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23BFD" w14:textId="448DF62D" w:rsidR="00380C16" w:rsidRPr="009353AC" w:rsidRDefault="00FF644A">
      <w:pPr>
        <w:rPr>
          <w:rFonts w:ascii="Arial Unicode MS" w:eastAsia="Arial Unicode MS" w:hAnsi="Arial Unicode MS" w:cs="Arial Unicode MS"/>
          <w:color w:val="231F20"/>
          <w:sz w:val="14"/>
          <w:szCs w:val="14"/>
        </w:rPr>
      </w:pPr>
      <w:r w:rsidRPr="00FF644A">
        <w:rPr>
          <w:rFonts w:ascii="Arial Unicode MS" w:eastAsia="Arial Unicode MS" w:hAnsi="Arial Unicode MS" w:cs="Arial Unicode MS"/>
          <w:b/>
          <w:bCs/>
          <w:color w:val="231F20"/>
          <w:sz w:val="14"/>
          <w:szCs w:val="14"/>
        </w:rPr>
        <w:t>Table S2.</w:t>
      </w:r>
      <w:r w:rsidR="0023464C" w:rsidRPr="009353AC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="008F7370" w:rsidRPr="008F7370">
        <w:rPr>
          <w:rFonts w:ascii="Arial Unicode MS" w:eastAsia="Arial Unicode MS" w:hAnsi="Arial Unicode MS" w:cs="Arial Unicode MS"/>
          <w:color w:val="231F20"/>
          <w:sz w:val="14"/>
          <w:szCs w:val="14"/>
        </w:rPr>
        <w:t>Mediation Analysis of Sleep Disturbances on Associations of PHQ-9 Score with Mortality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80C16" w14:paraId="59B886BF" w14:textId="77777777" w:rsidTr="00380C16">
        <w:tc>
          <w:tcPr>
            <w:tcW w:w="2765" w:type="dxa"/>
          </w:tcPr>
          <w:p w14:paraId="7A59D6DA" w14:textId="77777777" w:rsidR="00380C16" w:rsidRPr="00380C16" w:rsidRDefault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765" w:type="dxa"/>
          </w:tcPr>
          <w:p w14:paraId="63946B6B" w14:textId="2F15DD2F" w:rsidR="00380C16" w:rsidRPr="00380C16" w:rsidRDefault="00380C16" w:rsidP="00380C16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>Sleep disturbances</w:t>
            </w:r>
          </w:p>
        </w:tc>
        <w:tc>
          <w:tcPr>
            <w:tcW w:w="2766" w:type="dxa"/>
          </w:tcPr>
          <w:p w14:paraId="4FE9DC62" w14:textId="77777777" w:rsidR="00380C16" w:rsidRPr="00380C16" w:rsidRDefault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380C16" w14:paraId="16D312B9" w14:textId="77777777" w:rsidTr="00380C16">
        <w:tc>
          <w:tcPr>
            <w:tcW w:w="2765" w:type="dxa"/>
          </w:tcPr>
          <w:p w14:paraId="0D059B96" w14:textId="32823ED6" w:rsidR="00380C16" w:rsidRPr="00380C16" w:rsidRDefault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PHQ-9 </w:t>
            </w: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>depression score</w:t>
            </w:r>
          </w:p>
        </w:tc>
        <w:tc>
          <w:tcPr>
            <w:tcW w:w="2765" w:type="dxa"/>
          </w:tcPr>
          <w:p w14:paraId="2B2E7D92" w14:textId="640655BB" w:rsidR="00380C16" w:rsidRPr="00380C16" w:rsidRDefault="00380C16" w:rsidP="00380C16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>Estimation% (95% CI)</w:t>
            </w:r>
          </w:p>
        </w:tc>
        <w:tc>
          <w:tcPr>
            <w:tcW w:w="2766" w:type="dxa"/>
          </w:tcPr>
          <w:p w14:paraId="319406BB" w14:textId="5B189EB8" w:rsidR="00380C16" w:rsidRPr="00380C16" w:rsidRDefault="00380C16" w:rsidP="00380C16">
            <w:pPr>
              <w:jc w:val="center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i/>
                <w:iCs/>
                <w:sz w:val="14"/>
                <w:szCs w:val="14"/>
              </w:rPr>
              <w:t>p</w:t>
            </w: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>-value</w:t>
            </w:r>
          </w:p>
        </w:tc>
      </w:tr>
      <w:tr w:rsidR="00380C16" w14:paraId="10EEFD31" w14:textId="77777777" w:rsidTr="00380C16">
        <w:tc>
          <w:tcPr>
            <w:tcW w:w="2765" w:type="dxa"/>
          </w:tcPr>
          <w:p w14:paraId="171643DA" w14:textId="6C223644" w:rsidR="00380C16" w:rsidRPr="00380C16" w:rsidRDefault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All causes</w:t>
            </w:r>
          </w:p>
        </w:tc>
        <w:tc>
          <w:tcPr>
            <w:tcW w:w="2765" w:type="dxa"/>
          </w:tcPr>
          <w:p w14:paraId="4C35BC57" w14:textId="77777777" w:rsidR="00380C16" w:rsidRPr="00380C16" w:rsidRDefault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766" w:type="dxa"/>
          </w:tcPr>
          <w:p w14:paraId="44872DA5" w14:textId="77777777" w:rsidR="00380C16" w:rsidRPr="00380C16" w:rsidRDefault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380C16" w14:paraId="7D4053DC" w14:textId="77777777" w:rsidTr="00380C16">
        <w:tc>
          <w:tcPr>
            <w:tcW w:w="2765" w:type="dxa"/>
          </w:tcPr>
          <w:p w14:paraId="3B740A02" w14:textId="6889B9C2" w:rsidR="00380C16" w:rsidRPr="00380C16" w:rsidRDefault="00380C16" w:rsidP="00380C16">
            <w:pPr>
              <w:ind w:firstLineChars="200" w:firstLine="28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Total effect </w:t>
            </w:r>
          </w:p>
        </w:tc>
        <w:tc>
          <w:tcPr>
            <w:tcW w:w="2765" w:type="dxa"/>
          </w:tcPr>
          <w:p w14:paraId="6DB0B3F5" w14:textId="21B24BEC" w:rsidR="00380C16" w:rsidRPr="00380C16" w:rsidRDefault="00C13C98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13C98">
              <w:rPr>
                <w:rFonts w:ascii="Arial Unicode MS" w:eastAsia="Arial Unicode MS" w:hAnsi="Arial Unicode MS" w:cs="Arial Unicode MS"/>
                <w:sz w:val="14"/>
                <w:szCs w:val="14"/>
              </w:rPr>
              <w:t>-9.28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C13C98">
              <w:rPr>
                <w:rFonts w:ascii="Arial Unicode MS" w:eastAsia="Arial Unicode MS" w:hAnsi="Arial Unicode MS" w:cs="Arial Unicode MS"/>
                <w:sz w:val="14"/>
                <w:szCs w:val="14"/>
              </w:rPr>
              <w:t>-17.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40, </w:t>
            </w:r>
            <w:r w:rsidRPr="00C13C98">
              <w:rPr>
                <w:rFonts w:ascii="Arial Unicode MS" w:eastAsia="Arial Unicode MS" w:hAnsi="Arial Unicode MS" w:cs="Arial Unicode MS"/>
                <w:sz w:val="14"/>
                <w:szCs w:val="14"/>
              </w:rPr>
              <w:t>-2.02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2EF4B7EA" w14:textId="66685834" w:rsidR="00380C16" w:rsidRPr="00380C16" w:rsidRDefault="00C13C98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13C98">
              <w:rPr>
                <w:rFonts w:ascii="Arial Unicode MS" w:eastAsia="Arial Unicode MS" w:hAnsi="Arial Unicode MS" w:cs="Arial Unicode MS"/>
                <w:sz w:val="14"/>
                <w:szCs w:val="14"/>
              </w:rPr>
              <w:t>0.012</w:t>
            </w:r>
          </w:p>
        </w:tc>
      </w:tr>
      <w:tr w:rsidR="00380C16" w14:paraId="7044AF14" w14:textId="77777777" w:rsidTr="00380C16">
        <w:tc>
          <w:tcPr>
            <w:tcW w:w="2765" w:type="dxa"/>
          </w:tcPr>
          <w:p w14:paraId="27DE268B" w14:textId="06A824D7" w:rsidR="00380C16" w:rsidRPr="00380C16" w:rsidRDefault="00380C16" w:rsidP="00380C16">
            <w:pPr>
              <w:ind w:firstLineChars="200" w:firstLine="28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Indirect effect </w:t>
            </w:r>
          </w:p>
        </w:tc>
        <w:tc>
          <w:tcPr>
            <w:tcW w:w="2765" w:type="dxa"/>
          </w:tcPr>
          <w:p w14:paraId="107973A6" w14:textId="5BEBC823" w:rsidR="00380C16" w:rsidRPr="00380C16" w:rsidRDefault="00455669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55669">
              <w:rPr>
                <w:rFonts w:ascii="Arial Unicode MS" w:eastAsia="Arial Unicode MS" w:hAnsi="Arial Unicode MS" w:cs="Arial Unicode MS"/>
                <w:sz w:val="14"/>
                <w:szCs w:val="14"/>
              </w:rPr>
              <w:t>3.4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 (</w:t>
            </w:r>
            <w:r w:rsidRPr="00455669">
              <w:rPr>
                <w:rFonts w:ascii="Arial Unicode MS" w:eastAsia="Arial Unicode MS" w:hAnsi="Arial Unicode MS" w:cs="Arial Unicode MS"/>
                <w:sz w:val="14"/>
                <w:szCs w:val="14"/>
              </w:rPr>
              <w:t>-1.29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, </w:t>
            </w:r>
            <w:r w:rsidRPr="00455669">
              <w:rPr>
                <w:rFonts w:ascii="Arial Unicode MS" w:eastAsia="Arial Unicode MS" w:hAnsi="Arial Unicode MS" w:cs="Arial Unicode MS"/>
                <w:sz w:val="14"/>
                <w:szCs w:val="14"/>
              </w:rPr>
              <w:t>10.6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0)</w:t>
            </w:r>
          </w:p>
        </w:tc>
        <w:tc>
          <w:tcPr>
            <w:tcW w:w="2766" w:type="dxa"/>
          </w:tcPr>
          <w:p w14:paraId="1E564FEB" w14:textId="379A6BB4" w:rsidR="00380C16" w:rsidRPr="00380C16" w:rsidRDefault="00455669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55669">
              <w:rPr>
                <w:rFonts w:ascii="Arial Unicode MS" w:eastAsia="Arial Unicode MS" w:hAnsi="Arial Unicode MS" w:cs="Arial Unicode MS"/>
                <w:sz w:val="14"/>
                <w:szCs w:val="14"/>
              </w:rPr>
              <w:t>0.188</w:t>
            </w:r>
          </w:p>
        </w:tc>
      </w:tr>
      <w:tr w:rsidR="00380C16" w14:paraId="57FCFABA" w14:textId="77777777" w:rsidTr="00380C16">
        <w:tc>
          <w:tcPr>
            <w:tcW w:w="2765" w:type="dxa"/>
          </w:tcPr>
          <w:p w14:paraId="15FD81C3" w14:textId="7B9A0C04" w:rsidR="00380C16" w:rsidRPr="00380C16" w:rsidRDefault="00380C16" w:rsidP="00380C16">
            <w:pPr>
              <w:ind w:firstLineChars="200" w:firstLine="28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Direct effect </w:t>
            </w:r>
          </w:p>
        </w:tc>
        <w:tc>
          <w:tcPr>
            <w:tcW w:w="2765" w:type="dxa"/>
          </w:tcPr>
          <w:p w14:paraId="3967D41B" w14:textId="58493EEF" w:rsidR="00380C16" w:rsidRPr="00380C16" w:rsidRDefault="004A1ABD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A1ABD">
              <w:rPr>
                <w:rFonts w:ascii="Arial Unicode MS" w:eastAsia="Arial Unicode MS" w:hAnsi="Arial Unicode MS" w:cs="Arial Unicode MS"/>
                <w:sz w:val="14"/>
                <w:szCs w:val="14"/>
              </w:rPr>
              <w:t>-12.6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9 (</w:t>
            </w:r>
            <w:r w:rsidRPr="004A1ABD">
              <w:rPr>
                <w:rFonts w:ascii="Arial Unicode MS" w:eastAsia="Arial Unicode MS" w:hAnsi="Arial Unicode MS" w:cs="Arial Unicode MS"/>
                <w:sz w:val="14"/>
                <w:szCs w:val="14"/>
              </w:rPr>
              <w:t>-23.01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, </w:t>
            </w:r>
            <w:r w:rsidRPr="004A1ABD">
              <w:rPr>
                <w:rFonts w:ascii="Arial Unicode MS" w:eastAsia="Arial Unicode MS" w:hAnsi="Arial Unicode MS" w:cs="Arial Unicode MS"/>
                <w:sz w:val="14"/>
                <w:szCs w:val="14"/>
              </w:rPr>
              <w:t>-4.43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5F40E779" w14:textId="5983106F" w:rsidR="00380C16" w:rsidRPr="00380C16" w:rsidRDefault="004A1ABD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4A1ABD">
              <w:rPr>
                <w:rFonts w:ascii="Arial Unicode MS" w:eastAsia="Arial Unicode MS" w:hAnsi="Arial Unicode MS" w:cs="Arial Unicode MS"/>
                <w:sz w:val="14"/>
                <w:szCs w:val="14"/>
              </w:rPr>
              <w:t>0.004</w:t>
            </w:r>
          </w:p>
        </w:tc>
      </w:tr>
      <w:tr w:rsidR="007D45C4" w14:paraId="7AB62218" w14:textId="77777777" w:rsidTr="00380C16">
        <w:tc>
          <w:tcPr>
            <w:tcW w:w="2765" w:type="dxa"/>
          </w:tcPr>
          <w:p w14:paraId="1DBA6E3D" w14:textId="31960705" w:rsidR="007D45C4" w:rsidRPr="00380C16" w:rsidRDefault="007D45C4" w:rsidP="00380C16">
            <w:pPr>
              <w:ind w:firstLineChars="200" w:firstLine="28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7D45C4">
              <w:rPr>
                <w:rFonts w:ascii="Arial Unicode MS" w:eastAsia="Arial Unicode MS" w:hAnsi="Arial Unicode MS" w:cs="Arial Unicode MS"/>
                <w:sz w:val="14"/>
                <w:szCs w:val="14"/>
              </w:rPr>
              <w:t>Proportion mediated</w:t>
            </w:r>
          </w:p>
        </w:tc>
        <w:tc>
          <w:tcPr>
            <w:tcW w:w="2765" w:type="dxa"/>
          </w:tcPr>
          <w:p w14:paraId="1423E158" w14:textId="210D4982" w:rsidR="007D45C4" w:rsidRPr="007D45C4" w:rsidRDefault="00DE26CF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E26CF">
              <w:rPr>
                <w:rFonts w:ascii="Arial Unicode MS" w:eastAsia="Arial Unicode MS" w:hAnsi="Arial Unicode MS" w:cs="Arial Unicode MS"/>
                <w:sz w:val="14"/>
                <w:szCs w:val="14"/>
              </w:rPr>
              <w:t>-0.3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1 (</w:t>
            </w:r>
            <w:r w:rsidRPr="00DE26CF">
              <w:rPr>
                <w:rFonts w:ascii="Arial Unicode MS" w:eastAsia="Arial Unicode MS" w:hAnsi="Arial Unicode MS" w:cs="Arial Unicode MS"/>
                <w:sz w:val="14"/>
                <w:szCs w:val="14"/>
              </w:rPr>
              <w:t>-2.19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, </w:t>
            </w:r>
            <w:r w:rsidRPr="00DE26CF">
              <w:rPr>
                <w:rFonts w:ascii="Arial Unicode MS" w:eastAsia="Arial Unicode MS" w:hAnsi="Arial Unicode MS" w:cs="Arial Unicode MS"/>
                <w:sz w:val="14"/>
                <w:szCs w:val="14"/>
              </w:rPr>
              <w:t>0.18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3F88B5E0" w14:textId="3C7E8D02" w:rsidR="007D45C4" w:rsidRPr="007D45C4" w:rsidRDefault="00DE26CF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E26CF">
              <w:rPr>
                <w:rFonts w:ascii="Arial Unicode MS" w:eastAsia="Arial Unicode MS" w:hAnsi="Arial Unicode MS" w:cs="Arial Unicode MS"/>
                <w:sz w:val="14"/>
                <w:szCs w:val="14"/>
              </w:rPr>
              <w:t>0.200</w:t>
            </w:r>
          </w:p>
        </w:tc>
      </w:tr>
      <w:tr w:rsidR="00053385" w14:paraId="16CE7922" w14:textId="77777777" w:rsidTr="00380C16">
        <w:tc>
          <w:tcPr>
            <w:tcW w:w="2765" w:type="dxa"/>
          </w:tcPr>
          <w:p w14:paraId="54C6AFA7" w14:textId="00718C56" w:rsidR="00053385" w:rsidRPr="007D45C4" w:rsidRDefault="00053385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Cancer</w:t>
            </w:r>
          </w:p>
        </w:tc>
        <w:tc>
          <w:tcPr>
            <w:tcW w:w="2765" w:type="dxa"/>
          </w:tcPr>
          <w:p w14:paraId="654D6D36" w14:textId="77777777" w:rsidR="00053385" w:rsidRPr="007D45C4" w:rsidRDefault="00053385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766" w:type="dxa"/>
          </w:tcPr>
          <w:p w14:paraId="66639EC2" w14:textId="77777777" w:rsidR="00053385" w:rsidRPr="007D45C4" w:rsidRDefault="00053385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053385" w14:paraId="6D10EE73" w14:textId="77777777" w:rsidTr="00380C16">
        <w:tc>
          <w:tcPr>
            <w:tcW w:w="2765" w:type="dxa"/>
          </w:tcPr>
          <w:p w14:paraId="06D799C0" w14:textId="44100BEF" w:rsidR="00053385" w:rsidRPr="00B50EC7" w:rsidRDefault="00053385" w:rsidP="00053385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Total effect </w:t>
            </w:r>
          </w:p>
        </w:tc>
        <w:tc>
          <w:tcPr>
            <w:tcW w:w="2765" w:type="dxa"/>
          </w:tcPr>
          <w:p w14:paraId="1832192B" w14:textId="17C0322A" w:rsidR="00053385" w:rsidRPr="007D45C4" w:rsidRDefault="00DF50E7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F50E7">
              <w:rPr>
                <w:rFonts w:ascii="Arial Unicode MS" w:eastAsia="Arial Unicode MS" w:hAnsi="Arial Unicode MS" w:cs="Arial Unicode MS"/>
                <w:sz w:val="14"/>
                <w:szCs w:val="14"/>
              </w:rPr>
              <w:t>-21.96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DF50E7">
              <w:rPr>
                <w:rFonts w:ascii="Arial Unicode MS" w:eastAsia="Arial Unicode MS" w:hAnsi="Arial Unicode MS" w:cs="Arial Unicode MS"/>
                <w:sz w:val="14"/>
                <w:szCs w:val="14"/>
              </w:rPr>
              <w:t>-71.9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9, </w:t>
            </w:r>
            <w:r w:rsidRPr="00DF50E7">
              <w:rPr>
                <w:rFonts w:ascii="Arial Unicode MS" w:eastAsia="Arial Unicode MS" w:hAnsi="Arial Unicode MS" w:cs="Arial Unicode MS"/>
                <w:sz w:val="14"/>
                <w:szCs w:val="14"/>
              </w:rPr>
              <w:t>13.13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54FC45DC" w14:textId="0162D929" w:rsidR="00053385" w:rsidRPr="007D45C4" w:rsidRDefault="00DF50E7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F50E7">
              <w:rPr>
                <w:rFonts w:ascii="Arial Unicode MS" w:eastAsia="Arial Unicode MS" w:hAnsi="Arial Unicode MS" w:cs="Arial Unicode MS"/>
                <w:sz w:val="14"/>
                <w:szCs w:val="14"/>
              </w:rPr>
              <w:t>0.30</w:t>
            </w:r>
          </w:p>
        </w:tc>
      </w:tr>
      <w:tr w:rsidR="00053385" w14:paraId="6D26DA37" w14:textId="77777777" w:rsidTr="00380C16">
        <w:tc>
          <w:tcPr>
            <w:tcW w:w="2765" w:type="dxa"/>
          </w:tcPr>
          <w:p w14:paraId="5EC9F63D" w14:textId="36A6A7B7" w:rsidR="00053385" w:rsidRPr="00B50EC7" w:rsidRDefault="00053385" w:rsidP="00053385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Indirect effect </w:t>
            </w:r>
          </w:p>
        </w:tc>
        <w:tc>
          <w:tcPr>
            <w:tcW w:w="2765" w:type="dxa"/>
          </w:tcPr>
          <w:p w14:paraId="04F87D59" w14:textId="07991101" w:rsidR="00053385" w:rsidRPr="007D45C4" w:rsidRDefault="007656A7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7656A7">
              <w:rPr>
                <w:rFonts w:ascii="Arial Unicode MS" w:eastAsia="Arial Unicode MS" w:hAnsi="Arial Unicode MS" w:cs="Arial Unicode MS"/>
                <w:sz w:val="14"/>
                <w:szCs w:val="14"/>
              </w:rPr>
              <w:t>17.5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8 (</w:t>
            </w:r>
            <w:r w:rsidRPr="007656A7">
              <w:rPr>
                <w:rFonts w:ascii="Arial Unicode MS" w:eastAsia="Arial Unicode MS" w:hAnsi="Arial Unicode MS" w:cs="Arial Unicode MS"/>
                <w:sz w:val="14"/>
                <w:szCs w:val="14"/>
              </w:rPr>
              <w:t>-7.5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3, </w:t>
            </w:r>
            <w:r w:rsidRPr="007656A7">
              <w:rPr>
                <w:rFonts w:ascii="Arial Unicode MS" w:eastAsia="Arial Unicode MS" w:hAnsi="Arial Unicode MS" w:cs="Arial Unicode MS"/>
                <w:sz w:val="14"/>
                <w:szCs w:val="14"/>
              </w:rPr>
              <w:t>57.69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4BED641F" w14:textId="758E18F1" w:rsidR="00053385" w:rsidRPr="007D45C4" w:rsidRDefault="007656A7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7656A7">
              <w:rPr>
                <w:rFonts w:ascii="Arial Unicode MS" w:eastAsia="Arial Unicode MS" w:hAnsi="Arial Unicode MS" w:cs="Arial Unicode MS"/>
                <w:sz w:val="14"/>
                <w:szCs w:val="14"/>
              </w:rPr>
              <w:t>0.23</w:t>
            </w:r>
          </w:p>
        </w:tc>
      </w:tr>
      <w:tr w:rsidR="00053385" w14:paraId="237BF324" w14:textId="77777777" w:rsidTr="00380C16">
        <w:tc>
          <w:tcPr>
            <w:tcW w:w="2765" w:type="dxa"/>
          </w:tcPr>
          <w:p w14:paraId="202C72DF" w14:textId="327CF3CB" w:rsidR="00053385" w:rsidRPr="00B50EC7" w:rsidRDefault="00053385" w:rsidP="00053385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Direct effect </w:t>
            </w:r>
          </w:p>
        </w:tc>
        <w:tc>
          <w:tcPr>
            <w:tcW w:w="2765" w:type="dxa"/>
          </w:tcPr>
          <w:p w14:paraId="643FA063" w14:textId="35179722" w:rsidR="00053385" w:rsidRPr="007D45C4" w:rsidRDefault="00CA49E8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A49E8">
              <w:rPr>
                <w:rFonts w:ascii="Arial Unicode MS" w:eastAsia="Arial Unicode MS" w:hAnsi="Arial Unicode MS" w:cs="Arial Unicode MS"/>
                <w:sz w:val="14"/>
                <w:szCs w:val="14"/>
              </w:rPr>
              <w:t>-39.5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4 (</w:t>
            </w:r>
            <w:r w:rsidRPr="00CA49E8">
              <w:rPr>
                <w:rFonts w:ascii="Arial Unicode MS" w:eastAsia="Arial Unicode MS" w:hAnsi="Arial Unicode MS" w:cs="Arial Unicode MS"/>
                <w:sz w:val="14"/>
                <w:szCs w:val="14"/>
              </w:rPr>
              <w:t>-107.5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2, </w:t>
            </w:r>
            <w:r w:rsidRPr="00CA49E8">
              <w:rPr>
                <w:rFonts w:ascii="Arial Unicode MS" w:eastAsia="Arial Unicode MS" w:hAnsi="Arial Unicode MS" w:cs="Arial Unicode MS"/>
                <w:sz w:val="14"/>
                <w:szCs w:val="14"/>
              </w:rPr>
              <w:t>5.57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77F8EBD3" w14:textId="3A797416" w:rsidR="00053385" w:rsidRPr="007D45C4" w:rsidRDefault="00CA49E8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CA49E8">
              <w:rPr>
                <w:rFonts w:ascii="Arial Unicode MS" w:eastAsia="Arial Unicode MS" w:hAnsi="Arial Unicode MS" w:cs="Arial Unicode MS"/>
                <w:sz w:val="14"/>
                <w:szCs w:val="14"/>
              </w:rPr>
              <w:t>0.10</w:t>
            </w:r>
          </w:p>
        </w:tc>
      </w:tr>
      <w:tr w:rsidR="00053385" w14:paraId="1933DD51" w14:textId="77777777" w:rsidTr="00380C16">
        <w:tc>
          <w:tcPr>
            <w:tcW w:w="2765" w:type="dxa"/>
          </w:tcPr>
          <w:p w14:paraId="78B95DB9" w14:textId="7EA18431" w:rsidR="00053385" w:rsidRPr="00B50EC7" w:rsidRDefault="00053385" w:rsidP="00053385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7D45C4">
              <w:rPr>
                <w:rFonts w:ascii="Arial Unicode MS" w:eastAsia="Arial Unicode MS" w:hAnsi="Arial Unicode MS" w:cs="Arial Unicode MS"/>
                <w:sz w:val="14"/>
                <w:szCs w:val="14"/>
              </w:rPr>
              <w:t>Proportion mediated</w:t>
            </w:r>
          </w:p>
        </w:tc>
        <w:tc>
          <w:tcPr>
            <w:tcW w:w="2765" w:type="dxa"/>
          </w:tcPr>
          <w:p w14:paraId="7A4D6D20" w14:textId="02DFE6FC" w:rsidR="00053385" w:rsidRPr="007D45C4" w:rsidRDefault="00DC1AA1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C1AA1">
              <w:rPr>
                <w:rFonts w:ascii="Arial Unicode MS" w:eastAsia="Arial Unicode MS" w:hAnsi="Arial Unicode MS" w:cs="Arial Unicode MS"/>
                <w:sz w:val="14"/>
                <w:szCs w:val="14"/>
              </w:rPr>
              <w:t>-0.44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DC1AA1">
              <w:rPr>
                <w:rFonts w:ascii="Arial Unicode MS" w:eastAsia="Arial Unicode MS" w:hAnsi="Arial Unicode MS" w:cs="Arial Unicode MS"/>
                <w:sz w:val="14"/>
                <w:szCs w:val="14"/>
              </w:rPr>
              <w:t>-11.6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1, </w:t>
            </w:r>
            <w:r w:rsidRPr="00DC1AA1">
              <w:rPr>
                <w:rFonts w:ascii="Arial Unicode MS" w:eastAsia="Arial Unicode MS" w:hAnsi="Arial Unicode MS" w:cs="Arial Unicode MS"/>
                <w:sz w:val="14"/>
                <w:szCs w:val="14"/>
              </w:rPr>
              <w:t>11.86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07606CA0" w14:textId="0ABF6200" w:rsidR="00053385" w:rsidRPr="007D45C4" w:rsidRDefault="00DC1AA1" w:rsidP="00053385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C1AA1">
              <w:rPr>
                <w:rFonts w:ascii="Arial Unicode MS" w:eastAsia="Arial Unicode MS" w:hAnsi="Arial Unicode MS" w:cs="Arial Unicode MS"/>
                <w:sz w:val="14"/>
                <w:szCs w:val="14"/>
              </w:rPr>
              <w:t>0.47</w:t>
            </w:r>
          </w:p>
        </w:tc>
      </w:tr>
      <w:tr w:rsidR="00053385" w14:paraId="57DEED04" w14:textId="77777777" w:rsidTr="00380C16">
        <w:tc>
          <w:tcPr>
            <w:tcW w:w="2765" w:type="dxa"/>
          </w:tcPr>
          <w:p w14:paraId="47EBE2C8" w14:textId="7145F0EA" w:rsidR="00053385" w:rsidRPr="00B50EC7" w:rsidRDefault="00053385" w:rsidP="00053385">
            <w:pPr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B50EC7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  <w:t>Noncancer</w:t>
            </w:r>
          </w:p>
        </w:tc>
        <w:tc>
          <w:tcPr>
            <w:tcW w:w="2765" w:type="dxa"/>
          </w:tcPr>
          <w:p w14:paraId="3F67DDCF" w14:textId="77777777" w:rsidR="00053385" w:rsidRPr="007D45C4" w:rsidRDefault="00053385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  <w:tc>
          <w:tcPr>
            <w:tcW w:w="2766" w:type="dxa"/>
          </w:tcPr>
          <w:p w14:paraId="0EB52F29" w14:textId="77777777" w:rsidR="00053385" w:rsidRPr="007D45C4" w:rsidRDefault="00053385" w:rsidP="00380C16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</w:p>
        </w:tc>
      </w:tr>
      <w:tr w:rsidR="00B73E59" w14:paraId="779A33BE" w14:textId="77777777" w:rsidTr="00380C16">
        <w:tc>
          <w:tcPr>
            <w:tcW w:w="2765" w:type="dxa"/>
          </w:tcPr>
          <w:p w14:paraId="74547293" w14:textId="1DC4E6AF" w:rsidR="00B73E59" w:rsidRPr="00B50EC7" w:rsidRDefault="00B73E59" w:rsidP="00B73E59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Total effect </w:t>
            </w:r>
          </w:p>
        </w:tc>
        <w:tc>
          <w:tcPr>
            <w:tcW w:w="2765" w:type="dxa"/>
          </w:tcPr>
          <w:p w14:paraId="66BC5D86" w14:textId="55363BF4" w:rsidR="00B73E59" w:rsidRPr="007D45C4" w:rsidRDefault="00D8214C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-16.6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3 (</w:t>
            </w: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-32.5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5, </w:t>
            </w: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-3.55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635CBBB6" w14:textId="126B5B56" w:rsidR="00B73E59" w:rsidRPr="007D45C4" w:rsidRDefault="00D8214C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0.008</w:t>
            </w:r>
          </w:p>
        </w:tc>
      </w:tr>
      <w:tr w:rsidR="00B73E59" w14:paraId="3515163A" w14:textId="77777777" w:rsidTr="00380C16">
        <w:tc>
          <w:tcPr>
            <w:tcW w:w="2765" w:type="dxa"/>
          </w:tcPr>
          <w:p w14:paraId="370573BB" w14:textId="25D28AA3" w:rsidR="00B73E59" w:rsidRPr="00B50EC7" w:rsidRDefault="00B73E59" w:rsidP="00B73E59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Indirect effect </w:t>
            </w:r>
          </w:p>
        </w:tc>
        <w:tc>
          <w:tcPr>
            <w:tcW w:w="2765" w:type="dxa"/>
          </w:tcPr>
          <w:p w14:paraId="6735A6D8" w14:textId="30691D41" w:rsidR="00B73E59" w:rsidRPr="007D45C4" w:rsidRDefault="00D8214C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4.0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2 (</w:t>
            </w: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-4.7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1, </w:t>
            </w: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15.14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104EAB7A" w14:textId="46EF6108" w:rsidR="00B73E59" w:rsidRPr="007D45C4" w:rsidRDefault="00D8214C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214C">
              <w:rPr>
                <w:rFonts w:ascii="Arial Unicode MS" w:eastAsia="Arial Unicode MS" w:hAnsi="Arial Unicode MS" w:cs="Arial Unicode MS"/>
                <w:sz w:val="14"/>
                <w:szCs w:val="14"/>
              </w:rPr>
              <w:t>0.384</w:t>
            </w:r>
          </w:p>
        </w:tc>
      </w:tr>
      <w:tr w:rsidR="00B73E59" w14:paraId="67341FD4" w14:textId="77777777" w:rsidTr="00380C16">
        <w:tc>
          <w:tcPr>
            <w:tcW w:w="2765" w:type="dxa"/>
          </w:tcPr>
          <w:p w14:paraId="3F83F1BC" w14:textId="191D587F" w:rsidR="00B73E59" w:rsidRPr="00B50EC7" w:rsidRDefault="00B73E59" w:rsidP="00B73E59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380C16">
              <w:rPr>
                <w:rFonts w:ascii="Arial Unicode MS" w:eastAsia="Arial Unicode MS" w:hAnsi="Arial Unicode MS" w:cs="Arial Unicode MS"/>
                <w:sz w:val="14"/>
                <w:szCs w:val="14"/>
              </w:rPr>
              <w:t xml:space="preserve">Direct effect </w:t>
            </w:r>
          </w:p>
        </w:tc>
        <w:tc>
          <w:tcPr>
            <w:tcW w:w="2765" w:type="dxa"/>
          </w:tcPr>
          <w:p w14:paraId="43DDA292" w14:textId="55A10A23" w:rsidR="00B73E59" w:rsidRPr="007D45C4" w:rsidRDefault="00D85126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-20.6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5 (</w:t>
            </w: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-40.55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, </w:t>
            </w: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-6.45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28B29CBF" w14:textId="19247D47" w:rsidR="00B73E59" w:rsidRPr="007D45C4" w:rsidRDefault="00D85126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&lt;0.001</w:t>
            </w:r>
          </w:p>
        </w:tc>
      </w:tr>
      <w:tr w:rsidR="00B73E59" w14:paraId="334B7EB4" w14:textId="77777777" w:rsidTr="00380C16">
        <w:tc>
          <w:tcPr>
            <w:tcW w:w="2765" w:type="dxa"/>
          </w:tcPr>
          <w:p w14:paraId="33E4767C" w14:textId="15D8CC57" w:rsidR="00B73E59" w:rsidRPr="00B50EC7" w:rsidRDefault="00B73E59" w:rsidP="00B73E59">
            <w:pPr>
              <w:ind w:firstLineChars="200" w:firstLine="280"/>
              <w:rPr>
                <w:rFonts w:ascii="Arial Unicode MS" w:eastAsia="Arial Unicode MS" w:hAnsi="Arial Unicode MS" w:cs="Arial Unicode MS"/>
                <w:b/>
                <w:bCs/>
                <w:color w:val="231F20"/>
                <w:sz w:val="14"/>
                <w:szCs w:val="14"/>
              </w:rPr>
            </w:pPr>
            <w:r w:rsidRPr="007D45C4">
              <w:rPr>
                <w:rFonts w:ascii="Arial Unicode MS" w:eastAsia="Arial Unicode MS" w:hAnsi="Arial Unicode MS" w:cs="Arial Unicode MS"/>
                <w:sz w:val="14"/>
                <w:szCs w:val="14"/>
              </w:rPr>
              <w:t>Proportion mediated</w:t>
            </w:r>
          </w:p>
        </w:tc>
        <w:tc>
          <w:tcPr>
            <w:tcW w:w="2765" w:type="dxa"/>
          </w:tcPr>
          <w:p w14:paraId="5EA2326F" w14:textId="0C41626A" w:rsidR="00B73E59" w:rsidRPr="007D45C4" w:rsidRDefault="00D85126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-0.21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 (</w:t>
            </w: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-1.74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 xml:space="preserve">, </w:t>
            </w: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0.30</w:t>
            </w:r>
            <w:r>
              <w:rPr>
                <w:rFonts w:ascii="Arial Unicode MS" w:eastAsia="Arial Unicode MS" w:hAnsi="Arial Unicode MS" w:cs="Arial Unicode MS" w:hint="eastAsia"/>
                <w:sz w:val="14"/>
                <w:szCs w:val="14"/>
              </w:rPr>
              <w:t>)</w:t>
            </w:r>
          </w:p>
        </w:tc>
        <w:tc>
          <w:tcPr>
            <w:tcW w:w="2766" w:type="dxa"/>
          </w:tcPr>
          <w:p w14:paraId="0F75BFCB" w14:textId="6B198BB6" w:rsidR="00B73E59" w:rsidRPr="007D45C4" w:rsidRDefault="00D85126" w:rsidP="00B73E59">
            <w:pPr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D85126">
              <w:rPr>
                <w:rFonts w:ascii="Arial Unicode MS" w:eastAsia="Arial Unicode MS" w:hAnsi="Arial Unicode MS" w:cs="Arial Unicode MS"/>
                <w:sz w:val="14"/>
                <w:szCs w:val="14"/>
              </w:rPr>
              <w:t>0.392</w:t>
            </w:r>
          </w:p>
        </w:tc>
      </w:tr>
    </w:tbl>
    <w:p w14:paraId="0DBC717F" w14:textId="1DAD2EDA" w:rsidR="00380C16" w:rsidRPr="0023464C" w:rsidRDefault="0023464C">
      <w:pPr>
        <w:rPr>
          <w:rFonts w:ascii="Arial Unicode MS" w:eastAsia="Arial Unicode MS" w:hAnsi="Arial Unicode MS" w:cs="Arial Unicode MS"/>
          <w:sz w:val="14"/>
          <w:szCs w:val="14"/>
        </w:rPr>
      </w:pPr>
      <w:r w:rsidRPr="0023464C">
        <w:rPr>
          <w:rFonts w:ascii="Arial Unicode MS" w:eastAsia="Arial Unicode MS" w:hAnsi="Arial Unicode MS" w:cs="Arial Unicode MS"/>
          <w:sz w:val="14"/>
          <w:szCs w:val="14"/>
        </w:rPr>
        <w:t>Models were adjusted for</w:t>
      </w:r>
      <w:r>
        <w:rPr>
          <w:rFonts w:ascii="Arial Unicode MS" w:eastAsia="Arial Unicode MS" w:hAnsi="Arial Unicode MS" w:cs="Arial Unicode MS" w:hint="eastAsia"/>
          <w:sz w:val="14"/>
          <w:szCs w:val="14"/>
        </w:rPr>
        <w:t xml:space="preserve"> 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3.5, ＞3.5), work status (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nonemployed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, part time [1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34 h/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], full time [≥35 h/</w:t>
      </w:r>
      <w:proofErr w:type="spellStart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wk</w:t>
      </w:r>
      <w:proofErr w:type="spellEnd"/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])</w:t>
      </w:r>
      <w:r>
        <w:rPr>
          <w:rFonts w:ascii="Arial Unicode MS" w:eastAsia="Arial Unicode MS" w:hAnsi="Arial Unicode MS" w:cs="Arial Unicode MS"/>
          <w:color w:val="231F20"/>
          <w:sz w:val="14"/>
          <w:szCs w:val="14"/>
        </w:rPr>
        <w:t>,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National Health and Nutrition Examination Survey cycles (2007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2008, 2009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2010, 2011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2012, 2013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2014, 2015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2016, 2017</w:t>
      </w:r>
      <w:r w:rsidR="00B90882">
        <w:rPr>
          <w:rFonts w:ascii="Arial Unicode MS" w:eastAsia="Arial Unicode MS" w:hAnsi="Arial Unicode MS" w:cs="Arial Unicode MS" w:hint="eastAsia"/>
          <w:color w:val="231F20"/>
          <w:kern w:val="0"/>
          <w:sz w:val="14"/>
          <w:szCs w:val="14"/>
          <w14:ligatures w14:val="none"/>
        </w:rPr>
        <w:t>–</w:t>
      </w:r>
      <w:r w:rsidRPr="002F1FD9">
        <w:rPr>
          <w:rFonts w:ascii="Arial Unicode MS" w:eastAsia="Arial Unicode MS" w:hAnsi="Arial Unicode MS" w:cs="Arial Unicode MS"/>
          <w:color w:val="231F20"/>
          <w:sz w:val="14"/>
          <w:szCs w:val="14"/>
        </w:rPr>
        <w:t>2018)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>diabetes (yes/no), hypertension (yes/no)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</w:t>
      </w:r>
      <w:r w:rsidRPr="000770BC">
        <w:rPr>
          <w:rFonts w:ascii="Arial Unicode MS" w:eastAsia="Arial Unicode MS" w:hAnsi="Arial Unicode MS" w:cs="Arial Unicode MS"/>
          <w:color w:val="231F20"/>
          <w:sz w:val="14"/>
          <w:szCs w:val="14"/>
        </w:rPr>
        <w:t xml:space="preserve"> hypercholesterolemia (yes/no)</w:t>
      </w:r>
      <w:r>
        <w:rPr>
          <w:rFonts w:hint="eastAsia"/>
        </w:rPr>
        <w:t xml:space="preserve">, </w:t>
      </w:r>
      <w:r w:rsidRPr="004F5F24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cancer types (1, 2, ≥3)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, </w:t>
      </w:r>
      <w:r w:rsidR="00E317E5" w:rsidRPr="00E317E5">
        <w:rPr>
          <w:rFonts w:ascii="Arial Unicode MS" w:eastAsia="Arial Unicode MS" w:hAnsi="Arial Unicode MS" w:cs="Arial Unicode MS"/>
          <w:color w:val="231F20"/>
          <w:sz w:val="14"/>
          <w:szCs w:val="14"/>
        </w:rPr>
        <w:t>the number of years since the first cancer diagnosis,</w:t>
      </w:r>
      <w:r w:rsidR="00E317E5"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 xml:space="preserve"> </w:t>
      </w:r>
      <w:r w:rsidRPr="006E5512">
        <w:rPr>
          <w:rFonts w:ascii="Arial Unicode MS" w:eastAsia="Arial Unicode MS" w:hAnsi="Arial Unicode MS" w:cs="Arial Unicode MS"/>
          <w:color w:val="231F20"/>
          <w:sz w:val="14"/>
          <w:szCs w:val="14"/>
        </w:rPr>
        <w:t>use of antidepressants (yes/no)</w:t>
      </w:r>
      <w:r>
        <w:rPr>
          <w:rFonts w:ascii="Arial Unicode MS" w:eastAsia="Arial Unicode MS" w:hAnsi="Arial Unicode MS" w:cs="Arial Unicode MS" w:hint="eastAsia"/>
          <w:color w:val="231F20"/>
          <w:sz w:val="14"/>
          <w:szCs w:val="14"/>
        </w:rPr>
        <w:t>, and s</w:t>
      </w:r>
      <w:r w:rsidRPr="00AE3B47">
        <w:rPr>
          <w:rFonts w:ascii="Arial Unicode MS" w:eastAsia="Arial Unicode MS" w:hAnsi="Arial Unicode MS" w:cs="Arial Unicode MS"/>
          <w:color w:val="231F20"/>
          <w:sz w:val="14"/>
          <w:szCs w:val="14"/>
        </w:rPr>
        <w:t>leep duration</w:t>
      </w:r>
      <w:r w:rsidRPr="00DE0642">
        <w:rPr>
          <w:rFonts w:ascii="Arial Unicode MS" w:eastAsia="Arial Unicode MS" w:hAnsi="Arial Unicode MS" w:cs="Arial Unicode MS"/>
          <w:color w:val="231F20"/>
          <w:sz w:val="14"/>
          <w:szCs w:val="14"/>
        </w:rPr>
        <w:t>.</w:t>
      </w:r>
    </w:p>
    <w:sectPr w:rsidR="00380C16" w:rsidRPr="00234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A0F4A" w14:textId="77777777" w:rsidR="00213834" w:rsidRDefault="00213834" w:rsidP="001B7E5C">
      <w:r>
        <w:separator/>
      </w:r>
    </w:p>
  </w:endnote>
  <w:endnote w:type="continuationSeparator" w:id="0">
    <w:p w14:paraId="43097DAF" w14:textId="77777777" w:rsidR="00213834" w:rsidRDefault="00213834" w:rsidP="001B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F7224" w14:textId="77777777" w:rsidR="00213834" w:rsidRDefault="00213834" w:rsidP="001B7E5C">
      <w:r>
        <w:separator/>
      </w:r>
    </w:p>
  </w:footnote>
  <w:footnote w:type="continuationSeparator" w:id="0">
    <w:p w14:paraId="23F33464" w14:textId="77777777" w:rsidR="00213834" w:rsidRDefault="00213834" w:rsidP="001B7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16"/>
    <w:rsid w:val="00053385"/>
    <w:rsid w:val="000B6352"/>
    <w:rsid w:val="001B7E5C"/>
    <w:rsid w:val="001F77A9"/>
    <w:rsid w:val="00213834"/>
    <w:rsid w:val="0023464C"/>
    <w:rsid w:val="0027229C"/>
    <w:rsid w:val="00380C16"/>
    <w:rsid w:val="003F20E7"/>
    <w:rsid w:val="00455669"/>
    <w:rsid w:val="004A1ABD"/>
    <w:rsid w:val="00623A78"/>
    <w:rsid w:val="0069606D"/>
    <w:rsid w:val="007656A7"/>
    <w:rsid w:val="007D45C4"/>
    <w:rsid w:val="0085369B"/>
    <w:rsid w:val="008922F4"/>
    <w:rsid w:val="008C778C"/>
    <w:rsid w:val="008F7370"/>
    <w:rsid w:val="009353AC"/>
    <w:rsid w:val="00B73E59"/>
    <w:rsid w:val="00B90882"/>
    <w:rsid w:val="00C13C98"/>
    <w:rsid w:val="00CA49E8"/>
    <w:rsid w:val="00CE07C6"/>
    <w:rsid w:val="00D8214C"/>
    <w:rsid w:val="00D85126"/>
    <w:rsid w:val="00DC1AA1"/>
    <w:rsid w:val="00DE26CF"/>
    <w:rsid w:val="00DF50E7"/>
    <w:rsid w:val="00E317E5"/>
    <w:rsid w:val="00F3372C"/>
    <w:rsid w:val="00F33D35"/>
    <w:rsid w:val="00F72A0F"/>
    <w:rsid w:val="00FC7D52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8CACB"/>
  <w15:chartTrackingRefBased/>
  <w15:docId w15:val="{9D2BE2DB-20FB-4688-9C9F-60F8C34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7E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7E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B7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7E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27</cp:revision>
  <dcterms:created xsi:type="dcterms:W3CDTF">2024-03-17T04:52:00Z</dcterms:created>
  <dcterms:modified xsi:type="dcterms:W3CDTF">2024-05-19T09:27:00Z</dcterms:modified>
</cp:coreProperties>
</file>