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24F5B" w14:textId="682F654B" w:rsidR="0017491D" w:rsidRPr="005D6ED6" w:rsidRDefault="005F59A9" w:rsidP="0012608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 FILE 1 (Fig. 1-10)</w:t>
      </w:r>
    </w:p>
    <w:p w14:paraId="235BACF5" w14:textId="77777777" w:rsidR="0012608A" w:rsidRPr="005D6ED6" w:rsidRDefault="0012608A" w:rsidP="0012608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B94356" w14:textId="48CB216B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drawing>
          <wp:inline distT="0" distB="0" distL="0" distR="0" wp14:anchorId="198CDF69" wp14:editId="7C7E5817">
            <wp:extent cx="5835316" cy="2903855"/>
            <wp:effectExtent l="0" t="0" r="0" b="0"/>
            <wp:docPr id="397746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19" cy="290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01075" w14:textId="4EDEE6E6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S1:</w:t>
      </w:r>
      <w:r w:rsidR="0012608A"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CD63 expression in age-matched controls (AMC), mild cognitive impairment (MCI), and Alzheimer’s disease (AD) and their densitometric analysis.</w:t>
      </w:r>
    </w:p>
    <w:p w14:paraId="53BF44A6" w14:textId="77777777" w:rsidR="0012608A" w:rsidRPr="005D6ED6" w:rsidRDefault="001260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4571C23" w14:textId="5EACC08F" w:rsidR="0068784D" w:rsidRPr="005D6ED6" w:rsidRDefault="006216E8" w:rsidP="0068784D">
      <w:pPr>
        <w:spacing w:after="0" w:line="360" w:lineRule="auto"/>
        <w:jc w:val="both"/>
        <w:rPr>
          <w:noProof/>
          <w:color w:val="000000" w:themeColor="text1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3299D9E1" wp14:editId="378BBD71">
            <wp:extent cx="5731510" cy="2711450"/>
            <wp:effectExtent l="0" t="0" r="2540" b="0"/>
            <wp:docPr id="22793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DE844" w14:textId="77777777" w:rsidR="00917AA9" w:rsidRPr="005D6ED6" w:rsidRDefault="00917AA9" w:rsidP="0068784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EE9CAF" w14:textId="174E40F0" w:rsidR="0012608A" w:rsidRPr="005D6ED6" w:rsidRDefault="0012608A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S2: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CD81 expression in age-matched controls (AMC), mild cognitive impairment (MCI), and Alzheimer’s disease (AD) and their densitometric analysis.</w:t>
      </w:r>
    </w:p>
    <w:p w14:paraId="0B9FD342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41755" w14:textId="77777777" w:rsidR="0012608A" w:rsidRPr="005D6ED6" w:rsidRDefault="001260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AAD068B" w14:textId="5EE11E7C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73B819AA" wp14:editId="1CB3C4A5">
            <wp:extent cx="5731510" cy="2484120"/>
            <wp:effectExtent l="0" t="0" r="2540" b="0"/>
            <wp:docPr id="139754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D3D3B" w14:textId="06645192" w:rsidR="0068784D" w:rsidRPr="005D6ED6" w:rsidRDefault="0012608A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TSG101 expression in age-matched controls (AMC), mild cognitive impairment (MCI), and Alzheimer’s disease (AD) and their densitometric analysis.</w:t>
      </w:r>
    </w:p>
    <w:p w14:paraId="30F4292A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F60196B" w14:textId="686A81CE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48A89244" wp14:editId="5AC04213">
            <wp:extent cx="5731510" cy="3288030"/>
            <wp:effectExtent l="0" t="0" r="2540" b="7620"/>
            <wp:docPr id="7404762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AF7F" w14:textId="519A11D9" w:rsidR="0012608A" w:rsidRPr="005D6ED6" w:rsidRDefault="0012608A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S4: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L1CAM expression in age-matched controls (AMC), mild cognitive impairment (MCI), and Alzheimer’s disease (AD) and their densitometric analysis.</w:t>
      </w:r>
    </w:p>
    <w:p w14:paraId="3CDBFC58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36DC9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8DF9F2" w14:textId="36DA8A5B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24B7B04B" wp14:editId="32895CF7">
            <wp:extent cx="5731510" cy="2849245"/>
            <wp:effectExtent l="0" t="0" r="2540" b="8255"/>
            <wp:docPr id="13374084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7F897" w14:textId="1EAB9A6F" w:rsidR="0012608A" w:rsidRPr="005D6ED6" w:rsidRDefault="0012608A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S5: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Synaptophysin (SYP) expression in age-matched controls (AMC), mild cognitive impairment (MCI), and Alzheimer’s disease (AD) and their densitometric analysis.</w:t>
      </w:r>
    </w:p>
    <w:p w14:paraId="416C39F3" w14:textId="77777777" w:rsidR="0012608A" w:rsidRPr="005D6ED6" w:rsidRDefault="0012608A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F70E5D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AA7BB6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21F6D9E" w14:textId="31651F8A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60AFD8B8" wp14:editId="27A9A771">
            <wp:extent cx="5731510" cy="2548890"/>
            <wp:effectExtent l="0" t="0" r="2540" b="3810"/>
            <wp:docPr id="5540619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F2538" w14:textId="38505DAE" w:rsidR="0012608A" w:rsidRPr="005D6ED6" w:rsidRDefault="0012608A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S6: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Glial Fibrillary Acidic Protein (GFAP) expression in age-matched controls (AMC), mild cognitive impairment (MCI), and Alzheimer’s disease (AD) and their densitometric analysis.</w:t>
      </w:r>
    </w:p>
    <w:p w14:paraId="0FE4773D" w14:textId="77777777" w:rsidR="0012608A" w:rsidRPr="005D6ED6" w:rsidRDefault="0012608A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86F750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D0AB3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1C3D22D" w14:textId="5B913EA4" w:rsidR="0068784D" w:rsidRPr="005D6ED6" w:rsidRDefault="006216E8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4357FD45" wp14:editId="02A24E7C">
            <wp:extent cx="5731510" cy="2910840"/>
            <wp:effectExtent l="0" t="0" r="2540" b="3810"/>
            <wp:docPr id="3010712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74D1D" w14:textId="7E26AF61" w:rsidR="0012608A" w:rsidRPr="005D6ED6" w:rsidRDefault="0012608A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S7: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β-Actin expression in age-matched controls (AMC), mild cognitive impairment (MCI), and Alzheimer’s disease (AD) and their densitometric analysis.</w:t>
      </w:r>
    </w:p>
    <w:p w14:paraId="700A63E5" w14:textId="77777777" w:rsidR="0012608A" w:rsidRPr="005D6ED6" w:rsidRDefault="0012608A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BAA93F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7D761" w14:textId="77777777" w:rsidR="0068784D" w:rsidRPr="005D6ED6" w:rsidRDefault="0068784D" w:rsidP="0068784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CE8B87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EB34401" w14:textId="1403A7A9" w:rsidR="006216E8" w:rsidRPr="005D6ED6" w:rsidRDefault="006216E8" w:rsidP="006216E8">
      <w:pPr>
        <w:pStyle w:val="NormalWeb"/>
        <w:rPr>
          <w:color w:val="000000" w:themeColor="text1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6813E7DF" wp14:editId="2938C9CC">
            <wp:extent cx="5731510" cy="2458720"/>
            <wp:effectExtent l="0" t="0" r="2540" b="0"/>
            <wp:docPr id="10636323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33F20" w14:textId="7F512CD7" w:rsidR="0068784D" w:rsidRPr="005D6ED6" w:rsidRDefault="006878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6ED54B" w14:textId="2D230DE8" w:rsidR="0012608A" w:rsidRPr="005D6ED6" w:rsidRDefault="0012608A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S8: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Amyloidβ-42 Oligomer expression in age-matched controls (AMC), mild cognitive impairment (MCI), and Alzheimer’s disease (AD) and their densitometric analysis.</w:t>
      </w:r>
    </w:p>
    <w:p w14:paraId="0CB4AD73" w14:textId="77777777" w:rsidR="0012608A" w:rsidRPr="005D6ED6" w:rsidRDefault="001260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E3AE92" w14:textId="77777777" w:rsidR="0068784D" w:rsidRPr="005D6ED6" w:rsidRDefault="006878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20B65" w14:textId="77777777" w:rsidR="00064424" w:rsidRPr="005D6ED6" w:rsidRDefault="000644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88E660C" w14:textId="0E5AEFAF" w:rsidR="0012608A" w:rsidRPr="005D6ED6" w:rsidRDefault="006216E8" w:rsidP="00917A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29F8ABD9" wp14:editId="79DCDDE0">
            <wp:extent cx="5731510" cy="4919345"/>
            <wp:effectExtent l="0" t="0" r="2540" b="0"/>
            <wp:docPr id="11510921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08A"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A14217"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12608A"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2608A"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E30"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>IL1β (A) and TNFα (B)</w:t>
      </w:r>
      <w:r w:rsidR="0012608A"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in age-matched controls (AMC), mild cognitive impairment (MCI), and Alzheimer’s disease (AD) and their densitometric analysis.</w:t>
      </w:r>
    </w:p>
    <w:p w14:paraId="58723DA2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C0013E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4C9D5D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9769E7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0478F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7726B0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83EB0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557E4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287C4B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1C642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6B9BA2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A3B544" w14:textId="77777777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117FE" w14:textId="6B5D6D97" w:rsidR="00C23333" w:rsidRPr="005D6ED6" w:rsidRDefault="006216E8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noProof/>
          <w:color w:val="000000" w:themeColor="text1"/>
        </w:rPr>
        <w:lastRenderedPageBreak/>
        <w:drawing>
          <wp:inline distT="0" distB="0" distL="0" distR="0" wp14:anchorId="7AE2C60A" wp14:editId="4F834437">
            <wp:extent cx="5731510" cy="2698115"/>
            <wp:effectExtent l="0" t="0" r="2540" b="6985"/>
            <wp:docPr id="1775770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4AF1" w14:textId="51A9B45C" w:rsidR="00C23333" w:rsidRPr="005D6ED6" w:rsidRDefault="00C23333" w:rsidP="0012608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S10: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2A59FE"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D6ED6">
        <w:rPr>
          <w:rFonts w:ascii="Times New Roman" w:hAnsi="Times New Roman" w:cs="Times New Roman"/>
          <w:color w:val="000000" w:themeColor="text1"/>
          <w:sz w:val="24"/>
          <w:szCs w:val="24"/>
        </w:rPr>
        <w:t>Tau expression in age-matched controls (AMC), mild cognitive impairment (MCI), and Alzheimer’s disease (AD) and their densitometric analysis</w:t>
      </w:r>
    </w:p>
    <w:sectPr w:rsidR="00C23333" w:rsidRPr="005D6ED6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84932" w14:textId="77777777" w:rsidR="00C60509" w:rsidRDefault="00C60509" w:rsidP="00B95A33">
      <w:pPr>
        <w:spacing w:after="0" w:line="240" w:lineRule="auto"/>
      </w:pPr>
      <w:r>
        <w:separator/>
      </w:r>
    </w:p>
  </w:endnote>
  <w:endnote w:type="continuationSeparator" w:id="0">
    <w:p w14:paraId="729BCBF4" w14:textId="77777777" w:rsidR="00C60509" w:rsidRDefault="00C60509" w:rsidP="00B9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5996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E637B73" w14:textId="6419D985" w:rsidR="00B95A33" w:rsidRPr="00B95A33" w:rsidRDefault="00B95A3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95A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95A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5A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5A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95A3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D058A17" w14:textId="77777777" w:rsidR="00B95A33" w:rsidRDefault="00B95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2627E" w14:textId="77777777" w:rsidR="00C60509" w:rsidRDefault="00C60509" w:rsidP="00B95A33">
      <w:pPr>
        <w:spacing w:after="0" w:line="240" w:lineRule="auto"/>
      </w:pPr>
      <w:r>
        <w:separator/>
      </w:r>
    </w:p>
  </w:footnote>
  <w:footnote w:type="continuationSeparator" w:id="0">
    <w:p w14:paraId="56ED53A1" w14:textId="77777777" w:rsidR="00C60509" w:rsidRDefault="00C60509" w:rsidP="00B95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1trQwNzE0NrMwNTVS0lEKTi0uzszPAykwrAUAgOBDGywAAAA="/>
  </w:docVars>
  <w:rsids>
    <w:rsidRoot w:val="00B936CC"/>
    <w:rsid w:val="00064424"/>
    <w:rsid w:val="0012608A"/>
    <w:rsid w:val="0017491D"/>
    <w:rsid w:val="002A59FE"/>
    <w:rsid w:val="002F3906"/>
    <w:rsid w:val="00370793"/>
    <w:rsid w:val="00396D9D"/>
    <w:rsid w:val="00403720"/>
    <w:rsid w:val="005D6ED6"/>
    <w:rsid w:val="005F59A9"/>
    <w:rsid w:val="006216E8"/>
    <w:rsid w:val="0068784D"/>
    <w:rsid w:val="00872DDC"/>
    <w:rsid w:val="00885152"/>
    <w:rsid w:val="00917AA9"/>
    <w:rsid w:val="00926FBF"/>
    <w:rsid w:val="00A005E9"/>
    <w:rsid w:val="00A11777"/>
    <w:rsid w:val="00A14217"/>
    <w:rsid w:val="00AD0C49"/>
    <w:rsid w:val="00AE5F78"/>
    <w:rsid w:val="00B936CC"/>
    <w:rsid w:val="00B95A33"/>
    <w:rsid w:val="00C23333"/>
    <w:rsid w:val="00C60509"/>
    <w:rsid w:val="00CA6E30"/>
    <w:rsid w:val="00CC50ED"/>
    <w:rsid w:val="00CD688F"/>
    <w:rsid w:val="00D75056"/>
    <w:rsid w:val="00DC63A1"/>
    <w:rsid w:val="00DE24B3"/>
    <w:rsid w:val="00E618A3"/>
    <w:rsid w:val="00E9725C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1512E3"/>
  <w15:chartTrackingRefBased/>
  <w15:docId w15:val="{513DE5F8-E4BB-4794-94CB-DCBB2AC5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A33"/>
  </w:style>
  <w:style w:type="paragraph" w:styleId="Footer">
    <w:name w:val="footer"/>
    <w:basedOn w:val="Normal"/>
    <w:link w:val="FooterChar"/>
    <w:uiPriority w:val="99"/>
    <w:unhideWhenUsed/>
    <w:rsid w:val="00B95A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A33"/>
  </w:style>
  <w:style w:type="paragraph" w:styleId="NormalWeb">
    <w:name w:val="Normal (Web)"/>
    <w:basedOn w:val="Normal"/>
    <w:uiPriority w:val="99"/>
    <w:semiHidden/>
    <w:unhideWhenUsed/>
    <w:rsid w:val="0062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8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Rishabh Singh</dc:creator>
  <cp:keywords/>
  <dc:description/>
  <cp:lastModifiedBy>Rishabh Singh</cp:lastModifiedBy>
  <cp:revision>22</cp:revision>
  <dcterms:created xsi:type="dcterms:W3CDTF">2023-12-20T08:50:00Z</dcterms:created>
  <dcterms:modified xsi:type="dcterms:W3CDTF">2024-06-06T07:17:00Z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f76b406fbfd4484fec152e9290fe97d7d3d941264d117611ababed4e78806783</vt:lpwstr>
  </property>
</Properties>
</file>