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E4" w:rsidRPr="004F5182" w:rsidRDefault="009B1DE4" w:rsidP="009B1DE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Additional file 2: Fig. S1</w:t>
      </w:r>
    </w:p>
    <w:p w:rsidR="009B1DE4" w:rsidRPr="004F5182" w:rsidRDefault="009B1DE4" w:rsidP="009B1DE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5182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1FD48EBA" wp14:editId="38742AD8">
            <wp:extent cx="5193102" cy="8481775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488" cy="848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E4" w:rsidRPr="004F5182" w:rsidRDefault="009B1DE4" w:rsidP="009B1DE4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Figure S1. </w:t>
      </w:r>
      <w:r w:rsidRPr="004F5182">
        <w:rPr>
          <w:rFonts w:ascii="Times New Roman" w:hAnsi="Times New Roman" w:cs="Times New Roman" w:hint="eastAsia"/>
          <w:bCs/>
          <w:sz w:val="24"/>
          <w:szCs w:val="24"/>
        </w:rPr>
        <w:t xml:space="preserve">(A) The study population and patient cohorts. (B) The framework for the classification networks. (C) The framework for the prognostic networks. TLS: </w:t>
      </w:r>
      <w:r w:rsidRPr="004F5182">
        <w:rPr>
          <w:rFonts w:ascii="Times New Roman" w:hAnsi="Times New Roman" w:cs="Times New Roman"/>
          <w:sz w:val="24"/>
          <w:szCs w:val="24"/>
        </w:rPr>
        <w:t xml:space="preserve">tertiary lymphoid structure; HN: hemorrhage and necrosis; LT: </w:t>
      </w:r>
      <w:proofErr w:type="spellStart"/>
      <w:r w:rsidRPr="004F5182">
        <w:rPr>
          <w:rFonts w:ascii="Times New Roman" w:hAnsi="Times New Roman" w:cs="Times New Roman"/>
          <w:sz w:val="24"/>
          <w:szCs w:val="24"/>
        </w:rPr>
        <w:t>peri</w:t>
      </w:r>
      <w:proofErr w:type="spellEnd"/>
      <w:r w:rsidRPr="004F5182">
        <w:rPr>
          <w:rFonts w:ascii="Times New Roman" w:hAnsi="Times New Roman" w:cs="Times New Roman"/>
          <w:sz w:val="24"/>
          <w:szCs w:val="24"/>
        </w:rPr>
        <w:t>-tumor liver tissue; TT: tumor tissue;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F5182">
        <w:rPr>
          <w:rFonts w:ascii="Times New Roman" w:hAnsi="Times New Roman" w:cs="Times New Roman"/>
          <w:sz w:val="24"/>
          <w:szCs w:val="24"/>
        </w:rPr>
        <w:t>TT-p: tumor parenchyma; TT-s: tumor stroma.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4F5182">
        <w:rPr>
          <w:rFonts w:ascii="Times New Roman" w:hAnsi="Times New Roman" w:cs="Times New Roman"/>
          <w:bCs/>
          <w:sz w:val="24"/>
          <w:szCs w:val="24"/>
        </w:rPr>
        <w:t>T</w:t>
      </w:r>
      <w:r w:rsidRPr="004F5182">
        <w:rPr>
          <w:rFonts w:ascii="Times New Roman" w:hAnsi="Times New Roman" w:cs="Times New Roman" w:hint="eastAsia"/>
          <w:bCs/>
          <w:sz w:val="24"/>
          <w:szCs w:val="24"/>
        </w:rPr>
        <w:t>iRS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>: tile risk score; CRS: consensus risk score; GSM:</w:t>
      </w:r>
      <w:r w:rsidRPr="004F5182">
        <w:rPr>
          <w:rFonts w:ascii="Times New Roman" w:hAnsi="Times New Roman" w:cs="Times New Roman"/>
          <w:sz w:val="24"/>
          <w:szCs w:val="24"/>
        </w:rPr>
        <w:t xml:space="preserve"> global segmentation map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; GS: GSM score; FC: </w:t>
      </w:r>
      <w:r w:rsidRPr="004F5182">
        <w:rPr>
          <w:rFonts w:ascii="Times New Roman" w:hAnsi="Times New Roman" w:cs="Times New Roman"/>
          <w:sz w:val="24"/>
          <w:szCs w:val="24"/>
        </w:rPr>
        <w:t>fully connected layer</w:t>
      </w:r>
      <w:r w:rsidRPr="004F5182">
        <w:rPr>
          <w:rFonts w:ascii="Times New Roman" w:hAnsi="Times New Roman" w:cs="Times New Roman" w:hint="eastAsia"/>
          <w:sz w:val="24"/>
          <w:szCs w:val="24"/>
        </w:rPr>
        <w:t>.</w:t>
      </w:r>
    </w:p>
    <w:p w:rsidR="009B1DE4" w:rsidRPr="004F5182" w:rsidRDefault="009B1DE4" w:rsidP="009B1DE4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F5182">
        <w:rPr>
          <w:rFonts w:ascii="Times New Roman" w:hAnsi="Times New Roman" w:cs="Times New Roman"/>
          <w:sz w:val="24"/>
          <w:szCs w:val="24"/>
        </w:rPr>
        <w:br w:type="page"/>
      </w:r>
    </w:p>
    <w:p w:rsidR="00B70F6F" w:rsidRDefault="00B70F6F">
      <w:bookmarkStart w:id="0" w:name="_GoBack"/>
      <w:bookmarkEnd w:id="0"/>
    </w:p>
    <w:sectPr w:rsidR="00B70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E4"/>
    <w:rsid w:val="00002DDA"/>
    <w:rsid w:val="00042F15"/>
    <w:rsid w:val="000440AF"/>
    <w:rsid w:val="00067DA8"/>
    <w:rsid w:val="000A0F12"/>
    <w:rsid w:val="000E4C34"/>
    <w:rsid w:val="00105802"/>
    <w:rsid w:val="00113FF5"/>
    <w:rsid w:val="00192DAB"/>
    <w:rsid w:val="001D28FC"/>
    <w:rsid w:val="001D5079"/>
    <w:rsid w:val="001E4FFE"/>
    <w:rsid w:val="001F20FC"/>
    <w:rsid w:val="00220FD7"/>
    <w:rsid w:val="00233919"/>
    <w:rsid w:val="00257E0E"/>
    <w:rsid w:val="00270BBE"/>
    <w:rsid w:val="00271787"/>
    <w:rsid w:val="002A06BE"/>
    <w:rsid w:val="002A6858"/>
    <w:rsid w:val="002C201A"/>
    <w:rsid w:val="002D462B"/>
    <w:rsid w:val="002D5C28"/>
    <w:rsid w:val="00306862"/>
    <w:rsid w:val="0033759A"/>
    <w:rsid w:val="00357076"/>
    <w:rsid w:val="0036010B"/>
    <w:rsid w:val="00362AC0"/>
    <w:rsid w:val="003811C9"/>
    <w:rsid w:val="00396CE0"/>
    <w:rsid w:val="003C0A74"/>
    <w:rsid w:val="003E5788"/>
    <w:rsid w:val="003F2672"/>
    <w:rsid w:val="00413118"/>
    <w:rsid w:val="004621BB"/>
    <w:rsid w:val="00495DE7"/>
    <w:rsid w:val="004A39C8"/>
    <w:rsid w:val="004C0E8F"/>
    <w:rsid w:val="004C2550"/>
    <w:rsid w:val="00504987"/>
    <w:rsid w:val="005428E2"/>
    <w:rsid w:val="005C5FAA"/>
    <w:rsid w:val="00600EEF"/>
    <w:rsid w:val="006069AC"/>
    <w:rsid w:val="006871B4"/>
    <w:rsid w:val="006E4B1D"/>
    <w:rsid w:val="006E7196"/>
    <w:rsid w:val="00716764"/>
    <w:rsid w:val="00745409"/>
    <w:rsid w:val="00745560"/>
    <w:rsid w:val="0076634D"/>
    <w:rsid w:val="00775CF7"/>
    <w:rsid w:val="00780C05"/>
    <w:rsid w:val="0078163B"/>
    <w:rsid w:val="00792DF4"/>
    <w:rsid w:val="00797807"/>
    <w:rsid w:val="007E253C"/>
    <w:rsid w:val="00861617"/>
    <w:rsid w:val="008D6CAD"/>
    <w:rsid w:val="008E6EAB"/>
    <w:rsid w:val="008F7ABF"/>
    <w:rsid w:val="00915B24"/>
    <w:rsid w:val="0095145F"/>
    <w:rsid w:val="00963337"/>
    <w:rsid w:val="0099326B"/>
    <w:rsid w:val="009A0A9B"/>
    <w:rsid w:val="009B1DE4"/>
    <w:rsid w:val="009B7C59"/>
    <w:rsid w:val="009C44FF"/>
    <w:rsid w:val="009E5719"/>
    <w:rsid w:val="00A15322"/>
    <w:rsid w:val="00A24ECB"/>
    <w:rsid w:val="00A85B6B"/>
    <w:rsid w:val="00A941BE"/>
    <w:rsid w:val="00AB0DDE"/>
    <w:rsid w:val="00AF0321"/>
    <w:rsid w:val="00B07C07"/>
    <w:rsid w:val="00B33E26"/>
    <w:rsid w:val="00B34476"/>
    <w:rsid w:val="00B56A00"/>
    <w:rsid w:val="00B70F6F"/>
    <w:rsid w:val="00B73BBA"/>
    <w:rsid w:val="00B81116"/>
    <w:rsid w:val="00B92A03"/>
    <w:rsid w:val="00BB6EA5"/>
    <w:rsid w:val="00BC30C0"/>
    <w:rsid w:val="00BF72B3"/>
    <w:rsid w:val="00C414C6"/>
    <w:rsid w:val="00C463BA"/>
    <w:rsid w:val="00C867A0"/>
    <w:rsid w:val="00C9578D"/>
    <w:rsid w:val="00CC7D3F"/>
    <w:rsid w:val="00D2043B"/>
    <w:rsid w:val="00D21E14"/>
    <w:rsid w:val="00D25C36"/>
    <w:rsid w:val="00D50C74"/>
    <w:rsid w:val="00DA7616"/>
    <w:rsid w:val="00DB3F07"/>
    <w:rsid w:val="00E17A0A"/>
    <w:rsid w:val="00E43AFB"/>
    <w:rsid w:val="00EC69A0"/>
    <w:rsid w:val="00EE4862"/>
    <w:rsid w:val="00F062EA"/>
    <w:rsid w:val="00F2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7CD2A2-FAAF-4849-951F-EF2BB206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DE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B24"/>
    <w:pPr>
      <w:widowControl/>
      <w:jc w:val="left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Shaireen Rose Pipo Cadavid</dc:creator>
  <cp:keywords/>
  <dc:description/>
  <cp:lastModifiedBy>Shaireen Rose Pipo Cadavid</cp:lastModifiedBy>
  <cp:revision>1</cp:revision>
  <dcterms:created xsi:type="dcterms:W3CDTF">2024-06-20T07:48:00Z</dcterms:created>
  <dcterms:modified xsi:type="dcterms:W3CDTF">2024-06-20T07:48:00Z</dcterms:modified>
</cp:coreProperties>
</file>