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FCE" w:rsidRPr="004F5182" w:rsidRDefault="004D2FCE" w:rsidP="004D2FCE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F5182">
        <w:rPr>
          <w:rFonts w:ascii="Times New Roman" w:hAnsi="Times New Roman" w:cs="Times New Roman" w:hint="eastAsia"/>
          <w:b/>
          <w:bCs/>
          <w:sz w:val="24"/>
          <w:szCs w:val="24"/>
        </w:rPr>
        <w:t>Additional file 5: Table S1</w:t>
      </w:r>
    </w:p>
    <w:p w:rsidR="004D2FCE" w:rsidRPr="004F5182" w:rsidRDefault="004D2FCE" w:rsidP="004D2FCE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5182">
        <w:rPr>
          <w:rFonts w:ascii="Times New Roman" w:hAnsi="Times New Roman" w:cs="Times New Roman"/>
          <w:b/>
          <w:sz w:val="24"/>
          <w:szCs w:val="24"/>
        </w:rPr>
        <w:t>Table S1: Univariate and multivariate analysis of overall survival in</w:t>
      </w:r>
      <w:r w:rsidRPr="004F5182">
        <w:rPr>
          <w:rFonts w:ascii="Times New Roman" w:hAnsi="Times New Roman" w:cs="Times New Roman" w:hint="eastAsia"/>
          <w:b/>
          <w:sz w:val="24"/>
          <w:szCs w:val="24"/>
        </w:rPr>
        <w:t xml:space="preserve"> the</w:t>
      </w:r>
      <w:r w:rsidRPr="004F5182">
        <w:rPr>
          <w:rFonts w:ascii="Times New Roman" w:hAnsi="Times New Roman" w:cs="Times New Roman"/>
          <w:b/>
          <w:sz w:val="24"/>
          <w:szCs w:val="24"/>
        </w:rPr>
        <w:t xml:space="preserve"> three cohorts.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8"/>
        <w:gridCol w:w="869"/>
        <w:gridCol w:w="527"/>
        <w:gridCol w:w="608"/>
        <w:gridCol w:w="606"/>
        <w:gridCol w:w="221"/>
        <w:gridCol w:w="869"/>
        <w:gridCol w:w="527"/>
        <w:gridCol w:w="608"/>
        <w:gridCol w:w="606"/>
        <w:gridCol w:w="221"/>
        <w:gridCol w:w="869"/>
        <w:gridCol w:w="527"/>
        <w:gridCol w:w="608"/>
        <w:gridCol w:w="606"/>
      </w:tblGrid>
      <w:tr w:rsidR="004D2FCE" w:rsidRPr="004F5182" w:rsidTr="00CA606E">
        <w:tc>
          <w:tcPr>
            <w:tcW w:w="1112" w:type="pct"/>
            <w:tcBorders>
              <w:top w:val="single" w:sz="4" w:space="0" w:color="auto"/>
              <w:bottom w:val="nil"/>
            </w:tcBorders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4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Cohort T (n=373)</w:t>
            </w:r>
          </w:p>
        </w:tc>
        <w:tc>
          <w:tcPr>
            <w:tcW w:w="78" w:type="pct"/>
            <w:tcBorders>
              <w:top w:val="single" w:sz="4" w:space="0" w:color="auto"/>
              <w:bottom w:val="nil"/>
            </w:tcBorders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4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Cohort V1 (n=213)</w:t>
            </w:r>
          </w:p>
        </w:tc>
        <w:tc>
          <w:tcPr>
            <w:tcW w:w="78" w:type="pct"/>
            <w:tcBorders>
              <w:top w:val="single" w:sz="4" w:space="0" w:color="auto"/>
              <w:bottom w:val="nil"/>
            </w:tcBorders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4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Cohort V2 (n=168)</w:t>
            </w:r>
          </w:p>
        </w:tc>
      </w:tr>
      <w:tr w:rsidR="004D2FCE" w:rsidRPr="004F5182" w:rsidTr="00CA606E">
        <w:tc>
          <w:tcPr>
            <w:tcW w:w="1112" w:type="pct"/>
            <w:tcBorders>
              <w:top w:val="nil"/>
              <w:bottom w:val="nil"/>
            </w:tcBorders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Univariable</w:t>
            </w:r>
            <w:proofErr w:type="spellEnd"/>
          </w:p>
        </w:tc>
        <w:tc>
          <w:tcPr>
            <w:tcW w:w="869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Multivariable</w:t>
            </w:r>
          </w:p>
        </w:tc>
        <w:tc>
          <w:tcPr>
            <w:tcW w:w="78" w:type="pct"/>
            <w:tcBorders>
              <w:top w:val="nil"/>
              <w:bottom w:val="nil"/>
            </w:tcBorders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Univariable</w:t>
            </w:r>
            <w:proofErr w:type="spellEnd"/>
          </w:p>
        </w:tc>
        <w:tc>
          <w:tcPr>
            <w:tcW w:w="869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Multivariable</w:t>
            </w:r>
          </w:p>
        </w:tc>
        <w:tc>
          <w:tcPr>
            <w:tcW w:w="78" w:type="pct"/>
            <w:tcBorders>
              <w:top w:val="nil"/>
              <w:bottom w:val="nil"/>
            </w:tcBorders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Univariable</w:t>
            </w:r>
            <w:proofErr w:type="spellEnd"/>
          </w:p>
        </w:tc>
        <w:tc>
          <w:tcPr>
            <w:tcW w:w="869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Multivariable</w:t>
            </w:r>
          </w:p>
        </w:tc>
      </w:tr>
      <w:tr w:rsidR="004D2FCE" w:rsidRPr="004F5182" w:rsidTr="00CA606E">
        <w:tc>
          <w:tcPr>
            <w:tcW w:w="1112" w:type="pct"/>
            <w:tcBorders>
              <w:top w:val="nil"/>
              <w:bottom w:val="single" w:sz="4" w:space="0" w:color="auto"/>
            </w:tcBorders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Variable</w:t>
            </w:r>
          </w:p>
        </w:tc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</w:tcBorders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HR</w:t>
            </w:r>
          </w:p>
        </w:tc>
        <w:tc>
          <w:tcPr>
            <w:tcW w:w="382" w:type="pct"/>
            <w:tcBorders>
              <w:top w:val="single" w:sz="4" w:space="0" w:color="auto"/>
              <w:bottom w:val="single" w:sz="4" w:space="0" w:color="auto"/>
            </w:tcBorders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95%CI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  <w:tc>
          <w:tcPr>
            <w:tcW w:w="78" w:type="pct"/>
            <w:tcBorders>
              <w:top w:val="nil"/>
              <w:bottom w:val="single" w:sz="4" w:space="0" w:color="auto"/>
            </w:tcBorders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</w:tcBorders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HR</w:t>
            </w:r>
          </w:p>
        </w:tc>
        <w:tc>
          <w:tcPr>
            <w:tcW w:w="382" w:type="pct"/>
            <w:tcBorders>
              <w:top w:val="single" w:sz="4" w:space="0" w:color="auto"/>
              <w:bottom w:val="single" w:sz="4" w:space="0" w:color="auto"/>
            </w:tcBorders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95%CI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  <w:tc>
          <w:tcPr>
            <w:tcW w:w="78" w:type="pct"/>
            <w:tcBorders>
              <w:top w:val="nil"/>
              <w:bottom w:val="single" w:sz="4" w:space="0" w:color="auto"/>
            </w:tcBorders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</w:tcBorders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HR</w:t>
            </w:r>
          </w:p>
        </w:tc>
        <w:tc>
          <w:tcPr>
            <w:tcW w:w="382" w:type="pct"/>
            <w:tcBorders>
              <w:top w:val="single" w:sz="4" w:space="0" w:color="auto"/>
              <w:bottom w:val="single" w:sz="4" w:space="0" w:color="auto"/>
            </w:tcBorders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95%CI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</w:tr>
      <w:tr w:rsidR="004D2FCE" w:rsidRPr="004F5182" w:rsidTr="00CA606E">
        <w:tc>
          <w:tcPr>
            <w:tcW w:w="1112" w:type="pct"/>
            <w:tcBorders>
              <w:top w:val="single" w:sz="4" w:space="0" w:color="auto"/>
            </w:tcBorders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Age, years (≤65 vs. &gt;65)</w:t>
            </w:r>
          </w:p>
        </w:tc>
        <w:tc>
          <w:tcPr>
            <w:tcW w:w="375" w:type="pct"/>
            <w:tcBorders>
              <w:top w:val="single" w:sz="4" w:space="0" w:color="auto"/>
            </w:tcBorders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.347</w:t>
            </w:r>
          </w:p>
        </w:tc>
        <w:tc>
          <w:tcPr>
            <w:tcW w:w="219" w:type="pct"/>
            <w:tcBorders>
              <w:top w:val="single" w:sz="4" w:space="0" w:color="auto"/>
            </w:tcBorders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82" w:type="pct"/>
            <w:tcBorders>
              <w:top w:val="single" w:sz="4" w:space="0" w:color="auto"/>
            </w:tcBorders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8" w:type="pct"/>
            <w:tcBorders>
              <w:top w:val="single" w:sz="4" w:space="0" w:color="auto"/>
            </w:tcBorders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single" w:sz="4" w:space="0" w:color="auto"/>
            </w:tcBorders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0.178</w:t>
            </w:r>
          </w:p>
        </w:tc>
        <w:tc>
          <w:tcPr>
            <w:tcW w:w="219" w:type="pct"/>
            <w:tcBorders>
              <w:top w:val="single" w:sz="4" w:space="0" w:color="auto"/>
            </w:tcBorders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82" w:type="pct"/>
            <w:tcBorders>
              <w:top w:val="single" w:sz="4" w:space="0" w:color="auto"/>
            </w:tcBorders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</w:tcBorders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8" w:type="pct"/>
            <w:tcBorders>
              <w:top w:val="single" w:sz="4" w:space="0" w:color="auto"/>
            </w:tcBorders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single" w:sz="4" w:space="0" w:color="auto"/>
            </w:tcBorders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0.833</w:t>
            </w:r>
          </w:p>
        </w:tc>
        <w:tc>
          <w:tcPr>
            <w:tcW w:w="219" w:type="pct"/>
            <w:tcBorders>
              <w:top w:val="single" w:sz="4" w:space="0" w:color="auto"/>
            </w:tcBorders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82" w:type="pct"/>
            <w:tcBorders>
              <w:top w:val="single" w:sz="4" w:space="0" w:color="auto"/>
              <w:bottom w:val="nil"/>
            </w:tcBorders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8" w:type="pct"/>
            <w:tcBorders>
              <w:top w:val="single" w:sz="4" w:space="0" w:color="auto"/>
              <w:bottom w:val="nil"/>
            </w:tcBorders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4D2FCE" w:rsidRPr="004F5182" w:rsidTr="00CA606E">
        <w:tc>
          <w:tcPr>
            <w:tcW w:w="1112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Sex (female vs. male)</w:t>
            </w:r>
          </w:p>
        </w:tc>
        <w:tc>
          <w:tcPr>
            <w:tcW w:w="375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.472</w:t>
            </w:r>
          </w:p>
        </w:tc>
        <w:tc>
          <w:tcPr>
            <w:tcW w:w="219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82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8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8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0.836</w:t>
            </w:r>
          </w:p>
        </w:tc>
        <w:tc>
          <w:tcPr>
            <w:tcW w:w="219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82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8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8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0.137</w:t>
            </w:r>
          </w:p>
        </w:tc>
        <w:tc>
          <w:tcPr>
            <w:tcW w:w="219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82" w:type="pct"/>
            <w:tcBorders>
              <w:top w:val="nil"/>
            </w:tcBorders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8" w:type="pct"/>
            <w:tcBorders>
              <w:top w:val="nil"/>
            </w:tcBorders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4D2FCE" w:rsidRPr="004F5182" w:rsidTr="00CA606E">
        <w:tc>
          <w:tcPr>
            <w:tcW w:w="1112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HBsAg</w:t>
            </w:r>
            <w:proofErr w:type="spellEnd"/>
            <w:r w:rsidRPr="004F5182">
              <w:rPr>
                <w:rFonts w:ascii="Times New Roman" w:hAnsi="Times New Roman" w:cs="Times New Roman"/>
                <w:sz w:val="18"/>
                <w:szCs w:val="18"/>
              </w:rPr>
              <w:t xml:space="preserve"> (negative vs. positive)</w:t>
            </w:r>
          </w:p>
        </w:tc>
        <w:tc>
          <w:tcPr>
            <w:tcW w:w="375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.779</w:t>
            </w:r>
          </w:p>
        </w:tc>
        <w:tc>
          <w:tcPr>
            <w:tcW w:w="219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82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8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8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.007</w:t>
            </w:r>
          </w:p>
        </w:tc>
        <w:tc>
          <w:tcPr>
            <w:tcW w:w="219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.6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14</w:t>
            </w:r>
          </w:p>
        </w:tc>
        <w:tc>
          <w:tcPr>
            <w:tcW w:w="382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.3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97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-0.95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268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.03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78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.611</w:t>
            </w:r>
          </w:p>
        </w:tc>
        <w:tc>
          <w:tcPr>
            <w:tcW w:w="219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82" w:type="pct"/>
            <w:tcBorders>
              <w:top w:val="nil"/>
            </w:tcBorders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8" w:type="pct"/>
            <w:tcBorders>
              <w:top w:val="nil"/>
            </w:tcBorders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4D2FCE" w:rsidRPr="004F5182" w:rsidTr="00CA606E">
        <w:tc>
          <w:tcPr>
            <w:tcW w:w="1112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CA19-9, U/ml (</w:t>
            </w:r>
            <w:r w:rsidRPr="004F5182">
              <w:rPr>
                <w:rFonts w:ascii="Times New Roman" w:hAnsi="Times New Roman" w:cs="Times New Roman"/>
                <w:kern w:val="0"/>
                <w:sz w:val="18"/>
                <w:szCs w:val="18"/>
              </w:rPr>
              <w:t>≤37 vs. &gt;37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75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19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.88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382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.644-1.208</w:t>
            </w:r>
          </w:p>
        </w:tc>
        <w:tc>
          <w:tcPr>
            <w:tcW w:w="268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.43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78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19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.6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61</w:t>
            </w:r>
          </w:p>
        </w:tc>
        <w:tc>
          <w:tcPr>
            <w:tcW w:w="382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.44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-0.97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</w:p>
        </w:tc>
        <w:tc>
          <w:tcPr>
            <w:tcW w:w="268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41</w:t>
            </w:r>
          </w:p>
        </w:tc>
        <w:tc>
          <w:tcPr>
            <w:tcW w:w="78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0.039</w:t>
            </w:r>
          </w:p>
        </w:tc>
        <w:tc>
          <w:tcPr>
            <w:tcW w:w="219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.67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382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.42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-1.08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268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4D2FCE" w:rsidRPr="004F5182" w:rsidTr="00CA606E">
        <w:tc>
          <w:tcPr>
            <w:tcW w:w="1112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Tumor number (</w:t>
            </w:r>
            <w:r w:rsidRPr="004F5182">
              <w:rPr>
                <w:rFonts w:ascii="Times New Roman" w:hAnsi="Times New Roman" w:cs="Times New Roman"/>
                <w:kern w:val="0"/>
                <w:sz w:val="18"/>
                <w:szCs w:val="18"/>
              </w:rPr>
              <w:t>solitary vs. multiple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75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19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.46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382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.32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-0.67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268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78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0.207</w:t>
            </w:r>
          </w:p>
        </w:tc>
        <w:tc>
          <w:tcPr>
            <w:tcW w:w="219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82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8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8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.344</w:t>
            </w:r>
          </w:p>
        </w:tc>
        <w:tc>
          <w:tcPr>
            <w:tcW w:w="219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82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8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4D2FCE" w:rsidRPr="004F5182" w:rsidTr="00CA606E">
        <w:tc>
          <w:tcPr>
            <w:tcW w:w="1112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Tumor size, cm (</w:t>
            </w:r>
            <w:r w:rsidRPr="004F5182">
              <w:rPr>
                <w:rFonts w:ascii="Times New Roman" w:hAnsi="Times New Roman" w:cs="Times New Roman"/>
                <w:kern w:val="0"/>
                <w:sz w:val="18"/>
                <w:szCs w:val="18"/>
              </w:rPr>
              <w:t>≤5 vs. &gt;5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75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19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.7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35</w:t>
            </w:r>
          </w:p>
        </w:tc>
        <w:tc>
          <w:tcPr>
            <w:tcW w:w="382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.54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-0.9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89</w:t>
            </w:r>
          </w:p>
        </w:tc>
        <w:tc>
          <w:tcPr>
            <w:tcW w:w="268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78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19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.5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59</w:t>
            </w:r>
          </w:p>
        </w:tc>
        <w:tc>
          <w:tcPr>
            <w:tcW w:w="382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.37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-0.83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</w:p>
        </w:tc>
        <w:tc>
          <w:tcPr>
            <w:tcW w:w="268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78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19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.54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382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.32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-0.9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68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21</w:t>
            </w:r>
          </w:p>
        </w:tc>
      </w:tr>
      <w:tr w:rsidR="004D2FCE" w:rsidRPr="004F5182" w:rsidTr="00CA606E">
        <w:tc>
          <w:tcPr>
            <w:tcW w:w="1112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Differentiation (Well/Moderate vs. Poor)</w:t>
            </w:r>
          </w:p>
        </w:tc>
        <w:tc>
          <w:tcPr>
            <w:tcW w:w="375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.055</w:t>
            </w:r>
          </w:p>
        </w:tc>
        <w:tc>
          <w:tcPr>
            <w:tcW w:w="219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.92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382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.67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-1.27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268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.63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</w:p>
        </w:tc>
        <w:tc>
          <w:tcPr>
            <w:tcW w:w="78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0.840</w:t>
            </w:r>
          </w:p>
        </w:tc>
        <w:tc>
          <w:tcPr>
            <w:tcW w:w="219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82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8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8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0.973</w:t>
            </w:r>
          </w:p>
        </w:tc>
        <w:tc>
          <w:tcPr>
            <w:tcW w:w="219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82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8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4D2FCE" w:rsidRPr="004F5182" w:rsidTr="00CA606E">
        <w:tc>
          <w:tcPr>
            <w:tcW w:w="1112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kern w:val="0"/>
                <w:sz w:val="18"/>
                <w:szCs w:val="18"/>
              </w:rPr>
              <w:t>Lymph node metastasis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4F5182">
              <w:rPr>
                <w:rFonts w:ascii="Times New Roman" w:hAnsi="Times New Roman" w:cs="Times New Roman"/>
                <w:kern w:val="0"/>
                <w:sz w:val="18"/>
                <w:szCs w:val="18"/>
              </w:rPr>
              <w:t>no vs. yes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375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19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.4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32</w:t>
            </w:r>
          </w:p>
        </w:tc>
        <w:tc>
          <w:tcPr>
            <w:tcW w:w="382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.29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-0.6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8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78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19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.46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382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.28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-0.752</w:t>
            </w:r>
          </w:p>
        </w:tc>
        <w:tc>
          <w:tcPr>
            <w:tcW w:w="268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.002</w:t>
            </w:r>
          </w:p>
        </w:tc>
        <w:tc>
          <w:tcPr>
            <w:tcW w:w="78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219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.8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60</w:t>
            </w:r>
          </w:p>
        </w:tc>
        <w:tc>
          <w:tcPr>
            <w:tcW w:w="382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.496-1.48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268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.5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61</w:t>
            </w:r>
          </w:p>
        </w:tc>
      </w:tr>
      <w:tr w:rsidR="004D2FCE" w:rsidRPr="004F5182" w:rsidTr="00CA606E">
        <w:tc>
          <w:tcPr>
            <w:tcW w:w="1112" w:type="pct"/>
            <w:vAlign w:val="center"/>
          </w:tcPr>
          <w:p w:rsidR="004D2FCE" w:rsidRPr="004F5182" w:rsidRDefault="004D2FCE" w:rsidP="00CA606E">
            <w:pPr>
              <w:widowControl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kern w:val="0"/>
                <w:sz w:val="18"/>
                <w:szCs w:val="18"/>
              </w:rPr>
              <w:t>Microvascular invasion (no vs. yes)</w:t>
            </w:r>
          </w:p>
        </w:tc>
        <w:tc>
          <w:tcPr>
            <w:tcW w:w="375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.022</w:t>
            </w:r>
          </w:p>
        </w:tc>
        <w:tc>
          <w:tcPr>
            <w:tcW w:w="219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0.85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382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0.576-1.26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9</w:t>
            </w:r>
          </w:p>
        </w:tc>
        <w:tc>
          <w:tcPr>
            <w:tcW w:w="268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0.43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78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0.002</w:t>
            </w:r>
          </w:p>
        </w:tc>
        <w:tc>
          <w:tcPr>
            <w:tcW w:w="219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.62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382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.39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-0.98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7</w:t>
            </w:r>
          </w:p>
        </w:tc>
        <w:tc>
          <w:tcPr>
            <w:tcW w:w="268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78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19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.3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61</w:t>
            </w:r>
          </w:p>
        </w:tc>
        <w:tc>
          <w:tcPr>
            <w:tcW w:w="382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.22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-0.5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2</w:t>
            </w:r>
          </w:p>
        </w:tc>
        <w:tc>
          <w:tcPr>
            <w:tcW w:w="268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&lt;0.001</w:t>
            </w:r>
          </w:p>
        </w:tc>
      </w:tr>
      <w:tr w:rsidR="004D2FCE" w:rsidRPr="004F5182" w:rsidTr="00CA606E">
        <w:tc>
          <w:tcPr>
            <w:tcW w:w="1112" w:type="pct"/>
            <w:vAlign w:val="center"/>
          </w:tcPr>
          <w:p w:rsidR="004D2FCE" w:rsidRPr="004F5182" w:rsidRDefault="004D2FCE" w:rsidP="00CA606E">
            <w:pPr>
              <w:widowControl/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proofErr w:type="spellStart"/>
            <w:r w:rsidRPr="004F5182">
              <w:rPr>
                <w:rFonts w:ascii="Times New Roman" w:hAnsi="Times New Roman" w:cs="Times New Roman"/>
                <w:kern w:val="0"/>
                <w:sz w:val="18"/>
                <w:szCs w:val="18"/>
              </w:rPr>
              <w:t>Macrovascular</w:t>
            </w:r>
            <w:proofErr w:type="spellEnd"/>
            <w:r w:rsidRPr="004F5182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 invasion (no vs. yes)</w:t>
            </w:r>
          </w:p>
        </w:tc>
        <w:tc>
          <w:tcPr>
            <w:tcW w:w="375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.001</w:t>
            </w:r>
          </w:p>
        </w:tc>
        <w:tc>
          <w:tcPr>
            <w:tcW w:w="219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.56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  <w:tc>
          <w:tcPr>
            <w:tcW w:w="382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.33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-0.9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42</w:t>
            </w:r>
          </w:p>
        </w:tc>
        <w:tc>
          <w:tcPr>
            <w:tcW w:w="268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.02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78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.029</w:t>
            </w:r>
          </w:p>
        </w:tc>
        <w:tc>
          <w:tcPr>
            <w:tcW w:w="219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.782</w:t>
            </w:r>
          </w:p>
        </w:tc>
        <w:tc>
          <w:tcPr>
            <w:tcW w:w="382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.396-1.542</w:t>
            </w:r>
          </w:p>
        </w:tc>
        <w:tc>
          <w:tcPr>
            <w:tcW w:w="268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.478</w:t>
            </w:r>
          </w:p>
        </w:tc>
        <w:tc>
          <w:tcPr>
            <w:tcW w:w="78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.326</w:t>
            </w:r>
          </w:p>
        </w:tc>
        <w:tc>
          <w:tcPr>
            <w:tcW w:w="219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82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68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4D2FCE" w:rsidRPr="004F5182" w:rsidTr="00CA606E">
        <w:tc>
          <w:tcPr>
            <w:tcW w:w="1112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CRS (Low vs. High)</w:t>
            </w:r>
          </w:p>
        </w:tc>
        <w:tc>
          <w:tcPr>
            <w:tcW w:w="375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19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.2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82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86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-0.3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87</w:t>
            </w:r>
          </w:p>
        </w:tc>
        <w:tc>
          <w:tcPr>
            <w:tcW w:w="268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78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19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.4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82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.2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67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-0.6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23</w:t>
            </w:r>
          </w:p>
        </w:tc>
        <w:tc>
          <w:tcPr>
            <w:tcW w:w="268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78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5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219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82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22</w:t>
            </w: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-0.7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32</w:t>
            </w:r>
          </w:p>
        </w:tc>
        <w:tc>
          <w:tcPr>
            <w:tcW w:w="268" w:type="pct"/>
          </w:tcPr>
          <w:p w:rsidR="004D2FCE" w:rsidRPr="004F5182" w:rsidRDefault="004D2FCE" w:rsidP="00CA606E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5182">
              <w:rPr>
                <w:rFonts w:ascii="Times New Roman" w:hAnsi="Times New Roman" w:cs="Times New Roman"/>
                <w:sz w:val="18"/>
                <w:szCs w:val="18"/>
              </w:rPr>
              <w:t>0.00</w:t>
            </w:r>
            <w:r w:rsidRPr="004F5182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</w:tr>
    </w:tbl>
    <w:p w:rsidR="004D2FCE" w:rsidRPr="004F5182" w:rsidRDefault="004D2FCE" w:rsidP="004D2FCE">
      <w:pPr>
        <w:adjustRightInd w:val="0"/>
        <w:snapToGrid w:val="0"/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4F5182">
        <w:rPr>
          <w:rFonts w:ascii="Times New Roman" w:hAnsi="Times New Roman" w:cs="Times New Roman"/>
          <w:sz w:val="18"/>
          <w:szCs w:val="18"/>
        </w:rPr>
        <w:t>Abbreviations:</w:t>
      </w:r>
      <w:r w:rsidRPr="004F5182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4F5182">
        <w:rPr>
          <w:rFonts w:ascii="Times New Roman" w:hAnsi="Times New Roman" w:cs="Times New Roman"/>
          <w:sz w:val="18"/>
          <w:szCs w:val="18"/>
        </w:rPr>
        <w:t>CI</w:t>
      </w:r>
      <w:r w:rsidRPr="004F5182">
        <w:rPr>
          <w:rFonts w:ascii="Times New Roman" w:hAnsi="Times New Roman" w:cs="Times New Roman" w:hint="eastAsia"/>
          <w:sz w:val="18"/>
          <w:szCs w:val="18"/>
        </w:rPr>
        <w:t xml:space="preserve">, </w:t>
      </w:r>
      <w:r w:rsidRPr="004F5182">
        <w:rPr>
          <w:rFonts w:ascii="Times New Roman" w:hAnsi="Times New Roman" w:cs="Times New Roman"/>
          <w:sz w:val="18"/>
          <w:szCs w:val="18"/>
        </w:rPr>
        <w:t>confidence interval</w:t>
      </w:r>
      <w:r w:rsidRPr="004F5182">
        <w:rPr>
          <w:rFonts w:ascii="Times New Roman" w:hAnsi="Times New Roman" w:cs="Times New Roman" w:hint="eastAsia"/>
          <w:sz w:val="18"/>
          <w:szCs w:val="18"/>
        </w:rPr>
        <w:t>;</w:t>
      </w:r>
      <w:r w:rsidRPr="004F5182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F5182">
        <w:rPr>
          <w:rFonts w:ascii="Times New Roman" w:hAnsi="Times New Roman" w:cs="Times New Roman"/>
          <w:sz w:val="18"/>
          <w:szCs w:val="18"/>
        </w:rPr>
        <w:t>HBsAg</w:t>
      </w:r>
      <w:proofErr w:type="spellEnd"/>
      <w:r w:rsidRPr="004F5182">
        <w:rPr>
          <w:rFonts w:ascii="Times New Roman" w:hAnsi="Times New Roman" w:cs="Times New Roman"/>
          <w:sz w:val="18"/>
          <w:szCs w:val="18"/>
        </w:rPr>
        <w:t>, hepatitis B surface antigen;</w:t>
      </w:r>
      <w:r w:rsidRPr="004F5182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4F5182">
        <w:rPr>
          <w:rFonts w:ascii="Times New Roman" w:hAnsi="Times New Roman" w:cs="Times New Roman"/>
          <w:sz w:val="18"/>
          <w:szCs w:val="18"/>
        </w:rPr>
        <w:t>CRS, consensus risk score.</w:t>
      </w:r>
    </w:p>
    <w:p w:rsidR="00B70F6F" w:rsidRDefault="00B70F6F">
      <w:bookmarkStart w:id="0" w:name="_GoBack"/>
      <w:bookmarkEnd w:id="0"/>
    </w:p>
    <w:sectPr w:rsidR="00B70F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FCE"/>
    <w:rsid w:val="00002DDA"/>
    <w:rsid w:val="00042F15"/>
    <w:rsid w:val="000440AF"/>
    <w:rsid w:val="00067DA8"/>
    <w:rsid w:val="000A0F12"/>
    <w:rsid w:val="000E4C34"/>
    <w:rsid w:val="00105802"/>
    <w:rsid w:val="00113FF5"/>
    <w:rsid w:val="00192DAB"/>
    <w:rsid w:val="001D28FC"/>
    <w:rsid w:val="001D5079"/>
    <w:rsid w:val="001E4FFE"/>
    <w:rsid w:val="001F20FC"/>
    <w:rsid w:val="00220FD7"/>
    <w:rsid w:val="00233919"/>
    <w:rsid w:val="00257E0E"/>
    <w:rsid w:val="00270BBE"/>
    <w:rsid w:val="00271787"/>
    <w:rsid w:val="002A06BE"/>
    <w:rsid w:val="002A6858"/>
    <w:rsid w:val="002C201A"/>
    <w:rsid w:val="002D462B"/>
    <w:rsid w:val="002D5C28"/>
    <w:rsid w:val="00306862"/>
    <w:rsid w:val="0033759A"/>
    <w:rsid w:val="00357076"/>
    <w:rsid w:val="0036010B"/>
    <w:rsid w:val="00362AC0"/>
    <w:rsid w:val="003811C9"/>
    <w:rsid w:val="00396CE0"/>
    <w:rsid w:val="003C0A74"/>
    <w:rsid w:val="003E5788"/>
    <w:rsid w:val="003F2672"/>
    <w:rsid w:val="00413118"/>
    <w:rsid w:val="004621BB"/>
    <w:rsid w:val="00495DE7"/>
    <w:rsid w:val="004A39C8"/>
    <w:rsid w:val="004C0E8F"/>
    <w:rsid w:val="004C2550"/>
    <w:rsid w:val="004D2FCE"/>
    <w:rsid w:val="00504987"/>
    <w:rsid w:val="005428E2"/>
    <w:rsid w:val="005C5FAA"/>
    <w:rsid w:val="00600EEF"/>
    <w:rsid w:val="006069AC"/>
    <w:rsid w:val="006871B4"/>
    <w:rsid w:val="006E4B1D"/>
    <w:rsid w:val="006E7196"/>
    <w:rsid w:val="00716764"/>
    <w:rsid w:val="00745409"/>
    <w:rsid w:val="00745560"/>
    <w:rsid w:val="0076634D"/>
    <w:rsid w:val="00775CF7"/>
    <w:rsid w:val="00780C05"/>
    <w:rsid w:val="0078163B"/>
    <w:rsid w:val="00792DF4"/>
    <w:rsid w:val="00797807"/>
    <w:rsid w:val="007E253C"/>
    <w:rsid w:val="00861617"/>
    <w:rsid w:val="008D6CAD"/>
    <w:rsid w:val="008E6EAB"/>
    <w:rsid w:val="008F7ABF"/>
    <w:rsid w:val="00915B24"/>
    <w:rsid w:val="0095145F"/>
    <w:rsid w:val="00963337"/>
    <w:rsid w:val="0099326B"/>
    <w:rsid w:val="009A0A9B"/>
    <w:rsid w:val="009B7C59"/>
    <w:rsid w:val="009C44FF"/>
    <w:rsid w:val="009E5719"/>
    <w:rsid w:val="00A15322"/>
    <w:rsid w:val="00A24ECB"/>
    <w:rsid w:val="00A85B6B"/>
    <w:rsid w:val="00A941BE"/>
    <w:rsid w:val="00AB0DDE"/>
    <w:rsid w:val="00AF0321"/>
    <w:rsid w:val="00B07C07"/>
    <w:rsid w:val="00B33E26"/>
    <w:rsid w:val="00B34476"/>
    <w:rsid w:val="00B56A00"/>
    <w:rsid w:val="00B70F6F"/>
    <w:rsid w:val="00B73BBA"/>
    <w:rsid w:val="00B81116"/>
    <w:rsid w:val="00B92A03"/>
    <w:rsid w:val="00BB6EA5"/>
    <w:rsid w:val="00BC30C0"/>
    <w:rsid w:val="00BF72B3"/>
    <w:rsid w:val="00C414C6"/>
    <w:rsid w:val="00C463BA"/>
    <w:rsid w:val="00C867A0"/>
    <w:rsid w:val="00C9578D"/>
    <w:rsid w:val="00CC7D3F"/>
    <w:rsid w:val="00D2043B"/>
    <w:rsid w:val="00D21E14"/>
    <w:rsid w:val="00D25C36"/>
    <w:rsid w:val="00D50C74"/>
    <w:rsid w:val="00DA7616"/>
    <w:rsid w:val="00DB3F07"/>
    <w:rsid w:val="00E17A0A"/>
    <w:rsid w:val="00E43AFB"/>
    <w:rsid w:val="00EC69A0"/>
    <w:rsid w:val="00EE4862"/>
    <w:rsid w:val="00F062EA"/>
    <w:rsid w:val="00F23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435818-4FBD-4393-81EA-71F0FFA84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FCE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5B24"/>
    <w:pPr>
      <w:widowControl/>
      <w:jc w:val="left"/>
    </w:pPr>
    <w:rPr>
      <w:rFonts w:ascii="Segoe UI" w:eastAsiaTheme="minorHAnsi" w:hAnsi="Segoe UI" w:cs="Segoe UI"/>
      <w:kern w:val="0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B2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qFormat/>
    <w:rsid w:val="004D2FCE"/>
    <w:pPr>
      <w:spacing w:after="0" w:line="240" w:lineRule="auto"/>
    </w:pPr>
    <w:rPr>
      <w:rFonts w:eastAsiaTheme="minorEastAsia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Shaireen Rose Pipo Cadavid</dc:creator>
  <cp:keywords/>
  <dc:description/>
  <cp:lastModifiedBy>Shaireen Rose Pipo Cadavid</cp:lastModifiedBy>
  <cp:revision>1</cp:revision>
  <dcterms:created xsi:type="dcterms:W3CDTF">2024-06-20T07:50:00Z</dcterms:created>
  <dcterms:modified xsi:type="dcterms:W3CDTF">2024-06-20T07:50:00Z</dcterms:modified>
</cp:coreProperties>
</file>