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1D1D8" w14:textId="77777777" w:rsidR="00F05DD2" w:rsidRPr="00105252" w:rsidRDefault="00F05DD2" w:rsidP="00F05DD2">
      <w:pPr>
        <w:spacing w:after="160" w:line="259" w:lineRule="auto"/>
        <w:rPr>
          <w:sz w:val="22"/>
          <w:szCs w:val="22"/>
        </w:rPr>
      </w:pPr>
      <w:bookmarkStart w:id="0" w:name="_Hlk157009778"/>
      <w:r w:rsidRPr="00105252">
        <w:rPr>
          <w:b/>
          <w:bCs/>
          <w:sz w:val="22"/>
          <w:szCs w:val="22"/>
        </w:rPr>
        <w:t xml:space="preserve">Supplementary Figure </w:t>
      </w:r>
      <w:r>
        <w:rPr>
          <w:b/>
          <w:bCs/>
          <w:sz w:val="22"/>
          <w:szCs w:val="22"/>
        </w:rPr>
        <w:t>2</w:t>
      </w:r>
      <w:r w:rsidRPr="00105252">
        <w:rPr>
          <w:b/>
          <w:bCs/>
          <w:sz w:val="22"/>
          <w:szCs w:val="22"/>
        </w:rPr>
        <w:t xml:space="preserve">. Distribution of Health Star Ratings (HSRs) for all food products eligible for a HSR (n=12,032) promoted through prominent placement on the online stores of two retailers in Australia, all stores searched (n=12). </w:t>
      </w:r>
    </w:p>
    <w:bookmarkEnd w:id="0"/>
    <w:p w14:paraId="2B2C90CF" w14:textId="70634B69" w:rsidR="001C7490" w:rsidRDefault="00F05DD2">
      <w:r w:rsidRPr="00105252">
        <w:rPr>
          <w:noProof/>
        </w:rPr>
        <w:drawing>
          <wp:inline distT="0" distB="0" distL="0" distR="0" wp14:anchorId="2C50F4FB" wp14:editId="38D30226">
            <wp:extent cx="5238750" cy="3124200"/>
            <wp:effectExtent l="0" t="0" r="0" b="0"/>
            <wp:docPr id="137981186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8653AF87-5034-DA84-EEE3-8703957A7D7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1C74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DD2"/>
    <w:rsid w:val="001C7490"/>
    <w:rsid w:val="00F0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AD919"/>
  <w15:chartTrackingRefBased/>
  <w15:docId w15:val="{27F56E19-0598-4A4B-B7E0-6403F9943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DD2"/>
    <w:pPr>
      <w:spacing w:after="0" w:line="240" w:lineRule="auto"/>
    </w:pPr>
    <w:rPr>
      <w:rFonts w:eastAsiaTheme="minorHAnsi"/>
      <w:kern w:val="0"/>
      <w:sz w:val="24"/>
      <w:szCs w:val="24"/>
      <w:lang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gi.local\ou\TGI\AU\Shared-T\Food%20Policy\Damian%20Maganja\Online%20stores\placement_2023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totals!$B$1</c:f>
              <c:strCache>
                <c:ptCount val="1"/>
                <c:pt idx="0">
                  <c:v>Total</c:v>
                </c:pt>
              </c:strCache>
            </c:strRef>
          </c:tx>
          <c:spPr>
            <a:pattFill prst="pct50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totals!$A$2:$A$11</c:f>
              <c:numCache>
                <c:formatCode>0.0</c:formatCode>
                <c:ptCount val="10"/>
                <c:pt idx="0">
                  <c:v>0.5</c:v>
                </c:pt>
                <c:pt idx="1">
                  <c:v>1</c:v>
                </c:pt>
                <c:pt idx="2">
                  <c:v>1.5</c:v>
                </c:pt>
                <c:pt idx="3">
                  <c:v>2</c:v>
                </c:pt>
                <c:pt idx="4">
                  <c:v>2.5</c:v>
                </c:pt>
                <c:pt idx="5">
                  <c:v>3</c:v>
                </c:pt>
                <c:pt idx="6">
                  <c:v>3.5</c:v>
                </c:pt>
                <c:pt idx="7">
                  <c:v>4</c:v>
                </c:pt>
                <c:pt idx="8">
                  <c:v>4.5</c:v>
                </c:pt>
                <c:pt idx="9">
                  <c:v>5</c:v>
                </c:pt>
              </c:numCache>
            </c:numRef>
          </c:cat>
          <c:val>
            <c:numRef>
              <c:f>totals!$B$2:$B$11</c:f>
              <c:numCache>
                <c:formatCode>0%</c:formatCode>
                <c:ptCount val="10"/>
                <c:pt idx="0">
                  <c:v>0.13819999999999999</c:v>
                </c:pt>
                <c:pt idx="1">
                  <c:v>4.1399999999999999E-2</c:v>
                </c:pt>
                <c:pt idx="2">
                  <c:v>6.08E-2</c:v>
                </c:pt>
                <c:pt idx="3">
                  <c:v>6.1799999999999994E-2</c:v>
                </c:pt>
                <c:pt idx="4">
                  <c:v>6.9000000000000006E-2</c:v>
                </c:pt>
                <c:pt idx="5">
                  <c:v>6.9099999999999995E-2</c:v>
                </c:pt>
                <c:pt idx="6">
                  <c:v>0.16570000000000001</c:v>
                </c:pt>
                <c:pt idx="7">
                  <c:v>0.1787</c:v>
                </c:pt>
                <c:pt idx="8">
                  <c:v>9.1700000000000004E-2</c:v>
                </c:pt>
                <c:pt idx="9">
                  <c:v>0.1235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D96-4F72-AD98-9A1E393C1F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-27"/>
        <c:axId val="1905805056"/>
        <c:axId val="1963508096"/>
      </c:barChart>
      <c:catAx>
        <c:axId val="190580505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Health Star Rating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63508096"/>
        <c:crosses val="autoZero"/>
        <c:auto val="1"/>
        <c:lblAlgn val="ctr"/>
        <c:lblOffset val="100"/>
        <c:noMultiLvlLbl val="0"/>
      </c:catAx>
      <c:valAx>
        <c:axId val="1963508096"/>
        <c:scaling>
          <c:orientation val="minMax"/>
          <c:max val="0.2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Proportion of total promoted products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058050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Maganja</dc:creator>
  <cp:keywords/>
  <dc:description/>
  <cp:lastModifiedBy>Damian Maganja</cp:lastModifiedBy>
  <cp:revision>1</cp:revision>
  <dcterms:created xsi:type="dcterms:W3CDTF">2024-01-24T06:29:00Z</dcterms:created>
  <dcterms:modified xsi:type="dcterms:W3CDTF">2024-01-24T06:29:00Z</dcterms:modified>
</cp:coreProperties>
</file>