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BDBA8" w14:textId="30A125EC" w:rsidR="00812B5C" w:rsidRPr="00A6683F" w:rsidRDefault="00812B5C" w:rsidP="007A53D8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bookmarkStart w:id="0" w:name="_Toc139039967"/>
      <w:bookmarkStart w:id="1" w:name="_GoBack"/>
      <w:bookmarkEnd w:id="1"/>
      <w:r w:rsidRPr="00A6683F">
        <w:rPr>
          <w:rFonts w:ascii="Times New Roman" w:hAnsi="Times New Roman" w:cs="Times New Roman"/>
          <w:b/>
          <w:szCs w:val="21"/>
        </w:rPr>
        <w:t>Additional file</w:t>
      </w:r>
    </w:p>
    <w:sdt>
      <w:sdtPr>
        <w:rPr>
          <w:rFonts w:ascii="Times New Roman" w:eastAsiaTheme="minorEastAsia" w:hAnsi="Times New Roman" w:cs="Times New Roman"/>
          <w:color w:val="auto"/>
          <w:kern w:val="2"/>
          <w:sz w:val="21"/>
          <w:szCs w:val="21"/>
          <w:lang w:val="zh-CN"/>
        </w:rPr>
        <w:id w:val="2397628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2EFB465" w14:textId="79EE076F" w:rsidR="00812B5C" w:rsidRPr="00A6683F" w:rsidRDefault="00812B5C" w:rsidP="007A53D8">
          <w:pPr>
            <w:pStyle w:val="TOC"/>
            <w:spacing w:before="0" w:line="360" w:lineRule="auto"/>
            <w:rPr>
              <w:rFonts w:ascii="Times New Roman" w:hAnsi="Times New Roman" w:cs="Times New Roman"/>
              <w:b/>
              <w:color w:val="000000" w:themeColor="text1"/>
              <w:sz w:val="21"/>
              <w:szCs w:val="21"/>
            </w:rPr>
          </w:pPr>
          <w:r w:rsidRPr="00A6683F">
            <w:rPr>
              <w:rFonts w:ascii="Times New Roman" w:hAnsi="Times New Roman" w:cs="Times New Roman"/>
              <w:b/>
              <w:color w:val="000000" w:themeColor="text1"/>
              <w:sz w:val="21"/>
              <w:szCs w:val="21"/>
            </w:rPr>
            <w:t>Table of contents</w:t>
          </w:r>
        </w:p>
        <w:p w14:paraId="4BA6CC34" w14:textId="748733AE" w:rsidR="00735365" w:rsidRDefault="00812B5C" w:rsidP="00964497">
          <w:pPr>
            <w:pStyle w:val="TOC2"/>
            <w:rPr>
              <w:noProof/>
            </w:rPr>
          </w:pPr>
          <w:r w:rsidRPr="00A6683F">
            <w:rPr>
              <w:rFonts w:cs="Times New Roman"/>
              <w:szCs w:val="21"/>
            </w:rPr>
            <w:fldChar w:fldCharType="begin"/>
          </w:r>
          <w:r w:rsidRPr="00A6683F">
            <w:rPr>
              <w:rFonts w:cs="Times New Roman"/>
              <w:szCs w:val="21"/>
            </w:rPr>
            <w:instrText xml:space="preserve"> TOC \o "1-3" \h \z \u </w:instrText>
          </w:r>
          <w:r w:rsidRPr="00A6683F">
            <w:rPr>
              <w:rFonts w:cs="Times New Roman"/>
              <w:szCs w:val="21"/>
            </w:rPr>
            <w:fldChar w:fldCharType="separate"/>
          </w:r>
          <w:hyperlink w:anchor="_Toc173757356" w:history="1">
            <w:r w:rsidR="00735365" w:rsidRPr="00A34094">
              <w:rPr>
                <w:rStyle w:val="af"/>
                <w:rFonts w:ascii="Times New Roman" w:hAnsi="Times New Roman"/>
                <w:noProof/>
                <w:lang w:val="x-none" w:eastAsia="x-none"/>
              </w:rPr>
              <w:t>Fig. S1. Pharmacokinetic profiles of fuzuloparib, when combined with mFOLFIRINOX.</w:t>
            </w:r>
            <w:r w:rsidR="00735365">
              <w:rPr>
                <w:noProof/>
                <w:webHidden/>
              </w:rPr>
              <w:tab/>
            </w:r>
            <w:r w:rsidR="00735365">
              <w:rPr>
                <w:noProof/>
                <w:webHidden/>
              </w:rPr>
              <w:fldChar w:fldCharType="begin"/>
            </w:r>
            <w:r w:rsidR="00735365">
              <w:rPr>
                <w:noProof/>
                <w:webHidden/>
              </w:rPr>
              <w:instrText xml:space="preserve"> PAGEREF _Toc173757356 \h </w:instrText>
            </w:r>
            <w:r w:rsidR="00735365">
              <w:rPr>
                <w:noProof/>
                <w:webHidden/>
              </w:rPr>
            </w:r>
            <w:r w:rsidR="00735365">
              <w:rPr>
                <w:noProof/>
                <w:webHidden/>
              </w:rPr>
              <w:fldChar w:fldCharType="separate"/>
            </w:r>
            <w:r w:rsidR="00735365">
              <w:rPr>
                <w:noProof/>
                <w:webHidden/>
              </w:rPr>
              <w:t>2</w:t>
            </w:r>
            <w:r w:rsidR="00735365">
              <w:rPr>
                <w:noProof/>
                <w:webHidden/>
              </w:rPr>
              <w:fldChar w:fldCharType="end"/>
            </w:r>
          </w:hyperlink>
        </w:p>
        <w:p w14:paraId="58F4C586" w14:textId="18FC0E8D" w:rsidR="00735365" w:rsidRDefault="00735365" w:rsidP="00964497">
          <w:pPr>
            <w:pStyle w:val="TOC2"/>
            <w:rPr>
              <w:noProof/>
            </w:rPr>
          </w:pPr>
          <w:hyperlink w:anchor="_Toc173757357" w:history="1">
            <w:r w:rsidRPr="00A34094">
              <w:rPr>
                <w:rStyle w:val="af"/>
                <w:rFonts w:ascii="Times New Roman" w:hAnsi="Times New Roman"/>
                <w:noProof/>
                <w:lang w:val="x-none" w:eastAsia="x-none"/>
              </w:rPr>
              <w:t>Fig. S2. Kaplan–Meier estimates of progression-free surviva</w:t>
            </w:r>
            <w:r w:rsidRPr="00A34094">
              <w:rPr>
                <w:rStyle w:val="af"/>
                <w:rFonts w:ascii="Times New Roman" w:hAnsi="Times New Roman"/>
                <w:noProof/>
                <w:lang w:val="x-none"/>
              </w:rPr>
              <w:t>l</w:t>
            </w:r>
            <w:r w:rsidRPr="00A34094">
              <w:rPr>
                <w:rStyle w:val="af"/>
                <w:rFonts w:ascii="Times New Roman" w:hAnsi="Times New Roman"/>
                <w:noProof/>
                <w:lang w:val="x-none" w:eastAsia="x-none"/>
              </w:rPr>
              <w:t xml:space="preserve"> (A) and overall survival (B) </w:t>
            </w:r>
            <w:r w:rsidRPr="00A34094">
              <w:rPr>
                <w:rStyle w:val="af"/>
                <w:rFonts w:ascii="Times New Roman" w:hAnsi="Times New Roman"/>
                <w:noProof/>
                <w:lang w:val="x-none"/>
              </w:rPr>
              <w:t>in 30 and 60 mg BID cohorts</w:t>
            </w:r>
            <w:r w:rsidRPr="00A34094">
              <w:rPr>
                <w:rStyle w:val="af"/>
                <w:rFonts w:ascii="Times New Roman" w:hAnsi="Times New Roman"/>
                <w:noProof/>
                <w:lang w:val="x-none" w:eastAsia="x-none"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_Toc173757357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A8F54" w14:textId="753E76ED" w:rsidR="00735365" w:rsidRDefault="00735365" w:rsidP="00964497">
          <w:pPr>
            <w:pStyle w:val="TOC2"/>
            <w:rPr>
              <w:noProof/>
            </w:rPr>
          </w:pPr>
          <w:hyperlink w:anchor="_Toc173757358" w:history="1">
            <w:r w:rsidRPr="00A34094">
              <w:rPr>
                <w:rStyle w:val="af"/>
                <w:rFonts w:ascii="Times New Roman" w:hAnsi="Times New Roman"/>
                <w:noProof/>
                <w:lang w:val="x-none" w:eastAsia="x-none"/>
              </w:rPr>
              <w:t>Table S1. Dose-limiting toxicities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_Toc173757358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967B3" w14:textId="030D9D68" w:rsidR="00735365" w:rsidRDefault="00735365" w:rsidP="00964497">
          <w:pPr>
            <w:pStyle w:val="TOC2"/>
            <w:rPr>
              <w:noProof/>
            </w:rPr>
          </w:pPr>
          <w:hyperlink w:anchor="_Toc173757359" w:history="1">
            <w:r w:rsidRPr="00A34094">
              <w:rPr>
                <w:rStyle w:val="af"/>
                <w:rFonts w:ascii="Times New Roman" w:hAnsi="Times New Roman"/>
                <w:noProof/>
                <w:lang w:val="x-none" w:eastAsia="x-none"/>
              </w:rPr>
              <w:t>Table S2. Exposure of the individual components during combination of fuzuloparib and modified FOLFIRINOX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_Toc173757359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C243B" w14:textId="23630483" w:rsidR="00735365" w:rsidRDefault="00735365" w:rsidP="00964497">
          <w:pPr>
            <w:pStyle w:val="TOC2"/>
            <w:rPr>
              <w:noProof/>
            </w:rPr>
          </w:pPr>
          <w:hyperlink w:anchor="_Toc173757360" w:history="1">
            <w:r w:rsidRPr="00A34094">
              <w:rPr>
                <w:rStyle w:val="af"/>
                <w:rFonts w:ascii="Times New Roman" w:hAnsi="Times New Roman"/>
                <w:noProof/>
                <w:lang w:val="x-none" w:eastAsia="x-none"/>
              </w:rPr>
              <w:t>Table S3. Exposure of fuzuloparib during maintenance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_Toc173757360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6BBFB" w14:textId="18AD3D5D" w:rsidR="00735365" w:rsidRDefault="00735365" w:rsidP="00964497">
          <w:pPr>
            <w:pStyle w:val="TOC2"/>
            <w:rPr>
              <w:noProof/>
            </w:rPr>
          </w:pPr>
          <w:hyperlink w:anchor="_Toc173757361" w:history="1">
            <w:r w:rsidRPr="00A34094">
              <w:rPr>
                <w:rStyle w:val="af"/>
                <w:rFonts w:ascii="Times New Roman" w:eastAsia="等线" w:hAnsi="Times New Roman"/>
                <w:noProof/>
                <w:kern w:val="0"/>
              </w:rPr>
              <w:t>Table S4. Safety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_Toc173757361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267024" w14:textId="5BD443F6" w:rsidR="00735365" w:rsidRDefault="00735365" w:rsidP="00964497">
          <w:pPr>
            <w:pStyle w:val="TOC2"/>
            <w:rPr>
              <w:noProof/>
            </w:rPr>
          </w:pPr>
          <w:hyperlink w:anchor="_Toc173757362" w:history="1">
            <w:r w:rsidRPr="00A34094">
              <w:rPr>
                <w:rStyle w:val="af"/>
                <w:rFonts w:ascii="Times New Roman" w:eastAsia="等线" w:hAnsi="Times New Roman"/>
                <w:noProof/>
                <w:kern w:val="0"/>
              </w:rPr>
              <w:t>Table S5. Treatment-related serious adverse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_Toc173757362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8D465" w14:textId="2C5CDD72" w:rsidR="00735365" w:rsidRDefault="00735365" w:rsidP="00964497">
          <w:pPr>
            <w:pStyle w:val="TOC2"/>
            <w:rPr>
              <w:noProof/>
            </w:rPr>
          </w:pPr>
          <w:hyperlink w:anchor="_Toc173757363" w:history="1">
            <w:r w:rsidRPr="00A34094">
              <w:rPr>
                <w:rStyle w:val="af"/>
                <w:rFonts w:ascii="Times New Roman" w:eastAsia="等线" w:hAnsi="Times New Roman"/>
                <w:noProof/>
                <w:kern w:val="0"/>
              </w:rPr>
              <w:t>Table S6. CA19-9 response rate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_Toc173757363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E8639B" w14:textId="3D64119C" w:rsidR="00812B5C" w:rsidRPr="00A6683F" w:rsidRDefault="00812B5C" w:rsidP="007A53D8">
          <w:pPr>
            <w:spacing w:line="360" w:lineRule="auto"/>
            <w:rPr>
              <w:rFonts w:ascii="Times New Roman" w:hAnsi="Times New Roman" w:cs="Times New Roman"/>
              <w:szCs w:val="21"/>
            </w:rPr>
          </w:pPr>
          <w:r w:rsidRPr="00A6683F">
            <w:rPr>
              <w:rFonts w:ascii="Times New Roman" w:hAnsi="Times New Roman" w:cs="Times New Roman"/>
              <w:b/>
              <w:bCs/>
              <w:szCs w:val="21"/>
              <w:lang w:val="zh-CN"/>
            </w:rPr>
            <w:fldChar w:fldCharType="end"/>
          </w:r>
        </w:p>
      </w:sdtContent>
    </w:sdt>
    <w:p w14:paraId="205347F6" w14:textId="77777777" w:rsidR="00812B5C" w:rsidRPr="00A6683F" w:rsidRDefault="00812B5C" w:rsidP="00812B5C">
      <w:pPr>
        <w:spacing w:line="360" w:lineRule="auto"/>
        <w:rPr>
          <w:rFonts w:ascii="Times New Roman" w:hAnsi="Times New Roman" w:cs="Times New Roman"/>
          <w:szCs w:val="21"/>
        </w:rPr>
      </w:pPr>
    </w:p>
    <w:p w14:paraId="6B075D81" w14:textId="77777777" w:rsidR="00812B5C" w:rsidRPr="00A6683F" w:rsidRDefault="00812B5C" w:rsidP="00812B5C">
      <w:pPr>
        <w:pStyle w:val="2"/>
        <w:spacing w:beforeLines="0" w:before="0"/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sectPr w:rsidR="00812B5C" w:rsidRPr="00A6683F" w:rsidSect="00EC5B6D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35CA2B90" w14:textId="6F03D133" w:rsidR="00047C4B" w:rsidRPr="00A6683F" w:rsidRDefault="00735365" w:rsidP="00812B5C">
      <w:pPr>
        <w:pStyle w:val="2"/>
        <w:spacing w:beforeLines="0" w:before="0"/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</w:pPr>
      <w:bookmarkStart w:id="2" w:name="_Toc173757356"/>
      <w:r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lastRenderedPageBreak/>
        <w:t>Fig</w:t>
      </w:r>
      <w:r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>.</w:t>
      </w:r>
      <w:r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 </w:t>
      </w:r>
      <w:r w:rsidR="00047C4B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>S1. Pharmacokinetic profiles of fuzuloparib</w:t>
      </w:r>
      <w:r w:rsidR="001E72C3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>, when combined with mFOLFIRINOX</w:t>
      </w:r>
      <w:r w:rsidR="00047C4B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>.</w:t>
      </w:r>
      <w:bookmarkEnd w:id="0"/>
      <w:bookmarkEnd w:id="2"/>
      <w:r w:rsidR="00047C4B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 </w:t>
      </w:r>
    </w:p>
    <w:p w14:paraId="4BCD7FDA" w14:textId="36EB8B1A" w:rsidR="001E72C3" w:rsidRPr="00A6683F" w:rsidRDefault="00805A09" w:rsidP="00812B5C">
      <w:pPr>
        <w:spacing w:line="360" w:lineRule="auto"/>
        <w:jc w:val="center"/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</w:pPr>
      <w:r w:rsidRPr="00A6683F">
        <w:rPr>
          <w:rFonts w:ascii="Times New Roman" w:eastAsia="Arial Unicode MS" w:hAnsi="Times New Roman" w:cs="Times New Roman"/>
          <w:noProof/>
          <w:color w:val="000000" w:themeColor="text1"/>
          <w:kern w:val="0"/>
          <w:szCs w:val="21"/>
        </w:rPr>
        <w:drawing>
          <wp:inline distT="0" distB="0" distL="0" distR="0" wp14:anchorId="05443991" wp14:editId="338EBE41">
            <wp:extent cx="5278120" cy="61169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K图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11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E61F3" w14:textId="77777777" w:rsidR="003A2032" w:rsidRPr="00A6683F" w:rsidRDefault="00047C4B" w:rsidP="00812B5C">
      <w:pPr>
        <w:spacing w:line="360" w:lineRule="auto"/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</w:pPr>
      <w:r w:rsidRPr="00A6683F">
        <w:rPr>
          <w:rFonts w:ascii="Times New Roman" w:eastAsia="Arial Unicode MS" w:hAnsi="Times New Roman" w:cs="Times New Roman"/>
          <w:b/>
          <w:color w:val="000000" w:themeColor="text1"/>
          <w:kern w:val="0"/>
          <w:szCs w:val="21"/>
        </w:rPr>
        <w:t>(A)</w:t>
      </w:r>
      <w:r w:rsidRPr="00A6683F">
        <w:rPr>
          <w:rFonts w:ascii="Times New Roman" w:hAnsi="Times New Roman" w:cs="Times New Roman"/>
          <w:b/>
          <w:szCs w:val="21"/>
        </w:rPr>
        <w:t xml:space="preserve"> </w:t>
      </w:r>
      <w:r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Linear median plasma </w:t>
      </w:r>
      <w:r w:rsidR="001E72C3"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fuzuloparib </w:t>
      </w:r>
      <w:r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concentration-time profiles</w:t>
      </w:r>
      <w:r w:rsidR="001E72C3" w:rsidRPr="00A6683F">
        <w:rPr>
          <w:rFonts w:ascii="Times New Roman" w:hAnsi="Times New Roman" w:cs="Times New Roman"/>
          <w:szCs w:val="21"/>
        </w:rPr>
        <w:t xml:space="preserve"> </w:t>
      </w:r>
      <w:r w:rsidR="001E72C3"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following a single dose</w:t>
      </w:r>
      <w:r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; </w:t>
      </w:r>
    </w:p>
    <w:p w14:paraId="16BBB167" w14:textId="1626817E" w:rsidR="00047C4B" w:rsidRPr="00A6683F" w:rsidRDefault="00047C4B" w:rsidP="00812B5C">
      <w:pPr>
        <w:spacing w:line="360" w:lineRule="auto"/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</w:pPr>
      <w:r w:rsidRPr="00A6683F">
        <w:rPr>
          <w:rFonts w:ascii="Times New Roman" w:eastAsia="Arial Unicode MS" w:hAnsi="Times New Roman" w:cs="Times New Roman"/>
          <w:b/>
          <w:color w:val="000000" w:themeColor="text1"/>
          <w:kern w:val="0"/>
          <w:szCs w:val="21"/>
        </w:rPr>
        <w:t>(B)</w:t>
      </w:r>
      <w:r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 Semi-logarithm median plasma </w:t>
      </w:r>
      <w:r w:rsidR="001E72C3"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fuzuloparib concentration-time profiles</w:t>
      </w:r>
      <w:r w:rsidR="001E72C3" w:rsidRPr="00A6683F">
        <w:rPr>
          <w:rFonts w:ascii="Times New Roman" w:hAnsi="Times New Roman" w:cs="Times New Roman"/>
          <w:szCs w:val="21"/>
        </w:rPr>
        <w:t xml:space="preserve"> </w:t>
      </w:r>
      <w:r w:rsidR="001E72C3"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following a single dose</w:t>
      </w:r>
      <w:r w:rsidRPr="00A6683F"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. </w:t>
      </w:r>
    </w:p>
    <w:p w14:paraId="545A5122" w14:textId="77777777" w:rsidR="00BF65C5" w:rsidRPr="00A6683F" w:rsidRDefault="00BF65C5" w:rsidP="00BF65C5">
      <w:pPr>
        <w:spacing w:line="480" w:lineRule="auto"/>
        <w:rPr>
          <w:rFonts w:ascii="Times New Roman" w:eastAsia="Arial Unicode MS" w:hAnsi="Times New Roman" w:cs="Times New Roman"/>
          <w:b/>
          <w:color w:val="000000" w:themeColor="text1"/>
          <w:kern w:val="0"/>
          <w:szCs w:val="21"/>
        </w:rPr>
        <w:sectPr w:rsidR="00BF65C5" w:rsidRPr="00A6683F" w:rsidSect="00EC5B6D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555B7432" w14:textId="0E0A48D4" w:rsidR="00A61DDD" w:rsidRPr="00A6683F" w:rsidRDefault="00735365" w:rsidP="00A61DDD">
      <w:pPr>
        <w:pStyle w:val="2"/>
        <w:spacing w:beforeLines="0" w:before="0"/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</w:pPr>
      <w:bookmarkStart w:id="3" w:name="_Toc173757357"/>
      <w:r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lastRenderedPageBreak/>
        <w:t>Fig</w:t>
      </w:r>
      <w:r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>.</w:t>
      </w:r>
      <w:r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 </w:t>
      </w:r>
      <w:r w:rsidR="00A61DDD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S2. Kaplan–Meier estimates of </w:t>
      </w:r>
      <w:r w:rsidR="001D65CE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>progression-free surviva</w:t>
      </w:r>
      <w:r w:rsidR="001D65CE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/>
        </w:rPr>
        <w:t>l</w:t>
      </w:r>
      <w:r w:rsidR="001D65CE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 (A) </w:t>
      </w:r>
      <w:r w:rsidR="00A61DDD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and </w:t>
      </w:r>
      <w:r w:rsidR="001D65CE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overall survival (B) </w:t>
      </w:r>
      <w:r w:rsidR="001D65CE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/>
        </w:rPr>
        <w:t>in 30 and 60 mg BID cohorts</w:t>
      </w:r>
      <w:r w:rsidR="00A61DDD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>.</w:t>
      </w:r>
      <w:bookmarkEnd w:id="3"/>
      <w:r w:rsidR="00A61DDD" w:rsidRPr="00A6683F">
        <w:rPr>
          <w:rFonts w:ascii="Times New Roman" w:hAnsi="Times New Roman"/>
          <w:i w:val="0"/>
          <w:color w:val="000000" w:themeColor="text1"/>
          <w:sz w:val="21"/>
          <w:szCs w:val="21"/>
          <w:lang w:val="x-none" w:eastAsia="x-none"/>
        </w:rPr>
        <w:t xml:space="preserve"> </w:t>
      </w:r>
    </w:p>
    <w:p w14:paraId="7668FC5C" w14:textId="30832980" w:rsidR="00BF65C5" w:rsidRPr="00A6683F" w:rsidRDefault="001D65CE" w:rsidP="00BF65C5">
      <w:pPr>
        <w:spacing w:line="480" w:lineRule="auto"/>
        <w:rPr>
          <w:rFonts w:ascii="Times New Roman" w:eastAsia="Arial Unicode MS" w:hAnsi="Times New Roman" w:cs="Times New Roman"/>
          <w:b/>
          <w:color w:val="000000" w:themeColor="text1"/>
          <w:kern w:val="0"/>
          <w:szCs w:val="21"/>
          <w:lang w:val="x-none"/>
        </w:rPr>
      </w:pPr>
      <w:r w:rsidRPr="00A6683F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2DBE70C" wp14:editId="73F868BA">
            <wp:extent cx="5278120" cy="51650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1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87C18" w14:textId="2E5BE2B6" w:rsidR="00BF65C5" w:rsidRPr="00A6683F" w:rsidRDefault="00BF65C5" w:rsidP="00BF65C5">
      <w:pPr>
        <w:spacing w:line="480" w:lineRule="auto"/>
        <w:rPr>
          <w:rFonts w:ascii="Times New Roman" w:eastAsia="微软雅黑" w:hAnsi="Times New Roman" w:cs="Times New Roman"/>
          <w:szCs w:val="21"/>
        </w:rPr>
      </w:pPr>
      <w:r w:rsidRPr="00A6683F">
        <w:rPr>
          <w:rFonts w:ascii="Times New Roman" w:eastAsia="微软雅黑" w:hAnsi="Times New Roman" w:cs="Times New Roman"/>
          <w:szCs w:val="21"/>
        </w:rPr>
        <w:t xml:space="preserve">BID, twice daily; NR, not reached. </w:t>
      </w:r>
    </w:p>
    <w:p w14:paraId="5E4272D9" w14:textId="77777777" w:rsidR="00BF65C5" w:rsidRPr="00A6683F" w:rsidRDefault="00BF65C5" w:rsidP="00812B5C">
      <w:pPr>
        <w:spacing w:line="360" w:lineRule="auto"/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</w:pPr>
    </w:p>
    <w:p w14:paraId="3797B4C9" w14:textId="77777777" w:rsidR="005B2F9C" w:rsidRPr="00A6683F" w:rsidRDefault="005B2F9C" w:rsidP="00812B5C">
      <w:pPr>
        <w:spacing w:line="360" w:lineRule="auto"/>
        <w:rPr>
          <w:rFonts w:ascii="Times New Roman" w:hAnsi="Times New Roman" w:cs="Times New Roman"/>
          <w:szCs w:val="21"/>
        </w:rPr>
        <w:sectPr w:rsidR="005B2F9C" w:rsidRPr="00A6683F" w:rsidSect="00EC5B6D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0102A051" w14:textId="50CDEA37" w:rsidR="0035582B" w:rsidRPr="00746C6E" w:rsidRDefault="000500B6" w:rsidP="00812B5C">
      <w:pPr>
        <w:pStyle w:val="2"/>
        <w:spacing w:beforeLines="0" w:before="0"/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</w:pPr>
      <w:bookmarkStart w:id="4" w:name="_Toc173757358"/>
      <w:bookmarkStart w:id="5" w:name="_Toc139039969"/>
      <w:r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lastRenderedPageBreak/>
        <w:t>Table S</w:t>
      </w:r>
      <w:r w:rsidR="00204413"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>1</w:t>
      </w:r>
      <w:r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 xml:space="preserve">. </w:t>
      </w:r>
      <w:r w:rsidR="0035582B"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>Dose-limiting toxicities</w:t>
      </w:r>
      <w:bookmarkEnd w:id="4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663"/>
        <w:gridCol w:w="2099"/>
        <w:gridCol w:w="2099"/>
        <w:gridCol w:w="2096"/>
      </w:tblGrid>
      <w:tr w:rsidR="00292F07" w:rsidRPr="00746C6E" w14:paraId="2CAFBE87" w14:textId="77777777" w:rsidTr="009347FB">
        <w:trPr>
          <w:trHeight w:val="315"/>
        </w:trPr>
        <w:tc>
          <w:tcPr>
            <w:tcW w:w="27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06E7" w14:textId="777777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DA78B9" w14:textId="58E73F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30 mg (n=</w:t>
            </w:r>
            <w:r w:rsidR="008D3F35"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3</w:t>
            </w: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5642E0" w14:textId="777777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60 mg (n=6)</w:t>
            </w: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5053E8" w14:textId="3A7A9119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100 mg (n=</w:t>
            </w:r>
            <w:r w:rsidR="00534D76"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1</w:t>
            </w: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:rsidR="00292F07" w:rsidRPr="00746C6E" w14:paraId="360C80B3" w14:textId="77777777" w:rsidTr="009347FB">
        <w:trPr>
          <w:trHeight w:val="315"/>
        </w:trPr>
        <w:tc>
          <w:tcPr>
            <w:tcW w:w="274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D2D1350" w14:textId="00687BC5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Dose-limiting toxicities, n (%)</w:t>
            </w:r>
          </w:p>
        </w:tc>
        <w:tc>
          <w:tcPr>
            <w:tcW w:w="75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4ACED5" w14:textId="777777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75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1EDBB70" w14:textId="777777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(16.7%)</w:t>
            </w:r>
          </w:p>
        </w:tc>
        <w:tc>
          <w:tcPr>
            <w:tcW w:w="75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3C8D7B" w14:textId="2E417683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</w:t>
            </w:r>
            <w:r w:rsidR="009347FB"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100.0%</w:t>
            </w: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292F07" w:rsidRPr="00746C6E" w14:paraId="08BD6618" w14:textId="77777777" w:rsidTr="009347FB">
        <w:trPr>
          <w:trHeight w:val="315"/>
        </w:trPr>
        <w:tc>
          <w:tcPr>
            <w:tcW w:w="2745" w:type="pct"/>
            <w:shd w:val="clear" w:color="auto" w:fill="auto"/>
            <w:vAlign w:val="center"/>
            <w:hideMark/>
          </w:tcPr>
          <w:p w14:paraId="18B224C7" w14:textId="77777777" w:rsidR="00292F07" w:rsidRPr="00746C6E" w:rsidRDefault="00292F07" w:rsidP="00292F07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Grade 4 decreased platelet count</w:t>
            </w:r>
          </w:p>
        </w:tc>
        <w:tc>
          <w:tcPr>
            <w:tcW w:w="752" w:type="pct"/>
            <w:shd w:val="clear" w:color="auto" w:fill="auto"/>
            <w:vAlign w:val="center"/>
            <w:hideMark/>
          </w:tcPr>
          <w:p w14:paraId="0539A04B" w14:textId="777777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752" w:type="pct"/>
            <w:shd w:val="clear" w:color="auto" w:fill="auto"/>
            <w:vAlign w:val="center"/>
            <w:hideMark/>
          </w:tcPr>
          <w:p w14:paraId="0EC700FD" w14:textId="777777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(16.7%)</w:t>
            </w:r>
          </w:p>
        </w:tc>
        <w:tc>
          <w:tcPr>
            <w:tcW w:w="751" w:type="pct"/>
            <w:shd w:val="clear" w:color="auto" w:fill="auto"/>
            <w:vAlign w:val="center"/>
            <w:hideMark/>
          </w:tcPr>
          <w:p w14:paraId="037DB60B" w14:textId="77777777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292F07" w:rsidRPr="00746C6E" w14:paraId="2CE01BB6" w14:textId="77777777" w:rsidTr="009347FB">
        <w:trPr>
          <w:trHeight w:val="315"/>
        </w:trPr>
        <w:tc>
          <w:tcPr>
            <w:tcW w:w="2745" w:type="pct"/>
            <w:shd w:val="clear" w:color="auto" w:fill="auto"/>
            <w:vAlign w:val="center"/>
          </w:tcPr>
          <w:p w14:paraId="74AB6597" w14:textId="5C5FB221" w:rsidR="00292F07" w:rsidRPr="00746C6E" w:rsidRDefault="00292F07" w:rsidP="00292F07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Grade 4 decreased neutrophil count lasting for ≥5 d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6E65538E" w14:textId="5E417959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4043589C" w14:textId="10D9319D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(16.7%)</w:t>
            </w:r>
          </w:p>
        </w:tc>
        <w:tc>
          <w:tcPr>
            <w:tcW w:w="751" w:type="pct"/>
            <w:shd w:val="clear" w:color="auto" w:fill="auto"/>
            <w:vAlign w:val="center"/>
          </w:tcPr>
          <w:p w14:paraId="72AB3368" w14:textId="76E66BAF" w:rsidR="00292F07" w:rsidRPr="00746C6E" w:rsidRDefault="00292F07" w:rsidP="00292F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</w:t>
            </w:r>
            <w:r w:rsidR="009347FB"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100.0%</w:t>
            </w: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</w:tbl>
    <w:p w14:paraId="069F17A7" w14:textId="033B6297" w:rsidR="0035582B" w:rsidRPr="00746C6E" w:rsidRDefault="009347FB" w:rsidP="00191973">
      <w:pPr>
        <w:spacing w:line="360" w:lineRule="auto"/>
        <w:rPr>
          <w:rFonts w:ascii="Times New Roman" w:hAnsi="Times New Roman" w:cs="Times New Roman"/>
          <w:szCs w:val="21"/>
          <w:lang w:val="x-none" w:eastAsia="x-none"/>
        </w:rPr>
      </w:pPr>
      <w:r w:rsidRPr="00746C6E">
        <w:rPr>
          <w:rFonts w:ascii="Times New Roman" w:hAnsi="Times New Roman" w:cs="Times New Roman"/>
          <w:szCs w:val="21"/>
          <w:lang w:eastAsia="x-none"/>
        </w:rPr>
        <w:t xml:space="preserve">Among the 12 patients who were enrolled in the dose-escalation phase, </w:t>
      </w:r>
      <w:r w:rsidR="00602349" w:rsidRPr="00746C6E">
        <w:rPr>
          <w:rFonts w:ascii="Times New Roman" w:hAnsi="Times New Roman" w:cs="Times New Roman"/>
          <w:szCs w:val="21"/>
          <w:lang w:eastAsia="x-none"/>
        </w:rPr>
        <w:t>2</w:t>
      </w:r>
      <w:r w:rsidRPr="00746C6E">
        <w:rPr>
          <w:rFonts w:ascii="Times New Roman" w:hAnsi="Times New Roman" w:cs="Times New Roman"/>
          <w:szCs w:val="21"/>
          <w:lang w:eastAsia="x-none"/>
        </w:rPr>
        <w:t xml:space="preserve"> patients (</w:t>
      </w:r>
      <w:r w:rsidR="00602349" w:rsidRPr="00746C6E">
        <w:rPr>
          <w:rFonts w:ascii="Times New Roman" w:hAnsi="Times New Roman" w:cs="Times New Roman"/>
          <w:szCs w:val="21"/>
          <w:lang w:eastAsia="x-none"/>
        </w:rPr>
        <w:t>1</w:t>
      </w:r>
      <w:r w:rsidRPr="00746C6E">
        <w:rPr>
          <w:rFonts w:ascii="Times New Roman" w:hAnsi="Times New Roman" w:cs="Times New Roman"/>
          <w:szCs w:val="21"/>
          <w:lang w:eastAsia="x-none"/>
        </w:rPr>
        <w:t xml:space="preserve"> in the 30 mg cohort and </w:t>
      </w:r>
      <w:r w:rsidR="00602349" w:rsidRPr="00746C6E">
        <w:rPr>
          <w:rFonts w:ascii="Times New Roman" w:hAnsi="Times New Roman" w:cs="Times New Roman"/>
          <w:szCs w:val="21"/>
          <w:lang w:eastAsia="x-none"/>
        </w:rPr>
        <w:t>1</w:t>
      </w:r>
      <w:r w:rsidRPr="00746C6E">
        <w:rPr>
          <w:rFonts w:ascii="Times New Roman" w:hAnsi="Times New Roman" w:cs="Times New Roman"/>
          <w:szCs w:val="21"/>
          <w:lang w:eastAsia="x-none"/>
        </w:rPr>
        <w:t xml:space="preserve"> in the 100 mg cohort) </w:t>
      </w:r>
      <w:r w:rsidRPr="00746C6E">
        <w:rPr>
          <w:rFonts w:ascii="Times New Roman" w:hAnsi="Times New Roman" w:cs="Times New Roman"/>
          <w:szCs w:val="21"/>
          <w:lang w:val="x-none" w:eastAsia="x-none"/>
        </w:rPr>
        <w:t>were unevaluable for dose-limiting toxicities assessment due to inadequate drug exposure.</w:t>
      </w:r>
    </w:p>
    <w:p w14:paraId="5E83DDED" w14:textId="77777777" w:rsidR="0035582B" w:rsidRPr="00746C6E" w:rsidRDefault="0035582B" w:rsidP="00812B5C">
      <w:pPr>
        <w:pStyle w:val="2"/>
        <w:spacing w:beforeLines="0" w:before="0"/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sectPr w:rsidR="0035582B" w:rsidRPr="00746C6E">
          <w:headerReference w:type="default" r:id="rId9"/>
          <w:pgSz w:w="16837" w:h="11905" w:orient="landscape"/>
          <w:pgMar w:top="720" w:right="1440" w:bottom="1440" w:left="1440" w:header="720" w:footer="1440" w:gutter="0"/>
          <w:cols w:space="720"/>
        </w:sectPr>
      </w:pPr>
    </w:p>
    <w:p w14:paraId="2BD75F8F" w14:textId="205B02B7" w:rsidR="00047C4B" w:rsidRPr="00746C6E" w:rsidRDefault="0035582B" w:rsidP="00812B5C">
      <w:pPr>
        <w:pStyle w:val="2"/>
        <w:spacing w:beforeLines="0" w:before="0"/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</w:pPr>
      <w:bookmarkStart w:id="6" w:name="_Toc173757359"/>
      <w:r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lastRenderedPageBreak/>
        <w:t xml:space="preserve">Table S2. </w:t>
      </w:r>
      <w:r w:rsidR="005B2F9C"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 xml:space="preserve">Exposure of the individual components </w:t>
      </w:r>
      <w:r w:rsidR="00F42C8E"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>during combination of fuzuloparib and modified FOLFIRINOX</w:t>
      </w:r>
      <w:bookmarkEnd w:id="5"/>
      <w:bookmarkEnd w:id="6"/>
      <w:r w:rsidR="00F42C8E"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 xml:space="preserve"> </w:t>
      </w:r>
    </w:p>
    <w:tbl>
      <w:tblPr>
        <w:tblW w:w="13940" w:type="dxa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2740"/>
        <w:gridCol w:w="2740"/>
        <w:gridCol w:w="2740"/>
        <w:gridCol w:w="2740"/>
      </w:tblGrid>
      <w:tr w:rsidR="00F42C8E" w:rsidRPr="00746C6E" w14:paraId="5486E34F" w14:textId="77777777" w:rsidTr="00537715">
        <w:trPr>
          <w:trHeight w:val="280"/>
        </w:trPr>
        <w:tc>
          <w:tcPr>
            <w:tcW w:w="29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AFD3897" w14:textId="3BE3AEA2" w:rsidR="00F42C8E" w:rsidRPr="00746C6E" w:rsidRDefault="00F42C8E" w:rsidP="00A668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4F70C8CE" w14:textId="3007E328" w:rsidR="00F42C8E" w:rsidRPr="00746C6E" w:rsidRDefault="00F42C8E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30 mg BID (n=15)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34D45968" w14:textId="20CEF814" w:rsidR="00F42C8E" w:rsidRPr="00746C6E" w:rsidRDefault="00F42C8E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60 mg BID (n=22)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5176CB10" w14:textId="5BE48C91" w:rsidR="00F42C8E" w:rsidRPr="00746C6E" w:rsidRDefault="00F42C8E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100 mg BID (n=2)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55590E50" w14:textId="6DC6F183" w:rsidR="00F42C8E" w:rsidRPr="00746C6E" w:rsidRDefault="00F42C8E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Overall (N=39)</w:t>
            </w:r>
          </w:p>
        </w:tc>
      </w:tr>
      <w:tr w:rsidR="00F42C8E" w:rsidRPr="00746C6E" w14:paraId="2B1EC709" w14:textId="77777777" w:rsidTr="00537715">
        <w:trPr>
          <w:trHeight w:val="280"/>
        </w:trPr>
        <w:tc>
          <w:tcPr>
            <w:tcW w:w="298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5CB3C24" w14:textId="77777777" w:rsidR="002D11B0" w:rsidRPr="00746C6E" w:rsidRDefault="002D11B0" w:rsidP="00A668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Treatment cycles 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0CF273D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 (1–12)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6213A28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7.5 (1–12)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3C0F90E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7.5 (3–12)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D1F76D6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bookmarkStart w:id="7" w:name="_Hlk138156590"/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 (1–12)</w:t>
            </w:r>
            <w:bookmarkEnd w:id="7"/>
          </w:p>
        </w:tc>
      </w:tr>
      <w:tr w:rsidR="00F42C8E" w:rsidRPr="00746C6E" w14:paraId="0348226B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56C66F32" w14:textId="77777777" w:rsidR="002D11B0" w:rsidRPr="00746C6E" w:rsidRDefault="002D11B0" w:rsidP="00A668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Fuzuloparib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5A4C395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CEFEC9D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B5539CC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F971D34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F42C8E" w:rsidRPr="00746C6E" w14:paraId="4DC46E2F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015D2423" w14:textId="0B7646A1" w:rsidR="002D11B0" w:rsidRPr="00746C6E" w:rsidRDefault="000805F8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Treatment duration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weeks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D400E35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13.7 (1.1–28.9)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D6E00A2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16.9 (1.3–26.9)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01B178D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16.55 (5.7–27.4)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A6347BF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16.7 (1.1–28.9)</w:t>
            </w:r>
          </w:p>
        </w:tc>
      </w:tr>
      <w:tr w:rsidR="00F42C8E" w:rsidRPr="00746C6E" w14:paraId="6B596B4F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03C3EE66" w14:textId="6380DFA4" w:rsidR="002D11B0" w:rsidRPr="00746C6E" w:rsidRDefault="0031473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Cumulative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dose, mg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E9D730F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4650 (450–11070)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953BC2C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10635 (1080–20400)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C66C6E4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16400 (5000–27800)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DE8E9AC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7410 (450–27800)</w:t>
            </w:r>
          </w:p>
        </w:tc>
      </w:tr>
      <w:tr w:rsidR="00F42C8E" w:rsidRPr="00746C6E" w14:paraId="318328D8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6076B167" w14:textId="77777777" w:rsidR="002D11B0" w:rsidRPr="00746C6E" w:rsidRDefault="002D11B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Dose intensity,</w:t>
            </w:r>
            <w:r w:rsidRPr="00746C6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mg/day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480B86D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50.5 (31.9–58.8)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92FF8AE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108.35 (40.0–120.0)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063DED6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134.9 (125.0–144.8)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2689759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73.5 (31.9–144.8)</w:t>
            </w:r>
          </w:p>
        </w:tc>
      </w:tr>
      <w:tr w:rsidR="00F42C8E" w:rsidRPr="00746C6E" w14:paraId="050E5F9E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0FC2B585" w14:textId="77777777" w:rsidR="002D11B0" w:rsidRPr="00746C6E" w:rsidRDefault="002D11B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Relative dose intensity, %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BBA7AFF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84.2 (53.2–98.0)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C0D4DA4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90.3 (33.3–100.0)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56897F2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67.45 (62.5–72.4)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899F30F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84.6 (33.3–100.0)</w:t>
            </w:r>
          </w:p>
        </w:tc>
      </w:tr>
      <w:tr w:rsidR="00F42C8E" w:rsidRPr="00746C6E" w14:paraId="032DCE29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1376E9B9" w14:textId="77777777" w:rsidR="002D11B0" w:rsidRPr="00746C6E" w:rsidRDefault="002D11B0" w:rsidP="00A668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Oxaliplatin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3F10FF5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1FE1B38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C671ECA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B15175B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F42C8E" w:rsidRPr="00746C6E" w14:paraId="213097E1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0F4AB50B" w14:textId="7AE82CF8" w:rsidR="002D11B0" w:rsidRPr="00746C6E" w:rsidRDefault="000805F8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Treatment duration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weeks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01018AD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14.7 (2.0–28.9)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48F7FBC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16.9 (2.0–26.7)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02435CC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17.2 (6.7–27.7)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830BF89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16.4 (2.0–28.9)</w:t>
            </w:r>
          </w:p>
        </w:tc>
      </w:tr>
      <w:tr w:rsidR="00F42C8E" w:rsidRPr="00746C6E" w14:paraId="65434928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603F538D" w14:textId="2E4D8CAC" w:rsidR="002D11B0" w:rsidRPr="00746C6E" w:rsidRDefault="0031473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Cumulative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dose, mg/m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87526A1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499.6 (83.9–857.2)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157E999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545.1 (76.8–961.2)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4A956D7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626.65 (257.6–995.7)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F756227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541.7 (76.8–995.7)</w:t>
            </w:r>
          </w:p>
        </w:tc>
      </w:tr>
      <w:tr w:rsidR="00F42C8E" w:rsidRPr="00746C6E" w14:paraId="0D1C8E93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615A7F50" w14:textId="77777777" w:rsidR="002D11B0" w:rsidRPr="00746C6E" w:rsidRDefault="002D11B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Dose intensity,</w:t>
            </w:r>
            <w:r w:rsidRPr="00746C6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mg/m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/cycle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7D2FC99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79.3 (51.4–86.8)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4315FF0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77.1 (53.3–86.7)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53A3250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84.45 (83.0–85.9)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4A8DC69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77.7 (51.4–86.8)</w:t>
            </w:r>
          </w:p>
        </w:tc>
      </w:tr>
      <w:tr w:rsidR="00F42C8E" w:rsidRPr="00746C6E" w14:paraId="716F4099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1B965C92" w14:textId="77777777" w:rsidR="002D11B0" w:rsidRPr="00746C6E" w:rsidRDefault="002D11B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Relative dose intensity, %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26A053C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93.3 (60.5–102.1)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857B17A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90.7 (62.7–101.9)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74077B4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99.3 (97.6–101.0)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F3CFAD3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91.4 (60.5–102.1)</w:t>
            </w:r>
          </w:p>
        </w:tc>
      </w:tr>
      <w:tr w:rsidR="00F42C8E" w:rsidRPr="00746C6E" w14:paraId="5E3C48E6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540E2684" w14:textId="77777777" w:rsidR="002D11B0" w:rsidRPr="00746C6E" w:rsidRDefault="002D11B0" w:rsidP="00A668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Leucovorin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DE87663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A12850A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38698A3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D9A9468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F42C8E" w:rsidRPr="00746C6E" w14:paraId="22ABB18C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49C587C8" w14:textId="2851A604" w:rsidR="002D11B0" w:rsidRPr="00746C6E" w:rsidRDefault="000805F8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Treatment duration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weeks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9F6D089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14.7 (2.0–28.9)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CAAD92E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16.9 (2.0–26.7)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15AA981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17.2 (6.7–27.7)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E259401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16.4 (2.0–28.9)</w:t>
            </w:r>
          </w:p>
        </w:tc>
      </w:tr>
      <w:tr w:rsidR="00AB6CEC" w:rsidRPr="00746C6E" w14:paraId="494B0329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2FC710C4" w14:textId="3E606488" w:rsidR="00AB6CEC" w:rsidRPr="00746C6E" w:rsidRDefault="0031473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Cumulative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dose, mg/m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2DAFEEE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2278.8 (396.5–4142.7)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672AE21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2660.2 (362.5–4792.7)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88EEE47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2927.75 (1205.1–4650.4)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E57CC72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2500 (362.5–4792.7)</w:t>
            </w:r>
          </w:p>
        </w:tc>
      </w:tr>
      <w:tr w:rsidR="00AB6CEC" w:rsidRPr="00746C6E" w14:paraId="054FE111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5DC51C40" w14:textId="4872FB35" w:rsidR="00AB6CEC" w:rsidRPr="00746C6E" w:rsidRDefault="00AB6CEC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Dose intensity,</w:t>
            </w:r>
            <w:r w:rsidRPr="00746C6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mg/m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/cycle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DD9B3B7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380.7 (242.4–416.5)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3D065F8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363.35 (250.4–407.8)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CE4C9E9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394.6 (387.5–401.7)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022E248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380.7 (242.4–416.5)</w:t>
            </w:r>
          </w:p>
        </w:tc>
      </w:tr>
      <w:tr w:rsidR="00AB6CEC" w:rsidRPr="00746C6E" w14:paraId="2ECC5157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6479F4DB" w14:textId="1233BDF2" w:rsidR="00AB6CEC" w:rsidRPr="00746C6E" w:rsidRDefault="00AB6CEC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Relative dose intensity, %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5B371CA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95.2 (60.6–104.1)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021325E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90.8 (62.6–101.9)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4960DC6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98.65 (96.9–100.4)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B9B45AA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95.2 (60.6–104.1)</w:t>
            </w:r>
          </w:p>
        </w:tc>
      </w:tr>
      <w:tr w:rsidR="00F42C8E" w:rsidRPr="00746C6E" w14:paraId="6F2D437D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6F59547D" w14:textId="77777777" w:rsidR="002D11B0" w:rsidRPr="00746C6E" w:rsidRDefault="002D11B0" w:rsidP="00A668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Irinotecan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10B301A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541367A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1D3C8C7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4CA47B1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F42C8E" w:rsidRPr="00746C6E" w14:paraId="1BF64855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36830BB8" w14:textId="3779CEA2" w:rsidR="002D11B0" w:rsidRPr="00746C6E" w:rsidRDefault="000805F8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Treatment duration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weeks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C656EAE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14.7 (2.0–28.9)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A53E513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16.85 (2.0–26.7)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F87D7E7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17.2 (6.7–27.7)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9729621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16.3 (2.0–28.9)</w:t>
            </w:r>
          </w:p>
        </w:tc>
      </w:tr>
      <w:tr w:rsidR="00AB6CEC" w:rsidRPr="00746C6E" w14:paraId="30617ADC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52419E46" w14:textId="2125DB53" w:rsidR="00AB6CEC" w:rsidRPr="00746C6E" w:rsidRDefault="0031473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Cumulative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dose, mg/m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A61C284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881.8 (139.8–1508.7)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37008AF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977.7 (135.0–1805.4)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C0A0D66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947.95 (453.2–1442.7)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8B0C423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965.4 (135.0–1805.4)</w:t>
            </w:r>
          </w:p>
        </w:tc>
      </w:tr>
      <w:tr w:rsidR="00AB6CEC" w:rsidRPr="00746C6E" w14:paraId="49D0C44A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26B32569" w14:textId="6F1F7689" w:rsidR="00AB6CEC" w:rsidRPr="00746C6E" w:rsidRDefault="00AB6CEC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Dose intensity,</w:t>
            </w:r>
            <w:r w:rsidRPr="00746C6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mg/m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/cycle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1AEFEAB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137.6 (90.4–152.7)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16CB192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136.25 (93.7–152.9)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1E52ADE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135.65 (120.2–151.1)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FAA7829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137.1 (90.4–152.9)</w:t>
            </w:r>
          </w:p>
        </w:tc>
      </w:tr>
      <w:tr w:rsidR="00AB6CEC" w:rsidRPr="00746C6E" w14:paraId="1505216D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69072D69" w14:textId="6F790A09" w:rsidR="00AB6CEC" w:rsidRPr="00746C6E" w:rsidRDefault="00AB6CEC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Relative dose intensity, %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3660FE0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91.8 (60.3–101.8)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D7BF273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90.85 (62.5–101.9)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710D2BB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90.4 (80.1–100.7)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B714F8A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91.4 (60.3–101.9)</w:t>
            </w:r>
          </w:p>
        </w:tc>
      </w:tr>
      <w:tr w:rsidR="00F42C8E" w:rsidRPr="00746C6E" w14:paraId="3530342D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00E0003C" w14:textId="77777777" w:rsidR="002D11B0" w:rsidRPr="00746C6E" w:rsidRDefault="002D11B0" w:rsidP="00A668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Fluorouracil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C75A2AA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7EE1552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3B4CDA8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A42868B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F42C8E" w:rsidRPr="00746C6E" w14:paraId="75CD99DA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154E663C" w14:textId="298405CF" w:rsidR="002D11B0" w:rsidRPr="00746C6E" w:rsidRDefault="000805F8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Treatment duration</w:t>
            </w:r>
            <w:r w:rsidR="002D11B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weeks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BB4D500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14.7 (2.0–28.9)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35C4C98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16.85 (2.0–26.7)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6F35D20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17.2 (6.7–27.7)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14882C6" w14:textId="77777777" w:rsidR="002D11B0" w:rsidRPr="00746C6E" w:rsidRDefault="002D11B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16.3 (2.0–28.9)</w:t>
            </w:r>
          </w:p>
        </w:tc>
      </w:tr>
      <w:tr w:rsidR="00AB6CEC" w:rsidRPr="00746C6E" w14:paraId="325C5488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6B943BAD" w14:textId="0EEBC4A0" w:rsidR="00AB6CEC" w:rsidRPr="00746C6E" w:rsidRDefault="00314730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Cumulative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dose, mg/m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0C242E0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13493.8 (2393.4–24853.7)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78C5BED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15605.4 (2155.3–27741.6)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EAF50B0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17827.1 (7144.4–28509.8)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6B7559E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15000.1 (2155.3–28509.8)</w:t>
            </w:r>
          </w:p>
        </w:tc>
      </w:tr>
      <w:tr w:rsidR="00AB6CEC" w:rsidRPr="00746C6E" w14:paraId="7CEA5DA7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1B23BFD9" w14:textId="4511B3F1" w:rsidR="00AB6CEC" w:rsidRPr="00746C6E" w:rsidRDefault="00AB6CEC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Dose intensity,</w:t>
            </w:r>
            <w:r w:rsidRPr="00746C6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mg/m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/cycle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583A486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2271.9 (1442.6–2481.4)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64B8776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2176.35 (1526.9–2429.6)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A98B173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2378.65 (2375.8–2381.5)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EDC8515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2211.9 (1442.6–2481.4)</w:t>
            </w:r>
          </w:p>
        </w:tc>
      </w:tr>
      <w:tr w:rsidR="00AB6CEC" w:rsidRPr="00746C6E" w14:paraId="59F42DE3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4617C681" w14:textId="181DC534" w:rsidR="00AB6CEC" w:rsidRPr="00746C6E" w:rsidRDefault="00AB6CEC" w:rsidP="00A6683F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Relative dose intensity, %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19272000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94.7 (60.1–103.4)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D037160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90.7 (63.6–101.2)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8212D64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99.1 (99.0–99.2)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0BD7340A" w14:textId="77777777" w:rsidR="00AB6CEC" w:rsidRPr="00746C6E" w:rsidRDefault="00AB6CEC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92.2 (60.1–103.4)</w:t>
            </w:r>
          </w:p>
        </w:tc>
      </w:tr>
    </w:tbl>
    <w:p w14:paraId="14BF3C66" w14:textId="5BEFD754" w:rsidR="008F5726" w:rsidRPr="00746C6E" w:rsidRDefault="00AB6CEC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</w:pP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Data are median (range). BID, </w:t>
      </w:r>
      <w:bookmarkStart w:id="8" w:name="_Hlk169771342"/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twice daily</w:t>
      </w:r>
      <w:bookmarkEnd w:id="8"/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. </w:t>
      </w:r>
    </w:p>
    <w:p w14:paraId="325D41C1" w14:textId="074C2042" w:rsidR="00F42C8E" w:rsidRPr="00746C6E" w:rsidRDefault="00314730" w:rsidP="00812B5C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Cs w:val="21"/>
          <w:lang w:val="x-none"/>
        </w:rPr>
        <w:sectPr w:rsidR="00F42C8E" w:rsidRPr="00746C6E">
          <w:pgSz w:w="16837" w:h="11905" w:orient="landscape"/>
          <w:pgMar w:top="720" w:right="1440" w:bottom="1440" w:left="1440" w:header="720" w:footer="1440" w:gutter="0"/>
          <w:cols w:space="720"/>
        </w:sectPr>
      </w:pP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Relative dose intensity was defined as the proportion of the administered cumulative dose relative to the planned cumulative dose. </w:t>
      </w:r>
      <w:r w:rsidR="00EC52EC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Planned cumulative dose of fuzuloparib was defined as planned daily dose×7×actual weeks of fuzuloparib during combination period; p</w:t>
      </w:r>
      <w:r w:rsidR="00E87D96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lanned cumulative dose </w:t>
      </w:r>
      <w:r w:rsidR="00EC52EC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of chemotherapeutic agents </w:t>
      </w:r>
      <w:r w:rsidR="00E87D96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was defined as planned cumulative dose per cycle multiplied by actual treatment cycles. </w:t>
      </w:r>
      <w:r w:rsidR="00E87D96" w:rsidRPr="00746C6E">
        <w:rPr>
          <w:rFonts w:ascii="Times New Roman" w:hAnsi="Times New Roman" w:cs="Times New Roman"/>
          <w:color w:val="000000" w:themeColor="text1"/>
          <w:szCs w:val="21"/>
          <w:lang w:val="x-none"/>
        </w:rPr>
        <w:t xml:space="preserve"> </w:t>
      </w:r>
    </w:p>
    <w:p w14:paraId="3EB0467B" w14:textId="5D296B86" w:rsidR="00F42C8E" w:rsidRPr="00746C6E" w:rsidRDefault="00F42C8E" w:rsidP="00812B5C">
      <w:pPr>
        <w:pStyle w:val="2"/>
        <w:spacing w:beforeLines="0" w:before="0"/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</w:pPr>
      <w:bookmarkStart w:id="9" w:name="_Toc139039970"/>
      <w:bookmarkStart w:id="10" w:name="_Toc173757360"/>
      <w:r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lastRenderedPageBreak/>
        <w:t xml:space="preserve">Table </w:t>
      </w:r>
      <w:r w:rsidR="0035582B"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>S3</w:t>
      </w:r>
      <w:r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>. Exposure of fuzuloparib during maintenance</w:t>
      </w:r>
      <w:bookmarkEnd w:id="9"/>
      <w:bookmarkEnd w:id="10"/>
      <w:r w:rsidRPr="00746C6E">
        <w:rPr>
          <w:rFonts w:ascii="Times New Roman" w:hAnsi="Times New Roman"/>
          <w:bCs w:val="0"/>
          <w:i w:val="0"/>
          <w:color w:val="000000" w:themeColor="text1"/>
          <w:sz w:val="21"/>
          <w:szCs w:val="21"/>
          <w:lang w:val="x-none" w:eastAsia="x-none"/>
        </w:rPr>
        <w:t xml:space="preserve">  </w:t>
      </w:r>
    </w:p>
    <w:tbl>
      <w:tblPr>
        <w:tblW w:w="13940" w:type="dxa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2740"/>
        <w:gridCol w:w="2740"/>
        <w:gridCol w:w="2740"/>
        <w:gridCol w:w="2740"/>
      </w:tblGrid>
      <w:tr w:rsidR="00D71060" w:rsidRPr="00746C6E" w14:paraId="4ABD5063" w14:textId="77777777" w:rsidTr="00537715">
        <w:trPr>
          <w:trHeight w:val="280"/>
        </w:trPr>
        <w:tc>
          <w:tcPr>
            <w:tcW w:w="29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C1870A2" w14:textId="77777777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0A5DAE1" w14:textId="3D27FF88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30 mg BID</w:t>
            </w: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(n=7)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5CAD662" w14:textId="5FAA08E7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60 mg BID</w:t>
            </w: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(n=13)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18F55FA" w14:textId="5E2329D9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100 mg BID</w:t>
            </w:r>
            <w:r w:rsidRPr="00746C6E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(n=1)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2E232A2" w14:textId="255D4317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Overall (N=21)</w:t>
            </w:r>
          </w:p>
        </w:tc>
      </w:tr>
      <w:tr w:rsidR="00D71060" w:rsidRPr="00746C6E" w14:paraId="7ED21D63" w14:textId="77777777" w:rsidTr="00537715">
        <w:trPr>
          <w:trHeight w:val="280"/>
        </w:trPr>
        <w:tc>
          <w:tcPr>
            <w:tcW w:w="298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85CE835" w14:textId="77777777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  <w:t xml:space="preserve">Treatment cycles 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F44E948" w14:textId="3F47DC78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8.1 (1.1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53.9)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1B6598E" w14:textId="690039EB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4.3 (0.6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27.4)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B9673BB" w14:textId="56A3FB6B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14.1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5E289ED" w14:textId="42A01CC7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5.9 (0.6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53.9)</w:t>
            </w:r>
          </w:p>
        </w:tc>
      </w:tr>
      <w:tr w:rsidR="00D71060" w:rsidRPr="00746C6E" w14:paraId="0C8676F7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4C429A1C" w14:textId="45EA7E67" w:rsidR="00C9393F" w:rsidRPr="00746C6E" w:rsidRDefault="000805F8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  <w:t>Treatment duration</w:t>
            </w:r>
            <w:r w:rsidR="00C9393F" w:rsidRPr="00746C6E"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  <w:t>, weeks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21F0821" w14:textId="374B8439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16.3 (2.1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107.9)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B87994D" w14:textId="446CB0D1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8.6 (1.3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C110B78" w14:textId="6BF12770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28.1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4F1D508" w14:textId="50FA9312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11.9 (1.3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107.9)</w:t>
            </w:r>
          </w:p>
        </w:tc>
      </w:tr>
      <w:tr w:rsidR="00D71060" w:rsidRPr="00746C6E" w14:paraId="0010F8C1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3E82EA7D" w14:textId="6E7985A5" w:rsidR="00C9393F" w:rsidRPr="00746C6E" w:rsidRDefault="00314730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  <w:t>Cumulative</w:t>
            </w:r>
            <w:r w:rsidR="00C9393F" w:rsidRPr="00746C6E"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  <w:t xml:space="preserve"> dose, mg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F6A9C1F" w14:textId="00D5EA82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33000 (4230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134100)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7F41B83" w14:textId="65C57932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17460 (2610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114600)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AD07104" w14:textId="40BCC711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55650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98C8D2E" w14:textId="71B50BFB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22200 (2610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134100)</w:t>
            </w:r>
          </w:p>
        </w:tc>
      </w:tr>
      <w:tr w:rsidR="00D71060" w:rsidRPr="00746C6E" w14:paraId="1EDB9244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7E5CF205" w14:textId="77777777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  <w:t>Dose intensity, mg/day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4EBDB615" w14:textId="21DB38B3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296.2 (171.7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300.0)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5EFF1EAA" w14:textId="10F87170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287.5 (201.8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299.2)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C485431" w14:textId="252D9EF6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282.5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DD2E657" w14:textId="791B07F8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288</w:t>
            </w:r>
            <w:r w:rsidR="0010416D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.0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(171.7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300.0)</w:t>
            </w:r>
          </w:p>
        </w:tc>
      </w:tr>
      <w:tr w:rsidR="00D71060" w:rsidRPr="00746C6E" w14:paraId="6AA8E353" w14:textId="77777777" w:rsidTr="00537715">
        <w:trPr>
          <w:trHeight w:val="280"/>
        </w:trPr>
        <w:tc>
          <w:tcPr>
            <w:tcW w:w="2980" w:type="dxa"/>
            <w:shd w:val="clear" w:color="000000" w:fill="FFFFFF"/>
            <w:vAlign w:val="center"/>
            <w:hideMark/>
          </w:tcPr>
          <w:p w14:paraId="21CDF9D1" w14:textId="77777777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Cs/>
                <w:color w:val="000000" w:themeColor="text1"/>
                <w:kern w:val="0"/>
                <w:szCs w:val="21"/>
              </w:rPr>
              <w:t>Relative dose intensity, %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75F58377" w14:textId="7A2A6EE0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98.7 (57.2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100.0)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66C16370" w14:textId="31B031D4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95.8 (67.3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99.7)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2410BF98" w14:textId="6237F74A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94.2</w:t>
            </w:r>
          </w:p>
        </w:tc>
        <w:tc>
          <w:tcPr>
            <w:tcW w:w="2740" w:type="dxa"/>
            <w:shd w:val="clear" w:color="000000" w:fill="FFFFFF"/>
            <w:vAlign w:val="center"/>
            <w:hideMark/>
          </w:tcPr>
          <w:p w14:paraId="3192E005" w14:textId="3F0E78DB" w:rsidR="00C9393F" w:rsidRPr="00746C6E" w:rsidRDefault="00C9393F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bookmarkStart w:id="11" w:name="_Hlk138160412"/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96</w:t>
            </w:r>
            <w:r w:rsidR="0010416D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.0</w:t>
            </w:r>
            <w:bookmarkEnd w:id="11"/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(57.2</w:t>
            </w:r>
            <w:r w:rsidR="00AB6CEC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100.0)</w:t>
            </w:r>
          </w:p>
        </w:tc>
      </w:tr>
    </w:tbl>
    <w:p w14:paraId="74B6440F" w14:textId="4CE9E8BB" w:rsidR="005B2F9C" w:rsidRPr="00746C6E" w:rsidRDefault="00AB6CEC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</w:pP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Data are median (range). BID, twice daily. </w:t>
      </w:r>
    </w:p>
    <w:p w14:paraId="44921D82" w14:textId="4D04DB13" w:rsidR="00AB6D88" w:rsidRPr="00746C6E" w:rsidRDefault="00AB6D88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</w:pP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Relative dose intensity was defined as the proportion of the administered cumulative dose relative to the planned cumulative dose. Planned cumulative dose </w:t>
      </w:r>
      <w:r w:rsidR="00EC52EC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of fuzuloparib </w:t>
      </w: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was defined as </w:t>
      </w:r>
      <w:r w:rsidR="00EC52EC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planned daily dose×7×actual weeks of </w:t>
      </w:r>
      <w:r w:rsidR="00EC52EC" w:rsidRPr="00746C6E">
        <w:rPr>
          <w:rFonts w:ascii="Times New Roman" w:hAnsi="Times New Roman" w:cs="Times New Roman"/>
          <w:color w:val="000000" w:themeColor="text1"/>
          <w:szCs w:val="21"/>
          <w:lang w:val="x-none" w:eastAsia="x-none"/>
        </w:rPr>
        <w:t>maintenance</w:t>
      </w:r>
      <w:r w:rsidR="00EC52EC" w:rsidRPr="00746C6E">
        <w:rPr>
          <w:rFonts w:ascii="Times New Roman" w:hAnsi="Times New Roman" w:cs="Times New Roman"/>
          <w:bCs/>
          <w:i/>
          <w:color w:val="000000" w:themeColor="text1"/>
          <w:szCs w:val="21"/>
          <w:lang w:val="x-none" w:eastAsia="x-none"/>
        </w:rPr>
        <w:t xml:space="preserve"> </w:t>
      </w:r>
      <w:r w:rsidR="00EC52EC" w:rsidRPr="00746C6E">
        <w:rPr>
          <w:rFonts w:ascii="Times New Roman" w:hAnsi="Times New Roman" w:cs="Times New Roman"/>
          <w:color w:val="000000" w:themeColor="text1"/>
          <w:szCs w:val="21"/>
          <w:lang w:val="x-none" w:eastAsia="x-none"/>
        </w:rPr>
        <w:t>fuzuloparib</w:t>
      </w: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.</w:t>
      </w:r>
      <w:r w:rsidR="00EC52EC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</w:t>
      </w:r>
    </w:p>
    <w:p w14:paraId="4E553EBE" w14:textId="76850195" w:rsidR="001D0827" w:rsidRPr="00746C6E" w:rsidRDefault="001D0827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</w:pPr>
    </w:p>
    <w:p w14:paraId="679AAAA9" w14:textId="77777777" w:rsidR="00245F73" w:rsidRPr="00746C6E" w:rsidRDefault="00245F73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</w:pPr>
    </w:p>
    <w:p w14:paraId="3621E214" w14:textId="77777777" w:rsidR="00BA1464" w:rsidRPr="00746C6E" w:rsidRDefault="00BA1464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sectPr w:rsidR="00BA1464" w:rsidRPr="00746C6E" w:rsidSect="003B5545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08E5C829" w14:textId="40373381" w:rsidR="00245F73" w:rsidRPr="00746C6E" w:rsidRDefault="00675B4A" w:rsidP="00812B5C">
      <w:pPr>
        <w:pStyle w:val="2"/>
        <w:spacing w:beforeLines="0" w:before="0"/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</w:pPr>
      <w:bookmarkStart w:id="12" w:name="_Toc139039971"/>
      <w:bookmarkStart w:id="13" w:name="_Toc173757361"/>
      <w:r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lastRenderedPageBreak/>
        <w:t xml:space="preserve">Table </w:t>
      </w:r>
      <w:r w:rsidR="0035582B"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>S4</w:t>
      </w:r>
      <w:r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 xml:space="preserve">. </w:t>
      </w:r>
      <w:r w:rsidR="00245F73"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>Safety summary</w:t>
      </w:r>
      <w:bookmarkEnd w:id="12"/>
      <w:bookmarkEnd w:id="13"/>
      <w:r w:rsidR="00245F73"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85"/>
        <w:gridCol w:w="1617"/>
        <w:gridCol w:w="1617"/>
        <w:gridCol w:w="1393"/>
      </w:tblGrid>
      <w:tr w:rsidR="00245F73" w:rsidRPr="00746C6E" w14:paraId="6BA69D3D" w14:textId="77777777" w:rsidTr="00A10E14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36769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2F3F1" w14:textId="0FE77E20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30 mg </w:t>
            </w:r>
            <w:r w:rsidR="008831B1"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BID </w:t>
            </w: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(n=15)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56BB9" w14:textId="280640B4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60 mg </w:t>
            </w:r>
            <w:r w:rsidR="008831B1"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BID </w:t>
            </w: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(n=22)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265C2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Overall (N=39)</w:t>
            </w:r>
          </w:p>
        </w:tc>
      </w:tr>
      <w:tr w:rsidR="00245F73" w:rsidRPr="00746C6E" w14:paraId="095D8C2F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1E39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TRAEs of any 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74A7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 (100.0)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25EE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 (100.0)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C738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 (100.0)</w:t>
            </w:r>
          </w:p>
        </w:tc>
      </w:tr>
      <w:tr w:rsidR="00245F73" w:rsidRPr="00746C6E" w14:paraId="369EEDC6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9C92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TRAEs of grade 3 or worse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8167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12 (80.0)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29A1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20 (90.9)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DDD5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34 (87.2)</w:t>
            </w:r>
          </w:p>
        </w:tc>
      </w:tr>
      <w:tr w:rsidR="00245F73" w:rsidRPr="00746C6E" w14:paraId="2A261483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A404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Serious TRAEs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F42F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9 (60.0)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9AE5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14 (63.6)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2BA5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24 (61.5)</w:t>
            </w:r>
          </w:p>
        </w:tc>
      </w:tr>
      <w:tr w:rsidR="00245F73" w:rsidRPr="00746C6E" w14:paraId="7A9241F5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A894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TRAEs leading to treatment interruption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F813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14 (93.3)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E798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17 (77.3)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5AE7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33 (84.6)</w:t>
            </w:r>
          </w:p>
        </w:tc>
      </w:tr>
      <w:tr w:rsidR="00B12730" w:rsidRPr="00746C6E" w14:paraId="3AC77F67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3F86" w14:textId="485ABF3D" w:rsidR="00245F73" w:rsidRPr="00746C6E" w:rsidRDefault="00245F73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Fuzuloparib </w:t>
            </w:r>
            <w:r w:rsidR="008831B1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EAB3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14 (93.3)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8188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16 (72.7)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43A91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32 (82.1)</w:t>
            </w:r>
          </w:p>
        </w:tc>
      </w:tr>
      <w:tr w:rsidR="00B12730" w:rsidRPr="00746C6E" w14:paraId="77ADA00B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F6B23" w14:textId="54647A5D" w:rsidR="00245F73" w:rsidRPr="00746C6E" w:rsidRDefault="00245F73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mFOLFIRINOX</w:t>
            </w:r>
            <w:r w:rsidR="00B1273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related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D396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12 (80.0)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1256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14 (63.6)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35D9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27 (69.2)</w:t>
            </w:r>
          </w:p>
        </w:tc>
      </w:tr>
      <w:tr w:rsidR="00B12730" w:rsidRPr="00746C6E" w14:paraId="4A8EB5F9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BA82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TRAEs leading to dose reduction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F874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7 (46.7)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42AD9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13 (59.1)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7CDB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22 (56.4)</w:t>
            </w:r>
          </w:p>
        </w:tc>
      </w:tr>
      <w:tr w:rsidR="00B12730" w:rsidRPr="00746C6E" w14:paraId="5FE7AF36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F82F" w14:textId="24777970" w:rsidR="00245F73" w:rsidRPr="00746C6E" w:rsidRDefault="00245F73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Fuzuloparib </w:t>
            </w:r>
            <w:r w:rsidR="00B1273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FE09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 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8CBD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8 (36.4)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216F6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10 (25.6)</w:t>
            </w:r>
          </w:p>
        </w:tc>
      </w:tr>
      <w:tr w:rsidR="00B12730" w:rsidRPr="00746C6E" w14:paraId="4F02BA8E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8E45" w14:textId="7450F309" w:rsidR="00245F73" w:rsidRPr="00746C6E" w:rsidRDefault="00245F73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mFOLFIRINOX</w:t>
            </w:r>
            <w:r w:rsidR="00B1273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related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3DD3B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6 (40.0)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1D6B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12 (54.5)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4472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kern w:val="0"/>
                <w:szCs w:val="21"/>
              </w:rPr>
              <w:t>19 (48.7)</w:t>
            </w:r>
          </w:p>
        </w:tc>
      </w:tr>
      <w:tr w:rsidR="00B12730" w:rsidRPr="00746C6E" w14:paraId="5E1A1C15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BE11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TRAEs leading to treatment discontinuation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5BE7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 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A2EF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 (13.6)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6185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 (12.8)</w:t>
            </w:r>
          </w:p>
        </w:tc>
      </w:tr>
      <w:tr w:rsidR="00B12730" w:rsidRPr="00746C6E" w14:paraId="4AA81468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39A2" w14:textId="60889F7F" w:rsidR="00245F73" w:rsidRPr="00746C6E" w:rsidRDefault="00245F73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Fuzuloparib </w:t>
            </w:r>
            <w:r w:rsidR="00B1273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related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B3D2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736E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 (4.5)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0B44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 (2.6)</w:t>
            </w:r>
          </w:p>
        </w:tc>
      </w:tr>
      <w:tr w:rsidR="00B12730" w:rsidRPr="00746C6E" w14:paraId="2B54C420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B86B" w14:textId="7D4D4009" w:rsidR="00245F73" w:rsidRPr="00746C6E" w:rsidRDefault="00245F73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mFOLFIRINOX</w:t>
            </w:r>
            <w:r w:rsidR="00B12730"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related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A428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 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70B7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 (13.6)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02AE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 (12.8)</w:t>
            </w:r>
          </w:p>
        </w:tc>
      </w:tr>
      <w:tr w:rsidR="00245F73" w:rsidRPr="00746C6E" w14:paraId="1B693AE4" w14:textId="77777777" w:rsidTr="00A10E14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4BD4A" w14:textId="77777777" w:rsidR="00245F73" w:rsidRPr="00746C6E" w:rsidRDefault="00245F73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Treatment-related deaths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EAC87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D9F92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F666D" w14:textId="77777777" w:rsidR="00245F73" w:rsidRPr="00746C6E" w:rsidRDefault="00245F73" w:rsidP="00812B5C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</w:tbl>
    <w:p w14:paraId="49FB1199" w14:textId="1D5F92F8" w:rsidR="00245F73" w:rsidRPr="00746C6E" w:rsidRDefault="00245F73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</w:pP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Data are n (%). </w:t>
      </w:r>
      <w:r w:rsidR="00613FCE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BID, twice daily; </w:t>
      </w: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TRAE, treatment-related adverse events. </w:t>
      </w:r>
    </w:p>
    <w:p w14:paraId="4A0B709D" w14:textId="77777777" w:rsidR="00245F73" w:rsidRPr="00746C6E" w:rsidRDefault="00245F73" w:rsidP="00812B5C">
      <w:pPr>
        <w:pStyle w:val="2"/>
        <w:spacing w:beforeLines="0" w:before="0"/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sectPr w:rsidR="00245F73" w:rsidRPr="00746C6E" w:rsidSect="00C91A80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4813C993" w14:textId="2F099A9C" w:rsidR="00675B4A" w:rsidRPr="00746C6E" w:rsidRDefault="00245F73" w:rsidP="00812B5C">
      <w:pPr>
        <w:pStyle w:val="2"/>
        <w:spacing w:beforeLines="0" w:before="0"/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</w:pPr>
      <w:bookmarkStart w:id="14" w:name="_Toc139039972"/>
      <w:bookmarkStart w:id="15" w:name="_Toc173757362"/>
      <w:r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lastRenderedPageBreak/>
        <w:t xml:space="preserve">Table </w:t>
      </w:r>
      <w:r w:rsidR="0035582B"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>S5</w:t>
      </w:r>
      <w:r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 xml:space="preserve">. </w:t>
      </w:r>
      <w:r w:rsidR="00C91A80"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>Treatment-related serious adverse events</w:t>
      </w:r>
      <w:bookmarkEnd w:id="14"/>
      <w:bookmarkEnd w:id="15"/>
    </w:p>
    <w:tbl>
      <w:tblPr>
        <w:tblW w:w="0" w:type="auto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1511"/>
        <w:gridCol w:w="1511"/>
        <w:gridCol w:w="1361"/>
      </w:tblGrid>
      <w:tr w:rsidR="00C91A80" w:rsidRPr="00746C6E" w14:paraId="3A339091" w14:textId="77777777" w:rsidTr="00C91A80">
        <w:trPr>
          <w:trHeight w:val="2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A74C502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CB6C607" w14:textId="69C5F0AF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30 mg BID (n=15)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AD7CE64" w14:textId="69AF5DC9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60 mg BID (n=22)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4158F9F" w14:textId="07ADDDA9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Overall (N=39)</w:t>
            </w:r>
          </w:p>
        </w:tc>
      </w:tr>
      <w:tr w:rsidR="00C91A80" w:rsidRPr="00746C6E" w14:paraId="55049FE8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8C57E4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Investigations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B8AE9F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 (46.7)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B3ED06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 (45.5)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3CE8657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 (46.2)</w:t>
            </w:r>
          </w:p>
        </w:tc>
      </w:tr>
      <w:tr w:rsidR="00C91A80" w:rsidRPr="00746C6E" w14:paraId="4FFAC47C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D775B21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Neutrophil count decreased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6EFBE47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 (26.7)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66399F6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 (31.8)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61648FB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(30.8)</w:t>
            </w:r>
          </w:p>
        </w:tc>
      </w:tr>
      <w:tr w:rsidR="00C91A80" w:rsidRPr="00746C6E" w14:paraId="7F991A25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250BA43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Platelet count decreased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E0687C9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 (20.0)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B9415FD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 (22.7)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B1C814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 (20.5)</w:t>
            </w:r>
          </w:p>
        </w:tc>
      </w:tr>
      <w:tr w:rsidR="00C91A80" w:rsidRPr="00746C6E" w14:paraId="7FAF7A3F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F8CFFF8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White blood cell count decreased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F4490C1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(6.7)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7216C8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 (18.2)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7E0A1E3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 (12.8)</w:t>
            </w:r>
          </w:p>
        </w:tc>
      </w:tr>
      <w:tr w:rsidR="00C91A80" w:rsidRPr="00746C6E" w14:paraId="070B04C8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9F1BB9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Blood and lymphatic system disorders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9B6A80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 (20.0)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F5937BD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(27.3)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CBC18A9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 (25.6)</w:t>
            </w:r>
          </w:p>
        </w:tc>
      </w:tr>
      <w:tr w:rsidR="00C91A80" w:rsidRPr="00746C6E" w14:paraId="7DC12508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4CC32A06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Febrile neutropenia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62FF8F3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(13.3)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96E7B23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 (13.6)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E76C71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(15.4)</w:t>
            </w:r>
          </w:p>
        </w:tc>
      </w:tr>
      <w:tr w:rsidR="00C91A80" w:rsidRPr="00746C6E" w14:paraId="7B6EFE26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5B69605" w14:textId="16E7F291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Anemia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8A6303B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(6.7)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A952F5D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 (13.6)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846B3D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 (10.3)</w:t>
            </w:r>
          </w:p>
        </w:tc>
      </w:tr>
      <w:tr w:rsidR="00C91A80" w:rsidRPr="00746C6E" w14:paraId="729AF9F0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C18E1F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Gastrointestinal disorders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1A21C80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(6.7)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2C048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(9.1)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AB6D1C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 (7.7)</w:t>
            </w:r>
          </w:p>
        </w:tc>
      </w:tr>
      <w:tr w:rsidR="00C91A80" w:rsidRPr="00746C6E" w14:paraId="20BEFD03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E7357EF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Constipation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014D74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F054EFB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(4.5)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9B3C5FB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  <w:tr w:rsidR="00C91A80" w:rsidRPr="00746C6E" w14:paraId="5F765F50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9FD12DC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Stomatitis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CC979A8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84D05E9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(4.5)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DE89A5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  <w:tr w:rsidR="00C91A80" w:rsidRPr="00746C6E" w14:paraId="315002C4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B335A33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Vomiting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C184412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(6.7)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9F855CF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700B5E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  <w:tr w:rsidR="00C91A80" w:rsidRPr="00746C6E" w14:paraId="7C2EAB5F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586DF7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Metabolism and nutrition disorders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238806D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CA38A0C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(9.1)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8F3CDE5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(5.1)</w:t>
            </w:r>
          </w:p>
        </w:tc>
      </w:tr>
      <w:tr w:rsidR="00C91A80" w:rsidRPr="00746C6E" w14:paraId="51954D3E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5714BE8" w14:textId="5EF3F0B2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Hyponatremia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679C872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90B63A2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(4.5)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F9E365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  <w:tr w:rsidR="00C91A80" w:rsidRPr="00746C6E" w14:paraId="2FE31C97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7C11C29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Decreased appetite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6624C86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41EA5A5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(4.5)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6C57340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  <w:tr w:rsidR="00C91A80" w:rsidRPr="00746C6E" w14:paraId="3BEFDBA2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6CCAB7E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General disorders and administration site conditions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4DBC40F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DFD51A2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(9.1)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319A0D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(5.1)</w:t>
            </w:r>
          </w:p>
        </w:tc>
      </w:tr>
      <w:tr w:rsidR="00C91A80" w:rsidRPr="00746C6E" w14:paraId="2964F1E9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BC9B9CD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Asthenia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4E9F984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F16032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(9.1)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A841D4E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(5.1)</w:t>
            </w:r>
          </w:p>
        </w:tc>
      </w:tr>
      <w:tr w:rsidR="00C91A80" w:rsidRPr="00746C6E" w14:paraId="4E3DB734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0A13071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Infections and infestations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2CC2CC0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DDDA973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(4.5)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BBA899A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  <w:tr w:rsidR="00C91A80" w:rsidRPr="00746C6E" w14:paraId="58F58091" w14:textId="77777777" w:rsidTr="00C91A80">
        <w:trPr>
          <w:trHeight w:val="2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0AA3310" w14:textId="77777777" w:rsidR="00C91A80" w:rsidRPr="00746C6E" w:rsidRDefault="00C91A80" w:rsidP="00812B5C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Septic shock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C75B93E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B503D7E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(4.5)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053C690" w14:textId="77777777" w:rsidR="00C91A80" w:rsidRPr="00746C6E" w:rsidRDefault="00C91A80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(2.6)</w:t>
            </w:r>
          </w:p>
        </w:tc>
      </w:tr>
    </w:tbl>
    <w:p w14:paraId="1862FF64" w14:textId="33D0FA5F" w:rsidR="00B97300" w:rsidRPr="00746C6E" w:rsidRDefault="00C91A80" w:rsidP="00812B5C">
      <w:pPr>
        <w:widowControl/>
        <w:spacing w:line="360" w:lineRule="auto"/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sectPr w:rsidR="00B97300" w:rsidRPr="00746C6E" w:rsidSect="00C91A80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Data are n (%).</w:t>
      </w:r>
      <w:r w:rsidR="00245F73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</w:t>
      </w:r>
      <w:r w:rsidR="00613FCE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BID, twice daily.</w:t>
      </w:r>
    </w:p>
    <w:p w14:paraId="4021270B" w14:textId="0F91D383" w:rsidR="00C91A80" w:rsidRPr="00746C6E" w:rsidRDefault="00B97300" w:rsidP="00812B5C">
      <w:pPr>
        <w:pStyle w:val="2"/>
        <w:spacing w:beforeLines="0" w:before="0"/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</w:pPr>
      <w:bookmarkStart w:id="16" w:name="_Toc139039973"/>
      <w:bookmarkStart w:id="17" w:name="_Toc173757363"/>
      <w:r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lastRenderedPageBreak/>
        <w:t xml:space="preserve">Table </w:t>
      </w:r>
      <w:r w:rsidR="0035582B"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>S6</w:t>
      </w:r>
      <w:r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>. CA19-9 response rate</w:t>
      </w:r>
      <w:bookmarkEnd w:id="16"/>
      <w:bookmarkEnd w:id="17"/>
      <w:r w:rsidRPr="00746C6E">
        <w:rPr>
          <w:rFonts w:ascii="Times New Roman" w:eastAsia="等线" w:hAnsi="Times New Roman"/>
          <w:i w:val="0"/>
          <w:color w:val="000000" w:themeColor="text1"/>
          <w:kern w:val="0"/>
          <w:sz w:val="21"/>
          <w:szCs w:val="21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445"/>
        <w:gridCol w:w="1526"/>
        <w:gridCol w:w="1438"/>
        <w:gridCol w:w="1526"/>
      </w:tblGrid>
      <w:tr w:rsidR="00A37E87" w:rsidRPr="00746C6E" w14:paraId="44797F9E" w14:textId="77777777" w:rsidTr="00A37E87">
        <w:trPr>
          <w:trHeight w:val="280"/>
        </w:trPr>
        <w:tc>
          <w:tcPr>
            <w:tcW w:w="143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6C11FE" w14:textId="77777777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86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73295FFE" w14:textId="564197DE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30 mg BID (n=10)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15549474" w14:textId="7166C1A4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60 mg BID (n=14)</w:t>
            </w:r>
          </w:p>
        </w:tc>
        <w:tc>
          <w:tcPr>
            <w:tcW w:w="86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68CFDF4F" w14:textId="3B3AD996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100 mg BID (n=2)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09B6CA3F" w14:textId="329986E5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Overall (N=26)</w:t>
            </w:r>
          </w:p>
        </w:tc>
      </w:tr>
      <w:tr w:rsidR="00A37E87" w:rsidRPr="00746C6E" w14:paraId="285C1B08" w14:textId="77777777" w:rsidTr="00A37E87">
        <w:trPr>
          <w:trHeight w:val="280"/>
        </w:trPr>
        <w:tc>
          <w:tcPr>
            <w:tcW w:w="1430" w:type="pct"/>
            <w:tcBorders>
              <w:top w:val="single" w:sz="4" w:space="0" w:color="auto"/>
            </w:tcBorders>
            <w:shd w:val="clear" w:color="000000" w:fill="FFFFFF"/>
          </w:tcPr>
          <w:p w14:paraId="1E7FE13B" w14:textId="77777777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CA19-9 response, n (%; </w:t>
            </w:r>
          </w:p>
          <w:p w14:paraId="2800FB44" w14:textId="3C51859E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95% CI)</w:t>
            </w:r>
          </w:p>
        </w:tc>
        <w:tc>
          <w:tcPr>
            <w:tcW w:w="869" w:type="pc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25F00A5" w14:textId="77777777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4 (40.0; </w:t>
            </w:r>
          </w:p>
          <w:p w14:paraId="0F58512C" w14:textId="2AF05E51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12.2</w:t>
            </w:r>
            <w:r w:rsidRPr="00746C6E">
              <w:rPr>
                <w:rFonts w:ascii="Times New Roman" w:hAnsi="Times New Roman" w:cs="Times New Roman"/>
                <w:color w:val="1A1A1A"/>
                <w:szCs w:val="21"/>
                <w:shd w:val="clear" w:color="auto" w:fill="FFFFFF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73.8)</w:t>
            </w:r>
          </w:p>
        </w:tc>
        <w:tc>
          <w:tcPr>
            <w:tcW w:w="918" w:type="pc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03957C7" w14:textId="77777777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10 (71.4; </w:t>
            </w:r>
          </w:p>
          <w:p w14:paraId="4A2EB46A" w14:textId="71A8B51F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41.9</w:t>
            </w:r>
            <w:r w:rsidRPr="00746C6E">
              <w:rPr>
                <w:rFonts w:ascii="Times New Roman" w:hAnsi="Times New Roman" w:cs="Times New Roman"/>
                <w:color w:val="1A1A1A"/>
                <w:szCs w:val="21"/>
                <w:shd w:val="clear" w:color="auto" w:fill="FFFFFF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91.6)</w:t>
            </w:r>
          </w:p>
        </w:tc>
        <w:tc>
          <w:tcPr>
            <w:tcW w:w="865" w:type="pc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B6EA8AF" w14:textId="77777777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(50.0; </w:t>
            </w:r>
          </w:p>
          <w:p w14:paraId="7CCC1F85" w14:textId="62E94E53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</w:t>
            </w:r>
            <w:r w:rsidRPr="00746C6E">
              <w:rPr>
                <w:rFonts w:ascii="Times New Roman" w:hAnsi="Times New Roman" w:cs="Times New Roman"/>
                <w:color w:val="1A1A1A"/>
                <w:szCs w:val="21"/>
                <w:shd w:val="clear" w:color="auto" w:fill="FFFFFF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98.7)</w:t>
            </w:r>
          </w:p>
        </w:tc>
        <w:tc>
          <w:tcPr>
            <w:tcW w:w="918" w:type="pc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838AC9E" w14:textId="77777777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15 (57.7; </w:t>
            </w:r>
          </w:p>
          <w:p w14:paraId="3DE2296D" w14:textId="4F4A15F1" w:rsidR="00A37E87" w:rsidRPr="00746C6E" w:rsidRDefault="00A37E87" w:rsidP="00812B5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36.9</w:t>
            </w:r>
            <w:r w:rsidRPr="00746C6E">
              <w:rPr>
                <w:rFonts w:ascii="Times New Roman" w:hAnsi="Times New Roman" w:cs="Times New Roman"/>
                <w:color w:val="1A1A1A"/>
                <w:szCs w:val="21"/>
                <w:shd w:val="clear" w:color="auto" w:fill="FFFFFF"/>
              </w:rPr>
              <w:t>–</w:t>
            </w:r>
            <w:r w:rsidRPr="00746C6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76.7)</w:t>
            </w:r>
          </w:p>
        </w:tc>
      </w:tr>
    </w:tbl>
    <w:p w14:paraId="2B0C5A01" w14:textId="162A8A75" w:rsidR="00B97300" w:rsidRPr="00A6683F" w:rsidRDefault="00A37E87" w:rsidP="00812B5C">
      <w:pPr>
        <w:spacing w:line="360" w:lineRule="auto"/>
        <w:rPr>
          <w:rFonts w:ascii="Times New Roman" w:hAnsi="Times New Roman" w:cs="Times New Roman"/>
          <w:szCs w:val="21"/>
        </w:rPr>
      </w:pPr>
      <w:r w:rsidRPr="00746C6E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CA19-9, </w:t>
      </w:r>
      <w:r w:rsidR="000B0480" w:rsidRPr="00746C6E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carbohydrate </w:t>
      </w:r>
      <w:r w:rsidRPr="00746C6E">
        <w:rPr>
          <w:rFonts w:ascii="Times New Roman" w:eastAsia="等线" w:hAnsi="Times New Roman" w:cs="Times New Roman"/>
          <w:color w:val="000000"/>
          <w:kern w:val="0"/>
          <w:szCs w:val="21"/>
        </w:rPr>
        <w:t>antigen 19-9</w:t>
      </w:r>
      <w:r w:rsidR="00613FCE" w:rsidRPr="00746C6E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; </w:t>
      </w:r>
      <w:r w:rsidR="00613FCE" w:rsidRPr="00746C6E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BID, twice daily</w:t>
      </w:r>
      <w:r w:rsidRPr="00746C6E">
        <w:rPr>
          <w:rFonts w:ascii="Times New Roman" w:eastAsia="等线" w:hAnsi="Times New Roman" w:cs="Times New Roman"/>
          <w:color w:val="000000"/>
          <w:kern w:val="0"/>
          <w:szCs w:val="21"/>
        </w:rPr>
        <w:t>.</w:t>
      </w:r>
      <w:r w:rsidRPr="00A6683F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</w:t>
      </w:r>
    </w:p>
    <w:sectPr w:rsidR="00B97300" w:rsidRPr="00A6683F" w:rsidSect="00894205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8CC00" w14:textId="77777777" w:rsidR="005A25EC" w:rsidRDefault="005A25EC" w:rsidP="00047C4B">
      <w:r>
        <w:separator/>
      </w:r>
    </w:p>
  </w:endnote>
  <w:endnote w:type="continuationSeparator" w:id="0">
    <w:p w14:paraId="2B0141C8" w14:textId="77777777" w:rsidR="005A25EC" w:rsidRDefault="005A25EC" w:rsidP="0004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55EE7" w14:textId="77777777" w:rsidR="005A25EC" w:rsidRDefault="005A25EC" w:rsidP="00047C4B">
      <w:r>
        <w:separator/>
      </w:r>
    </w:p>
  </w:footnote>
  <w:footnote w:type="continuationSeparator" w:id="0">
    <w:p w14:paraId="1E902820" w14:textId="77777777" w:rsidR="005A25EC" w:rsidRDefault="005A25EC" w:rsidP="00047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DF550" w14:textId="17400381" w:rsidR="0043226F" w:rsidRDefault="0043226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34"/>
    <w:rsid w:val="00047C4B"/>
    <w:rsid w:val="000500B6"/>
    <w:rsid w:val="00050996"/>
    <w:rsid w:val="000805F8"/>
    <w:rsid w:val="000A1AB3"/>
    <w:rsid w:val="000B0480"/>
    <w:rsid w:val="0010416D"/>
    <w:rsid w:val="00115DC7"/>
    <w:rsid w:val="0012223E"/>
    <w:rsid w:val="0014153B"/>
    <w:rsid w:val="00153C2E"/>
    <w:rsid w:val="00191973"/>
    <w:rsid w:val="001A6EC1"/>
    <w:rsid w:val="001D0827"/>
    <w:rsid w:val="001D65CE"/>
    <w:rsid w:val="001E72C3"/>
    <w:rsid w:val="00204413"/>
    <w:rsid w:val="00204A67"/>
    <w:rsid w:val="0022645A"/>
    <w:rsid w:val="00245F73"/>
    <w:rsid w:val="0025044C"/>
    <w:rsid w:val="00254D9B"/>
    <w:rsid w:val="00292F07"/>
    <w:rsid w:val="002A055A"/>
    <w:rsid w:val="002A2071"/>
    <w:rsid w:val="002B4CBD"/>
    <w:rsid w:val="002C1B7F"/>
    <w:rsid w:val="002D11B0"/>
    <w:rsid w:val="0030537A"/>
    <w:rsid w:val="003077B1"/>
    <w:rsid w:val="00314730"/>
    <w:rsid w:val="0032715C"/>
    <w:rsid w:val="00341A6B"/>
    <w:rsid w:val="0035582B"/>
    <w:rsid w:val="00362D54"/>
    <w:rsid w:val="003A2032"/>
    <w:rsid w:val="003A2233"/>
    <w:rsid w:val="003B3AC0"/>
    <w:rsid w:val="003B5545"/>
    <w:rsid w:val="003D1DC3"/>
    <w:rsid w:val="0043226F"/>
    <w:rsid w:val="004404A2"/>
    <w:rsid w:val="00466480"/>
    <w:rsid w:val="004B580C"/>
    <w:rsid w:val="004B7593"/>
    <w:rsid w:val="004D2995"/>
    <w:rsid w:val="004F5571"/>
    <w:rsid w:val="00503F2C"/>
    <w:rsid w:val="0052142F"/>
    <w:rsid w:val="0052382A"/>
    <w:rsid w:val="00534D76"/>
    <w:rsid w:val="00537715"/>
    <w:rsid w:val="00570E1C"/>
    <w:rsid w:val="00583840"/>
    <w:rsid w:val="005A1E68"/>
    <w:rsid w:val="005A25EC"/>
    <w:rsid w:val="005B2F9C"/>
    <w:rsid w:val="005C794C"/>
    <w:rsid w:val="00602349"/>
    <w:rsid w:val="00604250"/>
    <w:rsid w:val="0061199F"/>
    <w:rsid w:val="00613FCE"/>
    <w:rsid w:val="00675B4A"/>
    <w:rsid w:val="006B120A"/>
    <w:rsid w:val="006B5582"/>
    <w:rsid w:val="006C6F9A"/>
    <w:rsid w:val="00701E0B"/>
    <w:rsid w:val="00707932"/>
    <w:rsid w:val="00712634"/>
    <w:rsid w:val="00735365"/>
    <w:rsid w:val="00746C6E"/>
    <w:rsid w:val="00775D6B"/>
    <w:rsid w:val="00797B80"/>
    <w:rsid w:val="007A53D8"/>
    <w:rsid w:val="007C1F6E"/>
    <w:rsid w:val="007D74B3"/>
    <w:rsid w:val="007F517B"/>
    <w:rsid w:val="007F738D"/>
    <w:rsid w:val="00805A09"/>
    <w:rsid w:val="00812B5C"/>
    <w:rsid w:val="008652EF"/>
    <w:rsid w:val="00874092"/>
    <w:rsid w:val="00874714"/>
    <w:rsid w:val="00875B06"/>
    <w:rsid w:val="008774CD"/>
    <w:rsid w:val="00882B7E"/>
    <w:rsid w:val="008831B1"/>
    <w:rsid w:val="00884D4C"/>
    <w:rsid w:val="00894205"/>
    <w:rsid w:val="00894E07"/>
    <w:rsid w:val="008B0FA3"/>
    <w:rsid w:val="008C0AAD"/>
    <w:rsid w:val="008C5D55"/>
    <w:rsid w:val="008D3F35"/>
    <w:rsid w:val="008F5726"/>
    <w:rsid w:val="0091539E"/>
    <w:rsid w:val="009347FB"/>
    <w:rsid w:val="00942D10"/>
    <w:rsid w:val="00964497"/>
    <w:rsid w:val="00964D94"/>
    <w:rsid w:val="009A1838"/>
    <w:rsid w:val="009D2F2A"/>
    <w:rsid w:val="009E486B"/>
    <w:rsid w:val="009E6A2F"/>
    <w:rsid w:val="009F5034"/>
    <w:rsid w:val="00A10E14"/>
    <w:rsid w:val="00A34C85"/>
    <w:rsid w:val="00A37E87"/>
    <w:rsid w:val="00A61DDD"/>
    <w:rsid w:val="00A6683F"/>
    <w:rsid w:val="00A85240"/>
    <w:rsid w:val="00A95A0D"/>
    <w:rsid w:val="00AA0B25"/>
    <w:rsid w:val="00AB081F"/>
    <w:rsid w:val="00AB6CEC"/>
    <w:rsid w:val="00AB6D88"/>
    <w:rsid w:val="00AC37EC"/>
    <w:rsid w:val="00AE2E95"/>
    <w:rsid w:val="00AE70BA"/>
    <w:rsid w:val="00B06F93"/>
    <w:rsid w:val="00B12730"/>
    <w:rsid w:val="00B179F8"/>
    <w:rsid w:val="00B2222E"/>
    <w:rsid w:val="00B230AF"/>
    <w:rsid w:val="00B6255F"/>
    <w:rsid w:val="00B6578B"/>
    <w:rsid w:val="00B77DBF"/>
    <w:rsid w:val="00B97300"/>
    <w:rsid w:val="00BA1464"/>
    <w:rsid w:val="00BC3EAE"/>
    <w:rsid w:val="00BE6C9A"/>
    <w:rsid w:val="00BF23D7"/>
    <w:rsid w:val="00BF65C5"/>
    <w:rsid w:val="00C1561D"/>
    <w:rsid w:val="00C40199"/>
    <w:rsid w:val="00C41B9D"/>
    <w:rsid w:val="00C706CC"/>
    <w:rsid w:val="00C91A80"/>
    <w:rsid w:val="00C9393F"/>
    <w:rsid w:val="00CA7C43"/>
    <w:rsid w:val="00CB34D2"/>
    <w:rsid w:val="00CD6C9B"/>
    <w:rsid w:val="00D272CD"/>
    <w:rsid w:val="00D51E94"/>
    <w:rsid w:val="00D71060"/>
    <w:rsid w:val="00E035C7"/>
    <w:rsid w:val="00E200E6"/>
    <w:rsid w:val="00E47883"/>
    <w:rsid w:val="00E81F4B"/>
    <w:rsid w:val="00E87D96"/>
    <w:rsid w:val="00E9545B"/>
    <w:rsid w:val="00EA6C30"/>
    <w:rsid w:val="00EC52EC"/>
    <w:rsid w:val="00EC5B6D"/>
    <w:rsid w:val="00EE370A"/>
    <w:rsid w:val="00F42C8E"/>
    <w:rsid w:val="00F83F65"/>
    <w:rsid w:val="00F94254"/>
    <w:rsid w:val="00FB4961"/>
    <w:rsid w:val="00FB6904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AA3FBE"/>
  <w15:chartTrackingRefBased/>
  <w15:docId w15:val="{881F488D-0E32-4E7F-AB74-F16723AB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72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47C4B"/>
    <w:pPr>
      <w:keepNext/>
      <w:keepLines/>
      <w:spacing w:beforeLines="50" w:before="50" w:line="360" w:lineRule="auto"/>
      <w:outlineLvl w:val="1"/>
    </w:pPr>
    <w:rPr>
      <w:rFonts w:ascii="Arial" w:eastAsia="微软雅黑" w:hAnsi="Arial" w:cs="Times New Roman"/>
      <w:b/>
      <w:bCs/>
      <w:i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47C4B"/>
    <w:pPr>
      <w:keepNext/>
      <w:keepLines/>
      <w:spacing w:beforeLines="50" w:before="50" w:line="360" w:lineRule="auto"/>
      <w:outlineLvl w:val="2"/>
    </w:pPr>
    <w:rPr>
      <w:rFonts w:ascii="Times New Roman" w:eastAsia="微软雅黑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C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7C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7C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7C4B"/>
    <w:rPr>
      <w:sz w:val="18"/>
      <w:szCs w:val="18"/>
    </w:rPr>
  </w:style>
  <w:style w:type="paragraph" w:styleId="a7">
    <w:name w:val="List Paragraph"/>
    <w:basedOn w:val="a"/>
    <w:uiPriority w:val="34"/>
    <w:qFormat/>
    <w:rsid w:val="00047C4B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047C4B"/>
    <w:rPr>
      <w:rFonts w:ascii="Times New Roman" w:eastAsia="微软雅黑" w:hAnsi="Times New Roman" w:cs="Times New Roman"/>
      <w:b/>
      <w:bCs/>
      <w:sz w:val="24"/>
      <w:szCs w:val="32"/>
    </w:rPr>
  </w:style>
  <w:style w:type="character" w:customStyle="1" w:styleId="20">
    <w:name w:val="标题 2 字符"/>
    <w:basedOn w:val="a0"/>
    <w:link w:val="2"/>
    <w:uiPriority w:val="9"/>
    <w:rsid w:val="00047C4B"/>
    <w:rPr>
      <w:rFonts w:ascii="Arial" w:eastAsia="微软雅黑" w:hAnsi="Arial" w:cs="Times New Roman"/>
      <w:b/>
      <w:bCs/>
      <w:i/>
      <w:sz w:val="24"/>
      <w:szCs w:val="32"/>
    </w:rPr>
  </w:style>
  <w:style w:type="character" w:customStyle="1" w:styleId="10">
    <w:name w:val="标题 1 字符"/>
    <w:basedOn w:val="a0"/>
    <w:link w:val="1"/>
    <w:uiPriority w:val="9"/>
    <w:rsid w:val="001E72C3"/>
    <w:rPr>
      <w:b/>
      <w:bCs/>
      <w:kern w:val="44"/>
      <w:sz w:val="44"/>
      <w:szCs w:val="44"/>
    </w:rPr>
  </w:style>
  <w:style w:type="paragraph" w:styleId="a8">
    <w:name w:val="Balloon Text"/>
    <w:basedOn w:val="a"/>
    <w:link w:val="a9"/>
    <w:uiPriority w:val="99"/>
    <w:semiHidden/>
    <w:unhideWhenUsed/>
    <w:rsid w:val="004404A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404A2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87D9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E87D9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E87D96"/>
  </w:style>
  <w:style w:type="paragraph" w:styleId="ad">
    <w:name w:val="annotation subject"/>
    <w:basedOn w:val="ab"/>
    <w:next w:val="ab"/>
    <w:link w:val="ae"/>
    <w:uiPriority w:val="99"/>
    <w:semiHidden/>
    <w:unhideWhenUsed/>
    <w:rsid w:val="00E87D9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87D96"/>
    <w:rPr>
      <w:b/>
      <w:bCs/>
    </w:rPr>
  </w:style>
  <w:style w:type="paragraph" w:styleId="TOC">
    <w:name w:val="TOC Heading"/>
    <w:basedOn w:val="1"/>
    <w:next w:val="a"/>
    <w:uiPriority w:val="39"/>
    <w:unhideWhenUsed/>
    <w:qFormat/>
    <w:rsid w:val="00874714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964497"/>
    <w:pPr>
      <w:tabs>
        <w:tab w:val="right" w:leader="dot" w:pos="8302"/>
      </w:tabs>
      <w:ind w:leftChars="100" w:left="210"/>
    </w:pPr>
  </w:style>
  <w:style w:type="character" w:styleId="af">
    <w:name w:val="Hyperlink"/>
    <w:basedOn w:val="a0"/>
    <w:uiPriority w:val="99"/>
    <w:unhideWhenUsed/>
    <w:rsid w:val="0087471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2A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3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3F09-0BB0-4AEE-8EB9-BF61BCB63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10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Dong~R&amp;D [董慧]</dc:creator>
  <cp:keywords/>
  <dc:description/>
  <cp:lastModifiedBy>Lulu Liu~R&amp;D [刘路路]</cp:lastModifiedBy>
  <cp:revision>239</cp:revision>
  <dcterms:created xsi:type="dcterms:W3CDTF">2023-06-19T10:07:00Z</dcterms:created>
  <dcterms:modified xsi:type="dcterms:W3CDTF">2024-08-19T03:24:00Z</dcterms:modified>
</cp:coreProperties>
</file>