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9955C" w14:textId="77777777" w:rsidR="00462D67" w:rsidRPr="002C19F8" w:rsidRDefault="00462D67">
      <w:pPr>
        <w:rPr>
          <w:rFonts w:ascii="Times New Roman" w:hAnsi="Times New Roman" w:cs="Times New Roman"/>
        </w:rPr>
      </w:pPr>
    </w:p>
    <w:p w14:paraId="0B8BE7C8" w14:textId="70B18662" w:rsidR="00D121E4" w:rsidRPr="002C19F8" w:rsidRDefault="00D15AC3" w:rsidP="00157F2E">
      <w:pPr>
        <w:spacing w:after="0" w:line="240" w:lineRule="auto"/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 xml:space="preserve">Additional file </w:t>
      </w:r>
      <w:r w:rsidR="005676BA">
        <w:rPr>
          <w:rFonts w:ascii="Times New Roman" w:hAnsi="Times New Roman" w:cs="Times New Roman"/>
          <w:b/>
          <w:bCs/>
        </w:rPr>
        <w:t>14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</w:rPr>
        <w:t xml:space="preserve">: </w:t>
      </w:r>
      <w:r w:rsidR="00D121E4" w:rsidRPr="002C19F8">
        <w:rPr>
          <w:rFonts w:ascii="Times New Roman" w:hAnsi="Times New Roman" w:cs="Times New Roman"/>
          <w:b/>
          <w:bCs/>
        </w:rPr>
        <w:t xml:space="preserve">Figure </w:t>
      </w:r>
      <w:r w:rsidR="004A53D1" w:rsidRPr="002C19F8">
        <w:rPr>
          <w:rFonts w:ascii="Times New Roman" w:hAnsi="Times New Roman" w:cs="Times New Roman"/>
          <w:b/>
          <w:bCs/>
        </w:rPr>
        <w:t>S</w:t>
      </w:r>
      <w:r w:rsidR="00D121E4" w:rsidRPr="002C19F8">
        <w:rPr>
          <w:rFonts w:ascii="Times New Roman" w:hAnsi="Times New Roman" w:cs="Times New Roman"/>
          <w:b/>
          <w:bCs/>
        </w:rPr>
        <w:t>1</w:t>
      </w:r>
      <w:r w:rsidR="007B7FE5" w:rsidRPr="002C19F8">
        <w:rPr>
          <w:rFonts w:ascii="Times New Roman" w:hAnsi="Times New Roman" w:cs="Times New Roman"/>
          <w:b/>
          <w:bCs/>
        </w:rPr>
        <w:t>4</w:t>
      </w:r>
      <w:r w:rsidR="00D121E4" w:rsidRPr="002C19F8">
        <w:rPr>
          <w:rFonts w:ascii="Times New Roman" w:hAnsi="Times New Roman" w:cs="Times New Roman"/>
        </w:rPr>
        <w:t xml:space="preserve"> Association between BMI and mortality in COVID-19 and non-COVID-19 respiratory patients, by admission date.</w:t>
      </w:r>
    </w:p>
    <w:p w14:paraId="4D9DB7CB" w14:textId="57A6901E" w:rsidR="00B871F9" w:rsidRDefault="00CE19E7" w:rsidP="00D15AC3">
      <w:pPr>
        <w:spacing w:after="0" w:line="240" w:lineRule="auto"/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</w:rPr>
        <w:t xml:space="preserve"> </w:t>
      </w: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50F2D1D7" wp14:editId="003E4530">
            <wp:extent cx="7268135" cy="4360985"/>
            <wp:effectExtent l="0" t="0" r="0" b="0"/>
            <wp:docPr id="349668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797" cy="438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1E4" w:rsidRPr="002C19F8">
        <w:rPr>
          <w:rFonts w:ascii="Times New Roman" w:hAnsi="Times New Roman" w:cs="Times New Roman"/>
        </w:rPr>
        <w:t xml:space="preserve">Results from parametric survival analyses with </w:t>
      </w:r>
      <w:r w:rsidR="0039689B" w:rsidRPr="002C19F8">
        <w:rPr>
          <w:rFonts w:ascii="Times New Roman" w:hAnsi="Times New Roman" w:cs="Times New Roman"/>
        </w:rPr>
        <w:t>Gompertz</w:t>
      </w:r>
      <w:r w:rsidR="00D121E4" w:rsidRPr="002C19F8">
        <w:rPr>
          <w:rFonts w:ascii="Times New Roman" w:hAnsi="Times New Roman" w:cs="Times New Roman"/>
        </w:rPr>
        <w:t xml:space="preserve"> baseline hazard functions. BMI was modelled as a cubic spline with five knots</w:t>
      </w:r>
      <w:r w:rsidR="0022115B" w:rsidRPr="002C19F8">
        <w:rPr>
          <w:rFonts w:ascii="Times New Roman" w:hAnsi="Times New Roman" w:cs="Times New Roman"/>
        </w:rPr>
        <w:t xml:space="preserve"> and converted back from condition-specific standard deviations to kg/m</w:t>
      </w:r>
      <w:r w:rsidR="0022115B" w:rsidRPr="002C19F8">
        <w:rPr>
          <w:rFonts w:ascii="Times New Roman" w:hAnsi="Times New Roman" w:cs="Times New Roman"/>
          <w:vertAlign w:val="superscript"/>
        </w:rPr>
        <w:t>2</w:t>
      </w:r>
      <w:r w:rsidR="0022115B" w:rsidRPr="002C19F8">
        <w:rPr>
          <w:rFonts w:ascii="Times New Roman" w:hAnsi="Times New Roman" w:cs="Times New Roman"/>
        </w:rPr>
        <w:t xml:space="preserve"> for display</w:t>
      </w:r>
      <w:r w:rsidR="00D121E4" w:rsidRPr="002C19F8">
        <w:rPr>
          <w:rFonts w:ascii="Times New Roman" w:hAnsi="Times New Roman" w:cs="Times New Roman"/>
        </w:rPr>
        <w:t>.</w:t>
      </w:r>
      <w:r w:rsidR="0039689B" w:rsidRPr="002C19F8">
        <w:rPr>
          <w:rFonts w:ascii="Times New Roman" w:hAnsi="Times New Roman" w:cs="Times New Roman"/>
        </w:rPr>
        <w:t xml:space="preserve"> The solid line is for COVID-19 patients and the long-dashed line is for non-COVID-19 respiratory patients.</w:t>
      </w:r>
      <w:r w:rsidR="00D121E4" w:rsidRPr="002C19F8">
        <w:rPr>
          <w:rFonts w:ascii="Times New Roman" w:hAnsi="Times New Roman" w:cs="Times New Roman"/>
        </w:rPr>
        <w:t xml:space="preserve"> Survival time was censored at 30 days with patients discharged earlier assumed to survive to 30 days. Adjusted for sex, age (cubic spline), ethnic group, deprivation admission region.</w:t>
      </w:r>
      <w:r w:rsidR="00D121E4" w:rsidRPr="002C19F8">
        <w:rPr>
          <w:rFonts w:ascii="Times New Roman" w:hAnsi="Times New Roman" w:cs="Times New Roman"/>
        </w:rPr>
        <w:br/>
      </w:r>
      <w:r w:rsidR="00D121E4" w:rsidRPr="002C19F8">
        <w:rPr>
          <w:rFonts w:ascii="Times New Roman" w:hAnsi="Times New Roman" w:cs="Times New Roman"/>
        </w:rPr>
        <w:lastRenderedPageBreak/>
        <w:t xml:space="preserve">Abbreviations: BMI; body mass index, HR; hazard ratio, CI; confidence interval. </w:t>
      </w:r>
      <w:r w:rsidRPr="002C19F8">
        <w:rPr>
          <w:rFonts w:ascii="Times New Roman" w:hAnsi="Times New Roman" w:cs="Times New Roman"/>
        </w:rPr>
        <w:t>Crosses indicate the truncation of plots at the 1</w:t>
      </w:r>
      <w:r w:rsidRPr="002C19F8">
        <w:rPr>
          <w:rFonts w:ascii="Times New Roman" w:hAnsi="Times New Roman" w:cs="Times New Roman"/>
          <w:vertAlign w:val="superscript"/>
        </w:rPr>
        <w:t>st</w:t>
      </w:r>
      <w:r w:rsidRPr="002C19F8">
        <w:rPr>
          <w:rFonts w:ascii="Times New Roman" w:hAnsi="Times New Roman" w:cs="Times New Roman"/>
        </w:rPr>
        <w:t xml:space="preserve"> and 99</w:t>
      </w:r>
      <w:r w:rsidRPr="002C19F8">
        <w:rPr>
          <w:rFonts w:ascii="Times New Roman" w:hAnsi="Times New Roman" w:cs="Times New Roman"/>
          <w:vertAlign w:val="superscript"/>
        </w:rPr>
        <w:t>th</w:t>
      </w:r>
      <w:r w:rsidRPr="002C19F8">
        <w:rPr>
          <w:rFonts w:ascii="Times New Roman" w:hAnsi="Times New Roman" w:cs="Times New Roman"/>
        </w:rPr>
        <w:t xml:space="preserve"> percentiles of condition-specific BMI z-scores. </w:t>
      </w:r>
      <w:r w:rsidR="0022115B" w:rsidRPr="002C19F8">
        <w:rPr>
          <w:rFonts w:ascii="Times New Roman" w:hAnsi="Times New Roman" w:cs="Times New Roman"/>
        </w:rPr>
        <w:t xml:space="preserve">Horizontal dashed lines </w:t>
      </w:r>
      <w:r w:rsidRPr="002C19F8">
        <w:rPr>
          <w:rFonts w:ascii="Times New Roman" w:hAnsi="Times New Roman" w:cs="Times New Roman"/>
        </w:rPr>
        <w:t>indicate the truncation of extreme confidence limits</w:t>
      </w:r>
      <w:r w:rsidR="0022115B" w:rsidRPr="002C19F8">
        <w:rPr>
          <w:rFonts w:ascii="Times New Roman" w:hAnsi="Times New Roman" w:cs="Times New Roman"/>
        </w:rPr>
        <w:t>.</w:t>
      </w:r>
    </w:p>
    <w:p w14:paraId="2BF3BE3E" w14:textId="77777777" w:rsidR="00B208D5" w:rsidRDefault="00B208D5" w:rsidP="00D15AC3">
      <w:pPr>
        <w:spacing w:after="0" w:line="240" w:lineRule="auto"/>
        <w:rPr>
          <w:rFonts w:ascii="Times New Roman" w:hAnsi="Times New Roman" w:cs="Times New Roman"/>
        </w:rPr>
      </w:pPr>
    </w:p>
    <w:sectPr w:rsidR="00B208D5" w:rsidSect="00144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7F050" w14:textId="77777777" w:rsidR="006E34CD" w:rsidRDefault="006E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1CE47" w14:textId="77777777" w:rsidR="006E34CD" w:rsidRDefault="006E3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C0E6E" w14:textId="77777777" w:rsidR="006E34CD" w:rsidRDefault="006E3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9D80C" w14:textId="77777777" w:rsidR="006E34CD" w:rsidRDefault="006E3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7AD02" w14:textId="77777777" w:rsidR="006E34CD" w:rsidRDefault="006E34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C4BD5" w14:textId="77777777" w:rsidR="006E34CD" w:rsidRDefault="006E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6737A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024B"/>
    <w:rsid w:val="00444293"/>
    <w:rsid w:val="00446384"/>
    <w:rsid w:val="00457A61"/>
    <w:rsid w:val="00462D67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6BA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4616B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5BE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08D5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BE190128-7165-4D5B-B440-BACBA448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2024-09-03T08:25:00Z</dcterms:created>
  <dcterms:modified xsi:type="dcterms:W3CDTF">2024-09-06T09:57:00Z</dcterms:modified>
</cp:coreProperties>
</file>