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EC558" w14:textId="611DC9C1" w:rsidR="00DA6921" w:rsidRPr="002C19F8" w:rsidRDefault="00DA6921" w:rsidP="00DA6921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917A2F6" w14:textId="79077819" w:rsidR="00DA6921" w:rsidRPr="002C19F8" w:rsidRDefault="00DA6921" w:rsidP="00DA692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>Additional file 1</w:t>
      </w:r>
      <w:r w:rsidR="00A52845">
        <w:rPr>
          <w:rFonts w:ascii="Times New Roman" w:hAnsi="Times New Roman" w:cs="Times New Roman"/>
          <w:b/>
          <w:bCs/>
          <w:sz w:val="20"/>
          <w:szCs w:val="20"/>
        </w:rPr>
        <w:t>9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S4 </w:t>
      </w:r>
      <w:r w:rsidRPr="002C19F8">
        <w:rPr>
          <w:rFonts w:ascii="Times New Roman" w:hAnsi="Times New Roman" w:cs="Times New Roman"/>
          <w:sz w:val="20"/>
          <w:szCs w:val="20"/>
        </w:rPr>
        <w:t>Associations of confounding/selection factors with BMI among ICU patients with non-COVID-19 respiratory conditions, by admission date</w:t>
      </w:r>
    </w:p>
    <w:tbl>
      <w:tblPr>
        <w:tblW w:w="13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660"/>
        <w:gridCol w:w="1660"/>
        <w:gridCol w:w="1660"/>
        <w:gridCol w:w="1660"/>
        <w:gridCol w:w="1660"/>
        <w:gridCol w:w="1660"/>
        <w:gridCol w:w="700"/>
      </w:tblGrid>
      <w:tr w:rsidR="00DA6921" w:rsidRPr="002C19F8" w14:paraId="2353D528" w14:textId="77777777" w:rsidTr="008621C6">
        <w:trPr>
          <w:trHeight w:hRule="exact" w:val="284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389A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41CFC" w14:textId="77777777" w:rsidR="00DA6921" w:rsidRPr="002C19F8" w:rsidRDefault="00DA6921" w:rsidP="008621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Mean difference (95% confidence interval) in BMI (kg/m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 among non-COVID-19 patients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8E988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bscript"/>
              </w:rPr>
              <w:t>het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DA6921" w:rsidRPr="002C19F8" w14:paraId="63082CA6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535B2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9E985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Feb-Apr 2018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076D2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May-Jul 2018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B3884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Aug-Oct 2018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42540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Nov 2018-Jan 2019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5E77C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Feb-Apr 2019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E54B7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May-Aug 2019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4D40F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6921" w:rsidRPr="002C19F8" w14:paraId="45294F4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5B70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BF99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4,388 to 4,654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1D79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3,099 to 3,313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974C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2,935 to 3,169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0FE5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5,037 to 5,305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9E42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4,228 to 4,480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1E3B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4,000 to 4,284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9A48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A6921" w:rsidRPr="002C19F8" w14:paraId="54591C5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2D272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Socio-demographics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04B17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D6582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BEFE4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EB220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46D97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CE5FD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FF439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</w:tr>
      <w:tr w:rsidR="00DA6921" w:rsidRPr="002C19F8" w14:paraId="236E3EB3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0926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Asian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CD1E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-1.42 (-2.41, 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E7BF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-1.58 (-2.85, -0.30)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5964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-0.95 (-2.18, 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317C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-0.73 (-1.68, 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516E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-1.34 (-2.39, -0.30)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C3FF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-0.68 (-1.65, 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E820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0.776</w:t>
            </w:r>
          </w:p>
        </w:tc>
      </w:tr>
      <w:tr w:rsidR="00DA6921" w:rsidRPr="002C19F8" w14:paraId="289F5243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826E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Black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8550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1.26 (-0.02, 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234A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-0.34 (-1.84,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B897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0.33 (-1.18, 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68CE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-1.59 (-2.86, -0.32)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8437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1.62 (0.22, 3.01)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2473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0.40 (-0.89, 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2C7F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</w:tr>
      <w:tr w:rsidR="00DA6921" w:rsidRPr="002C19F8" w14:paraId="6770E7B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398E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White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D911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1.06 (0.35, 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4CC0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0.87 (0.01, 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4AFE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0.70 (-0.15, 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D33C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0.59 (-0.08, 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84F6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0.44 (-0.29,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A204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0.57 (-0.15, 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4BD5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0.872</w:t>
            </w:r>
          </w:p>
        </w:tc>
      </w:tr>
      <w:tr w:rsidR="00DA6921" w:rsidRPr="002C19F8" w14:paraId="5AB4338B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5E59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Mixed/Other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4CB3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-2.75 (-4.14, 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4A0E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-0.10 (-1.75, 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C651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-1.26 (-2.86, 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E707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0.77 (-0.46, 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DEBB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-0.78 (-2.14, 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8747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-1.43 (-2.95, 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8E0C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</w:tr>
      <w:tr w:rsidR="00DA6921" w:rsidRPr="002C19F8" w14:paraId="7C418FC6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A41F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Deprivation (quintiles)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2C00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0.17 (0.02, 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ED2E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0.09 (-0.09, 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EE688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0.05 (-0.14, 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DA14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0.03 (-0.11, 0.18)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0A8D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0.19 (0.04, 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90EC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0.19 (0.02, 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7B7C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</w:tr>
      <w:tr w:rsidR="00DA6921" w:rsidRPr="002C19F8" w14:paraId="0CBF3303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59A42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Prior or current 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BD56D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7B5C0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46A09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4823B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4FCA8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D9019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DEB78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</w:tr>
      <w:tr w:rsidR="00DA6921" w:rsidRPr="002C19F8" w14:paraId="1051A9D8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4BA7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Any past severe illness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1CF1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-0.44 (-0.98, 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B305E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-0.89 (-1.48, -0.29)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6CA4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-1.34 (-1.96, -0.73)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C0C8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-1.09 (-1.59, -0.59)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A142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-0.49 (-1.04, 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3E5F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-0.85 (-1.37, -0.32)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A581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0.204</w:t>
            </w:r>
          </w:p>
        </w:tc>
      </w:tr>
      <w:tr w:rsidR="00DA6921" w:rsidRPr="002C19F8" w14:paraId="2E5FA4FC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D8E4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Some or total dependency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6EB5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0.51 (0.06, 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03EE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0.65 (0.12,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90D6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0.34 (-0.21, 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36C1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0.24 (-0.19, 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6F2D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0.74 (0.28,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E1FC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 (0.32,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7009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0.496</w:t>
            </w:r>
          </w:p>
        </w:tc>
      </w:tr>
      <w:tr w:rsidR="00DA6921" w:rsidRPr="002C19F8" w14:paraId="7C96FE79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92D7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Very severe cardiovascular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2FB5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2.26 (0.70, 3.82)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1E84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0.43 (-1.24, 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93FF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0.34 (-1.55, 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8B65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0.83 (-0.69, 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7CA9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0.76 (-0.76, 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422C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0.32 (-1.21, 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6116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0.530</w:t>
            </w:r>
          </w:p>
        </w:tc>
      </w:tr>
      <w:tr w:rsidR="00DA6921" w:rsidRPr="002C19F8" w14:paraId="6753C516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D688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Severe respiratory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01DE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0.77 (-0.15, 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8AB8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-0.03 (-1.06,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8DD6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0.40 (-0.66, 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30C0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-0.17 (-1.01, 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0CD7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1.03 (0.08, 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8451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0.46 (-0.46,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FA04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0.442</w:t>
            </w:r>
          </w:p>
        </w:tc>
      </w:tr>
      <w:tr w:rsidR="00DA6921" w:rsidRPr="002C19F8" w14:paraId="222B26D8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CD74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Liver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B830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-1.83 (-3.44, -0.22)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F75C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-1.51 (-3.13, 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5DD8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-3.59 (-5.26, 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18C5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-2.30 (-3.82, 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2CEB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-2.18 (-3.68, 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FF5E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-3.12 (-4.64, -1.60)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A639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0.471</w:t>
            </w:r>
          </w:p>
        </w:tc>
      </w:tr>
      <w:tr w:rsidR="00DA6921" w:rsidRPr="002C19F8" w14:paraId="044199A9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DEC8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End-stage renal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802D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-1.24 (-2.66, 0.18)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2898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0.39 (-1.38, 2.16)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24D6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-0.50 (-2.47, 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FD74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-1.24 (-2.70, 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1E85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-1.03 (-2.51, 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AA0D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-0.66 (-2.08, 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8B55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0.750</w:t>
            </w:r>
          </w:p>
        </w:tc>
      </w:tr>
      <w:tr w:rsidR="00DA6921" w:rsidRPr="002C19F8" w14:paraId="31D075ED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0993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Metastatic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2804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-0.86 (-2.35, 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FE2E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-1.53 (-2.96, -0.10)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FCFB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-1.73 (-3.09, -0.36)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FA01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-1.87 (-3.19, -0.55)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DE76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-0.86 (-2.16, 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2373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-1.85 (-3.08, 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D6E6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0.797</w:t>
            </w:r>
          </w:p>
        </w:tc>
      </w:tr>
      <w:tr w:rsidR="00DA6921" w:rsidRPr="002C19F8" w14:paraId="70D4E34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8D42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Haematological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F817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-0.75 (-1.85, 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7370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-1.82 (-2.96, 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7F92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-1.13 (-2.40, 0.14)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E9B5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-1.12 (-2.16, 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B608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-1.15 (-2.23, 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407B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-1.45 (-2.46, 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8F96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0.846</w:t>
            </w:r>
          </w:p>
        </w:tc>
      </w:tr>
      <w:tr w:rsidR="00DA6921" w:rsidRPr="002C19F8" w14:paraId="5970FDC1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FBBC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Immunocompromised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2FEB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-0.76 (-1.50,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1470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-1.28 (-2.09, -0.47)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FC8D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-1.98 (-2.81, 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9ABE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-1.57 (-2.26, 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408F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-1.13 (-1.88, -0.39)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9D6D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-1.17 (-1.89, 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38C1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0.356</w:t>
            </w:r>
          </w:p>
        </w:tc>
      </w:tr>
      <w:tr w:rsidR="00DA6921" w:rsidRPr="002C19F8" w14:paraId="3B9D4B88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3BAF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APACHE II acute severity 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783A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-0.09 (-0.12, 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13CF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-0.07 (-0.11,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C66C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-0.12 (-0.16, 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0EAF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-0.06 (-0.09, 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1EDE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-0.06 (-0.10,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176C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-0.10 (-0.14, 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6E71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0.243</w:t>
            </w:r>
          </w:p>
        </w:tc>
      </w:tr>
      <w:tr w:rsidR="00DA6921" w:rsidRPr="002C19F8" w14:paraId="231A0F8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76DF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ICNARC extreme physiology 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229C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-0.05 (-0.08,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9354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-0.04 (-0.07,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D759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-0.04 (-0.07,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47C9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(-0.03,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D88A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-0.04 (-0.06,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10F1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-0.06 (-0.09, 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BF53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</w:tr>
      <w:tr w:rsidR="00DA6921" w:rsidRPr="002C19F8" w14:paraId="5A58D3C9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16BE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PaO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/FiO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ratio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564E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(-0.03,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D69B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(-0.01,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D128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(-0.02,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CB3B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-0.02 (-0.04,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731D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-0.02 (-0.04,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F23E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 (0.00, 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1FE6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</w:tr>
      <w:tr w:rsidR="00DA6921" w:rsidRPr="002C19F8" w14:paraId="666AF039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1AC4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Advanced respiratory support (days)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BB72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(-0.03, 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D267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(-0.02, 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93C8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0.03 (0.00, 0.06)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4FC8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 (0.00, 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9E62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 (0.00, 0.05)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EFE5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(-0.03, 0.02)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14FB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0.179</w:t>
            </w:r>
          </w:p>
        </w:tc>
      </w:tr>
    </w:tbl>
    <w:p w14:paraId="2F8E9A04" w14:textId="77777777" w:rsidR="00DA6921" w:rsidRPr="002C19F8" w:rsidRDefault="00DA6921" w:rsidP="00DA692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>Abbreviations: BMI body mass index, ICU intensive care unit</w:t>
      </w:r>
      <w:r w:rsidRPr="002C19F8">
        <w:rPr>
          <w:rFonts w:ascii="Times New Roman" w:hAnsi="Times New Roman" w:cs="Times New Roman"/>
          <w:sz w:val="20"/>
          <w:szCs w:val="20"/>
        </w:rPr>
        <w:br/>
        <w:t>Mean differences were from linear regression. Models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2C19F8">
        <w:rPr>
          <w:rFonts w:ascii="Times New Roman" w:hAnsi="Times New Roman" w:cs="Times New Roman"/>
          <w:sz w:val="20"/>
          <w:szCs w:val="20"/>
        </w:rPr>
        <w:t xml:space="preserve">P-value for equality of estimates between periods.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52ACA03B" w14:textId="77777777" w:rsidR="00D1167A" w:rsidRDefault="00D1167A" w:rsidP="00DA692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438BEA13" w14:textId="77777777" w:rsidR="00D1167A" w:rsidRDefault="00D1167A" w:rsidP="00DA692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D1167A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2845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A8472CCF-7658-40E8-B5B2-5B2C9EDF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2024-09-03T08:22:00Z</dcterms:created>
  <dcterms:modified xsi:type="dcterms:W3CDTF">2024-09-06T09:58:00Z</dcterms:modified>
</cp:coreProperties>
</file>