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BEA13" w14:textId="77777777" w:rsidR="00D1167A" w:rsidRDefault="00D1167A" w:rsidP="00DA692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72FABCD0" w14:textId="141FB527" w:rsidR="00DA6921" w:rsidRPr="002C19F8" w:rsidRDefault="00DA6921" w:rsidP="00DA6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Additional file </w:t>
      </w:r>
      <w:r w:rsidR="00DB2E97">
        <w:rPr>
          <w:rFonts w:ascii="Times New Roman" w:hAnsi="Times New Roman" w:cs="Times New Roman"/>
          <w:b/>
          <w:bCs/>
          <w:sz w:val="20"/>
          <w:szCs w:val="20"/>
        </w:rPr>
        <w:t>20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S5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BMI among ICU patients with non-COVID-19 respiratory conditions, by admission region</w:t>
      </w:r>
    </w:p>
    <w:tbl>
      <w:tblPr>
        <w:tblW w:w="13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60"/>
        <w:gridCol w:w="1660"/>
        <w:gridCol w:w="1660"/>
        <w:gridCol w:w="1660"/>
        <w:gridCol w:w="700"/>
      </w:tblGrid>
      <w:tr w:rsidR="00DA6921" w:rsidRPr="002C19F8" w14:paraId="6D5E7F15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A612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D5302" w14:textId="77777777" w:rsidR="00DA6921" w:rsidRPr="002C19F8" w:rsidRDefault="00DA6921" w:rsidP="008621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Mean difference (95% confidence interval) in BMI (kg/m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 among non-COVID-19 patients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63EA8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bscript"/>
              </w:rPr>
              <w:t>het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DA6921" w:rsidRPr="002C19F8" w14:paraId="4EC78E16" w14:textId="77777777" w:rsidTr="008621C6">
        <w:trPr>
          <w:trHeight w:hRule="exact"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E307A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6AF15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London, England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78EA6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 England &amp; Midlands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83DDD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NE &amp; NW England, Yorkshire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A0CAB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 &amp; SW England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4DD9B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Wales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642D9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Northern Ireland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F59DE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6921" w:rsidRPr="002C19F8" w14:paraId="7D65C062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2C62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95A3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4,276 to 4,577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65D0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5,965 to 6,346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B8AD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6,846 to 7,334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9536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4,456 to 4,755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0C02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1,442 to 1,481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9559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702 to 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45FA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A6921" w:rsidRPr="002C19F8" w14:paraId="6931F11B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27D71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Socio-demographics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32C0B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D9396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3C96B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2E53D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1270F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43261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D9B76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791EE53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B809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Asian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0C3E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-0.68 (-1.33,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90ED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-0.86 (-1.72,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C6E8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-1.29 (-2.31, 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A2CD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-0.87 (-2.33, 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79D4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-1.72 (-5.94,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9B73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572B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0.901</w:t>
            </w:r>
          </w:p>
        </w:tc>
      </w:tr>
      <w:tr w:rsidR="00DA6921" w:rsidRPr="002C19F8" w14:paraId="089BDBBA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C702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Black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78E1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0.98 (0.28, 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1EC5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0.42 (-1.04, 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5322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2.32 (0.34, 4.30)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1ECF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-0.12 (-2.14, 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BAD2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F3FB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CE57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DA6921" w:rsidRPr="002C19F8" w14:paraId="181BFFB1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92BC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White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1A73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(-0.45, 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8EA1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 (0.11,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9003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0.26 (-0.55,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94C7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1.08 (0.06, 2.09)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743F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0.19 (-2.68, 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6AF8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-1.49 (-6.34, 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77C6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0.291</w:t>
            </w:r>
          </w:p>
        </w:tc>
      </w:tr>
      <w:tr w:rsidR="00DA6921" w:rsidRPr="002C19F8" w14:paraId="1D66FF1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CEA5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Mixed/Other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6D88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-0.30 (-1.08, 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EAE5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-1.48 (-2.90, 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2B83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0.74 (-0.98, 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0E3F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-2.09 (-3.94, 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5CB4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1.92 (-2.29, 6.14)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A523A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3.19 (-2.31, 8.70)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4F5C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0.077</w:t>
            </w:r>
          </w:p>
        </w:tc>
      </w:tr>
      <w:tr w:rsidR="00DA6921" w:rsidRPr="002C19F8" w14:paraId="161F3C2E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3BBD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Deprivation (quintiles)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9F55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0.27 (0.10, 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589A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0.14 (0.01, 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DD7D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(-0.12, 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DC0E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0.28 (0.12, 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E0C1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0.11 (-0.16, 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20A8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-0.34 (-0.74, 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B67F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DA6921" w:rsidRPr="002C19F8" w14:paraId="3DD1B3B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469F5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Prior or current 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1AD28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C8026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CD026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A314C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222DF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0C55E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06079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1AE1CE2E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817F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Any past severe illness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C7C0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-0.91 (-1.41, -0.40)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E165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-0.72 (-1.17, 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B071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-0.98 (-1.38, -0.57)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C5CF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-0.88 (-1.43, -0.33)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663F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-0.14 (-1.04, 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6C3F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-0.27 (-1.77,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8B98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</w:tr>
      <w:tr w:rsidR="00DA6921" w:rsidRPr="002C19F8" w14:paraId="5028E32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F6A4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Some or total dependency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D7F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0.08 (-0.37, 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DFE3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0.81 (0.42,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F97F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0.57 (0.21,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6D4B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0.86 (0.39, 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AA04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0.08 (-0.70, 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4C2E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0.33 (-0.88, 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5E75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</w:tr>
      <w:tr w:rsidR="00DA6921" w:rsidRPr="002C19F8" w14:paraId="4BFD45A1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E196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Very severe cardiovascular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0F83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0.73 (-0.84, 2.31)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ECBC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1.33 (0.09, 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CE99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0.64 (-0.45, 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AEEB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1.57 (-0.68, 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4FC0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0.35 (-1.84, 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4B98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E8A5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0.699</w:t>
            </w:r>
          </w:p>
        </w:tc>
      </w:tr>
      <w:tr w:rsidR="00DA6921" w:rsidRPr="002C19F8" w14:paraId="39CBEC4A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5032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Severe respiratory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7154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-0.50 (-1.49, 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85FB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1.58 (0.77, 2.39)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DEE2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(-0.60, 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5A70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-0.20 (-1.33,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6A4F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1.17 (-0.17,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3929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(-1.88, 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C66A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</w:tr>
      <w:tr w:rsidR="00DA6921" w:rsidRPr="002C19F8" w14:paraId="56D48EA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4ACD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Liver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8C6A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-2.40 (-3.99, -0.81)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892E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-2.58 (-3.85, 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8C39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-3.05 (-4.14, -1.96)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5867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-1.14 (-2.77, 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4B66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-1.94 (-4.43, 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B30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-5.41 (-9.64, 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2F7A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0.335</w:t>
            </w:r>
          </w:p>
        </w:tc>
      </w:tr>
      <w:tr w:rsidR="00DA6921" w:rsidRPr="002C19F8" w14:paraId="02FB55DD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1583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End-stage renal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2DF2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0.18 (-1.03,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7771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-0.73 (-2.00, 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18A3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-1.88 (-3.10, 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07BC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-0.80 (-2.42, 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88D2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 (-2.40, 3.97)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BFC8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0.29 (-5.26, 5.83)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41F2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</w:tr>
      <w:tr w:rsidR="00DA6921" w:rsidRPr="002C19F8" w14:paraId="0D72144D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9B21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Metastatic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1D5A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-1.38 (-2.47, -0.28)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F3CF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-2.01 (-3.12, 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2B7E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-1.36 (-2.44, -0.28)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51F0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-0.98 (-2.27, 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37B9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-0.40 (-3.32,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A722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-1.31 (-4.68, 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B2C6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0.850</w:t>
            </w:r>
          </w:p>
        </w:tc>
      </w:tr>
      <w:tr w:rsidR="00DA6921" w:rsidRPr="002C19F8" w14:paraId="39C34E9A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1950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Haematological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E343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-0.79 (-1.74, 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548B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-1.72 (-2.60, 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46E0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-1.20 (-2.03, -0.37)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EB81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-1.17 (-2.27, 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8721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-1.05 (-3.12, 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DB73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-0.46 (-3.84, 2.91)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BAC0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0.817</w:t>
            </w:r>
          </w:p>
        </w:tc>
      </w:tr>
      <w:tr w:rsidR="00DA6921" w:rsidRPr="002C19F8" w14:paraId="3FFAB10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B3D6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Immunocompromised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FF2B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-1.43 (-2.12, 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E01F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-1.55 (-2.18, -0.91)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EF54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-1.44 (-2.01, 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5026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-0.92 (-1.63, -0.22)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B1B0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-0.33 (-1.56, 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929B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-0.56 (-2.52,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3596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0.422</w:t>
            </w:r>
          </w:p>
        </w:tc>
      </w:tr>
      <w:tr w:rsidR="00DA6921" w:rsidRPr="002C19F8" w14:paraId="76BFBE3B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5E16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APACHE II acute severity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555C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-0.09 (-0.13, 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7BA6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-0.07 (-0.10, 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80EB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-0.09 (-0.12, 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8520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-0.08 (-0.12, 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F931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-0.06 (-0.13,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A83D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-0.10 (-0.19,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0A89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0.873</w:t>
            </w:r>
          </w:p>
        </w:tc>
      </w:tr>
      <w:tr w:rsidR="00DA6921" w:rsidRPr="002C19F8" w14:paraId="77A58F1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1CB6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ICNARC extreme physiology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6075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-0.05 (-0.08, 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3656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-0.04 (-0.06, 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6C68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-0.03 (-0.05,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A671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-0.05 (-0.08,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256A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-0.04 (-0.09,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2B7A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(-0.09, 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B847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0.845</w:t>
            </w:r>
          </w:p>
        </w:tc>
      </w:tr>
      <w:tr w:rsidR="00DA6921" w:rsidRPr="002C19F8" w14:paraId="61A5C0EC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E3DB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PaO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/FiO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ratio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3863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(-0.02,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04D1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(-0.02,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B0B4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(-0.02,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D8AE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(-0.01,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6720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(-0.04, 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1FDB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(-0.08,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E462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0.792</w:t>
            </w:r>
          </w:p>
        </w:tc>
      </w:tr>
      <w:tr w:rsidR="00DA6921" w:rsidRPr="002C19F8" w14:paraId="5AACD14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7028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Advanced respiratory support (days)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8413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9DA5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(0.00, 0.04)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9A72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(-0.01, 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E467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(-0.02, 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1AE5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(-0.03, 0.05)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98C5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0.04 (-0.03, 0.11)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A4F9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</w:tr>
    </w:tbl>
    <w:p w14:paraId="32E4DD05" w14:textId="77777777" w:rsidR="00DA6921" w:rsidRPr="002C19F8" w:rsidRDefault="00DA6921" w:rsidP="00DA6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 xml:space="preserve">Abbreviations: BMI body mass index, ICU intensive care unit </w:t>
      </w:r>
      <w:r w:rsidRPr="002C19F8">
        <w:rPr>
          <w:rFonts w:ascii="Times New Roman" w:hAnsi="Times New Roman" w:cs="Times New Roman"/>
          <w:sz w:val="20"/>
          <w:szCs w:val="20"/>
        </w:rPr>
        <w:br/>
        <w:t>Mean differences were from linear regression.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regions.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10FFCEF4" w14:textId="5B0304C3" w:rsidR="00DA6921" w:rsidRDefault="00DA6921" w:rsidP="00DA6921">
      <w:pPr>
        <w:rPr>
          <w:rFonts w:ascii="Times New Roman" w:hAnsi="Times New Roman" w:cs="Times New Roman"/>
          <w:b/>
          <w:bCs/>
          <w:sz w:val="18"/>
          <w:szCs w:val="18"/>
        </w:rPr>
      </w:pPr>
    </w:p>
    <w:sectPr w:rsidR="00DA6921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E97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CBF3C354-EF5D-481B-866F-414A4DA7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2024-09-03T08:23:00Z</dcterms:created>
  <dcterms:modified xsi:type="dcterms:W3CDTF">2024-09-06T09:59:00Z</dcterms:modified>
</cp:coreProperties>
</file>