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CA504" w14:textId="5737C814" w:rsidR="41029289" w:rsidRPr="00E50537" w:rsidRDefault="000C3CE7" w:rsidP="41029289">
      <w:pPr>
        <w:spacing w:after="120" w:line="360" w:lineRule="auto"/>
        <w:jc w:val="both"/>
      </w:pPr>
      <w:r w:rsidRPr="00E50537">
        <w:rPr>
          <w:noProof/>
        </w:rPr>
        <w:drawing>
          <wp:inline distT="0" distB="0" distL="0" distR="0" wp14:anchorId="34D9C9FE" wp14:editId="0C90C127">
            <wp:extent cx="5727700" cy="2743200"/>
            <wp:effectExtent l="0" t="0" r="0" b="0"/>
            <wp:docPr id="1385151775" name="Grafik 1" descr="Ein Bild, das Riff, Screenshot, Wirbellose, Korall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51775" name="Grafik 1" descr="Ein Bild, das Riff, Screenshot, Wirbellose, Koralle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36430" w14:textId="6870293E" w:rsidR="00B575E7" w:rsidRPr="00E50537" w:rsidRDefault="00921852" w:rsidP="008C030F">
      <w:pPr>
        <w:spacing w:after="120" w:line="360" w:lineRule="auto"/>
        <w:jc w:val="both"/>
        <w:textAlignment w:val="baseline"/>
      </w:pPr>
      <w:r w:rsidRPr="00E50537">
        <w:rPr>
          <w:b/>
          <w:bCs/>
        </w:rPr>
        <w:t xml:space="preserve">Additional file 4: </w:t>
      </w:r>
      <w:r w:rsidR="00B575E7" w:rsidRPr="00E50537">
        <w:rPr>
          <w:b/>
          <w:bCs/>
        </w:rPr>
        <w:t>Figure S1: HK2 expression in the intestinal mucosa</w:t>
      </w:r>
      <w:r w:rsidR="00DD485F" w:rsidRPr="00E50537">
        <w:rPr>
          <w:b/>
          <w:bCs/>
        </w:rPr>
        <w:t xml:space="preserve"> of mice</w:t>
      </w:r>
      <w:r w:rsidR="00B575E7" w:rsidRPr="00E50537">
        <w:rPr>
          <w:b/>
          <w:bCs/>
        </w:rPr>
        <w:t xml:space="preserve">. </w:t>
      </w:r>
      <w:r w:rsidR="00B575E7" w:rsidRPr="00E50537">
        <w:t>Biopsies from small and large intestine were immuno-stained to localize the HK2 protein in the mucosa. Note that HK2 expression is mainly confined to epithelial cells of the apical mucosa both in the small and large intestine.</w:t>
      </w:r>
      <w:r w:rsidR="00DD485F" w:rsidRPr="00E50537">
        <w:t xml:space="preserve"> Murine </w:t>
      </w:r>
      <w:r w:rsidR="004B5CBB" w:rsidRPr="00E50537">
        <w:t>specimens</w:t>
      </w:r>
      <w:r w:rsidR="00DD485F" w:rsidRPr="00E50537">
        <w:t xml:space="preserve"> were used to facilitate comparison </w:t>
      </w:r>
      <w:r w:rsidR="004B5CBB" w:rsidRPr="00E50537">
        <w:t>to</w:t>
      </w:r>
      <w:r w:rsidR="00DD485F" w:rsidRPr="00E50537">
        <w:t xml:space="preserve"> human colonic immunostaining</w:t>
      </w:r>
      <w:r w:rsidR="004B5CBB" w:rsidRPr="00E50537">
        <w:t>s</w:t>
      </w:r>
      <w:r w:rsidR="000455BD" w:rsidRPr="00E50537">
        <w:t xml:space="preserve"> (Figure 4)</w:t>
      </w:r>
      <w:r w:rsidR="00692160" w:rsidRPr="00E50537">
        <w:t xml:space="preserve">, which is important to </w:t>
      </w:r>
      <w:r w:rsidR="004B59AA" w:rsidRPr="00E50537">
        <w:t>contextualize</w:t>
      </w:r>
      <w:r w:rsidR="000455BD" w:rsidRPr="00E50537">
        <w:t xml:space="preserve"> data from</w:t>
      </w:r>
      <w:r w:rsidR="004B59AA" w:rsidRPr="00E50537">
        <w:t xml:space="preserve"> </w:t>
      </w:r>
      <w:r w:rsidR="000455BD" w:rsidRPr="00E50537">
        <w:rPr>
          <w:i/>
          <w:iCs/>
        </w:rPr>
        <w:t>in vivo</w:t>
      </w:r>
      <w:r w:rsidR="000455BD" w:rsidRPr="00E50537">
        <w:t xml:space="preserve"> inflammation models,</w:t>
      </w:r>
      <w:r w:rsidR="004B5CBB" w:rsidRPr="00E50537">
        <w:t xml:space="preserve"> and</w:t>
      </w:r>
      <w:r w:rsidR="00294F30" w:rsidRPr="00E50537">
        <w:t xml:space="preserve"> to enable the best tissue protection and architecture for spatial analyses that </w:t>
      </w:r>
      <w:r w:rsidR="00066B99" w:rsidRPr="00E50537">
        <w:t>rarely is</w:t>
      </w:r>
      <w:r w:rsidR="00294F30" w:rsidRPr="00E50537">
        <w:t xml:space="preserve"> achieved with human intestinal </w:t>
      </w:r>
      <w:r w:rsidR="00721CB3" w:rsidRPr="00E50537">
        <w:t>biopsies.</w:t>
      </w:r>
      <w:r w:rsidR="004B5CBB" w:rsidRPr="00E50537">
        <w:t xml:space="preserve"> </w:t>
      </w:r>
      <w:r w:rsidR="003F4727" w:rsidRPr="00E50537">
        <w:t>Scale bars represent 50 µm.</w:t>
      </w:r>
    </w:p>
    <w:sectPr w:rsidR="00B575E7" w:rsidRPr="00E50537" w:rsidSect="00AB4034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91092" w14:textId="77777777" w:rsidR="003A294D" w:rsidRDefault="003A294D" w:rsidP="00433CD9">
      <w:r>
        <w:separator/>
      </w:r>
    </w:p>
  </w:endnote>
  <w:endnote w:type="continuationSeparator" w:id="0">
    <w:p w14:paraId="212FC883" w14:textId="77777777" w:rsidR="003A294D" w:rsidRDefault="003A294D" w:rsidP="00433CD9">
      <w:r>
        <w:continuationSeparator/>
      </w:r>
    </w:p>
  </w:endnote>
  <w:endnote w:type="continuationNotice" w:id="1">
    <w:p w14:paraId="4F75C866" w14:textId="77777777" w:rsidR="003A294D" w:rsidRDefault="003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F38B3" w14:textId="77777777" w:rsidR="003A294D" w:rsidRDefault="003A294D" w:rsidP="00433CD9">
      <w:r>
        <w:separator/>
      </w:r>
    </w:p>
  </w:footnote>
  <w:footnote w:type="continuationSeparator" w:id="0">
    <w:p w14:paraId="06654D1D" w14:textId="77777777" w:rsidR="003A294D" w:rsidRDefault="003A294D" w:rsidP="00433CD9">
      <w:r>
        <w:continuationSeparator/>
      </w:r>
    </w:p>
  </w:footnote>
  <w:footnote w:type="continuationNotice" w:id="1">
    <w:p w14:paraId="39BF7D65" w14:textId="77777777" w:rsidR="003A294D" w:rsidRDefault="003A294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30F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4034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A7F68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0537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3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39</cp:revision>
  <cp:lastPrinted>2024-08-08T09:53:00Z</cp:lastPrinted>
  <dcterms:created xsi:type="dcterms:W3CDTF">2024-08-08T09:53:00Z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