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932AA9" w14:textId="1A041948" w:rsidR="00EF4B94" w:rsidRDefault="00914C56" w:rsidP="00914C56">
      <w:pPr>
        <w:rPr>
          <w:rFonts w:eastAsia="Times New Roman"/>
          <w:b/>
          <w:sz w:val="20"/>
          <w:szCs w:val="20"/>
          <w:lang w:eastAsia="en-GB"/>
        </w:rPr>
      </w:pPr>
      <w:r w:rsidRPr="00F3611A">
        <w:rPr>
          <w:rFonts w:eastAsia="Times New Roman"/>
          <w:b/>
          <w:sz w:val="20"/>
          <w:szCs w:val="20"/>
          <w:lang w:eastAsia="en-GB"/>
        </w:rPr>
        <w:t xml:space="preserve">STROBE-MR checklist of recommended items to address </w:t>
      </w:r>
      <w:r>
        <w:rPr>
          <w:rFonts w:eastAsia="Times New Roman"/>
          <w:b/>
          <w:sz w:val="20"/>
          <w:szCs w:val="20"/>
          <w:lang w:eastAsia="en-GB"/>
        </w:rPr>
        <w:t>in reports of Mendelian randomiz</w:t>
      </w:r>
      <w:r w:rsidRPr="00F3611A">
        <w:rPr>
          <w:rFonts w:eastAsia="Times New Roman"/>
          <w:b/>
          <w:sz w:val="20"/>
          <w:szCs w:val="20"/>
          <w:lang w:eastAsia="en-GB"/>
        </w:rPr>
        <w:t>ation studies</w:t>
      </w:r>
      <w:r w:rsidR="009854A9">
        <w:rPr>
          <w:rFonts w:eastAsia="Times New Roman"/>
          <w:b/>
          <w:sz w:val="20"/>
          <w:szCs w:val="20"/>
          <w:lang w:eastAsia="en-GB"/>
        </w:rPr>
        <w:fldChar w:fldCharType="begin" w:fldLock="1"/>
      </w:r>
      <w:r w:rsidR="009854A9">
        <w:rPr>
          <w:rFonts w:eastAsia="Times New Roman"/>
          <w:b/>
          <w:sz w:val="20"/>
          <w:szCs w:val="20"/>
          <w:lang w:eastAsia="en-GB"/>
        </w:rPr>
        <w:instrText>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sidR="009854A9">
        <w:rPr>
          <w:rFonts w:eastAsia="Times New Roman"/>
          <w:b/>
          <w:sz w:val="20"/>
          <w:szCs w:val="20"/>
          <w:lang w:eastAsia="en-GB"/>
        </w:rPr>
        <w:fldChar w:fldCharType="separate"/>
      </w:r>
      <w:r w:rsidR="009854A9" w:rsidRPr="009854A9">
        <w:rPr>
          <w:rFonts w:eastAsia="Times New Roman"/>
          <w:noProof/>
          <w:sz w:val="20"/>
          <w:szCs w:val="20"/>
          <w:vertAlign w:val="superscript"/>
          <w:lang w:eastAsia="en-GB"/>
        </w:rPr>
        <w:t>1</w:t>
      </w:r>
      <w:r w:rsidR="009854A9">
        <w:rPr>
          <w:rFonts w:eastAsia="Times New Roman"/>
          <w:b/>
          <w:sz w:val="20"/>
          <w:szCs w:val="20"/>
          <w:lang w:eastAsia="en-GB"/>
        </w:rPr>
        <w:fldChar w:fldCharType="end"/>
      </w:r>
      <w:r w:rsidR="009854A9">
        <w:rPr>
          <w:rFonts w:eastAsia="Times New Roman"/>
          <w:b/>
          <w:sz w:val="20"/>
          <w:szCs w:val="20"/>
          <w:lang w:eastAsia="en-GB"/>
        </w:rPr>
        <w:t xml:space="preserve"> </w:t>
      </w:r>
      <w:r w:rsidR="00804498">
        <w:rPr>
          <w:rFonts w:eastAsia="Times New Roman"/>
          <w:b/>
          <w:sz w:val="20"/>
          <w:szCs w:val="20"/>
          <w:lang w:eastAsia="en-GB"/>
        </w:rPr>
        <w:fldChar w:fldCharType="begin" w:fldLock="1"/>
      </w:r>
      <w:r w:rsidR="009854A9">
        <w:rPr>
          <w:rFonts w:eastAsia="Times New Roman"/>
          <w:b/>
          <w:sz w:val="20"/>
          <w:szCs w:val="20"/>
          <w:lang w:eastAsia="en-GB"/>
        </w:rPr>
        <w:instrText>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sidR="00804498">
        <w:rPr>
          <w:rFonts w:eastAsia="Times New Roman"/>
          <w:b/>
          <w:sz w:val="20"/>
          <w:szCs w:val="20"/>
          <w:lang w:eastAsia="en-GB"/>
        </w:rPr>
        <w:fldChar w:fldCharType="separate"/>
      </w:r>
      <w:r w:rsidR="009854A9" w:rsidRPr="009854A9">
        <w:rPr>
          <w:rFonts w:eastAsia="Times New Roman"/>
          <w:noProof/>
          <w:sz w:val="20"/>
          <w:szCs w:val="20"/>
          <w:vertAlign w:val="superscript"/>
          <w:lang w:eastAsia="en-GB"/>
        </w:rPr>
        <w:t>2</w:t>
      </w:r>
      <w:r w:rsidR="00804498">
        <w:rPr>
          <w:rFonts w:eastAsia="Times New Roman"/>
          <w:b/>
          <w:sz w:val="20"/>
          <w:szCs w:val="20"/>
          <w:lang w:eastAsia="en-GB"/>
        </w:rPr>
        <w:fldChar w:fldCharType="end"/>
      </w:r>
      <w:r w:rsidRPr="00F3611A">
        <w:rPr>
          <w:rFonts w:eastAsia="Times New Roman"/>
          <w:b/>
          <w:sz w:val="20"/>
          <w:szCs w:val="20"/>
          <w:lang w:eastAsia="en-GB"/>
        </w:rPr>
        <w:t> </w:t>
      </w:r>
    </w:p>
    <w:p w14:paraId="3EE539AD" w14:textId="77777777" w:rsidR="005520ED" w:rsidRPr="005520ED" w:rsidRDefault="005520ED" w:rsidP="00914C56">
      <w:pPr>
        <w:rPr>
          <w:rFonts w:eastAsia="Times New Roman"/>
          <w:b/>
          <w:sz w:val="20"/>
          <w:szCs w:val="20"/>
          <w:lang w:eastAsia="en-GB"/>
        </w:rPr>
      </w:pPr>
    </w:p>
    <w:tbl>
      <w:tblPr>
        <w:tblW w:w="14490" w:type="dxa"/>
        <w:tblLook w:val="04A0" w:firstRow="1" w:lastRow="0" w:firstColumn="1" w:lastColumn="0" w:noHBand="0" w:noVBand="1"/>
      </w:tblPr>
      <w:tblGrid>
        <w:gridCol w:w="588"/>
        <w:gridCol w:w="1814"/>
        <w:gridCol w:w="6767"/>
        <w:gridCol w:w="1147"/>
        <w:gridCol w:w="4174"/>
      </w:tblGrid>
      <w:tr w:rsidR="00D8098C" w:rsidRPr="00B853C6" w14:paraId="68BC94E2" w14:textId="1CEFEAFD" w:rsidTr="00B61D84">
        <w:tc>
          <w:tcPr>
            <w:tcW w:w="588" w:type="dxa"/>
            <w:tcBorders>
              <w:top w:val="single" w:sz="4" w:space="0" w:color="auto"/>
              <w:bottom w:val="single" w:sz="6" w:space="0" w:color="7F7F7F"/>
            </w:tcBorders>
            <w:shd w:val="clear" w:color="auto" w:fill="auto"/>
          </w:tcPr>
          <w:p w14:paraId="00DEF8A5"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Item No.</w:t>
            </w:r>
          </w:p>
        </w:tc>
        <w:tc>
          <w:tcPr>
            <w:tcW w:w="1814" w:type="dxa"/>
            <w:tcBorders>
              <w:top w:val="single" w:sz="4" w:space="0" w:color="auto"/>
              <w:bottom w:val="single" w:sz="6" w:space="0" w:color="7F7F7F"/>
            </w:tcBorders>
            <w:shd w:val="clear" w:color="auto" w:fill="auto"/>
          </w:tcPr>
          <w:p w14:paraId="04F587D2"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Section</w:t>
            </w:r>
          </w:p>
        </w:tc>
        <w:tc>
          <w:tcPr>
            <w:tcW w:w="6767" w:type="dxa"/>
            <w:tcBorders>
              <w:top w:val="single" w:sz="4" w:space="0" w:color="auto"/>
              <w:bottom w:val="single" w:sz="6" w:space="0" w:color="7F7F7F"/>
            </w:tcBorders>
            <w:shd w:val="clear" w:color="auto" w:fill="auto"/>
          </w:tcPr>
          <w:p w14:paraId="5A682768"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 xml:space="preserve">Checklist item </w:t>
            </w:r>
          </w:p>
        </w:tc>
        <w:tc>
          <w:tcPr>
            <w:tcW w:w="1147" w:type="dxa"/>
            <w:tcBorders>
              <w:top w:val="single" w:sz="4" w:space="0" w:color="auto"/>
              <w:bottom w:val="single" w:sz="6" w:space="0" w:color="7F7F7F"/>
            </w:tcBorders>
          </w:tcPr>
          <w:p w14:paraId="26D050FB" w14:textId="497E77E4" w:rsidR="00D8098C" w:rsidRPr="00F0337F" w:rsidRDefault="00EF4B94"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Page No.</w:t>
            </w:r>
          </w:p>
        </w:tc>
        <w:tc>
          <w:tcPr>
            <w:tcW w:w="4174" w:type="dxa"/>
            <w:tcBorders>
              <w:top w:val="single" w:sz="4" w:space="0" w:color="auto"/>
              <w:bottom w:val="single" w:sz="6" w:space="0" w:color="7F7F7F"/>
            </w:tcBorders>
          </w:tcPr>
          <w:p w14:paraId="3B169EDD" w14:textId="040F4512" w:rsidR="00D8098C" w:rsidRDefault="00EF4B94"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Relevant text from manuscript</w:t>
            </w:r>
          </w:p>
        </w:tc>
      </w:tr>
      <w:tr w:rsidR="00D8098C" w:rsidRPr="00B853C6" w14:paraId="6D71F361" w14:textId="15A67F44" w:rsidTr="00B61D84">
        <w:tc>
          <w:tcPr>
            <w:tcW w:w="588" w:type="dxa"/>
            <w:tcBorders>
              <w:top w:val="single" w:sz="6" w:space="0" w:color="7F7F7F"/>
              <w:bottom w:val="single" w:sz="6" w:space="0" w:color="7F7F7F"/>
            </w:tcBorders>
            <w:shd w:val="clear" w:color="auto" w:fill="EEEEEE"/>
          </w:tcPr>
          <w:p w14:paraId="25A8835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w:t>
            </w:r>
          </w:p>
        </w:tc>
        <w:tc>
          <w:tcPr>
            <w:tcW w:w="1814" w:type="dxa"/>
            <w:tcBorders>
              <w:top w:val="single" w:sz="6" w:space="0" w:color="7F7F7F"/>
              <w:bottom w:val="single" w:sz="6" w:space="0" w:color="7F7F7F"/>
            </w:tcBorders>
            <w:shd w:val="clear" w:color="auto" w:fill="EEEEEE"/>
          </w:tcPr>
          <w:p w14:paraId="4CC4316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TITLE and ABSTRACT</w:t>
            </w:r>
          </w:p>
        </w:tc>
        <w:tc>
          <w:tcPr>
            <w:tcW w:w="6767" w:type="dxa"/>
            <w:tcBorders>
              <w:top w:val="single" w:sz="6" w:space="0" w:color="7F7F7F"/>
              <w:bottom w:val="single" w:sz="6" w:space="0" w:color="7F7F7F"/>
            </w:tcBorders>
            <w:shd w:val="clear" w:color="auto" w:fill="EEEEEE"/>
          </w:tcPr>
          <w:p w14:paraId="1DA8BD46" w14:textId="22BBD1AD" w:rsidR="00D8098C" w:rsidRPr="00F0337F" w:rsidRDefault="00D8098C" w:rsidP="006912BF">
            <w:pPr>
              <w:spacing w:beforeLines="40" w:before="96" w:afterLines="40" w:after="96" w:line="24" w:lineRule="atLeast"/>
              <w:rPr>
                <w:rFonts w:eastAsia="Cambria"/>
                <w:sz w:val="18"/>
                <w:szCs w:val="18"/>
                <w:lang w:val="en-GB" w:eastAsia="en-US"/>
              </w:rPr>
            </w:pPr>
            <w:r w:rsidRPr="00F0337F">
              <w:rPr>
                <w:rFonts w:eastAsia="Times New Roman"/>
                <w:sz w:val="18"/>
                <w:szCs w:val="18"/>
                <w:lang w:val="en-GB" w:eastAsia="en-GB"/>
              </w:rPr>
              <w:t>Indicate Mendelian randomization</w:t>
            </w:r>
            <w:r w:rsidR="000A4CE8">
              <w:rPr>
                <w:rFonts w:eastAsia="Times New Roman"/>
                <w:sz w:val="18"/>
                <w:szCs w:val="18"/>
                <w:lang w:val="en-GB" w:eastAsia="en-GB"/>
              </w:rPr>
              <w:t xml:space="preserve"> (MR)</w:t>
            </w:r>
            <w:r w:rsidRPr="00F0337F">
              <w:rPr>
                <w:rFonts w:eastAsia="Times New Roman"/>
                <w:sz w:val="18"/>
                <w:szCs w:val="18"/>
                <w:lang w:val="en-GB" w:eastAsia="en-GB"/>
              </w:rPr>
              <w:t xml:space="preserve"> as the study</w:t>
            </w:r>
            <w:r w:rsidR="006912BF">
              <w:rPr>
                <w:rFonts w:eastAsia="Times New Roman"/>
                <w:sz w:val="18"/>
                <w:szCs w:val="18"/>
                <w:lang w:val="en-GB" w:eastAsia="en-GB"/>
              </w:rPr>
              <w:t>’</w:t>
            </w:r>
            <w:r w:rsidRPr="00F0337F">
              <w:rPr>
                <w:rFonts w:eastAsia="Times New Roman"/>
                <w:sz w:val="18"/>
                <w:szCs w:val="18"/>
                <w:lang w:val="en-GB" w:eastAsia="en-GB"/>
              </w:rPr>
              <w:t>s design in the title and/or the abstract if that is a main purpose of the study</w:t>
            </w:r>
          </w:p>
        </w:tc>
        <w:tc>
          <w:tcPr>
            <w:tcW w:w="1147" w:type="dxa"/>
            <w:tcBorders>
              <w:top w:val="single" w:sz="6" w:space="0" w:color="7F7F7F"/>
              <w:bottom w:val="single" w:sz="6" w:space="0" w:color="7F7F7F"/>
            </w:tcBorders>
            <w:shd w:val="clear" w:color="auto" w:fill="EEEEEE"/>
          </w:tcPr>
          <w:p w14:paraId="428F187D" w14:textId="171A00A2" w:rsidR="00D8098C" w:rsidRPr="00F0337F" w:rsidRDefault="003B0F69"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1</w:t>
            </w:r>
          </w:p>
        </w:tc>
        <w:tc>
          <w:tcPr>
            <w:tcW w:w="4174" w:type="dxa"/>
            <w:tcBorders>
              <w:top w:val="single" w:sz="6" w:space="0" w:color="7F7F7F"/>
              <w:bottom w:val="single" w:sz="6" w:space="0" w:color="7F7F7F"/>
            </w:tcBorders>
            <w:shd w:val="clear" w:color="auto" w:fill="EEEEEE"/>
          </w:tcPr>
          <w:p w14:paraId="2F6D1FAF" w14:textId="44606ED2" w:rsidR="00D8098C" w:rsidRPr="003B0F69" w:rsidRDefault="003B0F69" w:rsidP="00426603">
            <w:pPr>
              <w:spacing w:beforeLines="40" w:before="96" w:afterLines="40" w:after="96" w:line="24" w:lineRule="atLeast"/>
              <w:rPr>
                <w:rFonts w:eastAsia="Times New Roman"/>
                <w:sz w:val="18"/>
                <w:szCs w:val="18"/>
                <w:lang w:eastAsia="en-GB"/>
              </w:rPr>
            </w:pPr>
            <w:r w:rsidRPr="003B0F69">
              <w:rPr>
                <w:rFonts w:eastAsia="Times New Roman"/>
                <w:sz w:val="18"/>
                <w:szCs w:val="18"/>
                <w:lang w:eastAsia="en-GB"/>
              </w:rPr>
              <w:t>Investigating the causal effects of childhood and adulthood adiposity on later life mental health outcome: a Mendelian randomization study</w:t>
            </w:r>
            <w:r w:rsidR="0030620B">
              <w:rPr>
                <w:rFonts w:eastAsia="Times New Roman"/>
                <w:sz w:val="18"/>
                <w:szCs w:val="18"/>
                <w:lang w:eastAsia="en-GB"/>
              </w:rPr>
              <w:t>.</w:t>
            </w:r>
          </w:p>
        </w:tc>
      </w:tr>
      <w:tr w:rsidR="00D8098C" w:rsidRPr="00B853C6" w14:paraId="641E6A58" w14:textId="3A4EC1CE" w:rsidTr="00B61D84">
        <w:tc>
          <w:tcPr>
            <w:tcW w:w="588" w:type="dxa"/>
            <w:tcBorders>
              <w:top w:val="single" w:sz="6" w:space="0" w:color="7F7F7F"/>
            </w:tcBorders>
            <w:shd w:val="clear" w:color="auto" w:fill="auto"/>
          </w:tcPr>
          <w:p w14:paraId="4792BEF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14" w:type="dxa"/>
            <w:tcBorders>
              <w:top w:val="single" w:sz="6" w:space="0" w:color="7F7F7F"/>
            </w:tcBorders>
            <w:shd w:val="clear" w:color="auto" w:fill="auto"/>
          </w:tcPr>
          <w:p w14:paraId="63B58F01"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INTRODUCTION</w:t>
            </w:r>
          </w:p>
        </w:tc>
        <w:tc>
          <w:tcPr>
            <w:tcW w:w="6767" w:type="dxa"/>
            <w:tcBorders>
              <w:top w:val="single" w:sz="6" w:space="0" w:color="7F7F7F"/>
            </w:tcBorders>
            <w:shd w:val="clear" w:color="auto" w:fill="auto"/>
          </w:tcPr>
          <w:p w14:paraId="473C01D0"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1147" w:type="dxa"/>
            <w:tcBorders>
              <w:top w:val="single" w:sz="6" w:space="0" w:color="7F7F7F"/>
            </w:tcBorders>
          </w:tcPr>
          <w:p w14:paraId="6681F500"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4174" w:type="dxa"/>
            <w:tcBorders>
              <w:top w:val="single" w:sz="6" w:space="0" w:color="7F7F7F"/>
            </w:tcBorders>
          </w:tcPr>
          <w:p w14:paraId="7A6DC6E9"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7DB622D8" w14:textId="3921B7E8" w:rsidTr="00B61D84">
        <w:tc>
          <w:tcPr>
            <w:tcW w:w="588" w:type="dxa"/>
            <w:shd w:val="clear" w:color="auto" w:fill="EEEEEE"/>
          </w:tcPr>
          <w:p w14:paraId="7DE28D61"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2</w:t>
            </w:r>
          </w:p>
        </w:tc>
        <w:tc>
          <w:tcPr>
            <w:tcW w:w="1814" w:type="dxa"/>
            <w:shd w:val="clear" w:color="auto" w:fill="EEEEEE"/>
          </w:tcPr>
          <w:p w14:paraId="7756B327"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Background</w:t>
            </w:r>
          </w:p>
        </w:tc>
        <w:tc>
          <w:tcPr>
            <w:tcW w:w="6767" w:type="dxa"/>
            <w:shd w:val="clear" w:color="auto" w:fill="EEEEEE"/>
          </w:tcPr>
          <w:p w14:paraId="5423D52E" w14:textId="5998ED56"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Explain the scientific background and rationale for the reported study. What is the exposure? Is </w:t>
            </w:r>
            <w:r w:rsidR="00514462">
              <w:rPr>
                <w:rFonts w:eastAsia="Times New Roman"/>
                <w:sz w:val="18"/>
                <w:szCs w:val="18"/>
                <w:lang w:val="en-GB" w:eastAsia="en-GB"/>
              </w:rPr>
              <w:t xml:space="preserve">a </w:t>
            </w:r>
            <w:r>
              <w:rPr>
                <w:rFonts w:eastAsia="Times New Roman"/>
                <w:sz w:val="18"/>
                <w:szCs w:val="18"/>
                <w:lang w:val="en-GB" w:eastAsia="en-GB"/>
              </w:rPr>
              <w:t>potential causal relationship</w:t>
            </w:r>
            <w:r w:rsidRPr="00F0337F">
              <w:rPr>
                <w:rFonts w:eastAsia="Times New Roman"/>
                <w:sz w:val="18"/>
                <w:szCs w:val="18"/>
                <w:lang w:val="en-GB" w:eastAsia="en-GB"/>
              </w:rPr>
              <w:t xml:space="preserve"> between exposure and outcome plausible? Justify why MR is a helpful method to address the study question</w:t>
            </w:r>
          </w:p>
        </w:tc>
        <w:tc>
          <w:tcPr>
            <w:tcW w:w="1147" w:type="dxa"/>
            <w:shd w:val="clear" w:color="auto" w:fill="EEEEEE"/>
          </w:tcPr>
          <w:p w14:paraId="460FB29C" w14:textId="73247AAA" w:rsidR="00D8098C" w:rsidRPr="00F0337F" w:rsidRDefault="0030620B"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3</w:t>
            </w:r>
            <w:r w:rsidR="00F4783F">
              <w:rPr>
                <w:rFonts w:eastAsia="Times New Roman"/>
                <w:sz w:val="18"/>
                <w:szCs w:val="18"/>
                <w:lang w:val="en-GB" w:eastAsia="en-GB"/>
              </w:rPr>
              <w:t>-4</w:t>
            </w:r>
          </w:p>
        </w:tc>
        <w:tc>
          <w:tcPr>
            <w:tcW w:w="4174" w:type="dxa"/>
            <w:shd w:val="clear" w:color="auto" w:fill="EEEEEE"/>
          </w:tcPr>
          <w:p w14:paraId="5D990A22" w14:textId="39867D63" w:rsidR="00D8098C" w:rsidRDefault="0030620B"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 xml:space="preserve">It is explained in the </w:t>
            </w:r>
            <w:r w:rsidR="005D4881">
              <w:rPr>
                <w:rFonts w:eastAsia="Times New Roman"/>
                <w:sz w:val="18"/>
                <w:szCs w:val="18"/>
                <w:lang w:val="en-GB" w:eastAsia="en-GB"/>
              </w:rPr>
              <w:t>background</w:t>
            </w:r>
            <w:r>
              <w:rPr>
                <w:rFonts w:eastAsia="Times New Roman"/>
                <w:sz w:val="18"/>
                <w:szCs w:val="18"/>
                <w:lang w:val="en-GB" w:eastAsia="en-GB"/>
              </w:rPr>
              <w:t xml:space="preserve"> section.</w:t>
            </w:r>
          </w:p>
        </w:tc>
      </w:tr>
      <w:tr w:rsidR="00D8098C" w:rsidRPr="00B853C6" w14:paraId="7907A3D3" w14:textId="5AB948A7" w:rsidTr="00B61D84">
        <w:tc>
          <w:tcPr>
            <w:tcW w:w="588" w:type="dxa"/>
            <w:tcBorders>
              <w:bottom w:val="single" w:sz="6" w:space="0" w:color="7F7F7F"/>
            </w:tcBorders>
            <w:shd w:val="clear" w:color="auto" w:fill="auto"/>
          </w:tcPr>
          <w:p w14:paraId="4F63B03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3</w:t>
            </w:r>
          </w:p>
        </w:tc>
        <w:tc>
          <w:tcPr>
            <w:tcW w:w="1814" w:type="dxa"/>
            <w:tcBorders>
              <w:bottom w:val="single" w:sz="6" w:space="0" w:color="7F7F7F"/>
            </w:tcBorders>
            <w:shd w:val="clear" w:color="auto" w:fill="auto"/>
          </w:tcPr>
          <w:p w14:paraId="3E6B9EEC"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Objectives</w:t>
            </w:r>
          </w:p>
        </w:tc>
        <w:tc>
          <w:tcPr>
            <w:tcW w:w="6767" w:type="dxa"/>
            <w:tcBorders>
              <w:bottom w:val="single" w:sz="6" w:space="0" w:color="7F7F7F"/>
            </w:tcBorders>
            <w:shd w:val="clear" w:color="auto" w:fill="auto"/>
          </w:tcPr>
          <w:p w14:paraId="41BC8A04"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specific objectives clearly, including pre-specified causal hypotheses (if any). State that MR is a method that, under specific assumptions, intends to estimate causal effects</w:t>
            </w:r>
          </w:p>
        </w:tc>
        <w:tc>
          <w:tcPr>
            <w:tcW w:w="1147" w:type="dxa"/>
            <w:tcBorders>
              <w:bottom w:val="single" w:sz="6" w:space="0" w:color="7F7F7F"/>
            </w:tcBorders>
          </w:tcPr>
          <w:p w14:paraId="2294F6C5" w14:textId="077EA912" w:rsidR="00D8098C" w:rsidRPr="00A1236D" w:rsidRDefault="005D4881"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3</w:t>
            </w:r>
            <w:r w:rsidR="00F4783F">
              <w:rPr>
                <w:rFonts w:eastAsia="Times New Roman"/>
                <w:sz w:val="18"/>
                <w:szCs w:val="18"/>
                <w:lang w:val="en-GB" w:eastAsia="en-GB"/>
              </w:rPr>
              <w:t>-4</w:t>
            </w:r>
          </w:p>
        </w:tc>
        <w:tc>
          <w:tcPr>
            <w:tcW w:w="4174" w:type="dxa"/>
            <w:tcBorders>
              <w:bottom w:val="single" w:sz="6" w:space="0" w:color="7F7F7F"/>
            </w:tcBorders>
          </w:tcPr>
          <w:p w14:paraId="11250836" w14:textId="77ACE18E" w:rsidR="00D8098C" w:rsidRDefault="005D4881"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 xml:space="preserve">We have </w:t>
            </w:r>
            <w:r w:rsidR="00101CBD">
              <w:rPr>
                <w:rFonts w:eastAsia="Times New Roman"/>
                <w:sz w:val="18"/>
                <w:szCs w:val="18"/>
                <w:lang w:val="en-GB" w:eastAsia="en-GB"/>
              </w:rPr>
              <w:t>described</w:t>
            </w:r>
            <w:r>
              <w:rPr>
                <w:rFonts w:eastAsia="Times New Roman"/>
                <w:sz w:val="18"/>
                <w:szCs w:val="18"/>
                <w:lang w:val="en-GB" w:eastAsia="en-GB"/>
              </w:rPr>
              <w:t xml:space="preserve"> this in the 3</w:t>
            </w:r>
            <w:r w:rsidRPr="005D4881">
              <w:rPr>
                <w:rFonts w:eastAsia="Times New Roman"/>
                <w:sz w:val="18"/>
                <w:szCs w:val="18"/>
                <w:vertAlign w:val="superscript"/>
                <w:lang w:val="en-GB" w:eastAsia="en-GB"/>
              </w:rPr>
              <w:t>rd</w:t>
            </w:r>
            <w:r>
              <w:rPr>
                <w:rFonts w:eastAsia="Times New Roman"/>
                <w:sz w:val="18"/>
                <w:szCs w:val="18"/>
                <w:lang w:val="en-GB" w:eastAsia="en-GB"/>
              </w:rPr>
              <w:t xml:space="preserve"> paragraph of the </w:t>
            </w:r>
            <w:r w:rsidRPr="005D4881">
              <w:rPr>
                <w:rFonts w:eastAsia="Times New Roman"/>
                <w:sz w:val="18"/>
                <w:szCs w:val="18"/>
                <w:lang w:val="en-GB" w:eastAsia="en-GB"/>
              </w:rPr>
              <w:t>background section</w:t>
            </w:r>
            <w:r>
              <w:rPr>
                <w:rFonts w:eastAsia="Times New Roman"/>
                <w:sz w:val="18"/>
                <w:szCs w:val="18"/>
                <w:lang w:val="en-GB" w:eastAsia="en-GB"/>
              </w:rPr>
              <w:t>.</w:t>
            </w:r>
          </w:p>
        </w:tc>
      </w:tr>
      <w:tr w:rsidR="00D8098C" w:rsidRPr="00B853C6" w14:paraId="59599383" w14:textId="2880B554" w:rsidTr="00B61D84">
        <w:tc>
          <w:tcPr>
            <w:tcW w:w="588" w:type="dxa"/>
            <w:tcBorders>
              <w:top w:val="single" w:sz="6" w:space="0" w:color="7F7F7F"/>
            </w:tcBorders>
            <w:shd w:val="clear" w:color="auto" w:fill="EEEEEE"/>
          </w:tcPr>
          <w:p w14:paraId="3524D6D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14" w:type="dxa"/>
            <w:tcBorders>
              <w:top w:val="single" w:sz="6" w:space="0" w:color="7F7F7F"/>
            </w:tcBorders>
            <w:shd w:val="clear" w:color="auto" w:fill="EEEEEE"/>
          </w:tcPr>
          <w:p w14:paraId="6152628C"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METHODS</w:t>
            </w:r>
          </w:p>
        </w:tc>
        <w:tc>
          <w:tcPr>
            <w:tcW w:w="6767" w:type="dxa"/>
            <w:tcBorders>
              <w:top w:val="single" w:sz="6" w:space="0" w:color="7F7F7F"/>
            </w:tcBorders>
            <w:shd w:val="clear" w:color="auto" w:fill="EEEEEE"/>
          </w:tcPr>
          <w:p w14:paraId="309B856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1147" w:type="dxa"/>
            <w:tcBorders>
              <w:top w:val="single" w:sz="6" w:space="0" w:color="7F7F7F"/>
            </w:tcBorders>
            <w:shd w:val="clear" w:color="auto" w:fill="EEEEEE"/>
          </w:tcPr>
          <w:p w14:paraId="2FFEF450"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174" w:type="dxa"/>
            <w:tcBorders>
              <w:top w:val="single" w:sz="6" w:space="0" w:color="7F7F7F"/>
            </w:tcBorders>
            <w:shd w:val="clear" w:color="auto" w:fill="EEEEEE"/>
          </w:tcPr>
          <w:p w14:paraId="6CB9315A" w14:textId="77777777" w:rsidR="00D8098C" w:rsidRDefault="00D8098C" w:rsidP="00426603">
            <w:pPr>
              <w:spacing w:beforeLines="40" w:before="96" w:afterLines="40" w:after="96" w:line="24" w:lineRule="atLeast"/>
              <w:rPr>
                <w:rFonts w:eastAsia="Cambria"/>
                <w:sz w:val="18"/>
                <w:szCs w:val="18"/>
                <w:lang w:val="en-GB" w:eastAsia="en-US"/>
              </w:rPr>
            </w:pPr>
          </w:p>
        </w:tc>
      </w:tr>
      <w:tr w:rsidR="007A2987" w:rsidRPr="00036C21" w14:paraId="6440155E" w14:textId="16610A1F" w:rsidTr="00B61D84">
        <w:tc>
          <w:tcPr>
            <w:tcW w:w="588" w:type="dxa"/>
            <w:shd w:val="clear" w:color="auto" w:fill="auto"/>
          </w:tcPr>
          <w:p w14:paraId="5C7CF349" w14:textId="77777777" w:rsidR="007A2987" w:rsidRPr="00F0337F" w:rsidRDefault="007A2987"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4</w:t>
            </w:r>
          </w:p>
        </w:tc>
        <w:tc>
          <w:tcPr>
            <w:tcW w:w="1814" w:type="dxa"/>
            <w:shd w:val="clear" w:color="auto" w:fill="auto"/>
          </w:tcPr>
          <w:p w14:paraId="408E2A89" w14:textId="77777777" w:rsidR="007A2987" w:rsidRPr="00F0337F" w:rsidRDefault="007A2987"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Study design and data sources</w:t>
            </w:r>
          </w:p>
        </w:tc>
        <w:tc>
          <w:tcPr>
            <w:tcW w:w="6767" w:type="dxa"/>
            <w:shd w:val="clear" w:color="auto" w:fill="auto"/>
          </w:tcPr>
          <w:p w14:paraId="29029CA4" w14:textId="77777777" w:rsidR="007A2987" w:rsidRPr="00A1236D" w:rsidRDefault="007A2987"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1147" w:type="dxa"/>
          </w:tcPr>
          <w:p w14:paraId="0E181C75" w14:textId="26723132" w:rsidR="007A2987" w:rsidRPr="00A1236D" w:rsidRDefault="00CB4EF8"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4-</w:t>
            </w:r>
            <w:r w:rsidR="00CD0626">
              <w:rPr>
                <w:rFonts w:eastAsia="Times New Roman"/>
                <w:sz w:val="18"/>
                <w:szCs w:val="18"/>
                <w:lang w:val="en-GB" w:eastAsia="en-GB"/>
              </w:rPr>
              <w:t>6</w:t>
            </w:r>
            <w:r w:rsidR="001B3140">
              <w:rPr>
                <w:rFonts w:eastAsia="Times New Roman"/>
                <w:sz w:val="18"/>
                <w:szCs w:val="18"/>
                <w:lang w:val="en-GB" w:eastAsia="en-GB"/>
              </w:rPr>
              <w:t>, 12</w:t>
            </w:r>
          </w:p>
        </w:tc>
        <w:tc>
          <w:tcPr>
            <w:tcW w:w="4174" w:type="dxa"/>
            <w:vMerge w:val="restart"/>
          </w:tcPr>
          <w:p w14:paraId="78CE5412" w14:textId="77777777" w:rsidR="00EF6F27" w:rsidRDefault="00EF6F27" w:rsidP="00426603">
            <w:pPr>
              <w:spacing w:beforeLines="40" w:before="96" w:afterLines="40" w:after="96" w:line="24" w:lineRule="atLeast"/>
              <w:rPr>
                <w:rFonts w:eastAsia="Times New Roman"/>
                <w:sz w:val="18"/>
                <w:szCs w:val="18"/>
                <w:lang w:val="en-GB" w:eastAsia="en-GB"/>
              </w:rPr>
            </w:pPr>
          </w:p>
          <w:p w14:paraId="1AE8CFD4" w14:textId="77777777" w:rsidR="00EF6F27" w:rsidRDefault="00EF6F27" w:rsidP="00426603">
            <w:pPr>
              <w:spacing w:beforeLines="40" w:before="96" w:afterLines="40" w:after="96" w:line="24" w:lineRule="atLeast"/>
              <w:rPr>
                <w:rFonts w:eastAsia="Times New Roman"/>
                <w:sz w:val="18"/>
                <w:szCs w:val="18"/>
                <w:lang w:val="en-GB" w:eastAsia="en-GB"/>
              </w:rPr>
            </w:pPr>
          </w:p>
          <w:p w14:paraId="23CE0AC6" w14:textId="7079C2F1" w:rsidR="007A2987" w:rsidRDefault="007A2987"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 xml:space="preserve">We have used </w:t>
            </w:r>
            <w:r w:rsidRPr="007A2987">
              <w:rPr>
                <w:rFonts w:eastAsia="Times New Roman"/>
                <w:sz w:val="18"/>
                <w:szCs w:val="18"/>
                <w:lang w:val="en-GB" w:eastAsia="en-GB"/>
              </w:rPr>
              <w:t>two-sample</w:t>
            </w:r>
            <w:r>
              <w:rPr>
                <w:rFonts w:eastAsia="Times New Roman"/>
                <w:sz w:val="18"/>
                <w:szCs w:val="18"/>
                <w:lang w:val="en-GB" w:eastAsia="en-GB"/>
              </w:rPr>
              <w:t xml:space="preserve"> mendelian randomization approach to explore causal effect of exposure on outcome using publicly available </w:t>
            </w:r>
            <w:r w:rsidRPr="007A2987">
              <w:rPr>
                <w:rFonts w:eastAsia="Times New Roman"/>
                <w:sz w:val="18"/>
                <w:szCs w:val="18"/>
                <w:lang w:val="en-GB" w:eastAsia="en-GB"/>
              </w:rPr>
              <w:t>summary-level data</w:t>
            </w:r>
            <w:r w:rsidR="00850698">
              <w:rPr>
                <w:rFonts w:eastAsia="Times New Roman"/>
                <w:sz w:val="18"/>
                <w:szCs w:val="18"/>
                <w:lang w:val="en-GB" w:eastAsia="en-GB"/>
              </w:rPr>
              <w:t xml:space="preserve"> from </w:t>
            </w:r>
            <w:r w:rsidR="00850698" w:rsidRPr="00850698">
              <w:rPr>
                <w:rFonts w:eastAsia="Times New Roman"/>
                <w:sz w:val="18"/>
                <w:szCs w:val="18"/>
                <w:lang w:val="en-GB" w:eastAsia="en-GB"/>
              </w:rPr>
              <w:t>genome-wide association studies (GWAS)</w:t>
            </w:r>
            <w:r>
              <w:rPr>
                <w:rFonts w:eastAsia="Times New Roman"/>
                <w:sz w:val="18"/>
                <w:szCs w:val="18"/>
                <w:lang w:val="en-GB" w:eastAsia="en-GB"/>
              </w:rPr>
              <w:t xml:space="preserve">. </w:t>
            </w:r>
            <w:r w:rsidR="00036C21">
              <w:rPr>
                <w:rFonts w:eastAsia="Times New Roman"/>
                <w:sz w:val="18"/>
                <w:szCs w:val="18"/>
                <w:lang w:val="en-GB" w:eastAsia="en-GB"/>
              </w:rPr>
              <w:t>S</w:t>
            </w:r>
            <w:r w:rsidR="002246BF">
              <w:rPr>
                <w:rFonts w:eastAsia="Times New Roman"/>
                <w:sz w:val="18"/>
                <w:szCs w:val="18"/>
                <w:lang w:val="en-GB" w:eastAsia="en-GB"/>
              </w:rPr>
              <w:t>tud</w:t>
            </w:r>
            <w:r w:rsidR="00036C21">
              <w:rPr>
                <w:rFonts w:eastAsia="Times New Roman"/>
                <w:sz w:val="18"/>
                <w:szCs w:val="18"/>
                <w:lang w:val="en-GB" w:eastAsia="en-GB"/>
              </w:rPr>
              <w:t xml:space="preserve">ies (data source) are listed in the </w:t>
            </w:r>
            <w:r w:rsidR="00F8492E" w:rsidRPr="00A44AD2">
              <w:rPr>
                <w:rFonts w:eastAsia="Times New Roman"/>
                <w:b/>
                <w:bCs/>
                <w:sz w:val="18"/>
                <w:szCs w:val="18"/>
                <w:lang w:val="en-GB" w:eastAsia="en-GB"/>
              </w:rPr>
              <w:t>Additional file 2</w:t>
            </w:r>
            <w:r w:rsidR="00F85760" w:rsidRPr="00A44AD2">
              <w:rPr>
                <w:rFonts w:eastAsia="Times New Roman"/>
                <w:b/>
                <w:bCs/>
                <w:sz w:val="18"/>
                <w:szCs w:val="18"/>
                <w:lang w:val="en-GB" w:eastAsia="en-GB"/>
              </w:rPr>
              <w:t xml:space="preserve">: </w:t>
            </w:r>
            <w:r w:rsidR="00462D52">
              <w:rPr>
                <w:rFonts w:eastAsia="Times New Roman"/>
                <w:b/>
                <w:bCs/>
                <w:sz w:val="18"/>
                <w:szCs w:val="18"/>
                <w:lang w:val="en-GB" w:eastAsia="en-GB"/>
              </w:rPr>
              <w:t>S</w:t>
            </w:r>
            <w:r w:rsidR="00F85760" w:rsidRPr="00A44AD2">
              <w:rPr>
                <w:rFonts w:eastAsia="Times New Roman"/>
                <w:b/>
                <w:bCs/>
                <w:sz w:val="18"/>
                <w:szCs w:val="18"/>
                <w:lang w:val="en-GB" w:eastAsia="en-GB"/>
              </w:rPr>
              <w:t>heet 1</w:t>
            </w:r>
            <w:r w:rsidR="00036C21">
              <w:rPr>
                <w:rFonts w:eastAsia="Times New Roman"/>
                <w:sz w:val="18"/>
                <w:szCs w:val="18"/>
                <w:lang w:val="en-GB" w:eastAsia="en-GB"/>
              </w:rPr>
              <w:t xml:space="preserve"> and </w:t>
            </w:r>
            <w:r w:rsidR="00E5492E">
              <w:rPr>
                <w:rFonts w:eastAsia="Times New Roman"/>
                <w:sz w:val="18"/>
                <w:szCs w:val="18"/>
                <w:lang w:val="en-GB" w:eastAsia="en-GB"/>
              </w:rPr>
              <w:t xml:space="preserve">text </w:t>
            </w:r>
            <w:r w:rsidR="00036C21">
              <w:rPr>
                <w:rFonts w:eastAsia="Times New Roman"/>
                <w:sz w:val="18"/>
                <w:szCs w:val="18"/>
                <w:lang w:val="en-GB" w:eastAsia="en-GB"/>
              </w:rPr>
              <w:t>detail about data source are described in the manuscript.</w:t>
            </w:r>
          </w:p>
        </w:tc>
      </w:tr>
      <w:tr w:rsidR="007A2987" w:rsidRPr="00B853C6" w14:paraId="47D5AE21" w14:textId="3CA8D4AF" w:rsidTr="00B61D84">
        <w:tc>
          <w:tcPr>
            <w:tcW w:w="588" w:type="dxa"/>
            <w:shd w:val="clear" w:color="auto" w:fill="EEEEEE"/>
          </w:tcPr>
          <w:p w14:paraId="0980B688" w14:textId="77777777" w:rsidR="007A2987" w:rsidRPr="00F0337F" w:rsidRDefault="007A2987" w:rsidP="00426603">
            <w:pPr>
              <w:spacing w:beforeLines="40" w:before="96" w:afterLines="40" w:after="96" w:line="24" w:lineRule="atLeast"/>
              <w:jc w:val="right"/>
              <w:rPr>
                <w:rFonts w:eastAsia="Cambria"/>
                <w:b/>
                <w:bCs/>
                <w:sz w:val="18"/>
                <w:szCs w:val="18"/>
                <w:lang w:val="en-GB" w:eastAsia="en-US"/>
              </w:rPr>
            </w:pPr>
          </w:p>
        </w:tc>
        <w:tc>
          <w:tcPr>
            <w:tcW w:w="1814" w:type="dxa"/>
            <w:shd w:val="clear" w:color="auto" w:fill="EEEEEE"/>
          </w:tcPr>
          <w:p w14:paraId="29E72ACB" w14:textId="77777777" w:rsidR="007A2987" w:rsidRPr="00F0337F" w:rsidRDefault="007A2987"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6767" w:type="dxa"/>
            <w:shd w:val="clear" w:color="auto" w:fill="EEEEEE"/>
          </w:tcPr>
          <w:p w14:paraId="246167BE" w14:textId="77777777" w:rsidR="007A2987" w:rsidRPr="00A1236D" w:rsidRDefault="007A2987" w:rsidP="00426603">
            <w:pPr>
              <w:spacing w:beforeLines="40" w:before="96" w:afterLines="40" w:after="96" w:line="24" w:lineRule="atLeast"/>
              <w:rPr>
                <w:rFonts w:eastAsia="Cambria"/>
                <w:sz w:val="18"/>
                <w:szCs w:val="18"/>
                <w:lang w:val="en-GB" w:eastAsia="en-US"/>
              </w:rPr>
            </w:pPr>
            <w:r w:rsidRPr="00A1236D">
              <w:rPr>
                <w:rFonts w:eastAsia="Times New Roman"/>
                <w:sz w:val="18"/>
                <w:szCs w:val="18"/>
                <w:shd w:val="clear" w:color="auto" w:fill="FFFFFF"/>
                <w:lang w:val="en-GB" w:eastAsia="en-GB"/>
              </w:rPr>
              <w:t xml:space="preserve">Setting: </w:t>
            </w:r>
            <w:r w:rsidRPr="00A1236D">
              <w:rPr>
                <w:rFonts w:eastAsia="Times New Roman"/>
                <w:sz w:val="18"/>
                <w:szCs w:val="18"/>
                <w:lang w:val="en-GB" w:eastAsia="en-GB"/>
              </w:rPr>
              <w:t xml:space="preserve">Describe the study design and the underlying population, if possible. </w:t>
            </w:r>
            <w:r w:rsidRPr="00A1236D">
              <w:rPr>
                <w:rFonts w:eastAsia="Times New Roman"/>
                <w:sz w:val="18"/>
                <w:szCs w:val="18"/>
                <w:shd w:val="clear" w:color="auto" w:fill="FFFFFF"/>
                <w:lang w:val="en-GB" w:eastAsia="en-GB"/>
              </w:rPr>
              <w:t xml:space="preserve">Describe the setting, locations, and relevant dates, including periods </w:t>
            </w:r>
            <w:r w:rsidRPr="00A1236D">
              <w:rPr>
                <w:rFonts w:eastAsia="Times New Roman"/>
                <w:color w:val="000000"/>
                <w:sz w:val="18"/>
                <w:szCs w:val="18"/>
                <w:shd w:val="clear" w:color="auto" w:fill="FFFFFF"/>
                <w:lang w:val="en-GB" w:eastAsia="en-GB"/>
              </w:rPr>
              <w:t>of recruitment, exposure, follow-up, and data collection, when available.</w:t>
            </w:r>
          </w:p>
        </w:tc>
        <w:tc>
          <w:tcPr>
            <w:tcW w:w="1147" w:type="dxa"/>
            <w:shd w:val="clear" w:color="auto" w:fill="EEEEEE"/>
          </w:tcPr>
          <w:p w14:paraId="048ED5CF" w14:textId="51202399" w:rsidR="007A2987" w:rsidRPr="00A1236D" w:rsidRDefault="00565A2D" w:rsidP="00426603">
            <w:pPr>
              <w:spacing w:beforeLines="40" w:before="96" w:afterLines="40" w:after="96" w:line="24" w:lineRule="atLeast"/>
              <w:rPr>
                <w:rFonts w:eastAsia="Times New Roman"/>
                <w:sz w:val="18"/>
                <w:szCs w:val="18"/>
                <w:shd w:val="clear" w:color="auto" w:fill="FFFFFF"/>
                <w:lang w:val="en-GB" w:eastAsia="en-GB"/>
              </w:rPr>
            </w:pPr>
            <w:r>
              <w:rPr>
                <w:rFonts w:eastAsia="Times New Roman"/>
                <w:sz w:val="18"/>
                <w:szCs w:val="18"/>
                <w:shd w:val="clear" w:color="auto" w:fill="FFFFFF"/>
                <w:lang w:val="en-GB" w:eastAsia="en-GB"/>
              </w:rPr>
              <w:t>4-6</w:t>
            </w:r>
          </w:p>
        </w:tc>
        <w:tc>
          <w:tcPr>
            <w:tcW w:w="4174" w:type="dxa"/>
            <w:vMerge/>
            <w:shd w:val="clear" w:color="auto" w:fill="EEEEEE"/>
          </w:tcPr>
          <w:p w14:paraId="33F4171D" w14:textId="77777777" w:rsidR="007A2987" w:rsidRDefault="007A2987" w:rsidP="00426603">
            <w:pPr>
              <w:spacing w:beforeLines="40" w:before="96" w:afterLines="40" w:after="96" w:line="24" w:lineRule="atLeast"/>
              <w:rPr>
                <w:rFonts w:eastAsia="Times New Roman"/>
                <w:sz w:val="18"/>
                <w:szCs w:val="18"/>
                <w:shd w:val="clear" w:color="auto" w:fill="FFFFFF"/>
                <w:lang w:val="en-GB" w:eastAsia="en-GB"/>
              </w:rPr>
            </w:pPr>
          </w:p>
        </w:tc>
      </w:tr>
      <w:tr w:rsidR="007A2987" w:rsidRPr="00B853C6" w14:paraId="376A6F82" w14:textId="43693FDC" w:rsidTr="00B61D84">
        <w:tc>
          <w:tcPr>
            <w:tcW w:w="588" w:type="dxa"/>
            <w:shd w:val="clear" w:color="auto" w:fill="auto"/>
          </w:tcPr>
          <w:p w14:paraId="6B85F41D" w14:textId="77777777" w:rsidR="007A2987" w:rsidRPr="00F0337F" w:rsidRDefault="007A2987" w:rsidP="00426603">
            <w:pPr>
              <w:spacing w:beforeLines="40" w:before="96" w:afterLines="40" w:after="96" w:line="24" w:lineRule="atLeast"/>
              <w:jc w:val="right"/>
              <w:rPr>
                <w:rFonts w:eastAsia="Cambria"/>
                <w:b/>
                <w:bCs/>
                <w:sz w:val="18"/>
                <w:szCs w:val="18"/>
                <w:lang w:val="en-GB" w:eastAsia="en-US"/>
              </w:rPr>
            </w:pPr>
          </w:p>
        </w:tc>
        <w:tc>
          <w:tcPr>
            <w:tcW w:w="1814" w:type="dxa"/>
            <w:shd w:val="clear" w:color="auto" w:fill="auto"/>
          </w:tcPr>
          <w:p w14:paraId="0CF2EB5C" w14:textId="77777777" w:rsidR="007A2987" w:rsidRPr="00F0337F" w:rsidRDefault="007A2987"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6767" w:type="dxa"/>
            <w:shd w:val="clear" w:color="auto" w:fill="auto"/>
          </w:tcPr>
          <w:p w14:paraId="5E3BCE69" w14:textId="77777777" w:rsidR="007A2987" w:rsidRPr="00A1236D" w:rsidRDefault="007A2987"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 xml:space="preserve">Participants: Give the eligibility criteria, and the sources and methods of selection of participants. </w:t>
            </w:r>
            <w:r w:rsidRPr="00A1236D">
              <w:rPr>
                <w:rFonts w:eastAsia="Times New Roman"/>
                <w:color w:val="000000"/>
                <w:sz w:val="18"/>
                <w:szCs w:val="18"/>
              </w:rPr>
              <w:t>Report the sample size, and whether any power or sample size calculations were carried out prior to the main analysis</w:t>
            </w:r>
            <w:r w:rsidRPr="00A1236D">
              <w:rPr>
                <w:rFonts w:eastAsia="Times New Roman"/>
                <w:sz w:val="18"/>
                <w:szCs w:val="18"/>
                <w:lang w:val="en-GB" w:eastAsia="en-GB"/>
              </w:rPr>
              <w:t> </w:t>
            </w:r>
          </w:p>
        </w:tc>
        <w:tc>
          <w:tcPr>
            <w:tcW w:w="1147" w:type="dxa"/>
          </w:tcPr>
          <w:p w14:paraId="29ACC32C" w14:textId="56C099F0" w:rsidR="007A2987" w:rsidRPr="00A1236D" w:rsidRDefault="00EC1027" w:rsidP="00426603">
            <w:pPr>
              <w:spacing w:beforeLines="40" w:before="96" w:afterLines="40" w:after="96" w:line="24" w:lineRule="atLeast"/>
              <w:textAlignment w:val="baseline"/>
              <w:rPr>
                <w:rFonts w:eastAsia="Times New Roman"/>
                <w:sz w:val="18"/>
                <w:szCs w:val="18"/>
                <w:shd w:val="clear" w:color="auto" w:fill="FFFFFF"/>
                <w:lang w:val="en-GB" w:eastAsia="en-GB"/>
              </w:rPr>
            </w:pPr>
            <w:r>
              <w:rPr>
                <w:rFonts w:eastAsia="Times New Roman"/>
                <w:sz w:val="18"/>
                <w:szCs w:val="18"/>
                <w:shd w:val="clear" w:color="auto" w:fill="FFFFFF"/>
                <w:lang w:val="en-GB" w:eastAsia="en-GB"/>
              </w:rPr>
              <w:t>4</w:t>
            </w:r>
            <w:r w:rsidR="00565A2D">
              <w:rPr>
                <w:rFonts w:eastAsia="Times New Roman"/>
                <w:sz w:val="18"/>
                <w:szCs w:val="18"/>
                <w:shd w:val="clear" w:color="auto" w:fill="FFFFFF"/>
                <w:lang w:val="en-GB" w:eastAsia="en-GB"/>
              </w:rPr>
              <w:t>-6</w:t>
            </w:r>
          </w:p>
        </w:tc>
        <w:tc>
          <w:tcPr>
            <w:tcW w:w="4174" w:type="dxa"/>
            <w:vMerge/>
          </w:tcPr>
          <w:p w14:paraId="37C3B4C3" w14:textId="77777777" w:rsidR="007A2987" w:rsidRDefault="007A2987" w:rsidP="00426603">
            <w:pPr>
              <w:spacing w:beforeLines="40" w:before="96" w:afterLines="40" w:after="96" w:line="24" w:lineRule="atLeast"/>
              <w:textAlignment w:val="baseline"/>
              <w:rPr>
                <w:rFonts w:eastAsia="Times New Roman"/>
                <w:sz w:val="18"/>
                <w:szCs w:val="18"/>
                <w:shd w:val="clear" w:color="auto" w:fill="FFFFFF"/>
                <w:lang w:val="en-GB" w:eastAsia="en-GB"/>
              </w:rPr>
            </w:pPr>
          </w:p>
        </w:tc>
      </w:tr>
      <w:tr w:rsidR="00D8098C" w:rsidRPr="00B853C6" w14:paraId="04B065C7" w14:textId="72F11B68" w:rsidTr="00B61D84">
        <w:tc>
          <w:tcPr>
            <w:tcW w:w="588" w:type="dxa"/>
            <w:shd w:val="clear" w:color="auto" w:fill="EEEEEE"/>
          </w:tcPr>
          <w:p w14:paraId="09448E2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4" w:type="dxa"/>
            <w:shd w:val="clear" w:color="auto" w:fill="EEEEEE"/>
          </w:tcPr>
          <w:p w14:paraId="260DD299"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6767" w:type="dxa"/>
            <w:shd w:val="clear" w:color="auto" w:fill="EEEEEE"/>
          </w:tcPr>
          <w:p w14:paraId="7B54F10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measurement, quality control and selection of genetic variants</w:t>
            </w:r>
          </w:p>
        </w:tc>
        <w:tc>
          <w:tcPr>
            <w:tcW w:w="1147" w:type="dxa"/>
            <w:shd w:val="clear" w:color="auto" w:fill="EEEEEE"/>
          </w:tcPr>
          <w:p w14:paraId="2CDB28F5" w14:textId="71C997DF" w:rsidR="00D8098C" w:rsidRPr="00A1236D" w:rsidRDefault="006B2455"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4</w:t>
            </w:r>
            <w:r w:rsidR="0037565D">
              <w:rPr>
                <w:rFonts w:eastAsia="Times New Roman"/>
                <w:sz w:val="18"/>
                <w:szCs w:val="18"/>
                <w:lang w:val="en-GB" w:eastAsia="en-GB"/>
              </w:rPr>
              <w:t>-</w:t>
            </w:r>
            <w:r>
              <w:rPr>
                <w:rFonts w:eastAsia="Times New Roman"/>
                <w:sz w:val="18"/>
                <w:szCs w:val="18"/>
                <w:lang w:val="en-GB" w:eastAsia="en-GB"/>
              </w:rPr>
              <w:t>6</w:t>
            </w:r>
          </w:p>
        </w:tc>
        <w:tc>
          <w:tcPr>
            <w:tcW w:w="4174" w:type="dxa"/>
            <w:shd w:val="clear" w:color="auto" w:fill="EEEEEE"/>
          </w:tcPr>
          <w:p w14:paraId="26B556E6" w14:textId="6921902F" w:rsidR="00D8098C" w:rsidRDefault="0037565D" w:rsidP="00426603">
            <w:pPr>
              <w:spacing w:beforeLines="40" w:before="96" w:afterLines="40" w:after="96" w:line="24" w:lineRule="atLeast"/>
              <w:rPr>
                <w:rFonts w:eastAsia="Times New Roman"/>
                <w:sz w:val="18"/>
                <w:szCs w:val="18"/>
                <w:lang w:val="en-GB" w:eastAsia="en-GB"/>
              </w:rPr>
            </w:pPr>
            <w:r>
              <w:rPr>
                <w:rFonts w:eastAsia="Times New Roman"/>
                <w:sz w:val="18"/>
                <w:szCs w:val="18"/>
                <w:shd w:val="clear" w:color="auto" w:fill="FFFFFF"/>
                <w:lang w:val="en-GB" w:eastAsia="en-GB"/>
              </w:rPr>
              <w:t xml:space="preserve">Described under the section data </w:t>
            </w:r>
            <w:r w:rsidR="003E6EBD">
              <w:rPr>
                <w:rFonts w:eastAsia="Times New Roman"/>
                <w:sz w:val="18"/>
                <w:szCs w:val="18"/>
                <w:shd w:val="clear" w:color="auto" w:fill="FFFFFF"/>
                <w:lang w:val="en-GB" w:eastAsia="en-GB"/>
              </w:rPr>
              <w:t>resources</w:t>
            </w:r>
            <w:r>
              <w:rPr>
                <w:rFonts w:eastAsia="Times New Roman"/>
                <w:sz w:val="18"/>
                <w:szCs w:val="18"/>
                <w:shd w:val="clear" w:color="auto" w:fill="FFFFFF"/>
                <w:lang w:val="en-GB" w:eastAsia="en-GB"/>
              </w:rPr>
              <w:t>.</w:t>
            </w:r>
          </w:p>
        </w:tc>
      </w:tr>
      <w:tr w:rsidR="00D8098C" w:rsidRPr="00B853C6" w14:paraId="215DDE8E" w14:textId="5C8C984B" w:rsidTr="00B61D84">
        <w:tc>
          <w:tcPr>
            <w:tcW w:w="588" w:type="dxa"/>
            <w:shd w:val="clear" w:color="auto" w:fill="auto"/>
          </w:tcPr>
          <w:p w14:paraId="7E3D460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4" w:type="dxa"/>
            <w:shd w:val="clear" w:color="auto" w:fill="auto"/>
          </w:tcPr>
          <w:p w14:paraId="0FB55AD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6767" w:type="dxa"/>
            <w:shd w:val="clear" w:color="auto" w:fill="auto"/>
          </w:tcPr>
          <w:p w14:paraId="3B6B6065"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For each exposure, outcome, and other relevant variables, describe methods of assessment and diagnostic criteria for diseases</w:t>
            </w:r>
          </w:p>
        </w:tc>
        <w:tc>
          <w:tcPr>
            <w:tcW w:w="1147" w:type="dxa"/>
          </w:tcPr>
          <w:p w14:paraId="37FB656C" w14:textId="483F0B6E" w:rsidR="00D8098C" w:rsidRPr="00A1236D" w:rsidRDefault="006B2455" w:rsidP="00426603">
            <w:pPr>
              <w:spacing w:beforeLines="40" w:before="96" w:afterLines="40" w:after="96" w:line="24" w:lineRule="atLeast"/>
              <w:textAlignment w:val="baseline"/>
              <w:rPr>
                <w:rFonts w:eastAsia="Times New Roman"/>
                <w:sz w:val="18"/>
                <w:szCs w:val="18"/>
                <w:shd w:val="clear" w:color="auto" w:fill="FFFFFF"/>
                <w:lang w:val="en-GB" w:eastAsia="en-GB"/>
              </w:rPr>
            </w:pPr>
            <w:r>
              <w:rPr>
                <w:rFonts w:eastAsia="Times New Roman"/>
                <w:sz w:val="18"/>
                <w:szCs w:val="18"/>
                <w:shd w:val="clear" w:color="auto" w:fill="FFFFFF"/>
                <w:lang w:val="en-GB" w:eastAsia="en-GB"/>
              </w:rPr>
              <w:t>4</w:t>
            </w:r>
            <w:r w:rsidR="007A2987">
              <w:rPr>
                <w:rFonts w:eastAsia="Times New Roman"/>
                <w:sz w:val="18"/>
                <w:szCs w:val="18"/>
                <w:shd w:val="clear" w:color="auto" w:fill="FFFFFF"/>
                <w:lang w:val="en-GB" w:eastAsia="en-GB"/>
              </w:rPr>
              <w:t>-</w:t>
            </w:r>
            <w:r w:rsidR="00B94FF9">
              <w:rPr>
                <w:rFonts w:eastAsia="Times New Roman"/>
                <w:sz w:val="18"/>
                <w:szCs w:val="18"/>
                <w:shd w:val="clear" w:color="auto" w:fill="FFFFFF"/>
                <w:lang w:val="en-GB" w:eastAsia="en-GB"/>
              </w:rPr>
              <w:t>6</w:t>
            </w:r>
          </w:p>
        </w:tc>
        <w:tc>
          <w:tcPr>
            <w:tcW w:w="4174" w:type="dxa"/>
          </w:tcPr>
          <w:p w14:paraId="18BB4B57" w14:textId="1D45256F" w:rsidR="00D8098C" w:rsidRDefault="007A2987" w:rsidP="00426603">
            <w:pPr>
              <w:spacing w:beforeLines="40" w:before="96" w:afterLines="40" w:after="96" w:line="24" w:lineRule="atLeast"/>
              <w:textAlignment w:val="baseline"/>
              <w:rPr>
                <w:rFonts w:eastAsia="Times New Roman"/>
                <w:sz w:val="18"/>
                <w:szCs w:val="18"/>
                <w:shd w:val="clear" w:color="auto" w:fill="FFFFFF"/>
                <w:lang w:val="en-GB" w:eastAsia="en-GB"/>
              </w:rPr>
            </w:pPr>
            <w:r>
              <w:rPr>
                <w:rFonts w:eastAsia="Times New Roman"/>
                <w:sz w:val="18"/>
                <w:szCs w:val="18"/>
                <w:shd w:val="clear" w:color="auto" w:fill="FFFFFF"/>
                <w:lang w:val="en-GB" w:eastAsia="en-GB"/>
              </w:rPr>
              <w:t>Described under the section data resour</w:t>
            </w:r>
            <w:r w:rsidR="00AD1D21">
              <w:rPr>
                <w:rFonts w:eastAsia="Times New Roman"/>
                <w:sz w:val="18"/>
                <w:szCs w:val="18"/>
                <w:shd w:val="clear" w:color="auto" w:fill="FFFFFF"/>
                <w:lang w:val="en-GB" w:eastAsia="en-GB"/>
              </w:rPr>
              <w:t>c</w:t>
            </w:r>
            <w:r>
              <w:rPr>
                <w:rFonts w:eastAsia="Times New Roman"/>
                <w:sz w:val="18"/>
                <w:szCs w:val="18"/>
                <w:shd w:val="clear" w:color="auto" w:fill="FFFFFF"/>
                <w:lang w:val="en-GB" w:eastAsia="en-GB"/>
              </w:rPr>
              <w:t>es.</w:t>
            </w:r>
          </w:p>
        </w:tc>
      </w:tr>
      <w:tr w:rsidR="00D8098C" w:rsidRPr="00B853C6" w14:paraId="69A6C8B1" w14:textId="39D94CE4" w:rsidTr="00B61D84">
        <w:tc>
          <w:tcPr>
            <w:tcW w:w="588" w:type="dxa"/>
            <w:shd w:val="clear" w:color="auto" w:fill="EEEEEE"/>
          </w:tcPr>
          <w:p w14:paraId="292FBB97"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4" w:type="dxa"/>
            <w:shd w:val="clear" w:color="auto" w:fill="EEEEEE"/>
          </w:tcPr>
          <w:p w14:paraId="273C46B4"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6767" w:type="dxa"/>
            <w:shd w:val="clear" w:color="auto" w:fill="EEEEEE"/>
          </w:tcPr>
          <w:p w14:paraId="4E713FBB"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Provide details of ethics committee approval and participant informed consent, if relevant</w:t>
            </w:r>
          </w:p>
        </w:tc>
        <w:tc>
          <w:tcPr>
            <w:tcW w:w="1147" w:type="dxa"/>
            <w:shd w:val="clear" w:color="auto" w:fill="EEEEEE"/>
          </w:tcPr>
          <w:p w14:paraId="2754FA07" w14:textId="6ACA48E3" w:rsidR="00D8098C" w:rsidRPr="00A1236D" w:rsidRDefault="007A2987" w:rsidP="00426603">
            <w:pPr>
              <w:spacing w:beforeLines="40" w:before="96" w:afterLines="40" w:after="96" w:line="24" w:lineRule="atLeast"/>
              <w:textAlignment w:val="baseline"/>
              <w:rPr>
                <w:rFonts w:eastAsia="Times New Roman"/>
                <w:sz w:val="18"/>
                <w:szCs w:val="18"/>
                <w:shd w:val="clear" w:color="auto" w:fill="FFFFFF"/>
                <w:lang w:val="en-GB" w:eastAsia="en-GB"/>
              </w:rPr>
            </w:pPr>
            <w:r>
              <w:rPr>
                <w:rFonts w:eastAsia="Times New Roman"/>
                <w:sz w:val="18"/>
                <w:szCs w:val="18"/>
                <w:shd w:val="clear" w:color="auto" w:fill="FFFFFF"/>
                <w:lang w:val="en-GB" w:eastAsia="en-GB"/>
              </w:rPr>
              <w:t>1</w:t>
            </w:r>
            <w:r w:rsidR="0009609A">
              <w:rPr>
                <w:rFonts w:eastAsia="Times New Roman"/>
                <w:sz w:val="18"/>
                <w:szCs w:val="18"/>
                <w:shd w:val="clear" w:color="auto" w:fill="FFFFFF"/>
                <w:lang w:val="en-GB" w:eastAsia="en-GB"/>
              </w:rPr>
              <w:t>2</w:t>
            </w:r>
          </w:p>
        </w:tc>
        <w:tc>
          <w:tcPr>
            <w:tcW w:w="4174" w:type="dxa"/>
            <w:shd w:val="clear" w:color="auto" w:fill="EEEEEE"/>
          </w:tcPr>
          <w:p w14:paraId="6067A95B" w14:textId="6D17F782" w:rsidR="00D8098C" w:rsidRDefault="007A2987" w:rsidP="00426603">
            <w:pPr>
              <w:spacing w:beforeLines="40" w:before="96" w:afterLines="40" w:after="96" w:line="24" w:lineRule="atLeast"/>
              <w:textAlignment w:val="baseline"/>
              <w:rPr>
                <w:rFonts w:eastAsia="Times New Roman"/>
                <w:sz w:val="18"/>
                <w:szCs w:val="18"/>
                <w:shd w:val="clear" w:color="auto" w:fill="FFFFFF"/>
                <w:lang w:val="en-GB" w:eastAsia="en-GB"/>
              </w:rPr>
            </w:pPr>
            <w:r w:rsidRPr="007A2987">
              <w:rPr>
                <w:rFonts w:eastAsia="Times New Roman"/>
                <w:sz w:val="18"/>
                <w:szCs w:val="18"/>
                <w:shd w:val="clear" w:color="auto" w:fill="FFFFFF"/>
                <w:lang w:val="en-GB" w:eastAsia="en-GB"/>
              </w:rPr>
              <w:t>We used publicly available summary statistics from published studies. Ethical approval and participant consent for each study is detailed in the respective publications</w:t>
            </w:r>
            <w:r>
              <w:rPr>
                <w:rFonts w:eastAsia="Times New Roman"/>
                <w:sz w:val="18"/>
                <w:szCs w:val="18"/>
                <w:shd w:val="clear" w:color="auto" w:fill="FFFFFF"/>
                <w:lang w:val="en-GB" w:eastAsia="en-GB"/>
              </w:rPr>
              <w:t>.</w:t>
            </w:r>
          </w:p>
        </w:tc>
      </w:tr>
      <w:tr w:rsidR="00D8098C" w:rsidRPr="00B853C6" w14:paraId="23EA53EC" w14:textId="1D3E4E77" w:rsidTr="00B61D84">
        <w:tc>
          <w:tcPr>
            <w:tcW w:w="588" w:type="dxa"/>
            <w:shd w:val="clear" w:color="auto" w:fill="auto"/>
          </w:tcPr>
          <w:p w14:paraId="3E6E0D63"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5</w:t>
            </w:r>
          </w:p>
        </w:tc>
        <w:tc>
          <w:tcPr>
            <w:tcW w:w="1814" w:type="dxa"/>
            <w:shd w:val="clear" w:color="auto" w:fill="auto"/>
          </w:tcPr>
          <w:p w14:paraId="1F0455B3"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Assumptions</w:t>
            </w:r>
          </w:p>
          <w:p w14:paraId="0458797D" w14:textId="77777777" w:rsidR="00D8098C" w:rsidRPr="00F0337F" w:rsidRDefault="00D8098C" w:rsidP="00426603">
            <w:pPr>
              <w:spacing w:beforeLines="40" w:before="96" w:afterLines="40" w:after="96" w:line="24" w:lineRule="atLeast"/>
              <w:jc w:val="center"/>
              <w:rPr>
                <w:rFonts w:eastAsia="Cambria"/>
                <w:sz w:val="18"/>
                <w:szCs w:val="18"/>
                <w:lang w:val="en-GB" w:eastAsia="en-US"/>
              </w:rPr>
            </w:pPr>
          </w:p>
        </w:tc>
        <w:tc>
          <w:tcPr>
            <w:tcW w:w="6767" w:type="dxa"/>
            <w:shd w:val="clear" w:color="auto" w:fill="auto"/>
          </w:tcPr>
          <w:p w14:paraId="5139727F"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Explicitly state the three core IV assumptions for the main analysis (relevance, independence and exclusion restriction) as well assumptions for any additional or sensitivity analysis</w:t>
            </w:r>
          </w:p>
        </w:tc>
        <w:tc>
          <w:tcPr>
            <w:tcW w:w="1147" w:type="dxa"/>
          </w:tcPr>
          <w:p w14:paraId="6A2AE76D" w14:textId="448463CF" w:rsidR="00D8098C" w:rsidRPr="00A1236D" w:rsidRDefault="00B07E7E"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13</w:t>
            </w:r>
          </w:p>
        </w:tc>
        <w:tc>
          <w:tcPr>
            <w:tcW w:w="4174" w:type="dxa"/>
          </w:tcPr>
          <w:p w14:paraId="7A54DE1B" w14:textId="4E9E0DF9" w:rsidR="00D8098C" w:rsidRDefault="00D26904"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 xml:space="preserve">3 IV assumptions are described in </w:t>
            </w:r>
            <w:r w:rsidR="00B61D84" w:rsidRPr="009B29CA">
              <w:rPr>
                <w:rFonts w:eastAsia="Times New Roman"/>
                <w:b/>
                <w:bCs/>
                <w:sz w:val="18"/>
                <w:szCs w:val="18"/>
                <w:lang w:val="en-GB" w:eastAsia="en-GB"/>
              </w:rPr>
              <w:t>Figure 1</w:t>
            </w:r>
            <w:r w:rsidR="00B61D84">
              <w:rPr>
                <w:rFonts w:eastAsia="Times New Roman"/>
                <w:sz w:val="18"/>
                <w:szCs w:val="18"/>
                <w:lang w:val="en-GB" w:eastAsia="en-GB"/>
              </w:rPr>
              <w:t>.</w:t>
            </w:r>
          </w:p>
        </w:tc>
      </w:tr>
      <w:tr w:rsidR="00B61D84" w:rsidRPr="00B853C6" w14:paraId="6209F8C8" w14:textId="78A53B40" w:rsidTr="00B61D84">
        <w:tc>
          <w:tcPr>
            <w:tcW w:w="588" w:type="dxa"/>
            <w:shd w:val="clear" w:color="auto" w:fill="EEEEEE"/>
          </w:tcPr>
          <w:p w14:paraId="6FA239C8" w14:textId="77777777" w:rsidR="00B61D84" w:rsidRPr="00F0337F" w:rsidRDefault="00B61D84"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6</w:t>
            </w:r>
          </w:p>
        </w:tc>
        <w:tc>
          <w:tcPr>
            <w:tcW w:w="1814" w:type="dxa"/>
            <w:shd w:val="clear" w:color="auto" w:fill="EEEEEE"/>
          </w:tcPr>
          <w:p w14:paraId="3D8F9E93" w14:textId="77777777" w:rsidR="00B61D84" w:rsidRPr="00F0337F" w:rsidRDefault="00B61D84"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Statistical methods: main analysis</w:t>
            </w:r>
          </w:p>
        </w:tc>
        <w:tc>
          <w:tcPr>
            <w:tcW w:w="6767" w:type="dxa"/>
            <w:shd w:val="clear" w:color="auto" w:fill="EEEEEE"/>
          </w:tcPr>
          <w:p w14:paraId="49C33D0D" w14:textId="77777777" w:rsidR="00B61D84" w:rsidRPr="00A1236D" w:rsidRDefault="00B61D84"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statistical methods and statistics used</w:t>
            </w:r>
          </w:p>
        </w:tc>
        <w:tc>
          <w:tcPr>
            <w:tcW w:w="1147" w:type="dxa"/>
            <w:shd w:val="clear" w:color="auto" w:fill="EEEEEE"/>
          </w:tcPr>
          <w:p w14:paraId="0D1191BA" w14:textId="10A21F53" w:rsidR="00B61D84" w:rsidRPr="00A1236D" w:rsidRDefault="008A2983"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6</w:t>
            </w:r>
          </w:p>
        </w:tc>
        <w:tc>
          <w:tcPr>
            <w:tcW w:w="4174" w:type="dxa"/>
            <w:vMerge w:val="restart"/>
            <w:shd w:val="clear" w:color="auto" w:fill="EEEEEE"/>
          </w:tcPr>
          <w:p w14:paraId="75DF0C4B" w14:textId="52747F36" w:rsidR="00B61D84" w:rsidRDefault="00B61D84" w:rsidP="00B61D84">
            <w:pPr>
              <w:tabs>
                <w:tab w:val="left" w:pos="1313"/>
              </w:tabs>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 xml:space="preserve">All the relevant information regarding statistical analysis of the study are describe in the ´Statistical Analysis´ section. </w:t>
            </w:r>
          </w:p>
        </w:tc>
      </w:tr>
      <w:tr w:rsidR="00B61D84" w:rsidRPr="00B853C6" w14:paraId="4346E621" w14:textId="11B8B572" w:rsidTr="00B61D84">
        <w:tc>
          <w:tcPr>
            <w:tcW w:w="588" w:type="dxa"/>
            <w:shd w:val="clear" w:color="auto" w:fill="auto"/>
          </w:tcPr>
          <w:p w14:paraId="339A016D" w14:textId="77777777" w:rsidR="00B61D84" w:rsidRPr="00F0337F" w:rsidRDefault="00B61D84" w:rsidP="00426603">
            <w:pPr>
              <w:spacing w:beforeLines="40" w:before="96" w:afterLines="40" w:after="96" w:line="24" w:lineRule="atLeast"/>
              <w:jc w:val="right"/>
              <w:rPr>
                <w:rFonts w:eastAsia="Cambria"/>
                <w:b/>
                <w:bCs/>
                <w:sz w:val="18"/>
                <w:szCs w:val="18"/>
                <w:lang w:val="en-GB" w:eastAsia="en-US"/>
              </w:rPr>
            </w:pPr>
          </w:p>
        </w:tc>
        <w:tc>
          <w:tcPr>
            <w:tcW w:w="1814" w:type="dxa"/>
            <w:shd w:val="clear" w:color="auto" w:fill="auto"/>
          </w:tcPr>
          <w:p w14:paraId="3635743C" w14:textId="77777777" w:rsidR="00B61D84" w:rsidRPr="00F0337F" w:rsidRDefault="00B61D84"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6767" w:type="dxa"/>
            <w:shd w:val="clear" w:color="auto" w:fill="auto"/>
          </w:tcPr>
          <w:p w14:paraId="3BB90022" w14:textId="77777777" w:rsidR="00B61D84" w:rsidRPr="00A1236D" w:rsidRDefault="00B61D84"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quantitative variables were handled in the analyses (i.e., scale, units, model)</w:t>
            </w:r>
          </w:p>
        </w:tc>
        <w:tc>
          <w:tcPr>
            <w:tcW w:w="1147" w:type="dxa"/>
          </w:tcPr>
          <w:p w14:paraId="22720A53" w14:textId="77777777" w:rsidR="00B61D84" w:rsidRPr="00A1236D" w:rsidRDefault="00B61D84" w:rsidP="00426603">
            <w:pPr>
              <w:spacing w:beforeLines="40" w:before="96" w:afterLines="40" w:after="96" w:line="24" w:lineRule="atLeast"/>
              <w:rPr>
                <w:rFonts w:eastAsia="Times New Roman"/>
                <w:sz w:val="18"/>
                <w:szCs w:val="18"/>
                <w:lang w:val="en-GB" w:eastAsia="en-GB"/>
              </w:rPr>
            </w:pPr>
          </w:p>
        </w:tc>
        <w:tc>
          <w:tcPr>
            <w:tcW w:w="4174" w:type="dxa"/>
            <w:vMerge/>
          </w:tcPr>
          <w:p w14:paraId="76159846" w14:textId="77777777" w:rsidR="00B61D84" w:rsidRDefault="00B61D84" w:rsidP="00426603">
            <w:pPr>
              <w:spacing w:beforeLines="40" w:before="96" w:afterLines="40" w:after="96" w:line="24" w:lineRule="atLeast"/>
              <w:rPr>
                <w:rFonts w:eastAsia="Times New Roman"/>
                <w:sz w:val="18"/>
                <w:szCs w:val="18"/>
                <w:lang w:val="en-GB" w:eastAsia="en-GB"/>
              </w:rPr>
            </w:pPr>
          </w:p>
        </w:tc>
      </w:tr>
      <w:tr w:rsidR="00B61D84" w:rsidRPr="00B853C6" w14:paraId="642A4D4B" w14:textId="4880F3BA" w:rsidTr="00B61D84">
        <w:tc>
          <w:tcPr>
            <w:tcW w:w="588" w:type="dxa"/>
            <w:shd w:val="clear" w:color="auto" w:fill="EEEEEE"/>
          </w:tcPr>
          <w:p w14:paraId="11F7484C" w14:textId="77777777" w:rsidR="00B61D84" w:rsidRPr="00F0337F" w:rsidRDefault="00B61D84" w:rsidP="00426603">
            <w:pPr>
              <w:spacing w:beforeLines="40" w:before="96" w:afterLines="40" w:after="96" w:line="24" w:lineRule="atLeast"/>
              <w:jc w:val="right"/>
              <w:rPr>
                <w:rFonts w:eastAsia="Cambria"/>
                <w:b/>
                <w:bCs/>
                <w:sz w:val="18"/>
                <w:szCs w:val="18"/>
                <w:lang w:val="en-GB" w:eastAsia="en-US"/>
              </w:rPr>
            </w:pPr>
          </w:p>
        </w:tc>
        <w:tc>
          <w:tcPr>
            <w:tcW w:w="1814" w:type="dxa"/>
            <w:shd w:val="clear" w:color="auto" w:fill="EEEEEE"/>
          </w:tcPr>
          <w:p w14:paraId="569D49F3" w14:textId="77777777" w:rsidR="00B61D84" w:rsidRPr="00F0337F" w:rsidRDefault="00B61D84"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6767" w:type="dxa"/>
            <w:shd w:val="clear" w:color="auto" w:fill="EEEEEE"/>
          </w:tcPr>
          <w:p w14:paraId="6B2ACDE9" w14:textId="77777777" w:rsidR="00B61D84" w:rsidRPr="00A1236D" w:rsidRDefault="00B61D84"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genetic variants were handled in the analyses and, if applicable, how their weights were selected</w:t>
            </w:r>
          </w:p>
        </w:tc>
        <w:tc>
          <w:tcPr>
            <w:tcW w:w="1147" w:type="dxa"/>
            <w:shd w:val="clear" w:color="auto" w:fill="EEEEEE"/>
          </w:tcPr>
          <w:p w14:paraId="0DAE64B0" w14:textId="77777777" w:rsidR="00B61D84" w:rsidRPr="00A1236D" w:rsidRDefault="00B61D84" w:rsidP="00426603">
            <w:pPr>
              <w:spacing w:beforeLines="40" w:before="96" w:afterLines="40" w:after="96" w:line="24" w:lineRule="atLeast"/>
              <w:rPr>
                <w:rFonts w:eastAsia="Times New Roman"/>
                <w:sz w:val="18"/>
                <w:szCs w:val="18"/>
                <w:lang w:val="en-GB" w:eastAsia="en-GB"/>
              </w:rPr>
            </w:pPr>
          </w:p>
        </w:tc>
        <w:tc>
          <w:tcPr>
            <w:tcW w:w="4174" w:type="dxa"/>
            <w:vMerge/>
            <w:shd w:val="clear" w:color="auto" w:fill="EEEEEE"/>
          </w:tcPr>
          <w:p w14:paraId="1612F89F" w14:textId="77777777" w:rsidR="00B61D84" w:rsidRDefault="00B61D84" w:rsidP="00426603">
            <w:pPr>
              <w:spacing w:beforeLines="40" w:before="96" w:afterLines="40" w:after="96" w:line="24" w:lineRule="atLeast"/>
              <w:rPr>
                <w:rFonts w:eastAsia="Times New Roman"/>
                <w:sz w:val="18"/>
                <w:szCs w:val="18"/>
                <w:lang w:val="en-GB" w:eastAsia="en-GB"/>
              </w:rPr>
            </w:pPr>
          </w:p>
        </w:tc>
      </w:tr>
      <w:tr w:rsidR="00B61D84" w:rsidRPr="00B853C6" w14:paraId="70378831" w14:textId="0868B0A4" w:rsidTr="00B61D84">
        <w:tc>
          <w:tcPr>
            <w:tcW w:w="588" w:type="dxa"/>
            <w:shd w:val="clear" w:color="auto" w:fill="auto"/>
          </w:tcPr>
          <w:p w14:paraId="45E41495" w14:textId="77777777" w:rsidR="00B61D84" w:rsidRPr="00F0337F" w:rsidRDefault="00B61D84" w:rsidP="00426603">
            <w:pPr>
              <w:spacing w:beforeLines="40" w:before="96" w:afterLines="40" w:after="96" w:line="24" w:lineRule="atLeast"/>
              <w:jc w:val="right"/>
              <w:rPr>
                <w:rFonts w:eastAsia="Cambria"/>
                <w:b/>
                <w:bCs/>
                <w:sz w:val="18"/>
                <w:szCs w:val="18"/>
                <w:lang w:val="en-GB" w:eastAsia="en-US"/>
              </w:rPr>
            </w:pPr>
          </w:p>
        </w:tc>
        <w:tc>
          <w:tcPr>
            <w:tcW w:w="1814" w:type="dxa"/>
            <w:shd w:val="clear" w:color="auto" w:fill="auto"/>
          </w:tcPr>
          <w:p w14:paraId="59F665E7" w14:textId="77777777" w:rsidR="00B61D84" w:rsidRPr="00F0337F" w:rsidRDefault="00B61D84"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6767" w:type="dxa"/>
            <w:shd w:val="clear" w:color="auto" w:fill="auto"/>
          </w:tcPr>
          <w:p w14:paraId="5CB03D96" w14:textId="77777777" w:rsidR="00B61D84" w:rsidRPr="00A1236D" w:rsidRDefault="00B61D84"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the MR estimator (e.g. two-stage least squares, Wald ratio) and related statistics. Detail the included covariates and, in case of two-sample MR, whether the same covariate set was used for adjustment in the two samples</w:t>
            </w:r>
          </w:p>
        </w:tc>
        <w:tc>
          <w:tcPr>
            <w:tcW w:w="1147" w:type="dxa"/>
          </w:tcPr>
          <w:p w14:paraId="7B7E7C35" w14:textId="77777777" w:rsidR="00B61D84" w:rsidRPr="00A1236D" w:rsidRDefault="00B61D84" w:rsidP="00426603">
            <w:pPr>
              <w:spacing w:beforeLines="40" w:before="96" w:afterLines="40" w:after="96" w:line="24" w:lineRule="atLeast"/>
              <w:rPr>
                <w:rFonts w:eastAsia="Times New Roman"/>
                <w:sz w:val="18"/>
                <w:szCs w:val="18"/>
                <w:lang w:val="en-GB" w:eastAsia="en-GB"/>
              </w:rPr>
            </w:pPr>
          </w:p>
        </w:tc>
        <w:tc>
          <w:tcPr>
            <w:tcW w:w="4174" w:type="dxa"/>
            <w:vMerge/>
          </w:tcPr>
          <w:p w14:paraId="334D44EB" w14:textId="77777777" w:rsidR="00B61D84" w:rsidRDefault="00B61D84" w:rsidP="00426603">
            <w:pPr>
              <w:spacing w:beforeLines="40" w:before="96" w:afterLines="40" w:after="96" w:line="24" w:lineRule="atLeast"/>
              <w:rPr>
                <w:rFonts w:eastAsia="Times New Roman"/>
                <w:sz w:val="18"/>
                <w:szCs w:val="18"/>
                <w:lang w:val="en-GB" w:eastAsia="en-GB"/>
              </w:rPr>
            </w:pPr>
          </w:p>
        </w:tc>
      </w:tr>
      <w:tr w:rsidR="00D8098C" w:rsidRPr="00B853C6" w14:paraId="0D8F3A7E" w14:textId="14623463" w:rsidTr="00B61D84">
        <w:tc>
          <w:tcPr>
            <w:tcW w:w="588" w:type="dxa"/>
            <w:shd w:val="clear" w:color="auto" w:fill="EEEEEE"/>
          </w:tcPr>
          <w:p w14:paraId="1D70C4C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4" w:type="dxa"/>
            <w:shd w:val="clear" w:color="auto" w:fill="EEEEEE"/>
          </w:tcPr>
          <w:p w14:paraId="0A3AAFD6"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6767" w:type="dxa"/>
            <w:shd w:val="clear" w:color="auto" w:fill="EEEEEE"/>
          </w:tcPr>
          <w:p w14:paraId="08786389"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Explain how missing data were addressed</w:t>
            </w:r>
          </w:p>
        </w:tc>
        <w:tc>
          <w:tcPr>
            <w:tcW w:w="1147" w:type="dxa"/>
            <w:shd w:val="clear" w:color="auto" w:fill="EEEEEE"/>
          </w:tcPr>
          <w:p w14:paraId="297C3632"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174" w:type="dxa"/>
            <w:shd w:val="clear" w:color="auto" w:fill="EEEEEE"/>
          </w:tcPr>
          <w:p w14:paraId="16808665" w14:textId="77559526" w:rsidR="00D8098C" w:rsidRDefault="00781E9F" w:rsidP="00781E9F">
            <w:pPr>
              <w:tabs>
                <w:tab w:val="left" w:pos="1408"/>
              </w:tabs>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ab/>
              <w:t>Not applicable</w:t>
            </w:r>
          </w:p>
        </w:tc>
      </w:tr>
      <w:tr w:rsidR="00D8098C" w:rsidRPr="00B853C6" w14:paraId="77F037B8" w14:textId="6696FA54" w:rsidTr="00B61D84">
        <w:tc>
          <w:tcPr>
            <w:tcW w:w="588" w:type="dxa"/>
            <w:shd w:val="clear" w:color="auto" w:fill="auto"/>
          </w:tcPr>
          <w:p w14:paraId="4AC39E5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4" w:type="dxa"/>
            <w:shd w:val="clear" w:color="auto" w:fill="auto"/>
          </w:tcPr>
          <w:p w14:paraId="4D9E0350"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6767" w:type="dxa"/>
            <w:shd w:val="clear" w:color="auto" w:fill="auto"/>
          </w:tcPr>
          <w:p w14:paraId="41F1E523"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applicable, indicate how multiple testing was addressed</w:t>
            </w:r>
          </w:p>
        </w:tc>
        <w:tc>
          <w:tcPr>
            <w:tcW w:w="1147" w:type="dxa"/>
          </w:tcPr>
          <w:p w14:paraId="6B5C4982"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174" w:type="dxa"/>
          </w:tcPr>
          <w:p w14:paraId="490E44D4" w14:textId="1DA004C2" w:rsidR="00D8098C" w:rsidRDefault="00781E9F" w:rsidP="00781E9F">
            <w:pPr>
              <w:tabs>
                <w:tab w:val="left" w:pos="1567"/>
              </w:tabs>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 xml:space="preserve">                            Not applicable</w:t>
            </w:r>
          </w:p>
        </w:tc>
      </w:tr>
      <w:tr w:rsidR="00D8098C" w:rsidRPr="00B853C6" w14:paraId="585043CE" w14:textId="4922F612" w:rsidTr="00B61D84">
        <w:tc>
          <w:tcPr>
            <w:tcW w:w="588" w:type="dxa"/>
            <w:shd w:val="clear" w:color="auto" w:fill="EEEEEE"/>
          </w:tcPr>
          <w:p w14:paraId="55967D0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7</w:t>
            </w:r>
          </w:p>
        </w:tc>
        <w:tc>
          <w:tcPr>
            <w:tcW w:w="1814" w:type="dxa"/>
            <w:shd w:val="clear" w:color="auto" w:fill="EEEEEE"/>
          </w:tcPr>
          <w:p w14:paraId="0947B164"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6767" w:type="dxa"/>
            <w:shd w:val="clear" w:color="auto" w:fill="EEEEEE"/>
          </w:tcPr>
          <w:p w14:paraId="1E6D0B1E" w14:textId="77777777" w:rsidR="00D8098C" w:rsidRPr="00A1236D" w:rsidRDefault="00D8098C" w:rsidP="00426603">
            <w:pPr>
              <w:tabs>
                <w:tab w:val="left" w:pos="162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any methods or prior knowledge used to assess the assumptions or justify their validity</w:t>
            </w:r>
            <w:r w:rsidRPr="00A1236D">
              <w:rPr>
                <w:rFonts w:eastAsia="Cambria"/>
                <w:sz w:val="18"/>
                <w:szCs w:val="18"/>
                <w:lang w:val="en-GB" w:eastAsia="en-US"/>
              </w:rPr>
              <w:tab/>
            </w:r>
          </w:p>
        </w:tc>
        <w:tc>
          <w:tcPr>
            <w:tcW w:w="1147" w:type="dxa"/>
            <w:shd w:val="clear" w:color="auto" w:fill="EEEEEE"/>
          </w:tcPr>
          <w:p w14:paraId="61C50F74" w14:textId="7E4785AA" w:rsidR="00D8098C" w:rsidRPr="00A1236D" w:rsidRDefault="002432F7" w:rsidP="00426603">
            <w:pPr>
              <w:tabs>
                <w:tab w:val="left" w:pos="1620"/>
              </w:tabs>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6</w:t>
            </w:r>
          </w:p>
        </w:tc>
        <w:tc>
          <w:tcPr>
            <w:tcW w:w="4174" w:type="dxa"/>
            <w:shd w:val="clear" w:color="auto" w:fill="EEEEEE"/>
          </w:tcPr>
          <w:p w14:paraId="5D46DB2B" w14:textId="0FD4C02B" w:rsidR="00D8098C" w:rsidRDefault="00E5446B" w:rsidP="00426603">
            <w:pPr>
              <w:tabs>
                <w:tab w:val="left" w:pos="1620"/>
              </w:tabs>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 xml:space="preserve">We have mentioned about the different test to assess the </w:t>
            </w:r>
            <w:r w:rsidR="001E190B">
              <w:rPr>
                <w:rFonts w:eastAsia="Times New Roman"/>
                <w:sz w:val="18"/>
                <w:szCs w:val="18"/>
                <w:lang w:val="en-GB" w:eastAsia="en-GB"/>
              </w:rPr>
              <w:t>validity of assumptions in the ‘Statistical Analysis’ section.</w:t>
            </w:r>
          </w:p>
        </w:tc>
      </w:tr>
      <w:tr w:rsidR="00D8098C" w:rsidRPr="00B853C6" w14:paraId="383932D9" w14:textId="2C1AFE56" w:rsidTr="00B61D84">
        <w:tc>
          <w:tcPr>
            <w:tcW w:w="588" w:type="dxa"/>
            <w:shd w:val="clear" w:color="auto" w:fill="auto"/>
          </w:tcPr>
          <w:p w14:paraId="1A4621B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8</w:t>
            </w:r>
          </w:p>
        </w:tc>
        <w:tc>
          <w:tcPr>
            <w:tcW w:w="1814" w:type="dxa"/>
            <w:shd w:val="clear" w:color="auto" w:fill="auto"/>
          </w:tcPr>
          <w:p w14:paraId="0F88F25B"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Sensitivity analyses and additional analyses</w:t>
            </w:r>
          </w:p>
        </w:tc>
        <w:tc>
          <w:tcPr>
            <w:tcW w:w="6767" w:type="dxa"/>
            <w:shd w:val="clear" w:color="auto" w:fill="auto"/>
          </w:tcPr>
          <w:p w14:paraId="13C6445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any sensitivity analyses or additional analyses performed (e.g. comparison of effect estimates from different approaches, independent replication, bias analytic techniques, validation of instruments, simulations)</w:t>
            </w:r>
          </w:p>
        </w:tc>
        <w:tc>
          <w:tcPr>
            <w:tcW w:w="1147" w:type="dxa"/>
          </w:tcPr>
          <w:p w14:paraId="4B9B6FF5" w14:textId="0D6FEBA1" w:rsidR="00D8098C" w:rsidRPr="00A1236D" w:rsidRDefault="00405718"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6</w:t>
            </w:r>
          </w:p>
        </w:tc>
        <w:tc>
          <w:tcPr>
            <w:tcW w:w="4174" w:type="dxa"/>
          </w:tcPr>
          <w:p w14:paraId="229BFDFD" w14:textId="693565E3" w:rsidR="00D8098C" w:rsidRDefault="00BB5551"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 xml:space="preserve">Different sensitivity analysis are performed which are </w:t>
            </w:r>
            <w:proofErr w:type="gramStart"/>
            <w:r>
              <w:rPr>
                <w:rFonts w:eastAsia="Times New Roman"/>
                <w:sz w:val="18"/>
                <w:szCs w:val="18"/>
                <w:lang w:val="en-GB" w:eastAsia="en-GB"/>
              </w:rPr>
              <w:t>mention</w:t>
            </w:r>
            <w:proofErr w:type="gramEnd"/>
            <w:r>
              <w:rPr>
                <w:rFonts w:eastAsia="Times New Roman"/>
                <w:sz w:val="18"/>
                <w:szCs w:val="18"/>
                <w:lang w:val="en-GB" w:eastAsia="en-GB"/>
              </w:rPr>
              <w:t xml:space="preserve"> in the `Statistical Analysis</w:t>
            </w:r>
            <w:r w:rsidR="00D5370B">
              <w:rPr>
                <w:rFonts w:eastAsia="Times New Roman"/>
                <w:sz w:val="18"/>
                <w:szCs w:val="18"/>
                <w:lang w:val="en-GB" w:eastAsia="en-GB"/>
              </w:rPr>
              <w:t xml:space="preserve"> </w:t>
            </w:r>
            <w:r>
              <w:rPr>
                <w:rFonts w:eastAsia="Times New Roman"/>
                <w:sz w:val="18"/>
                <w:szCs w:val="18"/>
                <w:lang w:val="en-GB" w:eastAsia="en-GB"/>
              </w:rPr>
              <w:t>section</w:t>
            </w:r>
            <w:r w:rsidR="001860DC">
              <w:rPr>
                <w:rFonts w:eastAsia="Times New Roman"/>
                <w:sz w:val="18"/>
                <w:szCs w:val="18"/>
                <w:lang w:val="en-GB" w:eastAsia="en-GB"/>
              </w:rPr>
              <w:t>.</w:t>
            </w:r>
          </w:p>
        </w:tc>
      </w:tr>
      <w:tr w:rsidR="00D8098C" w:rsidRPr="00B853C6" w14:paraId="55C7A410" w14:textId="0BAB653A" w:rsidTr="00B61D84">
        <w:tc>
          <w:tcPr>
            <w:tcW w:w="588" w:type="dxa"/>
            <w:shd w:val="clear" w:color="auto" w:fill="EEEEEE"/>
          </w:tcPr>
          <w:p w14:paraId="056075DE"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9</w:t>
            </w:r>
          </w:p>
        </w:tc>
        <w:tc>
          <w:tcPr>
            <w:tcW w:w="1814" w:type="dxa"/>
            <w:shd w:val="clear" w:color="auto" w:fill="EEEEEE"/>
          </w:tcPr>
          <w:p w14:paraId="6096809E"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Software and pre-registration</w:t>
            </w:r>
          </w:p>
        </w:tc>
        <w:tc>
          <w:tcPr>
            <w:tcW w:w="6767" w:type="dxa"/>
            <w:shd w:val="clear" w:color="auto" w:fill="EEEEEE"/>
          </w:tcPr>
          <w:p w14:paraId="08D1055E"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1147" w:type="dxa"/>
            <w:shd w:val="clear" w:color="auto" w:fill="EEEEEE"/>
          </w:tcPr>
          <w:p w14:paraId="721E714E"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174" w:type="dxa"/>
            <w:shd w:val="clear" w:color="auto" w:fill="EEEEEE"/>
          </w:tcPr>
          <w:p w14:paraId="495710C0"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5EA9EBD1" w14:textId="4D05FA5B" w:rsidTr="00B61D84">
        <w:tc>
          <w:tcPr>
            <w:tcW w:w="588" w:type="dxa"/>
            <w:shd w:val="clear" w:color="auto" w:fill="auto"/>
          </w:tcPr>
          <w:p w14:paraId="66EDED80"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4" w:type="dxa"/>
            <w:shd w:val="clear" w:color="auto" w:fill="auto"/>
          </w:tcPr>
          <w:p w14:paraId="50BD32B9"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6767" w:type="dxa"/>
            <w:shd w:val="clear" w:color="auto" w:fill="auto"/>
          </w:tcPr>
          <w:p w14:paraId="054FBA47"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Name statistical software and package(s), including version and settings used </w:t>
            </w:r>
          </w:p>
        </w:tc>
        <w:tc>
          <w:tcPr>
            <w:tcW w:w="1147" w:type="dxa"/>
          </w:tcPr>
          <w:p w14:paraId="305BB821" w14:textId="50174B4B" w:rsidR="00D8098C" w:rsidRPr="00A1236D" w:rsidRDefault="00430082"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6</w:t>
            </w:r>
          </w:p>
        </w:tc>
        <w:tc>
          <w:tcPr>
            <w:tcW w:w="4174" w:type="dxa"/>
          </w:tcPr>
          <w:p w14:paraId="79626260" w14:textId="196FD302" w:rsidR="00D8098C" w:rsidRDefault="00C70959" w:rsidP="00426603">
            <w:pPr>
              <w:spacing w:beforeLines="40" w:before="96" w:afterLines="40" w:after="96" w:line="24" w:lineRule="atLeast"/>
              <w:rPr>
                <w:rFonts w:eastAsia="Times New Roman"/>
                <w:sz w:val="18"/>
                <w:szCs w:val="18"/>
                <w:lang w:val="en-GB" w:eastAsia="en-GB"/>
              </w:rPr>
            </w:pPr>
            <w:r w:rsidRPr="00C70959">
              <w:rPr>
                <w:rFonts w:eastAsia="Times New Roman"/>
                <w:sz w:val="18"/>
                <w:szCs w:val="18"/>
                <w:lang w:val="en-GB" w:eastAsia="en-GB"/>
              </w:rPr>
              <w:t>The `</w:t>
            </w:r>
            <w:proofErr w:type="spellStart"/>
            <w:r w:rsidRPr="00C70959">
              <w:rPr>
                <w:rFonts w:eastAsia="Times New Roman"/>
                <w:sz w:val="18"/>
                <w:szCs w:val="18"/>
                <w:lang w:val="en-GB" w:eastAsia="en-GB"/>
              </w:rPr>
              <w:t>MendelianRandomization</w:t>
            </w:r>
            <w:proofErr w:type="spellEnd"/>
            <w:r w:rsidRPr="00C70959">
              <w:rPr>
                <w:rFonts w:eastAsia="Times New Roman"/>
                <w:sz w:val="18"/>
                <w:szCs w:val="18"/>
                <w:lang w:val="en-GB" w:eastAsia="en-GB"/>
              </w:rPr>
              <w:t>` package in R statistical software</w:t>
            </w:r>
            <w:r>
              <w:rPr>
                <w:rFonts w:eastAsia="Times New Roman"/>
                <w:sz w:val="18"/>
                <w:szCs w:val="18"/>
                <w:lang w:val="en-GB" w:eastAsia="en-GB"/>
              </w:rPr>
              <w:t xml:space="preserve"> (version: 4.1.2)</w:t>
            </w:r>
            <w:r w:rsidRPr="00C70959">
              <w:rPr>
                <w:rFonts w:eastAsia="Times New Roman"/>
                <w:sz w:val="18"/>
                <w:szCs w:val="18"/>
                <w:lang w:val="en-GB" w:eastAsia="en-GB"/>
              </w:rPr>
              <w:t xml:space="preserve"> was used</w:t>
            </w:r>
            <w:r>
              <w:rPr>
                <w:rFonts w:eastAsia="Times New Roman"/>
                <w:sz w:val="18"/>
                <w:szCs w:val="18"/>
                <w:lang w:val="en-GB" w:eastAsia="en-GB"/>
              </w:rPr>
              <w:t>.</w:t>
            </w:r>
          </w:p>
        </w:tc>
      </w:tr>
      <w:tr w:rsidR="00D8098C" w:rsidRPr="00B853C6" w14:paraId="6A631D93" w14:textId="2BD5AA8E" w:rsidTr="00B61D84">
        <w:tc>
          <w:tcPr>
            <w:tcW w:w="588" w:type="dxa"/>
            <w:tcBorders>
              <w:bottom w:val="single" w:sz="6" w:space="0" w:color="7F7F7F"/>
            </w:tcBorders>
            <w:shd w:val="clear" w:color="auto" w:fill="EEEEEE"/>
          </w:tcPr>
          <w:p w14:paraId="37C8895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4" w:type="dxa"/>
            <w:tcBorders>
              <w:bottom w:val="single" w:sz="6" w:space="0" w:color="7F7F7F"/>
            </w:tcBorders>
            <w:shd w:val="clear" w:color="auto" w:fill="EEEEEE"/>
          </w:tcPr>
          <w:p w14:paraId="2349B556"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6767" w:type="dxa"/>
            <w:tcBorders>
              <w:bottom w:val="single" w:sz="6" w:space="0" w:color="7F7F7F"/>
            </w:tcBorders>
            <w:shd w:val="clear" w:color="auto" w:fill="EEEEEE"/>
          </w:tcPr>
          <w:p w14:paraId="5DBE58D7"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whether the study protocol and details were pre-registered (as well as when and where)</w:t>
            </w:r>
          </w:p>
        </w:tc>
        <w:tc>
          <w:tcPr>
            <w:tcW w:w="1147" w:type="dxa"/>
            <w:tcBorders>
              <w:bottom w:val="single" w:sz="6" w:space="0" w:color="7F7F7F"/>
            </w:tcBorders>
            <w:shd w:val="clear" w:color="auto" w:fill="EEEEEE"/>
          </w:tcPr>
          <w:p w14:paraId="2325504F"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174" w:type="dxa"/>
            <w:tcBorders>
              <w:bottom w:val="single" w:sz="6" w:space="0" w:color="7F7F7F"/>
            </w:tcBorders>
            <w:shd w:val="clear" w:color="auto" w:fill="EEEEEE"/>
          </w:tcPr>
          <w:p w14:paraId="3EFCD231" w14:textId="46DEC92D" w:rsidR="00D8098C" w:rsidRDefault="00C70959"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Not applicable</w:t>
            </w:r>
          </w:p>
        </w:tc>
      </w:tr>
      <w:tr w:rsidR="00D8098C" w:rsidRPr="00B853C6" w14:paraId="040F15E5" w14:textId="3B11C618" w:rsidTr="00B61D84">
        <w:tc>
          <w:tcPr>
            <w:tcW w:w="588" w:type="dxa"/>
            <w:tcBorders>
              <w:top w:val="single" w:sz="6" w:space="0" w:color="7F7F7F"/>
            </w:tcBorders>
            <w:shd w:val="clear" w:color="auto" w:fill="auto"/>
          </w:tcPr>
          <w:p w14:paraId="777278B3"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14" w:type="dxa"/>
            <w:tcBorders>
              <w:top w:val="single" w:sz="6" w:space="0" w:color="7F7F7F"/>
            </w:tcBorders>
            <w:shd w:val="clear" w:color="auto" w:fill="auto"/>
          </w:tcPr>
          <w:p w14:paraId="7D8D653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RESULTS</w:t>
            </w:r>
          </w:p>
        </w:tc>
        <w:tc>
          <w:tcPr>
            <w:tcW w:w="6767" w:type="dxa"/>
            <w:tcBorders>
              <w:top w:val="single" w:sz="6" w:space="0" w:color="7F7F7F"/>
            </w:tcBorders>
            <w:shd w:val="clear" w:color="auto" w:fill="auto"/>
          </w:tcPr>
          <w:p w14:paraId="3471928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1147" w:type="dxa"/>
            <w:tcBorders>
              <w:top w:val="single" w:sz="6" w:space="0" w:color="7F7F7F"/>
            </w:tcBorders>
          </w:tcPr>
          <w:p w14:paraId="0E355A6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174" w:type="dxa"/>
            <w:tcBorders>
              <w:top w:val="single" w:sz="6" w:space="0" w:color="7F7F7F"/>
            </w:tcBorders>
          </w:tcPr>
          <w:p w14:paraId="33E956D1"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7F47EED" w14:textId="4A481C08" w:rsidTr="00B61D84">
        <w:tc>
          <w:tcPr>
            <w:tcW w:w="588" w:type="dxa"/>
            <w:shd w:val="clear" w:color="auto" w:fill="EEEEEE"/>
          </w:tcPr>
          <w:p w14:paraId="51C7A54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10</w:t>
            </w:r>
          </w:p>
        </w:tc>
        <w:tc>
          <w:tcPr>
            <w:tcW w:w="1814" w:type="dxa"/>
            <w:shd w:val="clear" w:color="auto" w:fill="EEEEEE"/>
          </w:tcPr>
          <w:p w14:paraId="731D0370"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Descriptive data</w:t>
            </w:r>
          </w:p>
        </w:tc>
        <w:tc>
          <w:tcPr>
            <w:tcW w:w="6767" w:type="dxa"/>
            <w:shd w:val="clear" w:color="auto" w:fill="EEEEEE"/>
          </w:tcPr>
          <w:p w14:paraId="3B19CDAF"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1147" w:type="dxa"/>
            <w:shd w:val="clear" w:color="auto" w:fill="EEEEEE"/>
          </w:tcPr>
          <w:p w14:paraId="1091FF5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174" w:type="dxa"/>
            <w:shd w:val="clear" w:color="auto" w:fill="EEEEEE"/>
          </w:tcPr>
          <w:p w14:paraId="4B684E79"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CA228D1" w14:textId="316B6A36" w:rsidTr="00B61D84">
        <w:tc>
          <w:tcPr>
            <w:tcW w:w="588" w:type="dxa"/>
            <w:shd w:val="clear" w:color="auto" w:fill="auto"/>
          </w:tcPr>
          <w:p w14:paraId="29B62776"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4" w:type="dxa"/>
            <w:shd w:val="clear" w:color="auto" w:fill="auto"/>
          </w:tcPr>
          <w:p w14:paraId="4C1499C8"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6767" w:type="dxa"/>
            <w:shd w:val="clear" w:color="auto" w:fill="auto"/>
          </w:tcPr>
          <w:p w14:paraId="4D5C652C" w14:textId="6B5065AC"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numbers of individuals at each stage of included studies and reasons for ex</w:t>
            </w:r>
            <w:r w:rsidR="000A4CE8">
              <w:rPr>
                <w:rFonts w:eastAsia="Times New Roman"/>
                <w:sz w:val="18"/>
                <w:szCs w:val="18"/>
                <w:lang w:val="en-GB" w:eastAsia="en-GB"/>
              </w:rPr>
              <w:t xml:space="preserve">clusion. Consider use of a flow </w:t>
            </w:r>
            <w:r w:rsidRPr="00A1236D">
              <w:rPr>
                <w:rFonts w:eastAsia="Times New Roman"/>
                <w:sz w:val="18"/>
                <w:szCs w:val="18"/>
                <w:lang w:val="en-GB" w:eastAsia="en-GB"/>
              </w:rPr>
              <w:t>diagram</w:t>
            </w:r>
          </w:p>
        </w:tc>
        <w:tc>
          <w:tcPr>
            <w:tcW w:w="1147" w:type="dxa"/>
          </w:tcPr>
          <w:p w14:paraId="7AF8CC23"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174" w:type="dxa"/>
          </w:tcPr>
          <w:p w14:paraId="00D65497" w14:textId="62B5097F" w:rsidR="00D8098C" w:rsidRDefault="00C70959"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Not applicable</w:t>
            </w:r>
          </w:p>
        </w:tc>
      </w:tr>
      <w:tr w:rsidR="00D8098C" w:rsidRPr="00B853C6" w14:paraId="0765C344" w14:textId="3B2EDCCF" w:rsidTr="00B61D84">
        <w:tc>
          <w:tcPr>
            <w:tcW w:w="588" w:type="dxa"/>
            <w:shd w:val="clear" w:color="auto" w:fill="EEEEEE"/>
          </w:tcPr>
          <w:p w14:paraId="2404BFFB"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4" w:type="dxa"/>
            <w:shd w:val="clear" w:color="auto" w:fill="EEEEEE"/>
          </w:tcPr>
          <w:p w14:paraId="6545C2F1"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6767" w:type="dxa"/>
            <w:shd w:val="clear" w:color="auto" w:fill="EEEEEE"/>
          </w:tcPr>
          <w:p w14:paraId="405491AF" w14:textId="3F437E24" w:rsidR="00D8098C" w:rsidRPr="00A1236D" w:rsidRDefault="00D8098C" w:rsidP="009E033F">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summary statistics for phenotypic exposure(s), outcome(s)</w:t>
            </w:r>
            <w:r w:rsidR="000A4CE8">
              <w:rPr>
                <w:rFonts w:eastAsia="Times New Roman"/>
                <w:sz w:val="18"/>
                <w:szCs w:val="18"/>
                <w:lang w:val="en-GB" w:eastAsia="en-GB"/>
              </w:rPr>
              <w:t>,</w:t>
            </w:r>
            <w:r w:rsidRPr="00A1236D">
              <w:rPr>
                <w:rFonts w:eastAsia="Times New Roman"/>
                <w:sz w:val="18"/>
                <w:szCs w:val="18"/>
                <w:lang w:val="en-GB" w:eastAsia="en-GB"/>
              </w:rPr>
              <w:t xml:space="preserve"> and other relevant variables (e.g. means, </w:t>
            </w:r>
            <w:r w:rsidR="009E033F">
              <w:rPr>
                <w:rFonts w:eastAsia="Times New Roman"/>
                <w:sz w:val="18"/>
                <w:szCs w:val="18"/>
                <w:lang w:val="en-GB" w:eastAsia="en-GB"/>
              </w:rPr>
              <w:t>SDs</w:t>
            </w:r>
            <w:r w:rsidRPr="00A1236D">
              <w:rPr>
                <w:rFonts w:eastAsia="Times New Roman"/>
                <w:sz w:val="18"/>
                <w:szCs w:val="18"/>
                <w:lang w:val="en-GB" w:eastAsia="en-GB"/>
              </w:rPr>
              <w:t>, proportions)</w:t>
            </w:r>
          </w:p>
        </w:tc>
        <w:tc>
          <w:tcPr>
            <w:tcW w:w="1147" w:type="dxa"/>
            <w:shd w:val="clear" w:color="auto" w:fill="EEEEEE"/>
          </w:tcPr>
          <w:p w14:paraId="03BBA613" w14:textId="14B1CB24" w:rsidR="00D8098C" w:rsidRPr="00A1236D" w:rsidRDefault="004E4373"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7</w:t>
            </w:r>
          </w:p>
        </w:tc>
        <w:tc>
          <w:tcPr>
            <w:tcW w:w="4174" w:type="dxa"/>
            <w:shd w:val="clear" w:color="auto" w:fill="EEEEEE"/>
          </w:tcPr>
          <w:p w14:paraId="0FD9D468" w14:textId="17058D51" w:rsidR="00D8098C" w:rsidRDefault="00C70959"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 xml:space="preserve">List of summary statistic used in this study are reported in the </w:t>
            </w:r>
            <w:r w:rsidR="004E1BAE" w:rsidRPr="00C72D70">
              <w:rPr>
                <w:rFonts w:eastAsia="Times New Roman"/>
                <w:b/>
                <w:bCs/>
                <w:sz w:val="18"/>
                <w:szCs w:val="18"/>
                <w:lang w:val="en-GB" w:eastAsia="en-GB"/>
              </w:rPr>
              <w:t>Additional</w:t>
            </w:r>
            <w:r w:rsidRPr="00C72D70">
              <w:rPr>
                <w:rFonts w:eastAsia="Times New Roman"/>
                <w:b/>
                <w:bCs/>
                <w:sz w:val="18"/>
                <w:szCs w:val="18"/>
                <w:lang w:val="en-GB" w:eastAsia="en-GB"/>
              </w:rPr>
              <w:t xml:space="preserve"> file </w:t>
            </w:r>
            <w:r w:rsidR="00155800" w:rsidRPr="00C72D70">
              <w:rPr>
                <w:rFonts w:eastAsia="Times New Roman"/>
                <w:b/>
                <w:bCs/>
                <w:sz w:val="18"/>
                <w:szCs w:val="18"/>
                <w:lang w:val="en-GB" w:eastAsia="en-GB"/>
              </w:rPr>
              <w:t>2</w:t>
            </w:r>
            <w:r>
              <w:rPr>
                <w:rFonts w:eastAsia="Times New Roman"/>
                <w:sz w:val="18"/>
                <w:szCs w:val="18"/>
                <w:lang w:val="en-GB" w:eastAsia="en-GB"/>
              </w:rPr>
              <w:t xml:space="preserve"> and detail about data availability are reported in the manuscript under </w:t>
            </w:r>
            <w:r w:rsidR="00753964">
              <w:rPr>
                <w:rFonts w:eastAsia="Times New Roman"/>
                <w:sz w:val="18"/>
                <w:szCs w:val="18"/>
                <w:lang w:val="en-GB" w:eastAsia="en-GB"/>
              </w:rPr>
              <w:t>`</w:t>
            </w:r>
            <w:r w:rsidR="002A18ED">
              <w:rPr>
                <w:rFonts w:eastAsia="Times New Roman"/>
                <w:sz w:val="18"/>
                <w:szCs w:val="18"/>
                <w:lang w:val="en-GB" w:eastAsia="en-GB"/>
              </w:rPr>
              <w:t>Availability</w:t>
            </w:r>
            <w:r>
              <w:rPr>
                <w:rFonts w:eastAsia="Times New Roman"/>
                <w:sz w:val="18"/>
                <w:szCs w:val="18"/>
                <w:lang w:val="en-GB" w:eastAsia="en-GB"/>
              </w:rPr>
              <w:t xml:space="preserve"> of data and material</w:t>
            </w:r>
            <w:r w:rsidR="00635376">
              <w:rPr>
                <w:rFonts w:eastAsia="Times New Roman"/>
                <w:sz w:val="18"/>
                <w:szCs w:val="18"/>
                <w:lang w:val="en-GB" w:eastAsia="en-GB"/>
              </w:rPr>
              <w:t>s’</w:t>
            </w:r>
            <w:r>
              <w:rPr>
                <w:rFonts w:eastAsia="Times New Roman"/>
                <w:sz w:val="18"/>
                <w:szCs w:val="18"/>
                <w:lang w:val="en-GB" w:eastAsia="en-GB"/>
              </w:rPr>
              <w:t xml:space="preserve"> section.</w:t>
            </w:r>
          </w:p>
        </w:tc>
      </w:tr>
      <w:tr w:rsidR="00D8098C" w:rsidRPr="00B853C6" w14:paraId="48F10342" w14:textId="398F2C24" w:rsidTr="00B61D84">
        <w:tc>
          <w:tcPr>
            <w:tcW w:w="588" w:type="dxa"/>
            <w:shd w:val="clear" w:color="auto" w:fill="auto"/>
          </w:tcPr>
          <w:p w14:paraId="6600AF43"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4" w:type="dxa"/>
            <w:shd w:val="clear" w:color="auto" w:fill="auto"/>
          </w:tcPr>
          <w:p w14:paraId="435099F2"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6767" w:type="dxa"/>
            <w:shd w:val="clear" w:color="auto" w:fill="auto"/>
          </w:tcPr>
          <w:p w14:paraId="062EB561"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the data sources include meta-analyses of previous studies, provide the assessments of heterogeneity across these studies</w:t>
            </w:r>
          </w:p>
        </w:tc>
        <w:tc>
          <w:tcPr>
            <w:tcW w:w="1147" w:type="dxa"/>
          </w:tcPr>
          <w:p w14:paraId="10F6EF39"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174" w:type="dxa"/>
          </w:tcPr>
          <w:p w14:paraId="449D40FD" w14:textId="76123544" w:rsidR="00D8098C" w:rsidRDefault="00336928"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Not available</w:t>
            </w:r>
          </w:p>
        </w:tc>
      </w:tr>
      <w:tr w:rsidR="00D8098C" w:rsidRPr="00B853C6" w14:paraId="51930A8C" w14:textId="221D5A9E" w:rsidTr="00B61D84">
        <w:tc>
          <w:tcPr>
            <w:tcW w:w="588" w:type="dxa"/>
            <w:shd w:val="clear" w:color="auto" w:fill="EEEEEE"/>
          </w:tcPr>
          <w:p w14:paraId="6116DD9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4" w:type="dxa"/>
            <w:shd w:val="clear" w:color="auto" w:fill="EEEEEE"/>
          </w:tcPr>
          <w:p w14:paraId="453F7877"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6767" w:type="dxa"/>
            <w:shd w:val="clear" w:color="auto" w:fill="EEEEEE"/>
          </w:tcPr>
          <w:p w14:paraId="2EFD572E" w14:textId="5230C0F8" w:rsidR="00D8098C" w:rsidRPr="00A1236D" w:rsidRDefault="00D8098C" w:rsidP="00426603">
            <w:pPr>
              <w:spacing w:beforeLines="40" w:before="96" w:afterLines="40" w:after="96" w:line="24" w:lineRule="atLeast"/>
              <w:rPr>
                <w:rFonts w:eastAsia="Times New Roman"/>
                <w:sz w:val="18"/>
                <w:szCs w:val="18"/>
                <w:lang w:val="en-GB" w:eastAsia="en-GB"/>
              </w:rPr>
            </w:pPr>
            <w:r w:rsidRPr="009E033F">
              <w:rPr>
                <w:rFonts w:eastAsia="Times New Roman"/>
                <w:sz w:val="18"/>
                <w:szCs w:val="18"/>
                <w:lang w:val="en-GB" w:eastAsia="en-GB"/>
              </w:rPr>
              <w:t xml:space="preserve">For </w:t>
            </w:r>
            <w:r w:rsidRPr="009E033F">
              <w:rPr>
                <w:rFonts w:eastAsia="Times New Roman"/>
                <w:iCs/>
                <w:sz w:val="18"/>
                <w:szCs w:val="18"/>
                <w:lang w:val="en-GB" w:eastAsia="en-GB"/>
              </w:rPr>
              <w:t>two-sample</w:t>
            </w:r>
            <w:r w:rsidRPr="00A1236D">
              <w:rPr>
                <w:rFonts w:eastAsia="Times New Roman"/>
                <w:sz w:val="18"/>
                <w:szCs w:val="18"/>
                <w:lang w:val="en-GB" w:eastAsia="en-GB"/>
              </w:rPr>
              <w:t xml:space="preserve"> </w:t>
            </w:r>
            <w:r w:rsidR="009E033F">
              <w:rPr>
                <w:rFonts w:eastAsia="Times New Roman"/>
                <w:sz w:val="18"/>
                <w:szCs w:val="18"/>
                <w:lang w:val="en-GB" w:eastAsia="en-GB"/>
              </w:rPr>
              <w:t>MR</w:t>
            </w:r>
            <w:r w:rsidRPr="00A1236D">
              <w:rPr>
                <w:rFonts w:eastAsia="Times New Roman"/>
                <w:sz w:val="18"/>
                <w:szCs w:val="18"/>
                <w:lang w:val="en-GB" w:eastAsia="en-GB"/>
              </w:rPr>
              <w:t>:</w:t>
            </w:r>
          </w:p>
          <w:p w14:paraId="48065368"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   </w:t>
            </w:r>
            <w:proofErr w:type="spellStart"/>
            <w:r w:rsidRPr="00A1236D">
              <w:rPr>
                <w:rFonts w:eastAsia="Times New Roman"/>
                <w:sz w:val="18"/>
                <w:szCs w:val="18"/>
                <w:lang w:val="en-GB" w:eastAsia="en-GB"/>
              </w:rPr>
              <w:t>i</w:t>
            </w:r>
            <w:proofErr w:type="spellEnd"/>
            <w:r w:rsidRPr="00A1236D">
              <w:rPr>
                <w:rFonts w:eastAsia="Times New Roman"/>
                <w:sz w:val="18"/>
                <w:szCs w:val="18"/>
                <w:lang w:val="en-GB" w:eastAsia="en-GB"/>
              </w:rPr>
              <w:t>.  Provide justification of the similarity of the genetic variant-exposure associations between the exposure and outcome samples</w:t>
            </w:r>
          </w:p>
          <w:p w14:paraId="35BA9280"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   ii.  Provide information on the number of individuals who overlap between the exposure and outcome studies</w:t>
            </w:r>
          </w:p>
        </w:tc>
        <w:tc>
          <w:tcPr>
            <w:tcW w:w="1147" w:type="dxa"/>
            <w:shd w:val="clear" w:color="auto" w:fill="EEEEEE"/>
          </w:tcPr>
          <w:p w14:paraId="68CD7560" w14:textId="77777777" w:rsidR="00D8098C" w:rsidRDefault="00D8098C" w:rsidP="00426603">
            <w:pPr>
              <w:spacing w:beforeLines="40" w:before="96" w:afterLines="40" w:after="96" w:line="24" w:lineRule="atLeast"/>
              <w:rPr>
                <w:rFonts w:eastAsia="Times New Roman"/>
                <w:sz w:val="18"/>
                <w:szCs w:val="18"/>
                <w:lang w:val="en-GB" w:eastAsia="en-GB"/>
              </w:rPr>
            </w:pPr>
          </w:p>
          <w:p w14:paraId="5856E144" w14:textId="61AEA228" w:rsidR="000569A4" w:rsidRDefault="00FD2B2A"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4-6</w:t>
            </w:r>
          </w:p>
          <w:p w14:paraId="40F62723" w14:textId="77777777" w:rsidR="00895E36" w:rsidRDefault="00895E36" w:rsidP="00426603">
            <w:pPr>
              <w:spacing w:beforeLines="40" w:before="96" w:afterLines="40" w:after="96" w:line="24" w:lineRule="atLeast"/>
              <w:rPr>
                <w:rFonts w:eastAsia="Times New Roman"/>
                <w:sz w:val="18"/>
                <w:szCs w:val="18"/>
                <w:lang w:val="en-GB" w:eastAsia="en-GB"/>
              </w:rPr>
            </w:pPr>
          </w:p>
          <w:p w14:paraId="4948EE3D" w14:textId="5907B548" w:rsidR="00895E36" w:rsidRPr="00A1236D" w:rsidRDefault="00895E36"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9-10</w:t>
            </w:r>
          </w:p>
        </w:tc>
        <w:tc>
          <w:tcPr>
            <w:tcW w:w="4174" w:type="dxa"/>
            <w:shd w:val="clear" w:color="auto" w:fill="EEEEEE"/>
          </w:tcPr>
          <w:p w14:paraId="1270D6BE" w14:textId="77777777" w:rsidR="00D8098C" w:rsidRDefault="00D8098C" w:rsidP="00426603">
            <w:pPr>
              <w:spacing w:beforeLines="40" w:before="96" w:afterLines="40" w:after="96" w:line="24" w:lineRule="atLeast"/>
              <w:rPr>
                <w:rFonts w:eastAsia="Times New Roman"/>
                <w:sz w:val="18"/>
                <w:szCs w:val="18"/>
                <w:lang w:val="en-GB" w:eastAsia="en-GB"/>
              </w:rPr>
            </w:pPr>
          </w:p>
          <w:p w14:paraId="53AF4935" w14:textId="7286FCF0" w:rsidR="00336928" w:rsidRDefault="0021620F" w:rsidP="00336928">
            <w:pPr>
              <w:rPr>
                <w:rFonts w:eastAsia="Times New Roman"/>
                <w:sz w:val="18"/>
                <w:szCs w:val="18"/>
                <w:lang w:val="en-GB" w:eastAsia="en-GB"/>
              </w:rPr>
            </w:pPr>
            <w:r>
              <w:rPr>
                <w:rFonts w:eastAsia="Times New Roman"/>
                <w:sz w:val="18"/>
                <w:szCs w:val="18"/>
                <w:lang w:val="en-GB" w:eastAsia="en-GB"/>
              </w:rPr>
              <w:t>Both samples are of European ancestry</w:t>
            </w:r>
            <w:r w:rsidR="00336928">
              <w:rPr>
                <w:rFonts w:eastAsia="Times New Roman"/>
                <w:sz w:val="18"/>
                <w:szCs w:val="18"/>
                <w:lang w:val="en-GB" w:eastAsia="en-GB"/>
              </w:rPr>
              <w:t>.</w:t>
            </w:r>
          </w:p>
          <w:p w14:paraId="1AE10A6E" w14:textId="77777777" w:rsidR="004404C7" w:rsidRPr="004404C7" w:rsidRDefault="004404C7" w:rsidP="004404C7">
            <w:pPr>
              <w:rPr>
                <w:rFonts w:eastAsia="Times New Roman"/>
                <w:sz w:val="18"/>
                <w:szCs w:val="18"/>
                <w:lang w:val="en-GB" w:eastAsia="en-GB"/>
              </w:rPr>
            </w:pPr>
          </w:p>
          <w:p w14:paraId="008AB2EE" w14:textId="77777777" w:rsidR="004404C7" w:rsidRDefault="004404C7" w:rsidP="004404C7">
            <w:pPr>
              <w:rPr>
                <w:rFonts w:eastAsia="Times New Roman"/>
                <w:sz w:val="18"/>
                <w:szCs w:val="18"/>
                <w:lang w:val="en-GB" w:eastAsia="en-GB"/>
              </w:rPr>
            </w:pPr>
          </w:p>
          <w:p w14:paraId="5B2A1A71" w14:textId="39E40D44" w:rsidR="004404C7" w:rsidRPr="004404C7" w:rsidRDefault="004404C7" w:rsidP="004404C7">
            <w:pPr>
              <w:rPr>
                <w:rFonts w:eastAsia="Times New Roman"/>
                <w:sz w:val="18"/>
                <w:szCs w:val="18"/>
                <w:lang w:val="en-GB" w:eastAsia="en-GB"/>
              </w:rPr>
            </w:pPr>
            <w:r>
              <w:rPr>
                <w:rFonts w:eastAsia="Times New Roman"/>
                <w:sz w:val="18"/>
                <w:szCs w:val="18"/>
                <w:lang w:val="en-GB" w:eastAsia="en-GB"/>
              </w:rPr>
              <w:t>0% overlap between exposure and anxiety (outcome), and 17% overlap between exposure and depression (outcome</w:t>
            </w:r>
            <w:r w:rsidR="0021620F">
              <w:rPr>
                <w:rFonts w:eastAsia="Times New Roman"/>
                <w:sz w:val="18"/>
                <w:szCs w:val="18"/>
                <w:lang w:val="en-GB" w:eastAsia="en-GB"/>
              </w:rPr>
              <w:t>)</w:t>
            </w:r>
            <w:r>
              <w:rPr>
                <w:rFonts w:eastAsia="Times New Roman"/>
                <w:sz w:val="18"/>
                <w:szCs w:val="18"/>
                <w:lang w:val="en-GB" w:eastAsia="en-GB"/>
              </w:rPr>
              <w:t xml:space="preserve">. </w:t>
            </w:r>
          </w:p>
        </w:tc>
      </w:tr>
      <w:tr w:rsidR="00D8098C" w:rsidRPr="00B853C6" w14:paraId="52CFCA59" w14:textId="5AC9CE3E" w:rsidTr="00B61D84">
        <w:tc>
          <w:tcPr>
            <w:tcW w:w="588" w:type="dxa"/>
            <w:shd w:val="clear" w:color="auto" w:fill="auto"/>
          </w:tcPr>
          <w:p w14:paraId="110872B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11</w:t>
            </w:r>
          </w:p>
        </w:tc>
        <w:tc>
          <w:tcPr>
            <w:tcW w:w="1814" w:type="dxa"/>
            <w:shd w:val="clear" w:color="auto" w:fill="auto"/>
          </w:tcPr>
          <w:p w14:paraId="0C26298F"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Main results</w:t>
            </w:r>
          </w:p>
        </w:tc>
        <w:tc>
          <w:tcPr>
            <w:tcW w:w="6767" w:type="dxa"/>
            <w:shd w:val="clear" w:color="auto" w:fill="auto"/>
          </w:tcPr>
          <w:p w14:paraId="2F14FA3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1147" w:type="dxa"/>
          </w:tcPr>
          <w:p w14:paraId="035B336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174" w:type="dxa"/>
          </w:tcPr>
          <w:p w14:paraId="0AFA0083" w14:textId="77777777" w:rsidR="00D8098C" w:rsidRDefault="00D8098C" w:rsidP="00426603">
            <w:pPr>
              <w:spacing w:beforeLines="40" w:before="96" w:afterLines="40" w:after="96" w:line="24" w:lineRule="atLeast"/>
              <w:rPr>
                <w:rFonts w:eastAsia="Cambria"/>
                <w:sz w:val="18"/>
                <w:szCs w:val="18"/>
                <w:lang w:val="en-GB" w:eastAsia="en-US"/>
              </w:rPr>
            </w:pPr>
          </w:p>
        </w:tc>
      </w:tr>
      <w:tr w:rsidR="00B42344" w:rsidRPr="00B853C6" w14:paraId="56845A2A" w14:textId="1DC0780C" w:rsidTr="00B61D84">
        <w:tc>
          <w:tcPr>
            <w:tcW w:w="588" w:type="dxa"/>
            <w:shd w:val="clear" w:color="auto" w:fill="EEEEEE"/>
          </w:tcPr>
          <w:p w14:paraId="0892A548" w14:textId="77777777" w:rsidR="00B42344" w:rsidRPr="00F0337F" w:rsidRDefault="00B42344" w:rsidP="00426603">
            <w:pPr>
              <w:spacing w:beforeLines="40" w:before="96" w:afterLines="40" w:after="96" w:line="24" w:lineRule="atLeast"/>
              <w:jc w:val="right"/>
              <w:rPr>
                <w:rFonts w:eastAsia="Cambria"/>
                <w:b/>
                <w:bCs/>
                <w:sz w:val="18"/>
                <w:szCs w:val="18"/>
                <w:lang w:val="en-GB" w:eastAsia="en-US"/>
              </w:rPr>
            </w:pPr>
          </w:p>
        </w:tc>
        <w:tc>
          <w:tcPr>
            <w:tcW w:w="1814" w:type="dxa"/>
            <w:shd w:val="clear" w:color="auto" w:fill="EEEEEE"/>
          </w:tcPr>
          <w:p w14:paraId="7CDB72AD" w14:textId="77777777" w:rsidR="00B42344" w:rsidRPr="00F0337F" w:rsidRDefault="00B42344"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6767" w:type="dxa"/>
            <w:shd w:val="clear" w:color="auto" w:fill="EEEEEE"/>
          </w:tcPr>
          <w:p w14:paraId="09CB478B" w14:textId="77777777" w:rsidR="00B42344" w:rsidRPr="00A1236D" w:rsidRDefault="00B42344"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associations between genetic variant and exposure, and between genetic variant and outcome, preferably on an interpretable scale</w:t>
            </w:r>
          </w:p>
        </w:tc>
        <w:tc>
          <w:tcPr>
            <w:tcW w:w="1147" w:type="dxa"/>
            <w:vMerge w:val="restart"/>
            <w:shd w:val="clear" w:color="auto" w:fill="EEEEEE"/>
          </w:tcPr>
          <w:p w14:paraId="738FD8D2" w14:textId="77777777" w:rsidR="00B42344" w:rsidRDefault="00B1351D"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7</w:t>
            </w:r>
            <w:r w:rsidR="00B42344">
              <w:rPr>
                <w:rFonts w:eastAsia="Times New Roman"/>
                <w:sz w:val="18"/>
                <w:szCs w:val="18"/>
                <w:lang w:val="en-GB" w:eastAsia="en-GB"/>
              </w:rPr>
              <w:t>-</w:t>
            </w:r>
            <w:r>
              <w:rPr>
                <w:rFonts w:eastAsia="Times New Roman"/>
                <w:sz w:val="18"/>
                <w:szCs w:val="18"/>
                <w:lang w:val="en-GB" w:eastAsia="en-GB"/>
              </w:rPr>
              <w:t>8</w:t>
            </w:r>
          </w:p>
          <w:p w14:paraId="7F1B8B69" w14:textId="52B6A05D" w:rsidR="0000280D" w:rsidRPr="00A1236D" w:rsidRDefault="0000280D" w:rsidP="00426603">
            <w:pPr>
              <w:spacing w:beforeLines="40" w:before="96" w:afterLines="40" w:after="96" w:line="24" w:lineRule="atLeast"/>
              <w:rPr>
                <w:rFonts w:eastAsia="Times New Roman"/>
                <w:sz w:val="18"/>
                <w:szCs w:val="18"/>
                <w:lang w:val="en-GB" w:eastAsia="en-GB"/>
              </w:rPr>
            </w:pPr>
          </w:p>
        </w:tc>
        <w:tc>
          <w:tcPr>
            <w:tcW w:w="4174" w:type="dxa"/>
            <w:vMerge w:val="restart"/>
            <w:shd w:val="clear" w:color="auto" w:fill="EEEEEE"/>
          </w:tcPr>
          <w:p w14:paraId="7BCA1C07" w14:textId="09597DFE" w:rsidR="00B42344" w:rsidRDefault="00B42344"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All the results are presented under the results section.</w:t>
            </w:r>
          </w:p>
        </w:tc>
      </w:tr>
      <w:tr w:rsidR="00B42344" w:rsidRPr="00B853C6" w14:paraId="2FAEFE68" w14:textId="09D82DE1" w:rsidTr="00B61D84">
        <w:tc>
          <w:tcPr>
            <w:tcW w:w="588" w:type="dxa"/>
            <w:shd w:val="clear" w:color="auto" w:fill="auto"/>
          </w:tcPr>
          <w:p w14:paraId="2E83DFB7" w14:textId="77777777" w:rsidR="00B42344" w:rsidRPr="00F0337F" w:rsidRDefault="00B42344" w:rsidP="00426603">
            <w:pPr>
              <w:spacing w:beforeLines="40" w:before="96" w:afterLines="40" w:after="96" w:line="24" w:lineRule="atLeast"/>
              <w:jc w:val="right"/>
              <w:rPr>
                <w:rFonts w:eastAsia="Cambria"/>
                <w:b/>
                <w:bCs/>
                <w:sz w:val="18"/>
                <w:szCs w:val="18"/>
                <w:lang w:val="en-GB" w:eastAsia="en-US"/>
              </w:rPr>
            </w:pPr>
          </w:p>
        </w:tc>
        <w:tc>
          <w:tcPr>
            <w:tcW w:w="1814" w:type="dxa"/>
            <w:shd w:val="clear" w:color="auto" w:fill="auto"/>
          </w:tcPr>
          <w:p w14:paraId="142A3CE2" w14:textId="77777777" w:rsidR="00B42344" w:rsidRPr="00F0337F" w:rsidRDefault="00B42344"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6767" w:type="dxa"/>
            <w:shd w:val="clear" w:color="auto" w:fill="auto"/>
          </w:tcPr>
          <w:p w14:paraId="336E75EE" w14:textId="144F95EC" w:rsidR="00B42344" w:rsidRPr="00A1236D" w:rsidRDefault="00B42344" w:rsidP="009E033F">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MR estimates of the relationship between exposure and outcome, and the measures of uncertainty from the MR analysis, on an interpretable scale, such as odds ratio or relative risk per </w:t>
            </w:r>
            <w:r>
              <w:rPr>
                <w:rFonts w:eastAsia="Times New Roman"/>
                <w:sz w:val="18"/>
                <w:szCs w:val="18"/>
                <w:lang w:val="en-GB" w:eastAsia="en-GB"/>
              </w:rPr>
              <w:t>SD</w:t>
            </w:r>
            <w:r w:rsidRPr="00A1236D">
              <w:rPr>
                <w:rFonts w:eastAsia="Times New Roman"/>
                <w:sz w:val="18"/>
                <w:szCs w:val="18"/>
                <w:lang w:val="en-GB" w:eastAsia="en-GB"/>
              </w:rPr>
              <w:t xml:space="preserve"> difference</w:t>
            </w:r>
          </w:p>
        </w:tc>
        <w:tc>
          <w:tcPr>
            <w:tcW w:w="1147" w:type="dxa"/>
            <w:vMerge/>
          </w:tcPr>
          <w:p w14:paraId="1E1B567F" w14:textId="77777777" w:rsidR="00B42344" w:rsidRPr="00A1236D" w:rsidRDefault="00B42344" w:rsidP="00426603">
            <w:pPr>
              <w:spacing w:beforeLines="40" w:before="96" w:afterLines="40" w:after="96" w:line="24" w:lineRule="atLeast"/>
              <w:rPr>
                <w:rFonts w:eastAsia="Times New Roman"/>
                <w:sz w:val="18"/>
                <w:szCs w:val="18"/>
                <w:lang w:val="en-GB" w:eastAsia="en-GB"/>
              </w:rPr>
            </w:pPr>
          </w:p>
        </w:tc>
        <w:tc>
          <w:tcPr>
            <w:tcW w:w="4174" w:type="dxa"/>
            <w:vMerge/>
          </w:tcPr>
          <w:p w14:paraId="4564CEDB" w14:textId="77777777" w:rsidR="00B42344" w:rsidRDefault="00B42344" w:rsidP="00426603">
            <w:pPr>
              <w:spacing w:beforeLines="40" w:before="96" w:afterLines="40" w:after="96" w:line="24" w:lineRule="atLeast"/>
              <w:rPr>
                <w:rFonts w:eastAsia="Times New Roman"/>
                <w:sz w:val="18"/>
                <w:szCs w:val="18"/>
                <w:lang w:val="en-GB" w:eastAsia="en-GB"/>
              </w:rPr>
            </w:pPr>
          </w:p>
        </w:tc>
      </w:tr>
      <w:tr w:rsidR="00B42344" w:rsidRPr="00B853C6" w14:paraId="1FAC379E" w14:textId="0C198578" w:rsidTr="00B61D84">
        <w:tc>
          <w:tcPr>
            <w:tcW w:w="588" w:type="dxa"/>
            <w:shd w:val="clear" w:color="auto" w:fill="EEEEEE"/>
          </w:tcPr>
          <w:p w14:paraId="6762B88A" w14:textId="77777777" w:rsidR="00B42344" w:rsidRPr="00F0337F" w:rsidRDefault="00B42344" w:rsidP="00426603">
            <w:pPr>
              <w:spacing w:beforeLines="40" w:before="96" w:afterLines="40" w:after="96" w:line="24" w:lineRule="atLeast"/>
              <w:jc w:val="right"/>
              <w:rPr>
                <w:rFonts w:eastAsia="Cambria"/>
                <w:b/>
                <w:bCs/>
                <w:sz w:val="18"/>
                <w:szCs w:val="18"/>
                <w:lang w:val="en-GB" w:eastAsia="en-US"/>
              </w:rPr>
            </w:pPr>
          </w:p>
        </w:tc>
        <w:tc>
          <w:tcPr>
            <w:tcW w:w="1814" w:type="dxa"/>
            <w:shd w:val="clear" w:color="auto" w:fill="EEEEEE"/>
          </w:tcPr>
          <w:p w14:paraId="514E8164" w14:textId="77777777" w:rsidR="00B42344" w:rsidRPr="00F0337F" w:rsidRDefault="00B42344"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6767" w:type="dxa"/>
            <w:shd w:val="clear" w:color="auto" w:fill="EEEEEE"/>
          </w:tcPr>
          <w:p w14:paraId="4BC6AB73" w14:textId="77777777" w:rsidR="00B42344" w:rsidRPr="00A1236D" w:rsidRDefault="00B42344"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relevant, consider translating estimates of relative risk into absolute risk for a meaningful time period</w:t>
            </w:r>
          </w:p>
        </w:tc>
        <w:tc>
          <w:tcPr>
            <w:tcW w:w="1147" w:type="dxa"/>
            <w:vMerge/>
            <w:shd w:val="clear" w:color="auto" w:fill="EEEEEE"/>
          </w:tcPr>
          <w:p w14:paraId="326BA5CA" w14:textId="77777777" w:rsidR="00B42344" w:rsidRPr="00A1236D" w:rsidRDefault="00B42344" w:rsidP="00426603">
            <w:pPr>
              <w:spacing w:beforeLines="40" w:before="96" w:afterLines="40" w:after="96" w:line="24" w:lineRule="atLeast"/>
              <w:rPr>
                <w:rFonts w:eastAsia="Times New Roman"/>
                <w:sz w:val="18"/>
                <w:szCs w:val="18"/>
                <w:lang w:val="en-GB" w:eastAsia="en-GB"/>
              </w:rPr>
            </w:pPr>
          </w:p>
        </w:tc>
        <w:tc>
          <w:tcPr>
            <w:tcW w:w="4174" w:type="dxa"/>
            <w:shd w:val="clear" w:color="auto" w:fill="EEEEEE"/>
          </w:tcPr>
          <w:p w14:paraId="4A2216FF" w14:textId="77777777" w:rsidR="00B42344" w:rsidRDefault="00B42344" w:rsidP="00426603">
            <w:pPr>
              <w:spacing w:beforeLines="40" w:before="96" w:afterLines="40" w:after="96" w:line="24" w:lineRule="atLeast"/>
              <w:rPr>
                <w:rFonts w:eastAsia="Times New Roman"/>
                <w:sz w:val="18"/>
                <w:szCs w:val="18"/>
                <w:lang w:val="en-GB" w:eastAsia="en-GB"/>
              </w:rPr>
            </w:pPr>
          </w:p>
        </w:tc>
      </w:tr>
      <w:tr w:rsidR="00D8098C" w:rsidRPr="00B853C6" w14:paraId="00F87C74" w14:textId="30F32A00" w:rsidTr="00B61D84">
        <w:tc>
          <w:tcPr>
            <w:tcW w:w="588" w:type="dxa"/>
            <w:shd w:val="clear" w:color="auto" w:fill="auto"/>
          </w:tcPr>
          <w:p w14:paraId="2CDE5DE6"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4" w:type="dxa"/>
            <w:shd w:val="clear" w:color="auto" w:fill="auto"/>
          </w:tcPr>
          <w:p w14:paraId="69C50E8E"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6767" w:type="dxa"/>
            <w:shd w:val="clear" w:color="auto" w:fill="auto"/>
          </w:tcPr>
          <w:p w14:paraId="47CC3AC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Consider plots to visualize results (e.g. forest plot, scatterplot of associations between genetic variants and outcome versus between genetic variants and exposure)</w:t>
            </w:r>
          </w:p>
        </w:tc>
        <w:tc>
          <w:tcPr>
            <w:tcW w:w="1147" w:type="dxa"/>
          </w:tcPr>
          <w:p w14:paraId="777DAC23" w14:textId="6DA756C3" w:rsidR="00D8098C" w:rsidRPr="00A1236D" w:rsidRDefault="00311AE7"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13</w:t>
            </w:r>
          </w:p>
        </w:tc>
        <w:tc>
          <w:tcPr>
            <w:tcW w:w="4174" w:type="dxa"/>
          </w:tcPr>
          <w:p w14:paraId="7B9F0A4D" w14:textId="5FF65E26" w:rsidR="00D8098C" w:rsidRDefault="008D44E0"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Forest plot is presented in the manuscript.</w:t>
            </w:r>
          </w:p>
        </w:tc>
      </w:tr>
      <w:tr w:rsidR="00D8098C" w:rsidRPr="00B853C6" w14:paraId="62E6DFEA" w14:textId="107C6F5B" w:rsidTr="00B61D84">
        <w:tc>
          <w:tcPr>
            <w:tcW w:w="588" w:type="dxa"/>
            <w:shd w:val="clear" w:color="auto" w:fill="EEEEEE"/>
          </w:tcPr>
          <w:p w14:paraId="57CB278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12</w:t>
            </w:r>
          </w:p>
        </w:tc>
        <w:tc>
          <w:tcPr>
            <w:tcW w:w="1814" w:type="dxa"/>
            <w:shd w:val="clear" w:color="auto" w:fill="EEEEEE"/>
          </w:tcPr>
          <w:p w14:paraId="27B891DB"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6767" w:type="dxa"/>
            <w:shd w:val="clear" w:color="auto" w:fill="EEEEEE"/>
          </w:tcPr>
          <w:p w14:paraId="6EC050C1"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1147" w:type="dxa"/>
            <w:shd w:val="clear" w:color="auto" w:fill="EEEEEE"/>
          </w:tcPr>
          <w:p w14:paraId="3871A38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174" w:type="dxa"/>
            <w:shd w:val="clear" w:color="auto" w:fill="EEEEEE"/>
          </w:tcPr>
          <w:p w14:paraId="10C8ADE2"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48EE0AFA" w14:textId="55C0BF1C" w:rsidTr="00B61D84">
        <w:tc>
          <w:tcPr>
            <w:tcW w:w="588" w:type="dxa"/>
            <w:shd w:val="clear" w:color="auto" w:fill="auto"/>
          </w:tcPr>
          <w:p w14:paraId="4E29121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4" w:type="dxa"/>
            <w:shd w:val="clear" w:color="auto" w:fill="auto"/>
          </w:tcPr>
          <w:p w14:paraId="18A8B0EA"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6767" w:type="dxa"/>
            <w:shd w:val="clear" w:color="auto" w:fill="auto"/>
          </w:tcPr>
          <w:p w14:paraId="1A97B456"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assessment of the validity of the assumptions</w:t>
            </w:r>
          </w:p>
        </w:tc>
        <w:tc>
          <w:tcPr>
            <w:tcW w:w="1147" w:type="dxa"/>
          </w:tcPr>
          <w:p w14:paraId="6E2D56F0" w14:textId="07C89A66" w:rsidR="00D8098C" w:rsidRPr="00A1236D" w:rsidRDefault="00D36099"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7-8</w:t>
            </w:r>
          </w:p>
        </w:tc>
        <w:tc>
          <w:tcPr>
            <w:tcW w:w="4174" w:type="dxa"/>
          </w:tcPr>
          <w:p w14:paraId="5E7081D1" w14:textId="680D0498" w:rsidR="00D8098C" w:rsidRPr="006939AC" w:rsidRDefault="006939AC" w:rsidP="00426603">
            <w:pPr>
              <w:spacing w:beforeLines="40" w:before="96" w:afterLines="40" w:after="96" w:line="24" w:lineRule="atLeast"/>
              <w:rPr>
                <w:rFonts w:eastAsia="Times New Roman"/>
                <w:sz w:val="18"/>
                <w:szCs w:val="18"/>
                <w:lang w:eastAsia="en-GB"/>
              </w:rPr>
            </w:pPr>
            <w:r w:rsidRPr="006939AC">
              <w:rPr>
                <w:rFonts w:eastAsia="Times New Roman"/>
                <w:sz w:val="18"/>
                <w:szCs w:val="18"/>
                <w:lang w:eastAsia="en-GB"/>
              </w:rPr>
              <w:t xml:space="preserve">We have conducted Steiger </w:t>
            </w:r>
            <w:r w:rsidR="00BA047D">
              <w:rPr>
                <w:rFonts w:eastAsia="Times New Roman"/>
                <w:sz w:val="18"/>
                <w:szCs w:val="18"/>
                <w:lang w:eastAsia="en-GB"/>
              </w:rPr>
              <w:t>directionality test</w:t>
            </w:r>
            <w:r w:rsidRPr="006939AC">
              <w:rPr>
                <w:rFonts w:eastAsia="Times New Roman"/>
                <w:sz w:val="18"/>
                <w:szCs w:val="18"/>
                <w:lang w:eastAsia="en-GB"/>
              </w:rPr>
              <w:t xml:space="preserve"> for all the SNPs as well as for the overall SNPs of childhood and adulthood body size (</w:t>
            </w:r>
            <w:r w:rsidR="003C1AD3" w:rsidRPr="001E7B9E">
              <w:rPr>
                <w:rFonts w:eastAsia="Times New Roman"/>
                <w:b/>
                <w:bCs/>
                <w:sz w:val="18"/>
                <w:szCs w:val="18"/>
                <w:lang w:eastAsia="en-GB"/>
              </w:rPr>
              <w:t>Additional</w:t>
            </w:r>
            <w:r w:rsidRPr="001E7B9E">
              <w:rPr>
                <w:rFonts w:eastAsia="Times New Roman"/>
                <w:b/>
                <w:bCs/>
                <w:sz w:val="18"/>
                <w:szCs w:val="18"/>
                <w:lang w:eastAsia="en-GB"/>
              </w:rPr>
              <w:t xml:space="preserve"> file 1</w:t>
            </w:r>
            <w:r w:rsidR="00B62F2E" w:rsidRPr="001E7B9E">
              <w:rPr>
                <w:rFonts w:eastAsia="Times New Roman"/>
                <w:b/>
                <w:bCs/>
                <w:sz w:val="18"/>
                <w:szCs w:val="18"/>
                <w:lang w:eastAsia="en-GB"/>
              </w:rPr>
              <w:t>:</w:t>
            </w:r>
            <w:r w:rsidRPr="001E7B9E">
              <w:rPr>
                <w:rFonts w:eastAsia="Times New Roman"/>
                <w:b/>
                <w:bCs/>
                <w:sz w:val="18"/>
                <w:szCs w:val="18"/>
                <w:lang w:eastAsia="en-GB"/>
              </w:rPr>
              <w:t xml:space="preserve"> Table S</w:t>
            </w:r>
            <w:r w:rsidR="00105BE7" w:rsidRPr="001E7B9E">
              <w:rPr>
                <w:rFonts w:eastAsia="Times New Roman"/>
                <w:b/>
                <w:bCs/>
                <w:sz w:val="18"/>
                <w:szCs w:val="18"/>
                <w:lang w:eastAsia="en-GB"/>
              </w:rPr>
              <w:t>9</w:t>
            </w:r>
            <w:r w:rsidRPr="006939AC">
              <w:rPr>
                <w:rFonts w:eastAsia="Times New Roman"/>
                <w:sz w:val="18"/>
                <w:szCs w:val="18"/>
                <w:lang w:eastAsia="en-GB"/>
              </w:rPr>
              <w:t>) (</w:t>
            </w:r>
            <w:r w:rsidR="003729F8" w:rsidRPr="001E7B9E">
              <w:rPr>
                <w:rFonts w:eastAsia="Times New Roman"/>
                <w:b/>
                <w:bCs/>
                <w:sz w:val="18"/>
                <w:szCs w:val="18"/>
                <w:lang w:eastAsia="en-GB"/>
              </w:rPr>
              <w:t>Additional</w:t>
            </w:r>
            <w:r w:rsidRPr="001E7B9E">
              <w:rPr>
                <w:rFonts w:eastAsia="Times New Roman"/>
                <w:b/>
                <w:bCs/>
                <w:sz w:val="18"/>
                <w:szCs w:val="18"/>
                <w:lang w:eastAsia="en-GB"/>
              </w:rPr>
              <w:t xml:space="preserve"> file 2</w:t>
            </w:r>
            <w:r w:rsidR="00F16BF6" w:rsidRPr="001E7B9E">
              <w:rPr>
                <w:rFonts w:eastAsia="Times New Roman"/>
                <w:b/>
                <w:bCs/>
                <w:sz w:val="18"/>
                <w:szCs w:val="18"/>
                <w:lang w:eastAsia="en-GB"/>
              </w:rPr>
              <w:t>:</w:t>
            </w:r>
            <w:r w:rsidRPr="001E7B9E">
              <w:rPr>
                <w:rFonts w:eastAsia="Times New Roman"/>
                <w:b/>
                <w:bCs/>
                <w:sz w:val="18"/>
                <w:szCs w:val="18"/>
                <w:lang w:eastAsia="en-GB"/>
              </w:rPr>
              <w:t xml:space="preserve"> Sheet </w:t>
            </w:r>
            <w:r w:rsidR="00145EC2" w:rsidRPr="001E7B9E">
              <w:rPr>
                <w:rFonts w:eastAsia="Times New Roman"/>
                <w:b/>
                <w:bCs/>
                <w:sz w:val="18"/>
                <w:szCs w:val="18"/>
                <w:lang w:eastAsia="en-GB"/>
              </w:rPr>
              <w:t>8</w:t>
            </w:r>
            <w:r w:rsidRPr="001E7B9E">
              <w:rPr>
                <w:rFonts w:eastAsia="Times New Roman"/>
                <w:b/>
                <w:bCs/>
                <w:sz w:val="18"/>
                <w:szCs w:val="18"/>
                <w:lang w:eastAsia="en-GB"/>
              </w:rPr>
              <w:t>-1</w:t>
            </w:r>
            <w:r w:rsidR="00231B27" w:rsidRPr="001E7B9E">
              <w:rPr>
                <w:rFonts w:eastAsia="Times New Roman"/>
                <w:b/>
                <w:bCs/>
                <w:sz w:val="18"/>
                <w:szCs w:val="18"/>
                <w:lang w:eastAsia="en-GB"/>
              </w:rPr>
              <w:t>1</w:t>
            </w:r>
            <w:r w:rsidRPr="006939AC">
              <w:rPr>
                <w:rFonts w:eastAsia="Times New Roman"/>
                <w:sz w:val="18"/>
                <w:szCs w:val="18"/>
                <w:lang w:eastAsia="en-GB"/>
              </w:rPr>
              <w:t xml:space="preserve">). All the SNPs satisfy the directionality which shows that genetic variant explain more variance in the exposure than the outcome. The conditional F-statistics of childhood body size conditioned on adulthood body size was &gt;10 suggesting that the weak instruments </w:t>
            </w:r>
            <w:r w:rsidR="00572C89">
              <w:rPr>
                <w:rFonts w:eastAsia="Times New Roman"/>
                <w:sz w:val="18"/>
                <w:szCs w:val="18"/>
                <w:lang w:eastAsia="en-GB"/>
              </w:rPr>
              <w:t xml:space="preserve">bias </w:t>
            </w:r>
            <w:r w:rsidRPr="006939AC">
              <w:rPr>
                <w:rFonts w:eastAsia="Times New Roman"/>
                <w:sz w:val="18"/>
                <w:szCs w:val="18"/>
                <w:lang w:eastAsia="en-GB"/>
              </w:rPr>
              <w:t>was likely to be low (</w:t>
            </w:r>
            <w:r w:rsidR="00A76E73" w:rsidRPr="00051140">
              <w:rPr>
                <w:rFonts w:eastAsia="Times New Roman"/>
                <w:b/>
                <w:bCs/>
                <w:sz w:val="18"/>
                <w:szCs w:val="18"/>
                <w:lang w:eastAsia="en-GB"/>
              </w:rPr>
              <w:t>Additional</w:t>
            </w:r>
            <w:r w:rsidRPr="00051140">
              <w:rPr>
                <w:rFonts w:eastAsia="Times New Roman"/>
                <w:b/>
                <w:bCs/>
                <w:sz w:val="18"/>
                <w:szCs w:val="18"/>
                <w:lang w:eastAsia="en-GB"/>
              </w:rPr>
              <w:t xml:space="preserve"> file </w:t>
            </w:r>
            <w:r w:rsidR="001A346F" w:rsidRPr="00051140">
              <w:rPr>
                <w:rFonts w:eastAsia="Times New Roman"/>
                <w:b/>
                <w:bCs/>
                <w:sz w:val="18"/>
                <w:szCs w:val="18"/>
                <w:lang w:eastAsia="en-GB"/>
              </w:rPr>
              <w:t>1</w:t>
            </w:r>
            <w:r w:rsidR="00007F4A" w:rsidRPr="00051140">
              <w:rPr>
                <w:rFonts w:eastAsia="Times New Roman"/>
                <w:b/>
                <w:bCs/>
                <w:sz w:val="18"/>
                <w:szCs w:val="18"/>
                <w:lang w:eastAsia="en-GB"/>
              </w:rPr>
              <w:t>:</w:t>
            </w:r>
            <w:r w:rsidRPr="00051140">
              <w:rPr>
                <w:rFonts w:eastAsia="Times New Roman"/>
                <w:b/>
                <w:bCs/>
                <w:sz w:val="18"/>
                <w:szCs w:val="18"/>
                <w:lang w:eastAsia="en-GB"/>
              </w:rPr>
              <w:t xml:space="preserve"> Table S2</w:t>
            </w:r>
            <w:r w:rsidRPr="006939AC">
              <w:rPr>
                <w:rFonts w:eastAsia="Times New Roman"/>
                <w:sz w:val="18"/>
                <w:szCs w:val="18"/>
                <w:lang w:eastAsia="en-GB"/>
              </w:rPr>
              <w:t>).</w:t>
            </w:r>
          </w:p>
        </w:tc>
      </w:tr>
      <w:tr w:rsidR="00D8098C" w:rsidRPr="00B853C6" w14:paraId="7BDA55CD" w14:textId="6465618D" w:rsidTr="00B61D84">
        <w:tc>
          <w:tcPr>
            <w:tcW w:w="588" w:type="dxa"/>
            <w:shd w:val="clear" w:color="auto" w:fill="EEEEEE"/>
          </w:tcPr>
          <w:p w14:paraId="6F27FA73"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4" w:type="dxa"/>
            <w:shd w:val="clear" w:color="auto" w:fill="EEEEEE"/>
          </w:tcPr>
          <w:p w14:paraId="6BC0019D"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6767" w:type="dxa"/>
            <w:shd w:val="clear" w:color="auto" w:fill="EEEEEE"/>
          </w:tcPr>
          <w:p w14:paraId="400ADD58"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any additional statistics (e.g., assessments of heterogeneity </w:t>
            </w:r>
            <w:r w:rsidRPr="00A1236D">
              <w:rPr>
                <w:rFonts w:eastAsia="Times New Roman"/>
                <w:sz w:val="18"/>
                <w:szCs w:val="18"/>
                <w:lang w:eastAsia="en-GB"/>
              </w:rPr>
              <w:t>across genetic variants</w:t>
            </w:r>
            <w:r w:rsidRPr="00A1236D">
              <w:rPr>
                <w:rFonts w:eastAsia="Times New Roman"/>
                <w:sz w:val="18"/>
                <w:szCs w:val="18"/>
                <w:lang w:val="en-GB" w:eastAsia="en-GB"/>
              </w:rPr>
              <w:t xml:space="preserve">, such as </w:t>
            </w:r>
            <w:r w:rsidRPr="005A0D0D">
              <w:rPr>
                <w:rFonts w:eastAsia="Times New Roman"/>
                <w:i/>
                <w:sz w:val="18"/>
                <w:szCs w:val="18"/>
                <w:lang w:val="en-GB" w:eastAsia="en-GB"/>
              </w:rPr>
              <w:t>I</w:t>
            </w:r>
            <w:r w:rsidRPr="005A0D0D">
              <w:rPr>
                <w:rFonts w:eastAsia="Times New Roman"/>
                <w:i/>
                <w:sz w:val="18"/>
                <w:szCs w:val="18"/>
                <w:vertAlign w:val="superscript"/>
                <w:lang w:val="en-GB" w:eastAsia="en-GB"/>
              </w:rPr>
              <w:t>2</w:t>
            </w:r>
            <w:r w:rsidRPr="00A1236D">
              <w:rPr>
                <w:rFonts w:eastAsia="Times New Roman"/>
                <w:sz w:val="18"/>
                <w:szCs w:val="18"/>
                <w:lang w:val="en-GB" w:eastAsia="en-GB"/>
              </w:rPr>
              <w:t>, Q statistic or E-value)</w:t>
            </w:r>
          </w:p>
        </w:tc>
        <w:tc>
          <w:tcPr>
            <w:tcW w:w="1147" w:type="dxa"/>
            <w:shd w:val="clear" w:color="auto" w:fill="EEEEEE"/>
          </w:tcPr>
          <w:p w14:paraId="2D6E39C6" w14:textId="11C75586" w:rsidR="00D8098C" w:rsidRPr="00A1236D" w:rsidRDefault="00EB6C28"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8</w:t>
            </w:r>
          </w:p>
        </w:tc>
        <w:tc>
          <w:tcPr>
            <w:tcW w:w="4174" w:type="dxa"/>
            <w:shd w:val="clear" w:color="auto" w:fill="EEEEEE"/>
          </w:tcPr>
          <w:p w14:paraId="205C4ED8" w14:textId="60DFFA1F" w:rsidR="00D8098C" w:rsidRDefault="00B557B5" w:rsidP="00426603">
            <w:pPr>
              <w:spacing w:beforeLines="40" w:before="96" w:afterLines="40" w:after="96" w:line="24" w:lineRule="atLeast"/>
              <w:rPr>
                <w:rFonts w:eastAsia="Times New Roman"/>
                <w:sz w:val="18"/>
                <w:szCs w:val="18"/>
                <w:lang w:val="en-GB" w:eastAsia="en-GB"/>
              </w:rPr>
            </w:pPr>
            <w:r w:rsidRPr="00624944">
              <w:rPr>
                <w:rFonts w:eastAsia="Times New Roman"/>
                <w:b/>
                <w:bCs/>
                <w:sz w:val="18"/>
                <w:szCs w:val="18"/>
                <w:lang w:val="en-GB" w:eastAsia="en-GB"/>
              </w:rPr>
              <w:t>Additional</w:t>
            </w:r>
            <w:r w:rsidR="006939AC" w:rsidRPr="00624944">
              <w:rPr>
                <w:rFonts w:eastAsia="Times New Roman"/>
                <w:b/>
                <w:bCs/>
                <w:sz w:val="18"/>
                <w:szCs w:val="18"/>
                <w:lang w:val="en-GB" w:eastAsia="en-GB"/>
              </w:rPr>
              <w:t xml:space="preserve"> file 1</w:t>
            </w:r>
            <w:r w:rsidR="00463B48" w:rsidRPr="00624944">
              <w:rPr>
                <w:rFonts w:eastAsia="Times New Roman"/>
                <w:b/>
                <w:bCs/>
                <w:sz w:val="18"/>
                <w:szCs w:val="18"/>
                <w:lang w:val="en-GB" w:eastAsia="en-GB"/>
              </w:rPr>
              <w:t>:</w:t>
            </w:r>
            <w:r w:rsidR="006939AC" w:rsidRPr="00624944">
              <w:rPr>
                <w:rFonts w:eastAsia="Times New Roman"/>
                <w:b/>
                <w:bCs/>
                <w:sz w:val="18"/>
                <w:szCs w:val="18"/>
                <w:lang w:val="en-GB" w:eastAsia="en-GB"/>
              </w:rPr>
              <w:t xml:space="preserve"> Table S</w:t>
            </w:r>
            <w:r w:rsidR="005911E1" w:rsidRPr="00624944">
              <w:rPr>
                <w:rFonts w:eastAsia="Times New Roman"/>
                <w:b/>
                <w:bCs/>
                <w:sz w:val="18"/>
                <w:szCs w:val="18"/>
                <w:lang w:val="en-GB" w:eastAsia="en-GB"/>
              </w:rPr>
              <w:t>10</w:t>
            </w:r>
            <w:r w:rsidR="006939AC" w:rsidRPr="006939AC">
              <w:rPr>
                <w:rFonts w:eastAsia="Times New Roman"/>
                <w:sz w:val="18"/>
                <w:szCs w:val="18"/>
                <w:lang w:val="en-GB" w:eastAsia="en-GB"/>
              </w:rPr>
              <w:t>.</w:t>
            </w:r>
          </w:p>
        </w:tc>
      </w:tr>
      <w:tr w:rsidR="00D8098C" w:rsidRPr="00B853C6" w14:paraId="23F1C43D" w14:textId="6396118D" w:rsidTr="00B61D84">
        <w:tc>
          <w:tcPr>
            <w:tcW w:w="588" w:type="dxa"/>
            <w:shd w:val="clear" w:color="auto" w:fill="auto"/>
          </w:tcPr>
          <w:p w14:paraId="021A9BB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13</w:t>
            </w:r>
          </w:p>
        </w:tc>
        <w:tc>
          <w:tcPr>
            <w:tcW w:w="1814" w:type="dxa"/>
            <w:shd w:val="clear" w:color="auto" w:fill="auto"/>
          </w:tcPr>
          <w:p w14:paraId="51D3F02D"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 xml:space="preserve">Sensitivity analyses and </w:t>
            </w:r>
            <w:r w:rsidRPr="00F0337F">
              <w:rPr>
                <w:rFonts w:eastAsia="Times New Roman"/>
                <w:b/>
                <w:bCs/>
                <w:sz w:val="18"/>
                <w:szCs w:val="18"/>
                <w:lang w:val="en-GB" w:eastAsia="en-GB"/>
              </w:rPr>
              <w:lastRenderedPageBreak/>
              <w:t>additional analyses</w:t>
            </w:r>
          </w:p>
        </w:tc>
        <w:tc>
          <w:tcPr>
            <w:tcW w:w="6767" w:type="dxa"/>
            <w:shd w:val="clear" w:color="auto" w:fill="auto"/>
          </w:tcPr>
          <w:p w14:paraId="4AB1D97F"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1147" w:type="dxa"/>
          </w:tcPr>
          <w:p w14:paraId="50481D1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174" w:type="dxa"/>
          </w:tcPr>
          <w:p w14:paraId="0F2C43F0"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1ABE2F1D" w14:textId="316B0F58" w:rsidTr="00B61D84">
        <w:tc>
          <w:tcPr>
            <w:tcW w:w="588" w:type="dxa"/>
            <w:shd w:val="clear" w:color="auto" w:fill="EEEEEE"/>
          </w:tcPr>
          <w:p w14:paraId="0D022F9B"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4" w:type="dxa"/>
            <w:shd w:val="clear" w:color="auto" w:fill="EEEEEE"/>
          </w:tcPr>
          <w:p w14:paraId="27E8FFD0"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6767" w:type="dxa"/>
            <w:shd w:val="clear" w:color="auto" w:fill="EEEEEE"/>
          </w:tcPr>
          <w:p w14:paraId="30AA9260"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any sensitivity analyses to assess the robustness of the main results to violations of the assumptions</w:t>
            </w:r>
          </w:p>
        </w:tc>
        <w:tc>
          <w:tcPr>
            <w:tcW w:w="1147" w:type="dxa"/>
            <w:shd w:val="clear" w:color="auto" w:fill="EEEEEE"/>
          </w:tcPr>
          <w:p w14:paraId="39DB2F0E" w14:textId="58AA8960" w:rsidR="00D8098C" w:rsidRPr="00A1236D" w:rsidRDefault="00574A8D"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7-8</w:t>
            </w:r>
          </w:p>
        </w:tc>
        <w:tc>
          <w:tcPr>
            <w:tcW w:w="4174" w:type="dxa"/>
            <w:shd w:val="clear" w:color="auto" w:fill="EEEEEE"/>
          </w:tcPr>
          <w:p w14:paraId="73386906" w14:textId="42F2B082" w:rsidR="00D8098C" w:rsidRDefault="00DC78A4"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Presented in the manuscript ‘Result’ section</w:t>
            </w:r>
          </w:p>
        </w:tc>
      </w:tr>
      <w:tr w:rsidR="00D8098C" w:rsidRPr="00B853C6" w14:paraId="3696A9F1" w14:textId="63B96DDA" w:rsidTr="00B61D84">
        <w:tc>
          <w:tcPr>
            <w:tcW w:w="588" w:type="dxa"/>
            <w:shd w:val="clear" w:color="auto" w:fill="auto"/>
          </w:tcPr>
          <w:p w14:paraId="0D2234E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4" w:type="dxa"/>
            <w:shd w:val="clear" w:color="auto" w:fill="auto"/>
          </w:tcPr>
          <w:p w14:paraId="7453E1FF"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6767" w:type="dxa"/>
            <w:shd w:val="clear" w:color="auto" w:fill="auto"/>
          </w:tcPr>
          <w:p w14:paraId="5111E54D"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results from other sensitivity analyses or additional analyses</w:t>
            </w:r>
          </w:p>
        </w:tc>
        <w:tc>
          <w:tcPr>
            <w:tcW w:w="1147" w:type="dxa"/>
          </w:tcPr>
          <w:p w14:paraId="447F5BF5" w14:textId="7E9E4BDF" w:rsidR="00D8098C" w:rsidRPr="00A1236D" w:rsidRDefault="003D52F6"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7-8</w:t>
            </w:r>
          </w:p>
        </w:tc>
        <w:tc>
          <w:tcPr>
            <w:tcW w:w="4174" w:type="dxa"/>
          </w:tcPr>
          <w:p w14:paraId="5BB83735" w14:textId="3F257FC0" w:rsidR="00D8098C" w:rsidRDefault="00873EDA"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Presented in the manuscript ‘Result’ section</w:t>
            </w:r>
          </w:p>
        </w:tc>
      </w:tr>
      <w:tr w:rsidR="00D8098C" w:rsidRPr="00B853C6" w14:paraId="1650BAB8" w14:textId="79D11DE7" w:rsidTr="00B61D84">
        <w:tc>
          <w:tcPr>
            <w:tcW w:w="588" w:type="dxa"/>
            <w:shd w:val="clear" w:color="auto" w:fill="EEEEEE"/>
          </w:tcPr>
          <w:p w14:paraId="4D025CC4"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4" w:type="dxa"/>
            <w:shd w:val="clear" w:color="auto" w:fill="EEEEEE"/>
          </w:tcPr>
          <w:p w14:paraId="6EAD995A"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6767" w:type="dxa"/>
            <w:shd w:val="clear" w:color="auto" w:fill="EEEEEE"/>
          </w:tcPr>
          <w:p w14:paraId="14E0FCD9"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any assessment of direction of causal relationship (e.g., bidirectional MR)</w:t>
            </w:r>
          </w:p>
        </w:tc>
        <w:tc>
          <w:tcPr>
            <w:tcW w:w="1147" w:type="dxa"/>
            <w:shd w:val="clear" w:color="auto" w:fill="EEEEEE"/>
          </w:tcPr>
          <w:p w14:paraId="03D1A085" w14:textId="098732BA"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174" w:type="dxa"/>
            <w:shd w:val="clear" w:color="auto" w:fill="EEEEEE"/>
          </w:tcPr>
          <w:p w14:paraId="66751F07" w14:textId="2BCF2BDA" w:rsidR="00D8098C" w:rsidRDefault="001C10E3"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Not applicable</w:t>
            </w:r>
            <w:r w:rsidR="003C0F46">
              <w:rPr>
                <w:rFonts w:eastAsia="Times New Roman"/>
                <w:sz w:val="18"/>
                <w:szCs w:val="18"/>
                <w:lang w:val="en-GB" w:eastAsia="en-GB"/>
              </w:rPr>
              <w:t>.</w:t>
            </w:r>
          </w:p>
        </w:tc>
      </w:tr>
      <w:tr w:rsidR="00D8098C" w:rsidRPr="00B853C6" w14:paraId="2034ACF7" w14:textId="19A8CB33" w:rsidTr="00B61D84">
        <w:tc>
          <w:tcPr>
            <w:tcW w:w="588" w:type="dxa"/>
            <w:shd w:val="clear" w:color="auto" w:fill="auto"/>
          </w:tcPr>
          <w:p w14:paraId="3217ECE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4" w:type="dxa"/>
            <w:shd w:val="clear" w:color="auto" w:fill="auto"/>
          </w:tcPr>
          <w:p w14:paraId="5AE90FE5"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6767" w:type="dxa"/>
            <w:shd w:val="clear" w:color="auto" w:fill="auto"/>
          </w:tcPr>
          <w:p w14:paraId="3A13AF31"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When relevant, report and compare with estimates from non-MR analyses</w:t>
            </w:r>
          </w:p>
        </w:tc>
        <w:tc>
          <w:tcPr>
            <w:tcW w:w="1147" w:type="dxa"/>
          </w:tcPr>
          <w:p w14:paraId="528F9F4C" w14:textId="64B9938D"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174" w:type="dxa"/>
          </w:tcPr>
          <w:p w14:paraId="7B882C5B" w14:textId="01CA34DD" w:rsidR="00D8098C" w:rsidRDefault="00F2362D"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Not applicable</w:t>
            </w:r>
          </w:p>
        </w:tc>
      </w:tr>
      <w:tr w:rsidR="00D8098C" w:rsidRPr="00B853C6" w14:paraId="3E7CFBFC" w14:textId="3F99A047" w:rsidTr="00B61D84">
        <w:tc>
          <w:tcPr>
            <w:tcW w:w="588" w:type="dxa"/>
            <w:tcBorders>
              <w:bottom w:val="single" w:sz="6" w:space="0" w:color="7F7F7F"/>
            </w:tcBorders>
            <w:shd w:val="clear" w:color="auto" w:fill="EEEEEE"/>
          </w:tcPr>
          <w:p w14:paraId="1FDC421F"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4" w:type="dxa"/>
            <w:tcBorders>
              <w:bottom w:val="single" w:sz="6" w:space="0" w:color="7F7F7F"/>
            </w:tcBorders>
            <w:shd w:val="clear" w:color="auto" w:fill="EEEEEE"/>
          </w:tcPr>
          <w:p w14:paraId="5FE15030"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6767" w:type="dxa"/>
            <w:tcBorders>
              <w:bottom w:val="single" w:sz="6" w:space="0" w:color="7F7F7F"/>
            </w:tcBorders>
            <w:shd w:val="clear" w:color="auto" w:fill="EEEEEE"/>
          </w:tcPr>
          <w:p w14:paraId="61CE32BA"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Consider additional plots to visualize results (e.g., leave-one-out analyses)</w:t>
            </w:r>
          </w:p>
        </w:tc>
        <w:tc>
          <w:tcPr>
            <w:tcW w:w="1147" w:type="dxa"/>
            <w:tcBorders>
              <w:bottom w:val="single" w:sz="6" w:space="0" w:color="7F7F7F"/>
            </w:tcBorders>
            <w:shd w:val="clear" w:color="auto" w:fill="EEEEEE"/>
          </w:tcPr>
          <w:p w14:paraId="33892A62" w14:textId="4771D9D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174" w:type="dxa"/>
            <w:tcBorders>
              <w:bottom w:val="single" w:sz="6" w:space="0" w:color="7F7F7F"/>
            </w:tcBorders>
            <w:shd w:val="clear" w:color="auto" w:fill="EEEEEE"/>
          </w:tcPr>
          <w:p w14:paraId="03A6AB93" w14:textId="47579B1C" w:rsidR="00D8098C" w:rsidRPr="004C2260" w:rsidRDefault="00335BE2" w:rsidP="00426603">
            <w:pPr>
              <w:spacing w:beforeLines="40" w:before="96" w:afterLines="40" w:after="96" w:line="24" w:lineRule="atLeast"/>
              <w:rPr>
                <w:rFonts w:eastAsia="Times New Roman"/>
                <w:b/>
                <w:bCs/>
                <w:sz w:val="18"/>
                <w:szCs w:val="18"/>
                <w:lang w:val="en-GB" w:eastAsia="en-GB"/>
              </w:rPr>
            </w:pPr>
            <w:r w:rsidRPr="004C2260">
              <w:rPr>
                <w:rFonts w:eastAsia="Times New Roman"/>
                <w:b/>
                <w:bCs/>
                <w:sz w:val="18"/>
                <w:szCs w:val="18"/>
                <w:lang w:val="en-GB" w:eastAsia="en-GB"/>
              </w:rPr>
              <w:t>Additional</w:t>
            </w:r>
            <w:r w:rsidR="001E3D53" w:rsidRPr="004C2260">
              <w:rPr>
                <w:rFonts w:eastAsia="Times New Roman"/>
                <w:b/>
                <w:bCs/>
                <w:sz w:val="18"/>
                <w:szCs w:val="18"/>
                <w:lang w:val="en-GB" w:eastAsia="en-GB"/>
              </w:rPr>
              <w:t xml:space="preserve"> file 1</w:t>
            </w:r>
            <w:r w:rsidR="001C2F6E" w:rsidRPr="004C2260">
              <w:rPr>
                <w:rFonts w:eastAsia="Times New Roman"/>
                <w:b/>
                <w:bCs/>
                <w:sz w:val="18"/>
                <w:szCs w:val="18"/>
                <w:lang w:val="en-GB" w:eastAsia="en-GB"/>
              </w:rPr>
              <w:t>:</w:t>
            </w:r>
            <w:r w:rsidR="001E3D53" w:rsidRPr="004C2260">
              <w:rPr>
                <w:rFonts w:eastAsia="Times New Roman"/>
                <w:b/>
                <w:bCs/>
                <w:sz w:val="18"/>
                <w:szCs w:val="18"/>
                <w:lang w:val="en-GB" w:eastAsia="en-GB"/>
              </w:rPr>
              <w:t xml:space="preserve"> Figure </w:t>
            </w:r>
            <w:r w:rsidR="00A455F2" w:rsidRPr="004C2260">
              <w:rPr>
                <w:rFonts w:eastAsia="Times New Roman"/>
                <w:b/>
                <w:bCs/>
                <w:sz w:val="18"/>
                <w:szCs w:val="18"/>
                <w:lang w:val="en-GB" w:eastAsia="en-GB"/>
              </w:rPr>
              <w:t>S1</w:t>
            </w:r>
            <w:r w:rsidR="001E3D53" w:rsidRPr="004C2260">
              <w:rPr>
                <w:rFonts w:eastAsia="Times New Roman"/>
                <w:b/>
                <w:bCs/>
                <w:sz w:val="18"/>
                <w:szCs w:val="18"/>
                <w:lang w:val="en-GB" w:eastAsia="en-GB"/>
              </w:rPr>
              <w:t>.</w:t>
            </w:r>
          </w:p>
        </w:tc>
      </w:tr>
      <w:tr w:rsidR="00D8098C" w:rsidRPr="00B853C6" w14:paraId="5B7D2773" w14:textId="7D8D257A" w:rsidTr="00B61D84">
        <w:tc>
          <w:tcPr>
            <w:tcW w:w="588" w:type="dxa"/>
            <w:tcBorders>
              <w:top w:val="single" w:sz="6" w:space="0" w:color="7F7F7F"/>
            </w:tcBorders>
            <w:shd w:val="clear" w:color="auto" w:fill="auto"/>
          </w:tcPr>
          <w:p w14:paraId="5BDBDA65"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14" w:type="dxa"/>
            <w:tcBorders>
              <w:top w:val="single" w:sz="6" w:space="0" w:color="7F7F7F"/>
            </w:tcBorders>
            <w:shd w:val="clear" w:color="auto" w:fill="auto"/>
          </w:tcPr>
          <w:p w14:paraId="1C564B75"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DISCUSSION</w:t>
            </w:r>
          </w:p>
        </w:tc>
        <w:tc>
          <w:tcPr>
            <w:tcW w:w="6767" w:type="dxa"/>
            <w:tcBorders>
              <w:top w:val="single" w:sz="6" w:space="0" w:color="7F7F7F"/>
            </w:tcBorders>
            <w:shd w:val="clear" w:color="auto" w:fill="auto"/>
          </w:tcPr>
          <w:p w14:paraId="3599772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1147" w:type="dxa"/>
            <w:tcBorders>
              <w:top w:val="single" w:sz="6" w:space="0" w:color="7F7F7F"/>
            </w:tcBorders>
          </w:tcPr>
          <w:p w14:paraId="1AAD7FFB"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174" w:type="dxa"/>
            <w:tcBorders>
              <w:top w:val="single" w:sz="6" w:space="0" w:color="7F7F7F"/>
            </w:tcBorders>
          </w:tcPr>
          <w:p w14:paraId="2AE3A897"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1800AF05" w14:textId="4BEA2748" w:rsidTr="00B61D84">
        <w:tc>
          <w:tcPr>
            <w:tcW w:w="588" w:type="dxa"/>
            <w:shd w:val="clear" w:color="auto" w:fill="EEEEEE"/>
          </w:tcPr>
          <w:p w14:paraId="6B5F5286"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14</w:t>
            </w:r>
          </w:p>
        </w:tc>
        <w:tc>
          <w:tcPr>
            <w:tcW w:w="1814" w:type="dxa"/>
            <w:shd w:val="clear" w:color="auto" w:fill="EEEEEE"/>
          </w:tcPr>
          <w:p w14:paraId="42EDC029"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Key results </w:t>
            </w:r>
          </w:p>
        </w:tc>
        <w:tc>
          <w:tcPr>
            <w:tcW w:w="6767" w:type="dxa"/>
            <w:shd w:val="clear" w:color="auto" w:fill="EEEEEE"/>
          </w:tcPr>
          <w:p w14:paraId="35F1CADF" w14:textId="036453FF" w:rsidR="00D8098C" w:rsidRPr="00A1236D" w:rsidRDefault="00D8098C" w:rsidP="004B48EE">
            <w:pPr>
              <w:tabs>
                <w:tab w:val="right" w:pos="6825"/>
              </w:tabs>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Summarize key results with reference to study objectives</w:t>
            </w:r>
            <w:r w:rsidR="004B48EE">
              <w:rPr>
                <w:rFonts w:eastAsia="Times New Roman"/>
                <w:sz w:val="18"/>
                <w:szCs w:val="18"/>
                <w:lang w:val="en-GB" w:eastAsia="en-GB"/>
              </w:rPr>
              <w:tab/>
            </w:r>
          </w:p>
        </w:tc>
        <w:tc>
          <w:tcPr>
            <w:tcW w:w="1147" w:type="dxa"/>
            <w:shd w:val="clear" w:color="auto" w:fill="EEEEEE"/>
          </w:tcPr>
          <w:p w14:paraId="2C7117BF" w14:textId="63DD420F" w:rsidR="00D8098C" w:rsidRPr="00A1236D" w:rsidRDefault="004C357B"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8</w:t>
            </w:r>
          </w:p>
        </w:tc>
        <w:tc>
          <w:tcPr>
            <w:tcW w:w="4174" w:type="dxa"/>
            <w:shd w:val="clear" w:color="auto" w:fill="EEEEEE"/>
          </w:tcPr>
          <w:p w14:paraId="70F1DDE7" w14:textId="6D396E54" w:rsidR="00D8098C" w:rsidRDefault="004B48EE"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1</w:t>
            </w:r>
            <w:r w:rsidRPr="004B48EE">
              <w:rPr>
                <w:rFonts w:eastAsia="Times New Roman"/>
                <w:sz w:val="18"/>
                <w:szCs w:val="18"/>
                <w:vertAlign w:val="superscript"/>
                <w:lang w:val="en-GB" w:eastAsia="en-GB"/>
              </w:rPr>
              <w:t>st</w:t>
            </w:r>
            <w:r>
              <w:rPr>
                <w:rFonts w:eastAsia="Times New Roman"/>
                <w:sz w:val="18"/>
                <w:szCs w:val="18"/>
                <w:lang w:val="en-GB" w:eastAsia="en-GB"/>
              </w:rPr>
              <w:t xml:space="preserve"> paragraph of the discussion section.</w:t>
            </w:r>
          </w:p>
        </w:tc>
      </w:tr>
      <w:tr w:rsidR="00D8098C" w:rsidRPr="00B853C6" w14:paraId="06BFAFA4" w14:textId="151FB6CE" w:rsidTr="00B61D84">
        <w:tc>
          <w:tcPr>
            <w:tcW w:w="588" w:type="dxa"/>
            <w:shd w:val="clear" w:color="auto" w:fill="auto"/>
          </w:tcPr>
          <w:p w14:paraId="6D471CC5"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15</w:t>
            </w:r>
          </w:p>
        </w:tc>
        <w:tc>
          <w:tcPr>
            <w:tcW w:w="1814" w:type="dxa"/>
            <w:shd w:val="clear" w:color="auto" w:fill="auto"/>
          </w:tcPr>
          <w:p w14:paraId="5C27961E"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Limitations</w:t>
            </w:r>
          </w:p>
        </w:tc>
        <w:tc>
          <w:tcPr>
            <w:tcW w:w="6767" w:type="dxa"/>
            <w:shd w:val="clear" w:color="auto" w:fill="auto"/>
          </w:tcPr>
          <w:p w14:paraId="75B6F41B"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Discuss limitations of the study, </w:t>
            </w:r>
            <w:proofErr w:type="gramStart"/>
            <w:r w:rsidRPr="00A1236D">
              <w:rPr>
                <w:rFonts w:eastAsia="Times New Roman"/>
                <w:sz w:val="18"/>
                <w:szCs w:val="18"/>
                <w:lang w:val="en-GB" w:eastAsia="en-GB"/>
              </w:rPr>
              <w:t>taking into account</w:t>
            </w:r>
            <w:proofErr w:type="gramEnd"/>
            <w:r w:rsidRPr="00A1236D">
              <w:rPr>
                <w:rFonts w:eastAsia="Times New Roman"/>
                <w:sz w:val="18"/>
                <w:szCs w:val="18"/>
                <w:lang w:val="en-GB" w:eastAsia="en-GB"/>
              </w:rPr>
              <w:t xml:space="preserve"> the validity of the IV assumptions, other sources of potential bias, and imprecision. Discuss both direction and magnitude of any potential bias and any efforts to address them</w:t>
            </w:r>
            <w:r w:rsidRPr="00A1236D">
              <w:rPr>
                <w:rFonts w:eastAsia="Times New Roman"/>
                <w:sz w:val="18"/>
                <w:szCs w:val="18"/>
                <w:shd w:val="clear" w:color="auto" w:fill="FFFFFF"/>
                <w:lang w:val="en-GB" w:eastAsia="en-GB"/>
              </w:rPr>
              <w:t> </w:t>
            </w:r>
          </w:p>
        </w:tc>
        <w:tc>
          <w:tcPr>
            <w:tcW w:w="1147" w:type="dxa"/>
          </w:tcPr>
          <w:p w14:paraId="201D4281" w14:textId="2464C097" w:rsidR="00D8098C" w:rsidRPr="00A1236D" w:rsidRDefault="00821D04"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1</w:t>
            </w:r>
            <w:r w:rsidR="000F62E3">
              <w:rPr>
                <w:rFonts w:eastAsia="Times New Roman"/>
                <w:sz w:val="18"/>
                <w:szCs w:val="18"/>
                <w:lang w:val="en-GB" w:eastAsia="en-GB"/>
              </w:rPr>
              <w:t>0</w:t>
            </w:r>
          </w:p>
        </w:tc>
        <w:tc>
          <w:tcPr>
            <w:tcW w:w="4174" w:type="dxa"/>
          </w:tcPr>
          <w:p w14:paraId="7CB4BA33" w14:textId="641BE996" w:rsidR="00D8098C" w:rsidRDefault="003D11EB"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Last paragraph of the discussion</w:t>
            </w:r>
          </w:p>
        </w:tc>
      </w:tr>
      <w:tr w:rsidR="00D8098C" w:rsidRPr="00B853C6" w14:paraId="71F8B8B5" w14:textId="34C247AC" w:rsidTr="00B61D84">
        <w:tc>
          <w:tcPr>
            <w:tcW w:w="588" w:type="dxa"/>
            <w:shd w:val="clear" w:color="auto" w:fill="EEEEEE"/>
          </w:tcPr>
          <w:p w14:paraId="02C1D590"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16</w:t>
            </w:r>
          </w:p>
        </w:tc>
        <w:tc>
          <w:tcPr>
            <w:tcW w:w="1814" w:type="dxa"/>
            <w:shd w:val="clear" w:color="auto" w:fill="EEEEEE"/>
          </w:tcPr>
          <w:p w14:paraId="612AA484"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Interpretation</w:t>
            </w:r>
          </w:p>
        </w:tc>
        <w:tc>
          <w:tcPr>
            <w:tcW w:w="6767" w:type="dxa"/>
            <w:shd w:val="clear" w:color="auto" w:fill="EEEEEE"/>
          </w:tcPr>
          <w:p w14:paraId="3BF6466E"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1147" w:type="dxa"/>
            <w:shd w:val="clear" w:color="auto" w:fill="EEEEEE"/>
          </w:tcPr>
          <w:p w14:paraId="4B5179B2"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174" w:type="dxa"/>
            <w:shd w:val="clear" w:color="auto" w:fill="EEEEEE"/>
          </w:tcPr>
          <w:p w14:paraId="1C445080"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2E6D51A" w14:textId="140D03A2" w:rsidTr="00B61D84">
        <w:tc>
          <w:tcPr>
            <w:tcW w:w="588" w:type="dxa"/>
            <w:shd w:val="clear" w:color="auto" w:fill="auto"/>
          </w:tcPr>
          <w:p w14:paraId="6DD2F44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4" w:type="dxa"/>
            <w:shd w:val="clear" w:color="auto" w:fill="auto"/>
          </w:tcPr>
          <w:p w14:paraId="50F26A29"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6767" w:type="dxa"/>
            <w:shd w:val="clear" w:color="auto" w:fill="auto"/>
          </w:tcPr>
          <w:p w14:paraId="7EDF9868" w14:textId="096ED659" w:rsidR="00D8098C" w:rsidRPr="00A1236D" w:rsidRDefault="00D8098C" w:rsidP="00685D31">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Meaning: Give a cautious overall interpretation of results in the context of their limitations </w:t>
            </w:r>
            <w:proofErr w:type="gramStart"/>
            <w:r w:rsidRPr="00A1236D">
              <w:rPr>
                <w:rFonts w:eastAsia="Times New Roman"/>
                <w:sz w:val="18"/>
                <w:szCs w:val="18"/>
                <w:lang w:val="en-GB" w:eastAsia="en-GB"/>
              </w:rPr>
              <w:t xml:space="preserve">and in comparison </w:t>
            </w:r>
            <w:proofErr w:type="gramEnd"/>
            <w:r w:rsidR="00685D31">
              <w:rPr>
                <w:rFonts w:eastAsia="Times New Roman"/>
                <w:sz w:val="18"/>
                <w:szCs w:val="18"/>
                <w:lang w:val="en-GB" w:eastAsia="en-GB"/>
              </w:rPr>
              <w:t>with</w:t>
            </w:r>
            <w:r w:rsidRPr="00A1236D">
              <w:rPr>
                <w:rFonts w:eastAsia="Times New Roman"/>
                <w:sz w:val="18"/>
                <w:szCs w:val="18"/>
                <w:lang w:val="en-GB" w:eastAsia="en-GB"/>
              </w:rPr>
              <w:t xml:space="preserve"> other studies</w:t>
            </w:r>
          </w:p>
        </w:tc>
        <w:tc>
          <w:tcPr>
            <w:tcW w:w="1147" w:type="dxa"/>
          </w:tcPr>
          <w:p w14:paraId="565CC165" w14:textId="65AB3B3F" w:rsidR="00D8098C" w:rsidRPr="00A1236D" w:rsidRDefault="009469CE"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8</w:t>
            </w:r>
            <w:r w:rsidR="00821D04">
              <w:rPr>
                <w:rFonts w:eastAsia="Times New Roman"/>
                <w:sz w:val="18"/>
                <w:szCs w:val="18"/>
                <w:lang w:val="en-GB" w:eastAsia="en-GB"/>
              </w:rPr>
              <w:t>-</w:t>
            </w:r>
            <w:r>
              <w:rPr>
                <w:rFonts w:eastAsia="Times New Roman"/>
                <w:sz w:val="18"/>
                <w:szCs w:val="18"/>
                <w:lang w:val="en-GB" w:eastAsia="en-GB"/>
              </w:rPr>
              <w:t>9</w:t>
            </w:r>
          </w:p>
        </w:tc>
        <w:tc>
          <w:tcPr>
            <w:tcW w:w="4174" w:type="dxa"/>
          </w:tcPr>
          <w:p w14:paraId="5251245C" w14:textId="7C5EEF35" w:rsidR="00D8098C" w:rsidRDefault="0033461D"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Described in the discussion section</w:t>
            </w:r>
          </w:p>
        </w:tc>
      </w:tr>
      <w:tr w:rsidR="00D8098C" w:rsidRPr="00B853C6" w14:paraId="156B69E5" w14:textId="453FC5BE" w:rsidTr="00B61D84">
        <w:tc>
          <w:tcPr>
            <w:tcW w:w="588" w:type="dxa"/>
            <w:shd w:val="clear" w:color="auto" w:fill="EEEEEE"/>
          </w:tcPr>
          <w:p w14:paraId="4C8A221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4" w:type="dxa"/>
            <w:shd w:val="clear" w:color="auto" w:fill="EEEEEE"/>
          </w:tcPr>
          <w:p w14:paraId="6A4A5F16"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6767" w:type="dxa"/>
            <w:shd w:val="clear" w:color="auto" w:fill="EEEEEE"/>
          </w:tcPr>
          <w:p w14:paraId="422EB891" w14:textId="35DEA636"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w:t>
            </w:r>
            <w:r w:rsidR="00ED48A3">
              <w:rPr>
                <w:rFonts w:eastAsia="Times New Roman"/>
                <w:sz w:val="18"/>
                <w:szCs w:val="18"/>
                <w:lang w:val="en-GB" w:eastAsia="en-GB"/>
              </w:rPr>
              <w:t xml:space="preserve">only </w:t>
            </w:r>
            <w:r w:rsidRPr="00A1236D">
              <w:rPr>
                <w:rFonts w:eastAsia="Times New Roman"/>
                <w:sz w:val="18"/>
                <w:szCs w:val="18"/>
                <w:lang w:val="en-GB" w:eastAsia="en-GB"/>
              </w:rPr>
              <w:t xml:space="preserve">under certain assumptions </w:t>
            </w:r>
          </w:p>
        </w:tc>
        <w:tc>
          <w:tcPr>
            <w:tcW w:w="1147" w:type="dxa"/>
            <w:shd w:val="clear" w:color="auto" w:fill="EEEEEE"/>
          </w:tcPr>
          <w:p w14:paraId="2FA4AA4D" w14:textId="09F106B0" w:rsidR="00D8098C" w:rsidRPr="00A1236D" w:rsidRDefault="00FA5F15"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8</w:t>
            </w:r>
            <w:r w:rsidR="008E24FC">
              <w:rPr>
                <w:rFonts w:eastAsia="Times New Roman"/>
                <w:sz w:val="18"/>
                <w:szCs w:val="18"/>
                <w:lang w:val="en-GB" w:eastAsia="en-GB"/>
              </w:rPr>
              <w:t>-</w:t>
            </w:r>
            <w:r>
              <w:rPr>
                <w:rFonts w:eastAsia="Times New Roman"/>
                <w:sz w:val="18"/>
                <w:szCs w:val="18"/>
                <w:lang w:val="en-GB" w:eastAsia="en-GB"/>
              </w:rPr>
              <w:t>9</w:t>
            </w:r>
          </w:p>
        </w:tc>
        <w:tc>
          <w:tcPr>
            <w:tcW w:w="4174" w:type="dxa"/>
            <w:shd w:val="clear" w:color="auto" w:fill="EEEEEE"/>
          </w:tcPr>
          <w:p w14:paraId="3A91F000" w14:textId="293629AE" w:rsidR="00D8098C" w:rsidRDefault="00FA5F15" w:rsidP="00426603">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Described in the discussion section</w:t>
            </w:r>
          </w:p>
        </w:tc>
      </w:tr>
      <w:tr w:rsidR="00D8098C" w:rsidRPr="00B853C6" w14:paraId="203390A0" w14:textId="367D17C4" w:rsidTr="00B61D84">
        <w:tc>
          <w:tcPr>
            <w:tcW w:w="588" w:type="dxa"/>
            <w:shd w:val="clear" w:color="auto" w:fill="auto"/>
          </w:tcPr>
          <w:p w14:paraId="54CA3A27"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14" w:type="dxa"/>
            <w:shd w:val="clear" w:color="auto" w:fill="auto"/>
          </w:tcPr>
          <w:p w14:paraId="6D25BA57"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6767" w:type="dxa"/>
            <w:shd w:val="clear" w:color="auto" w:fill="auto"/>
          </w:tcPr>
          <w:p w14:paraId="5B6A8315" w14:textId="77777777" w:rsidR="00D8098C" w:rsidRPr="00A1236D" w:rsidRDefault="00D8098C" w:rsidP="00426603">
            <w:pPr>
              <w:tabs>
                <w:tab w:val="left" w:pos="135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Clinical relevance: Discuss whether the results have clinical or public policy relevance, and </w:t>
            </w:r>
            <w:r w:rsidRPr="00A1236D">
              <w:rPr>
                <w:rFonts w:eastAsia="Times New Roman"/>
                <w:color w:val="000000"/>
                <w:sz w:val="18"/>
                <w:szCs w:val="18"/>
                <w:lang w:eastAsia="en-GB"/>
              </w:rPr>
              <w:t>to what extent they inform effect sizes of possible interventions</w:t>
            </w:r>
          </w:p>
        </w:tc>
        <w:tc>
          <w:tcPr>
            <w:tcW w:w="1147" w:type="dxa"/>
          </w:tcPr>
          <w:p w14:paraId="32FCF028" w14:textId="18AFC23D" w:rsidR="00D8098C" w:rsidRPr="00A1236D" w:rsidRDefault="0041283F" w:rsidP="00426603">
            <w:pPr>
              <w:tabs>
                <w:tab w:val="left" w:pos="1350"/>
              </w:tabs>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8-9</w:t>
            </w:r>
          </w:p>
        </w:tc>
        <w:tc>
          <w:tcPr>
            <w:tcW w:w="4174" w:type="dxa"/>
          </w:tcPr>
          <w:p w14:paraId="78058AE6" w14:textId="0AE56D6E" w:rsidR="00D8098C" w:rsidRDefault="008E24FC" w:rsidP="00426603">
            <w:pPr>
              <w:tabs>
                <w:tab w:val="left" w:pos="1350"/>
              </w:tabs>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 xml:space="preserve">Describe in </w:t>
            </w:r>
            <w:r w:rsidR="0041283F">
              <w:rPr>
                <w:rFonts w:eastAsia="Times New Roman"/>
                <w:sz w:val="18"/>
                <w:szCs w:val="18"/>
                <w:lang w:val="en-GB" w:eastAsia="en-GB"/>
              </w:rPr>
              <w:t xml:space="preserve">the </w:t>
            </w:r>
            <w:r>
              <w:rPr>
                <w:rFonts w:eastAsia="Times New Roman"/>
                <w:sz w:val="18"/>
                <w:szCs w:val="18"/>
                <w:lang w:val="en-GB" w:eastAsia="en-GB"/>
              </w:rPr>
              <w:t>discussion section.</w:t>
            </w:r>
          </w:p>
        </w:tc>
      </w:tr>
      <w:tr w:rsidR="009F2698" w:rsidRPr="00B853C6" w14:paraId="71FDAFC1" w14:textId="00A47F15" w:rsidTr="00B61D84">
        <w:tc>
          <w:tcPr>
            <w:tcW w:w="588" w:type="dxa"/>
            <w:tcBorders>
              <w:bottom w:val="single" w:sz="6" w:space="0" w:color="7F7F7F"/>
            </w:tcBorders>
            <w:shd w:val="clear" w:color="auto" w:fill="EEEEEE"/>
          </w:tcPr>
          <w:p w14:paraId="7540155A" w14:textId="77777777" w:rsidR="009F2698" w:rsidRPr="00F0337F" w:rsidRDefault="009F2698" w:rsidP="009F2698">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17</w:t>
            </w:r>
          </w:p>
        </w:tc>
        <w:tc>
          <w:tcPr>
            <w:tcW w:w="1814" w:type="dxa"/>
            <w:tcBorders>
              <w:bottom w:val="single" w:sz="6" w:space="0" w:color="7F7F7F"/>
            </w:tcBorders>
            <w:shd w:val="clear" w:color="auto" w:fill="EEEEEE"/>
          </w:tcPr>
          <w:p w14:paraId="3680059F" w14:textId="77777777" w:rsidR="009F2698" w:rsidRPr="00F0337F" w:rsidRDefault="009F2698" w:rsidP="009F2698">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 xml:space="preserve">Generalizability  </w:t>
            </w:r>
            <w:r w:rsidRPr="00F0337F">
              <w:rPr>
                <w:rFonts w:eastAsia="Times New Roman"/>
                <w:sz w:val="18"/>
                <w:szCs w:val="18"/>
                <w:lang w:val="en-GB" w:eastAsia="en-GB"/>
              </w:rPr>
              <w:t> </w:t>
            </w:r>
          </w:p>
        </w:tc>
        <w:tc>
          <w:tcPr>
            <w:tcW w:w="6767" w:type="dxa"/>
            <w:tcBorders>
              <w:bottom w:val="single" w:sz="6" w:space="0" w:color="7F7F7F"/>
            </w:tcBorders>
            <w:shd w:val="clear" w:color="auto" w:fill="EEEEEE"/>
          </w:tcPr>
          <w:p w14:paraId="68647C33" w14:textId="77777777" w:rsidR="009F2698" w:rsidRPr="00A1236D" w:rsidRDefault="009F2698" w:rsidP="009F2698">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Discuss the generalizability of the study results (a) to other populations, (b) across other exposure periods/timings, and (c) across other levels of exposure</w:t>
            </w:r>
          </w:p>
        </w:tc>
        <w:tc>
          <w:tcPr>
            <w:tcW w:w="1147" w:type="dxa"/>
            <w:tcBorders>
              <w:bottom w:val="single" w:sz="6" w:space="0" w:color="7F7F7F"/>
            </w:tcBorders>
            <w:shd w:val="clear" w:color="auto" w:fill="EEEEEE"/>
          </w:tcPr>
          <w:p w14:paraId="3ACD3D08" w14:textId="3418928D" w:rsidR="009F2698" w:rsidRPr="00A1236D" w:rsidRDefault="009F2698" w:rsidP="009F2698">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10</w:t>
            </w:r>
          </w:p>
        </w:tc>
        <w:tc>
          <w:tcPr>
            <w:tcW w:w="4174" w:type="dxa"/>
            <w:tcBorders>
              <w:bottom w:val="single" w:sz="6" w:space="0" w:color="7F7F7F"/>
            </w:tcBorders>
            <w:shd w:val="clear" w:color="auto" w:fill="EEEEEE"/>
          </w:tcPr>
          <w:p w14:paraId="41ABF5A9" w14:textId="5BA3A0C7" w:rsidR="009F2698" w:rsidRDefault="009F2698" w:rsidP="009F2698">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Last paragraph of the discussion</w:t>
            </w:r>
          </w:p>
        </w:tc>
      </w:tr>
      <w:tr w:rsidR="009F2698" w:rsidRPr="00B853C6" w14:paraId="57884E75" w14:textId="6FD41AE6" w:rsidTr="00B61D84">
        <w:tc>
          <w:tcPr>
            <w:tcW w:w="588" w:type="dxa"/>
            <w:tcBorders>
              <w:top w:val="single" w:sz="6" w:space="0" w:color="7F7F7F"/>
            </w:tcBorders>
            <w:shd w:val="clear" w:color="auto" w:fill="auto"/>
          </w:tcPr>
          <w:p w14:paraId="2C4C694A" w14:textId="77777777" w:rsidR="009F2698" w:rsidRPr="00F0337F" w:rsidRDefault="009F2698" w:rsidP="009F2698">
            <w:pPr>
              <w:spacing w:beforeLines="40" w:before="96" w:afterLines="40" w:after="96" w:line="24" w:lineRule="atLeast"/>
              <w:rPr>
                <w:rFonts w:eastAsia="Times New Roman"/>
                <w:b/>
                <w:bCs/>
                <w:sz w:val="18"/>
                <w:szCs w:val="18"/>
                <w:lang w:val="en-GB" w:eastAsia="en-GB"/>
              </w:rPr>
            </w:pPr>
          </w:p>
        </w:tc>
        <w:tc>
          <w:tcPr>
            <w:tcW w:w="1814" w:type="dxa"/>
            <w:tcBorders>
              <w:top w:val="single" w:sz="6" w:space="0" w:color="7F7F7F"/>
            </w:tcBorders>
            <w:shd w:val="clear" w:color="auto" w:fill="auto"/>
          </w:tcPr>
          <w:p w14:paraId="0A6FFE33" w14:textId="77777777" w:rsidR="009F2698" w:rsidRPr="00F0337F" w:rsidRDefault="009F2698" w:rsidP="009F2698">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OTHER INFORMATION</w:t>
            </w:r>
          </w:p>
        </w:tc>
        <w:tc>
          <w:tcPr>
            <w:tcW w:w="6767" w:type="dxa"/>
            <w:tcBorders>
              <w:top w:val="single" w:sz="6" w:space="0" w:color="7F7F7F"/>
            </w:tcBorders>
            <w:shd w:val="clear" w:color="auto" w:fill="auto"/>
          </w:tcPr>
          <w:p w14:paraId="0577947E" w14:textId="77777777" w:rsidR="009F2698" w:rsidRPr="00F0337F" w:rsidRDefault="009F2698" w:rsidP="009F2698">
            <w:pPr>
              <w:spacing w:beforeLines="40" w:before="96" w:afterLines="40" w:after="96" w:line="24" w:lineRule="atLeast"/>
              <w:rPr>
                <w:rFonts w:eastAsia="Cambria"/>
                <w:sz w:val="18"/>
                <w:szCs w:val="18"/>
                <w:lang w:val="en-GB" w:eastAsia="en-US"/>
              </w:rPr>
            </w:pPr>
          </w:p>
        </w:tc>
        <w:tc>
          <w:tcPr>
            <w:tcW w:w="1147" w:type="dxa"/>
            <w:tcBorders>
              <w:top w:val="single" w:sz="6" w:space="0" w:color="7F7F7F"/>
            </w:tcBorders>
          </w:tcPr>
          <w:p w14:paraId="7561574C" w14:textId="77777777" w:rsidR="009F2698" w:rsidRPr="00F0337F" w:rsidRDefault="009F2698" w:rsidP="009F2698">
            <w:pPr>
              <w:spacing w:beforeLines="40" w:before="96" w:afterLines="40" w:after="96" w:line="24" w:lineRule="atLeast"/>
              <w:rPr>
                <w:rFonts w:eastAsia="Cambria"/>
                <w:sz w:val="18"/>
                <w:szCs w:val="18"/>
                <w:lang w:val="en-GB" w:eastAsia="en-US"/>
              </w:rPr>
            </w:pPr>
          </w:p>
        </w:tc>
        <w:tc>
          <w:tcPr>
            <w:tcW w:w="4174" w:type="dxa"/>
            <w:tcBorders>
              <w:top w:val="single" w:sz="6" w:space="0" w:color="7F7F7F"/>
            </w:tcBorders>
          </w:tcPr>
          <w:p w14:paraId="3718ED5B" w14:textId="77777777" w:rsidR="009F2698" w:rsidRDefault="009F2698" w:rsidP="009F2698">
            <w:pPr>
              <w:spacing w:beforeLines="40" w:before="96" w:afterLines="40" w:after="96" w:line="24" w:lineRule="atLeast"/>
              <w:rPr>
                <w:rFonts w:eastAsia="Cambria"/>
                <w:sz w:val="18"/>
                <w:szCs w:val="18"/>
                <w:lang w:val="en-GB" w:eastAsia="en-US"/>
              </w:rPr>
            </w:pPr>
          </w:p>
        </w:tc>
      </w:tr>
      <w:tr w:rsidR="009F2698" w:rsidRPr="00B853C6" w14:paraId="0014C6D1" w14:textId="2FC4D004" w:rsidTr="00B61D84">
        <w:tc>
          <w:tcPr>
            <w:tcW w:w="588" w:type="dxa"/>
            <w:shd w:val="clear" w:color="auto" w:fill="EEEEEE"/>
          </w:tcPr>
          <w:p w14:paraId="2336D08C" w14:textId="77777777" w:rsidR="009F2698" w:rsidRPr="00F0337F" w:rsidRDefault="009F2698" w:rsidP="009F2698">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18</w:t>
            </w:r>
          </w:p>
        </w:tc>
        <w:tc>
          <w:tcPr>
            <w:tcW w:w="1814" w:type="dxa"/>
            <w:shd w:val="clear" w:color="auto" w:fill="EEEEEE"/>
          </w:tcPr>
          <w:p w14:paraId="08EB4FDF" w14:textId="77777777" w:rsidR="009F2698" w:rsidRPr="00F0337F" w:rsidRDefault="009F2698" w:rsidP="009F2698">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Funding</w:t>
            </w:r>
          </w:p>
        </w:tc>
        <w:tc>
          <w:tcPr>
            <w:tcW w:w="6767" w:type="dxa"/>
            <w:shd w:val="clear" w:color="auto" w:fill="EEEEEE"/>
          </w:tcPr>
          <w:p w14:paraId="4663DCA7" w14:textId="77777777" w:rsidR="009F2698" w:rsidRPr="00F0337F" w:rsidRDefault="009F2698" w:rsidP="009F2698">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Describe sources of funding and the role of funders in the present study and, if applicable, sources of funding for the databases and original study or studies on which the present study is based</w:t>
            </w:r>
          </w:p>
        </w:tc>
        <w:tc>
          <w:tcPr>
            <w:tcW w:w="1147" w:type="dxa"/>
            <w:shd w:val="clear" w:color="auto" w:fill="EEEEEE"/>
          </w:tcPr>
          <w:p w14:paraId="33E2D855" w14:textId="2E4CB910" w:rsidR="009F2698" w:rsidRPr="00F0337F" w:rsidRDefault="009F2698" w:rsidP="009F2698">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1</w:t>
            </w:r>
            <w:r w:rsidR="00701121">
              <w:rPr>
                <w:rFonts w:eastAsia="Times New Roman"/>
                <w:sz w:val="18"/>
                <w:szCs w:val="18"/>
                <w:lang w:val="en-GB" w:eastAsia="en-GB"/>
              </w:rPr>
              <w:t>1</w:t>
            </w:r>
          </w:p>
        </w:tc>
        <w:tc>
          <w:tcPr>
            <w:tcW w:w="4174" w:type="dxa"/>
            <w:shd w:val="clear" w:color="auto" w:fill="EEEEEE"/>
          </w:tcPr>
          <w:p w14:paraId="2C6CE5FF" w14:textId="3C05CF02" w:rsidR="009F2698" w:rsidRDefault="009F2698" w:rsidP="009F2698">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This is not a funded study. However, financial support for the author and supervisor are mentioned in the manuscript.</w:t>
            </w:r>
          </w:p>
        </w:tc>
      </w:tr>
      <w:tr w:rsidR="009F2698" w:rsidRPr="00B853C6" w14:paraId="1B22CB41" w14:textId="102364C9" w:rsidTr="00B61D84">
        <w:tc>
          <w:tcPr>
            <w:tcW w:w="588" w:type="dxa"/>
            <w:shd w:val="clear" w:color="auto" w:fill="auto"/>
          </w:tcPr>
          <w:p w14:paraId="381BF2BA" w14:textId="77777777" w:rsidR="009F2698" w:rsidRPr="00F0337F" w:rsidRDefault="009F2698" w:rsidP="009F2698">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19</w:t>
            </w:r>
          </w:p>
        </w:tc>
        <w:tc>
          <w:tcPr>
            <w:tcW w:w="1814" w:type="dxa"/>
            <w:shd w:val="clear" w:color="auto" w:fill="auto"/>
          </w:tcPr>
          <w:p w14:paraId="233BA942" w14:textId="77777777" w:rsidR="009F2698" w:rsidRPr="00F0337F" w:rsidRDefault="009F2698" w:rsidP="009F2698">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Data and data sharing </w:t>
            </w:r>
          </w:p>
        </w:tc>
        <w:tc>
          <w:tcPr>
            <w:tcW w:w="6767" w:type="dxa"/>
            <w:shd w:val="clear" w:color="auto" w:fill="auto"/>
          </w:tcPr>
          <w:p w14:paraId="42D9085E" w14:textId="77777777" w:rsidR="009F2698" w:rsidRPr="00F0337F" w:rsidRDefault="009F2698" w:rsidP="009F2698">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Provide the data used to perform all analyses or report where and how the data can be </w:t>
            </w:r>
            <w:proofErr w:type="gramStart"/>
            <w:r w:rsidRPr="00F0337F">
              <w:rPr>
                <w:rFonts w:eastAsia="Times New Roman"/>
                <w:sz w:val="18"/>
                <w:szCs w:val="18"/>
                <w:lang w:val="en-GB" w:eastAsia="en-GB"/>
              </w:rPr>
              <w:t>accessed, and</w:t>
            </w:r>
            <w:proofErr w:type="gramEnd"/>
            <w:r w:rsidRPr="00F0337F">
              <w:rPr>
                <w:rFonts w:eastAsia="Times New Roman"/>
                <w:sz w:val="18"/>
                <w:szCs w:val="18"/>
                <w:lang w:val="en-GB" w:eastAsia="en-GB"/>
              </w:rPr>
              <w:t xml:space="preserve"> reference these sources in the </w:t>
            </w:r>
            <w:r>
              <w:rPr>
                <w:rFonts w:eastAsia="Times New Roman"/>
                <w:sz w:val="18"/>
                <w:szCs w:val="18"/>
                <w:lang w:val="en-GB" w:eastAsia="en-GB"/>
              </w:rPr>
              <w:t>article</w:t>
            </w:r>
            <w:r w:rsidRPr="00F0337F">
              <w:rPr>
                <w:rFonts w:eastAsia="Times New Roman"/>
                <w:sz w:val="18"/>
                <w:szCs w:val="18"/>
                <w:lang w:val="en-GB" w:eastAsia="en-GB"/>
              </w:rPr>
              <w:t xml:space="preserve">. Provide the </w:t>
            </w:r>
            <w:r w:rsidRPr="00F0337F">
              <w:rPr>
                <w:rFonts w:eastAsia="Times New Roman"/>
                <w:sz w:val="18"/>
                <w:szCs w:val="18"/>
                <w:lang w:val="en-GB" w:eastAsia="en-GB"/>
              </w:rPr>
              <w:lastRenderedPageBreak/>
              <w:t xml:space="preserve">statistical code needed to </w:t>
            </w:r>
            <w:r>
              <w:rPr>
                <w:rFonts w:eastAsia="Times New Roman"/>
                <w:sz w:val="18"/>
                <w:szCs w:val="18"/>
                <w:lang w:val="en-GB" w:eastAsia="en-GB"/>
              </w:rPr>
              <w:t>reproduce the results</w:t>
            </w:r>
            <w:r w:rsidRPr="00F0337F">
              <w:rPr>
                <w:rFonts w:eastAsia="Times New Roman"/>
                <w:sz w:val="18"/>
                <w:szCs w:val="18"/>
                <w:lang w:val="en-GB" w:eastAsia="en-GB"/>
              </w:rPr>
              <w:t xml:space="preserve"> in the </w:t>
            </w:r>
            <w:r>
              <w:rPr>
                <w:rFonts w:eastAsia="Times New Roman"/>
                <w:sz w:val="18"/>
                <w:szCs w:val="18"/>
                <w:lang w:val="en-GB" w:eastAsia="en-GB"/>
              </w:rPr>
              <w:t>article</w:t>
            </w:r>
            <w:r w:rsidRPr="00F0337F">
              <w:rPr>
                <w:rFonts w:eastAsia="Times New Roman"/>
                <w:sz w:val="18"/>
                <w:szCs w:val="18"/>
                <w:lang w:val="en-GB" w:eastAsia="en-GB"/>
              </w:rPr>
              <w:t>, or report whether the code is publicly accessible and if so, where</w:t>
            </w:r>
          </w:p>
        </w:tc>
        <w:tc>
          <w:tcPr>
            <w:tcW w:w="1147" w:type="dxa"/>
          </w:tcPr>
          <w:p w14:paraId="5725EE6D" w14:textId="0F6A133B" w:rsidR="009F2698" w:rsidRPr="00F0337F" w:rsidRDefault="009F2698" w:rsidP="009F2698">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lastRenderedPageBreak/>
              <w:t>1</w:t>
            </w:r>
            <w:r w:rsidR="00CB68A9">
              <w:rPr>
                <w:rFonts w:eastAsia="Times New Roman"/>
                <w:sz w:val="18"/>
                <w:szCs w:val="18"/>
                <w:lang w:val="en-GB" w:eastAsia="en-GB"/>
              </w:rPr>
              <w:t>1-12</w:t>
            </w:r>
          </w:p>
        </w:tc>
        <w:tc>
          <w:tcPr>
            <w:tcW w:w="4174" w:type="dxa"/>
          </w:tcPr>
          <w:p w14:paraId="38DE3AA7" w14:textId="6800BE94" w:rsidR="009F2698" w:rsidRDefault="009F2698" w:rsidP="009F2698">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Mentioned in the availability of data and materials section.</w:t>
            </w:r>
          </w:p>
        </w:tc>
      </w:tr>
      <w:tr w:rsidR="009F2698" w:rsidRPr="00B853C6" w14:paraId="1BFE6A86" w14:textId="26747AA0" w:rsidTr="00B61D84">
        <w:tc>
          <w:tcPr>
            <w:tcW w:w="588" w:type="dxa"/>
            <w:tcBorders>
              <w:bottom w:val="single" w:sz="6" w:space="0" w:color="7F7F7F"/>
            </w:tcBorders>
            <w:shd w:val="clear" w:color="auto" w:fill="EEEEEE"/>
          </w:tcPr>
          <w:p w14:paraId="20DC2C92" w14:textId="77777777" w:rsidR="009F2698" w:rsidRPr="00F0337F" w:rsidRDefault="009F2698" w:rsidP="009F2698">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20</w:t>
            </w:r>
          </w:p>
        </w:tc>
        <w:tc>
          <w:tcPr>
            <w:tcW w:w="1814" w:type="dxa"/>
            <w:tcBorders>
              <w:bottom w:val="single" w:sz="6" w:space="0" w:color="7F7F7F"/>
            </w:tcBorders>
            <w:shd w:val="clear" w:color="auto" w:fill="EEEEEE"/>
          </w:tcPr>
          <w:p w14:paraId="39A69A1B" w14:textId="77777777" w:rsidR="009F2698" w:rsidRPr="00F0337F" w:rsidRDefault="009F2698" w:rsidP="009F2698">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Conflicts of Interest  </w:t>
            </w:r>
          </w:p>
        </w:tc>
        <w:tc>
          <w:tcPr>
            <w:tcW w:w="6767" w:type="dxa"/>
            <w:tcBorders>
              <w:bottom w:val="single" w:sz="6" w:space="0" w:color="7F7F7F"/>
            </w:tcBorders>
            <w:shd w:val="clear" w:color="auto" w:fill="EEEEEE"/>
          </w:tcPr>
          <w:p w14:paraId="4772D912" w14:textId="77777777" w:rsidR="009F2698" w:rsidRPr="00F0337F" w:rsidRDefault="009F2698" w:rsidP="009F2698">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All authors should declare all potential conflicts of interest</w:t>
            </w:r>
          </w:p>
        </w:tc>
        <w:tc>
          <w:tcPr>
            <w:tcW w:w="1147" w:type="dxa"/>
            <w:tcBorders>
              <w:bottom w:val="single" w:sz="6" w:space="0" w:color="7F7F7F"/>
            </w:tcBorders>
            <w:shd w:val="clear" w:color="auto" w:fill="EEEEEE"/>
          </w:tcPr>
          <w:p w14:paraId="1B63BC8B" w14:textId="0E873002" w:rsidR="009F2698" w:rsidRPr="00F0337F" w:rsidRDefault="009F2698" w:rsidP="009F2698">
            <w:pPr>
              <w:spacing w:beforeLines="40" w:before="96" w:afterLines="40" w:after="96" w:line="24" w:lineRule="atLeast"/>
              <w:rPr>
                <w:rFonts w:eastAsia="Times New Roman"/>
                <w:sz w:val="18"/>
                <w:szCs w:val="18"/>
                <w:lang w:val="en-GB" w:eastAsia="en-GB"/>
              </w:rPr>
            </w:pPr>
            <w:r>
              <w:rPr>
                <w:rFonts w:eastAsia="Times New Roman"/>
                <w:sz w:val="18"/>
                <w:szCs w:val="18"/>
                <w:lang w:val="en-GB" w:eastAsia="en-GB"/>
              </w:rPr>
              <w:t>1</w:t>
            </w:r>
            <w:r w:rsidR="005010D5">
              <w:rPr>
                <w:rFonts w:eastAsia="Times New Roman"/>
                <w:sz w:val="18"/>
                <w:szCs w:val="18"/>
                <w:lang w:val="en-GB" w:eastAsia="en-GB"/>
              </w:rPr>
              <w:t>2</w:t>
            </w:r>
          </w:p>
        </w:tc>
        <w:tc>
          <w:tcPr>
            <w:tcW w:w="4174" w:type="dxa"/>
            <w:tcBorders>
              <w:bottom w:val="single" w:sz="6" w:space="0" w:color="7F7F7F"/>
            </w:tcBorders>
            <w:shd w:val="clear" w:color="auto" w:fill="EEEEEE"/>
          </w:tcPr>
          <w:p w14:paraId="5D9123A4" w14:textId="2F721E6A" w:rsidR="009F2698" w:rsidRDefault="009F2698" w:rsidP="009F2698">
            <w:pPr>
              <w:spacing w:beforeLines="40" w:before="96" w:afterLines="40" w:after="96" w:line="24" w:lineRule="atLeast"/>
              <w:rPr>
                <w:rFonts w:eastAsia="Times New Roman"/>
                <w:sz w:val="18"/>
                <w:szCs w:val="18"/>
                <w:lang w:val="en-GB" w:eastAsia="en-GB"/>
              </w:rPr>
            </w:pPr>
            <w:r w:rsidRPr="0077339C">
              <w:rPr>
                <w:rFonts w:eastAsia="Times New Roman"/>
                <w:sz w:val="18"/>
                <w:szCs w:val="18"/>
                <w:lang w:val="en-GB" w:eastAsia="en-GB"/>
              </w:rPr>
              <w:t>TGR is a full time employee of GlaxoSmithKline outside of this research. All other authors declare no competing interests</w:t>
            </w:r>
            <w:r>
              <w:rPr>
                <w:rFonts w:eastAsia="Times New Roman"/>
                <w:sz w:val="18"/>
                <w:szCs w:val="18"/>
                <w:lang w:val="en-GB" w:eastAsia="en-GB"/>
              </w:rPr>
              <w:t>.</w:t>
            </w:r>
          </w:p>
        </w:tc>
      </w:tr>
    </w:tbl>
    <w:p w14:paraId="386115B2" w14:textId="17D6D8D3" w:rsidR="00BB4B11" w:rsidRPr="009854A9" w:rsidRDefault="00D65199" w:rsidP="005520ED">
      <w:pPr>
        <w:spacing w:before="240" w:after="240"/>
        <w:rPr>
          <w:sz w:val="19"/>
          <w:szCs w:val="19"/>
        </w:rPr>
      </w:pPr>
      <w:r w:rsidRPr="009854A9">
        <w:rPr>
          <w:sz w:val="19"/>
          <w:szCs w:val="19"/>
        </w:rPr>
        <w:t xml:space="preserve">This checklist is copyrighted by the Equator Network under the Creative Commons Attribution 3.0 </w:t>
      </w:r>
      <w:proofErr w:type="spellStart"/>
      <w:r w:rsidRPr="009854A9">
        <w:rPr>
          <w:sz w:val="19"/>
          <w:szCs w:val="19"/>
        </w:rPr>
        <w:t>Unported</w:t>
      </w:r>
      <w:proofErr w:type="spellEnd"/>
      <w:r w:rsidRPr="009854A9">
        <w:rPr>
          <w:sz w:val="19"/>
          <w:szCs w:val="19"/>
        </w:rPr>
        <w:t xml:space="preserve"> (CC BY 3.0) license.</w:t>
      </w:r>
    </w:p>
    <w:p w14:paraId="5DDF8A06" w14:textId="73FE4A93" w:rsidR="009854A9" w:rsidRPr="009854A9" w:rsidRDefault="00804498" w:rsidP="009854A9">
      <w:pPr>
        <w:widowControl w:val="0"/>
        <w:autoSpaceDE w:val="0"/>
        <w:autoSpaceDN w:val="0"/>
        <w:adjustRightInd w:val="0"/>
        <w:spacing w:before="240" w:after="240" w:line="240" w:lineRule="auto"/>
        <w:ind w:left="640" w:hanging="640"/>
        <w:rPr>
          <w:noProof/>
          <w:sz w:val="19"/>
          <w:szCs w:val="19"/>
        </w:rPr>
      </w:pPr>
      <w:r w:rsidRPr="009854A9">
        <w:rPr>
          <w:sz w:val="19"/>
          <w:szCs w:val="19"/>
        </w:rPr>
        <w:fldChar w:fldCharType="begin" w:fldLock="1"/>
      </w:r>
      <w:r w:rsidRPr="009854A9">
        <w:rPr>
          <w:sz w:val="19"/>
          <w:szCs w:val="19"/>
        </w:rPr>
        <w:instrText xml:space="preserve">ADDIN Mendeley Bibliography CSL_BIBLIOGRAPHY </w:instrText>
      </w:r>
      <w:r w:rsidRPr="009854A9">
        <w:rPr>
          <w:sz w:val="19"/>
          <w:szCs w:val="19"/>
        </w:rPr>
        <w:fldChar w:fldCharType="separate"/>
      </w:r>
      <w:r w:rsidR="009854A9" w:rsidRPr="009854A9">
        <w:rPr>
          <w:noProof/>
          <w:sz w:val="19"/>
          <w:szCs w:val="19"/>
        </w:rPr>
        <w:t xml:space="preserve">1. </w:t>
      </w:r>
      <w:r w:rsidR="009854A9" w:rsidRPr="009854A9">
        <w:rPr>
          <w:noProof/>
          <w:sz w:val="19"/>
          <w:szCs w:val="19"/>
        </w:rPr>
        <w:tab/>
        <w:t xml:space="preserve">Skrivankova VW, Richmond RC, Woolf BAR, Yarmolinsky J, Davies NM, Swanson SA, et al. Strengthening the Reporting of Observational Studies in Epidemiology using Mendelian Randomization (STROBE-MR) Statement. JAMA. 2021;under review. </w:t>
      </w:r>
    </w:p>
    <w:p w14:paraId="63BF03A9" w14:textId="77777777" w:rsidR="009854A9" w:rsidRPr="009854A9" w:rsidRDefault="009854A9" w:rsidP="009854A9">
      <w:pPr>
        <w:widowControl w:val="0"/>
        <w:autoSpaceDE w:val="0"/>
        <w:autoSpaceDN w:val="0"/>
        <w:adjustRightInd w:val="0"/>
        <w:spacing w:before="240" w:after="240" w:line="240" w:lineRule="auto"/>
        <w:ind w:left="640" w:hanging="640"/>
        <w:rPr>
          <w:noProof/>
          <w:sz w:val="19"/>
          <w:szCs w:val="19"/>
        </w:rPr>
      </w:pPr>
      <w:r w:rsidRPr="009854A9">
        <w:rPr>
          <w:noProof/>
          <w:sz w:val="19"/>
          <w:szCs w:val="19"/>
        </w:rPr>
        <w:t xml:space="preserve">2. </w:t>
      </w:r>
      <w:r w:rsidRPr="009854A9">
        <w:rPr>
          <w:noProof/>
          <w:sz w:val="19"/>
          <w:szCs w:val="19"/>
        </w:rPr>
        <w:tab/>
        <w:t xml:space="preserve">Skrivankova VW, Richmond RC, Woolf BAR, Davies NM, Swanson SA, VanderWeele TJ, et al. Strengthening the Reporting of Observational Studies in Epidemiology using Mendelian Randomisation (STROBE-MR): Explanation and Elaboration. BMJ. 2021;375:n2233. </w:t>
      </w:r>
    </w:p>
    <w:p w14:paraId="25DB435D" w14:textId="164414FA" w:rsidR="00804498" w:rsidRDefault="00804498" w:rsidP="005520ED">
      <w:pPr>
        <w:spacing w:before="240" w:after="240"/>
      </w:pPr>
      <w:r w:rsidRPr="009854A9">
        <w:rPr>
          <w:sz w:val="19"/>
          <w:szCs w:val="19"/>
        </w:rPr>
        <w:fldChar w:fldCharType="end"/>
      </w:r>
    </w:p>
    <w:sectPr w:rsidR="00804498" w:rsidSect="0019521A">
      <w:footerReference w:type="even" r:id="rId10"/>
      <w:footerReference w:type="default" r:id="rId11"/>
      <w:pgSz w:w="15840" w:h="12240" w:orient="landscape"/>
      <w:pgMar w:top="1008" w:right="720" w:bottom="1008"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34FDCD" w14:textId="77777777" w:rsidR="0077478E" w:rsidRDefault="0077478E">
      <w:pPr>
        <w:spacing w:line="240" w:lineRule="auto"/>
      </w:pPr>
      <w:r>
        <w:separator/>
      </w:r>
    </w:p>
  </w:endnote>
  <w:endnote w:type="continuationSeparator" w:id="0">
    <w:p w14:paraId="748982E8" w14:textId="77777777" w:rsidR="0077478E" w:rsidRDefault="007747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4A166" w14:textId="77777777" w:rsidR="00BB4B11" w:rsidRDefault="00BB4B11" w:rsidP="00A365E5">
    <w:pPr>
      <w:pStyle w:val="Footer"/>
      <w:framePr w:wrap="none" w:vAnchor="text" w:hAnchor="margin" w:xAlign="right" w:y="1"/>
      <w:rPr>
        <w:rStyle w:val="PageNumber"/>
      </w:rPr>
    </w:pPr>
  </w:p>
  <w:p w14:paraId="40A0897E" w14:textId="77777777" w:rsidR="00BB4B11" w:rsidRDefault="00BB4B11" w:rsidP="00C141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9B7B5E" w14:textId="0AA16358" w:rsidR="00BB4B11" w:rsidRDefault="003D447D">
    <w:pPr>
      <w:pStyle w:val="Footer"/>
      <w:jc w:val="right"/>
    </w:pPr>
    <w:r>
      <w:fldChar w:fldCharType="begin"/>
    </w:r>
    <w:r>
      <w:instrText xml:space="preserve"> PAGE   \* MERGEFORMAT </w:instrText>
    </w:r>
    <w:r>
      <w:fldChar w:fldCharType="separate"/>
    </w:r>
    <w:r w:rsidR="00BB6328">
      <w:rPr>
        <w:noProof/>
      </w:rPr>
      <w:t>1</w:t>
    </w:r>
    <w:r>
      <w:rPr>
        <w:noProof/>
      </w:rPr>
      <w:fldChar w:fldCharType="end"/>
    </w:r>
  </w:p>
  <w:p w14:paraId="41D89672" w14:textId="77777777" w:rsidR="00BB4B11" w:rsidRDefault="00BB4B11" w:rsidP="00C141F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802E78" w14:textId="77777777" w:rsidR="0077478E" w:rsidRDefault="0077478E">
      <w:pPr>
        <w:spacing w:line="240" w:lineRule="auto"/>
      </w:pPr>
      <w:r>
        <w:separator/>
      </w:r>
    </w:p>
  </w:footnote>
  <w:footnote w:type="continuationSeparator" w:id="0">
    <w:p w14:paraId="0F7A6823" w14:textId="77777777" w:rsidR="0077478E" w:rsidRDefault="0077478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5"/>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C56"/>
    <w:rsid w:val="0000280D"/>
    <w:rsid w:val="00007F4A"/>
    <w:rsid w:val="00026F68"/>
    <w:rsid w:val="00036C21"/>
    <w:rsid w:val="00051140"/>
    <w:rsid w:val="000569A4"/>
    <w:rsid w:val="00067CC6"/>
    <w:rsid w:val="0009609A"/>
    <w:rsid w:val="000A4CE8"/>
    <w:rsid w:val="000C3267"/>
    <w:rsid w:val="000F62E3"/>
    <w:rsid w:val="00101CBD"/>
    <w:rsid w:val="00105BE7"/>
    <w:rsid w:val="001361E8"/>
    <w:rsid w:val="00145EC2"/>
    <w:rsid w:val="00155800"/>
    <w:rsid w:val="001860DC"/>
    <w:rsid w:val="00190C40"/>
    <w:rsid w:val="0019521A"/>
    <w:rsid w:val="00197701"/>
    <w:rsid w:val="001A346F"/>
    <w:rsid w:val="001B3140"/>
    <w:rsid w:val="001C10E3"/>
    <w:rsid w:val="001C2F6E"/>
    <w:rsid w:val="001C31C5"/>
    <w:rsid w:val="001E190B"/>
    <w:rsid w:val="001E3D53"/>
    <w:rsid w:val="001E7B9E"/>
    <w:rsid w:val="00203D5B"/>
    <w:rsid w:val="002048D1"/>
    <w:rsid w:val="0021620F"/>
    <w:rsid w:val="002246BF"/>
    <w:rsid w:val="00230A99"/>
    <w:rsid w:val="00231B27"/>
    <w:rsid w:val="002432F7"/>
    <w:rsid w:val="002663E6"/>
    <w:rsid w:val="00274A76"/>
    <w:rsid w:val="002A18ED"/>
    <w:rsid w:val="002D7A7F"/>
    <w:rsid w:val="002E471C"/>
    <w:rsid w:val="0030620B"/>
    <w:rsid w:val="00311AE7"/>
    <w:rsid w:val="0033461D"/>
    <w:rsid w:val="00335BE2"/>
    <w:rsid w:val="00336928"/>
    <w:rsid w:val="003729F8"/>
    <w:rsid w:val="0037565D"/>
    <w:rsid w:val="00376D1B"/>
    <w:rsid w:val="003B0F69"/>
    <w:rsid w:val="003C0F46"/>
    <w:rsid w:val="003C1AD3"/>
    <w:rsid w:val="003D11EB"/>
    <w:rsid w:val="003D447D"/>
    <w:rsid w:val="003D47DD"/>
    <w:rsid w:val="003D52F6"/>
    <w:rsid w:val="003E6EBD"/>
    <w:rsid w:val="003F0C3E"/>
    <w:rsid w:val="00405718"/>
    <w:rsid w:val="0041283F"/>
    <w:rsid w:val="00423B78"/>
    <w:rsid w:val="00430082"/>
    <w:rsid w:val="00430844"/>
    <w:rsid w:val="004404C7"/>
    <w:rsid w:val="004445D4"/>
    <w:rsid w:val="004567F8"/>
    <w:rsid w:val="004617C1"/>
    <w:rsid w:val="00462D52"/>
    <w:rsid w:val="00463B48"/>
    <w:rsid w:val="0049097C"/>
    <w:rsid w:val="004B48EE"/>
    <w:rsid w:val="004B5CBB"/>
    <w:rsid w:val="004C2260"/>
    <w:rsid w:val="004C357B"/>
    <w:rsid w:val="004D2872"/>
    <w:rsid w:val="004E11D4"/>
    <w:rsid w:val="004E1BAE"/>
    <w:rsid w:val="004E4373"/>
    <w:rsid w:val="005010D5"/>
    <w:rsid w:val="00511203"/>
    <w:rsid w:val="00514462"/>
    <w:rsid w:val="005520ED"/>
    <w:rsid w:val="00565A2D"/>
    <w:rsid w:val="00572C89"/>
    <w:rsid w:val="00574A8D"/>
    <w:rsid w:val="005911E1"/>
    <w:rsid w:val="005A0D0D"/>
    <w:rsid w:val="005D1FDF"/>
    <w:rsid w:val="005D4881"/>
    <w:rsid w:val="00624944"/>
    <w:rsid w:val="00635376"/>
    <w:rsid w:val="006778BB"/>
    <w:rsid w:val="00685D31"/>
    <w:rsid w:val="006912BF"/>
    <w:rsid w:val="006939AC"/>
    <w:rsid w:val="006A2B03"/>
    <w:rsid w:val="006A41D0"/>
    <w:rsid w:val="006B08D5"/>
    <w:rsid w:val="006B2455"/>
    <w:rsid w:val="006B3FEB"/>
    <w:rsid w:val="006D34F9"/>
    <w:rsid w:val="006D5DFF"/>
    <w:rsid w:val="006E20BD"/>
    <w:rsid w:val="00701121"/>
    <w:rsid w:val="007406CB"/>
    <w:rsid w:val="00753964"/>
    <w:rsid w:val="0077339C"/>
    <w:rsid w:val="0077478E"/>
    <w:rsid w:val="00776965"/>
    <w:rsid w:val="00781E9F"/>
    <w:rsid w:val="00797E6E"/>
    <w:rsid w:val="007A2987"/>
    <w:rsid w:val="007A5188"/>
    <w:rsid w:val="007B6284"/>
    <w:rsid w:val="00804498"/>
    <w:rsid w:val="00804BA9"/>
    <w:rsid w:val="00815109"/>
    <w:rsid w:val="00821D04"/>
    <w:rsid w:val="00850698"/>
    <w:rsid w:val="00873EDA"/>
    <w:rsid w:val="00895E36"/>
    <w:rsid w:val="008A2983"/>
    <w:rsid w:val="008B201D"/>
    <w:rsid w:val="008D428F"/>
    <w:rsid w:val="008D44E0"/>
    <w:rsid w:val="008E24FC"/>
    <w:rsid w:val="008E345D"/>
    <w:rsid w:val="00914C56"/>
    <w:rsid w:val="009469CE"/>
    <w:rsid w:val="00950729"/>
    <w:rsid w:val="009854A9"/>
    <w:rsid w:val="009B29CA"/>
    <w:rsid w:val="009E033F"/>
    <w:rsid w:val="009F2698"/>
    <w:rsid w:val="00A12574"/>
    <w:rsid w:val="00A41D9E"/>
    <w:rsid w:val="00A44AD2"/>
    <w:rsid w:val="00A455F2"/>
    <w:rsid w:val="00A53152"/>
    <w:rsid w:val="00A76E73"/>
    <w:rsid w:val="00AA41CE"/>
    <w:rsid w:val="00AD1D21"/>
    <w:rsid w:val="00AF24AE"/>
    <w:rsid w:val="00B07E7E"/>
    <w:rsid w:val="00B1351D"/>
    <w:rsid w:val="00B42344"/>
    <w:rsid w:val="00B557B5"/>
    <w:rsid w:val="00B61D84"/>
    <w:rsid w:val="00B62F2E"/>
    <w:rsid w:val="00B8719C"/>
    <w:rsid w:val="00B94FF9"/>
    <w:rsid w:val="00BA047D"/>
    <w:rsid w:val="00BA177B"/>
    <w:rsid w:val="00BB1E8F"/>
    <w:rsid w:val="00BB4B11"/>
    <w:rsid w:val="00BB5551"/>
    <w:rsid w:val="00BB6328"/>
    <w:rsid w:val="00BC4687"/>
    <w:rsid w:val="00C05397"/>
    <w:rsid w:val="00C23875"/>
    <w:rsid w:val="00C3483F"/>
    <w:rsid w:val="00C44291"/>
    <w:rsid w:val="00C70959"/>
    <w:rsid w:val="00C72D70"/>
    <w:rsid w:val="00C93803"/>
    <w:rsid w:val="00CB4EF8"/>
    <w:rsid w:val="00CB68A9"/>
    <w:rsid w:val="00CC1D19"/>
    <w:rsid w:val="00CD0626"/>
    <w:rsid w:val="00D25188"/>
    <w:rsid w:val="00D26904"/>
    <w:rsid w:val="00D36099"/>
    <w:rsid w:val="00D5370B"/>
    <w:rsid w:val="00D65199"/>
    <w:rsid w:val="00D70FD8"/>
    <w:rsid w:val="00D74B42"/>
    <w:rsid w:val="00D8098C"/>
    <w:rsid w:val="00DC78A4"/>
    <w:rsid w:val="00E37C70"/>
    <w:rsid w:val="00E5446B"/>
    <w:rsid w:val="00E5492E"/>
    <w:rsid w:val="00E55AB4"/>
    <w:rsid w:val="00E56F1E"/>
    <w:rsid w:val="00E72D71"/>
    <w:rsid w:val="00EB41CC"/>
    <w:rsid w:val="00EB6C28"/>
    <w:rsid w:val="00EC1027"/>
    <w:rsid w:val="00ED48A3"/>
    <w:rsid w:val="00EF0B84"/>
    <w:rsid w:val="00EF4B94"/>
    <w:rsid w:val="00EF6F27"/>
    <w:rsid w:val="00F05388"/>
    <w:rsid w:val="00F11E4E"/>
    <w:rsid w:val="00F16BF6"/>
    <w:rsid w:val="00F2362D"/>
    <w:rsid w:val="00F4783F"/>
    <w:rsid w:val="00F8492E"/>
    <w:rsid w:val="00F84A8C"/>
    <w:rsid w:val="00F85760"/>
    <w:rsid w:val="00F96CDA"/>
    <w:rsid w:val="00FA5F15"/>
    <w:rsid w:val="00FB764E"/>
    <w:rsid w:val="00FD2B2A"/>
    <w:rsid w:val="00FF2FD1"/>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E999F"/>
  <w15:chartTrackingRefBased/>
  <w15:docId w15:val="{3C23E9FF-C4EB-475A-AABF-DB561B80E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14C56"/>
    <w:pPr>
      <w:spacing w:after="0" w:line="276" w:lineRule="auto"/>
    </w:pPr>
    <w:rPr>
      <w:rFonts w:ascii="Arial" w:eastAsia="Arial" w:hAnsi="Arial" w:cs="Arial"/>
      <w:lang w:val="en" w:eastAsia="de-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14C56"/>
    <w:pPr>
      <w:tabs>
        <w:tab w:val="center" w:pos="4680"/>
        <w:tab w:val="right" w:pos="9360"/>
      </w:tabs>
      <w:spacing w:line="240" w:lineRule="auto"/>
    </w:pPr>
  </w:style>
  <w:style w:type="character" w:customStyle="1" w:styleId="FooterChar">
    <w:name w:val="Footer Char"/>
    <w:basedOn w:val="DefaultParagraphFont"/>
    <w:link w:val="Footer"/>
    <w:uiPriority w:val="99"/>
    <w:rsid w:val="00914C56"/>
    <w:rPr>
      <w:rFonts w:ascii="Arial" w:eastAsia="Arial" w:hAnsi="Arial" w:cs="Arial"/>
      <w:lang w:val="en" w:eastAsia="de-CH"/>
    </w:rPr>
  </w:style>
  <w:style w:type="character" w:styleId="PageNumber">
    <w:name w:val="page number"/>
    <w:basedOn w:val="DefaultParagraphFont"/>
    <w:uiPriority w:val="99"/>
    <w:semiHidden/>
    <w:unhideWhenUsed/>
    <w:rsid w:val="00914C56"/>
  </w:style>
  <w:style w:type="character" w:styleId="LineNumber">
    <w:name w:val="line number"/>
    <w:basedOn w:val="DefaultParagraphFont"/>
    <w:uiPriority w:val="99"/>
    <w:semiHidden/>
    <w:unhideWhenUsed/>
    <w:rsid w:val="00914C56"/>
  </w:style>
  <w:style w:type="paragraph" w:styleId="Revision">
    <w:name w:val="Revision"/>
    <w:hidden/>
    <w:uiPriority w:val="99"/>
    <w:semiHidden/>
    <w:rsid w:val="003E6EBD"/>
    <w:pPr>
      <w:spacing w:after="0" w:line="240" w:lineRule="auto"/>
    </w:pPr>
    <w:rPr>
      <w:rFonts w:ascii="Arial" w:eastAsia="Arial" w:hAnsi="Arial" w:cs="Arial"/>
      <w:lang w:val="en"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1745485">
      <w:bodyDiv w:val="1"/>
      <w:marLeft w:val="0"/>
      <w:marRight w:val="0"/>
      <w:marTop w:val="0"/>
      <w:marBottom w:val="0"/>
      <w:divBdr>
        <w:top w:val="none" w:sz="0" w:space="0" w:color="auto"/>
        <w:left w:val="none" w:sz="0" w:space="0" w:color="auto"/>
        <w:bottom w:val="none" w:sz="0" w:space="0" w:color="auto"/>
        <w:right w:val="none" w:sz="0" w:space="0" w:color="auto"/>
      </w:divBdr>
      <w:divsChild>
        <w:div w:id="375786604">
          <w:marLeft w:val="0"/>
          <w:marRight w:val="0"/>
          <w:marTop w:val="0"/>
          <w:marBottom w:val="0"/>
          <w:divBdr>
            <w:top w:val="none" w:sz="0" w:space="0" w:color="auto"/>
            <w:left w:val="none" w:sz="0" w:space="0" w:color="auto"/>
            <w:bottom w:val="none" w:sz="0" w:space="0" w:color="auto"/>
            <w:right w:val="none" w:sz="0" w:space="0" w:color="auto"/>
          </w:divBdr>
          <w:divsChild>
            <w:div w:id="671757123">
              <w:marLeft w:val="0"/>
              <w:marRight w:val="0"/>
              <w:marTop w:val="0"/>
              <w:marBottom w:val="0"/>
              <w:divBdr>
                <w:top w:val="none" w:sz="0" w:space="0" w:color="auto"/>
                <w:left w:val="none" w:sz="0" w:space="0" w:color="auto"/>
                <w:bottom w:val="none" w:sz="0" w:space="0" w:color="auto"/>
                <w:right w:val="none" w:sz="0" w:space="0" w:color="auto"/>
              </w:divBdr>
              <w:divsChild>
                <w:div w:id="209959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96A7427B9B3D84994A44E19A11EA2CC" ma:contentTypeVersion="6" ma:contentTypeDescription="Create a new document." ma:contentTypeScope="" ma:versionID="318acd8e780fb335540536dbf761866e">
  <xsd:schema xmlns:xsd="http://www.w3.org/2001/XMLSchema" xmlns:xs="http://www.w3.org/2001/XMLSchema" xmlns:p="http://schemas.microsoft.com/office/2006/metadata/properties" xmlns:ns2="b2c12cec-aa25-472f-aee0-b8d183373179" targetNamespace="http://schemas.microsoft.com/office/2006/metadata/properties" ma:root="true" ma:fieldsID="c2607ea65e89086153ae7e3740b89991" ns2:_="">
    <xsd:import namespace="b2c12cec-aa25-472f-aee0-b8d18337317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c12cec-aa25-472f-aee0-b8d1833731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F20111-77FD-4F18-8E31-D737874646AB}">
  <ds:schemaRefs>
    <ds:schemaRef ds:uri="http://schemas.microsoft.com/sharepoint/v3/contenttype/forms"/>
  </ds:schemaRefs>
</ds:datastoreItem>
</file>

<file path=customXml/itemProps2.xml><?xml version="1.0" encoding="utf-8"?>
<ds:datastoreItem xmlns:ds="http://schemas.openxmlformats.org/officeDocument/2006/customXml" ds:itemID="{9FB0931C-FCE2-4CC4-80DE-15614B41F1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7DA32DB-E5B8-4E32-AD11-08F2E668867B}">
  <ds:schemaRefs>
    <ds:schemaRef ds:uri="http://schemas.openxmlformats.org/officeDocument/2006/bibliography"/>
  </ds:schemaRefs>
</ds:datastoreItem>
</file>

<file path=customXml/itemProps4.xml><?xml version="1.0" encoding="utf-8"?>
<ds:datastoreItem xmlns:ds="http://schemas.openxmlformats.org/officeDocument/2006/customXml" ds:itemID="{219D1225-9C50-4524-A071-3A19908576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c12cec-aa25-472f-aee0-b8d1833731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529</TotalTime>
  <Pages>5</Pages>
  <Words>2435</Words>
  <Characters>13884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University of Bern</Company>
  <LinksUpToDate>false</LinksUpToDate>
  <CharactersWithSpaces>16287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Whitesell, Veronika (ISPM)</dc:creator>
  <cp:keywords/>
  <dc:description/>
  <cp:lastModifiedBy>Sweta Pathak</cp:lastModifiedBy>
  <cp:revision>116</cp:revision>
  <cp:lastPrinted>2021-09-28T07:08:00Z</cp:lastPrinted>
  <dcterms:created xsi:type="dcterms:W3CDTF">2024-04-19T10:02:00Z</dcterms:created>
  <dcterms:modified xsi:type="dcterms:W3CDTF">2024-11-26T22:22:00Z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0x010100A96A7427B9B3D84994A44E19A11EA2CC</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y fmtid="{D5CDD505-2E9C-101B-9397-08002B2CF9AE}" pid="26" name="Order">
    <vt:r8>47100</vt:r8>
  </property>
  <property fmtid="{D5CDD505-2E9C-101B-9397-08002B2CF9AE}" pid="27" name="xd_Signature">
    <vt:bool>false</vt:bool>
  </property>
  <property fmtid="{D5CDD505-2E9C-101B-9397-08002B2CF9AE}" pid="28" name="xd_ProgID">
    <vt:lpwstr/>
  </property>
  <property fmtid="{D5CDD505-2E9C-101B-9397-08002B2CF9AE}" pid="29" name="_SourceUrl">
    <vt:lpwstr/>
  </property>
  <property fmtid="{D5CDD505-2E9C-101B-9397-08002B2CF9AE}" pid="30" name="_SharedFileIndex">
    <vt:lpwstr/>
  </property>
  <property fmtid="{D5CDD505-2E9C-101B-9397-08002B2CF9AE}" pid="31" name="ComplianceAssetId">
    <vt:lpwstr/>
  </property>
  <property fmtid="{D5CDD505-2E9C-101B-9397-08002B2CF9AE}" pid="32" name="TemplateUrl">
    <vt:lpwstr/>
  </property>
  <property fmtid="{D5CDD505-2E9C-101B-9397-08002B2CF9AE}" pid="33" name="_ExtendedDescription">
    <vt:lpwstr/>
  </property>
  <property fmtid="{D5CDD505-2E9C-101B-9397-08002B2CF9AE}" pid="34" name="TriggerFlowInfo">
    <vt:lpwstr/>
  </property>
</Properties>
</file>