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1039" w14:textId="294BABF9" w:rsidR="00642805" w:rsidRPr="00E848A4" w:rsidRDefault="00642805" w:rsidP="00E81A60">
      <w:pPr>
        <w:pStyle w:val="Heading1"/>
        <w:rPr>
          <w:b/>
          <w:sz w:val="22"/>
          <w:szCs w:val="22"/>
          <w:lang w:val="en-US"/>
        </w:rPr>
      </w:pPr>
      <w:bookmarkStart w:id="0" w:name="_Toc166745720"/>
      <w:r w:rsidRPr="00E848A4">
        <w:rPr>
          <w:b/>
          <w:sz w:val="22"/>
          <w:szCs w:val="22"/>
          <w:lang w:val="en-US"/>
        </w:rPr>
        <w:t>Fig</w:t>
      </w:r>
      <w:r w:rsidR="006F02D5">
        <w:rPr>
          <w:b/>
          <w:sz w:val="22"/>
          <w:szCs w:val="22"/>
          <w:lang w:val="en-US"/>
        </w:rPr>
        <w:t xml:space="preserve"> S1</w:t>
      </w:r>
      <w:r w:rsidRPr="00E848A4">
        <w:rPr>
          <w:b/>
          <w:sz w:val="22"/>
          <w:szCs w:val="22"/>
          <w:lang w:val="en-US"/>
        </w:rPr>
        <w:t>. Distribution of causes of neonatal death by type of private sector in the Indian state of Bihar in the survey of 2020-21.</w:t>
      </w:r>
      <w:bookmarkEnd w:id="0"/>
    </w:p>
    <w:p w14:paraId="3D9436DF" w14:textId="77777777" w:rsidR="00642805" w:rsidRPr="00F57EE3" w:rsidRDefault="00642805" w:rsidP="00642805">
      <w:pPr>
        <w:rPr>
          <w:b/>
          <w:lang w:val="en-US"/>
        </w:rPr>
      </w:pPr>
    </w:p>
    <w:p w14:paraId="7A09CC85" w14:textId="1980877B" w:rsidR="00642805" w:rsidRPr="00F57EE3" w:rsidRDefault="001D0A01" w:rsidP="00642805">
      <w:pPr>
        <w:rPr>
          <w:lang w:val="en-US"/>
        </w:rPr>
      </w:pPr>
      <w:r w:rsidRPr="00F57EE3">
        <w:rPr>
          <w:noProof/>
        </w:rPr>
        <w:drawing>
          <wp:inline distT="0" distB="0" distL="0" distR="0" wp14:anchorId="72DA36AC" wp14:editId="6A5A3CFC">
            <wp:extent cx="6063647" cy="3759768"/>
            <wp:effectExtent l="0" t="0" r="1333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814C810-5436-4DB9-B7C8-4BDE0EDE74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7C2100" w14:textId="77777777" w:rsidR="007D7531" w:rsidRPr="00FC624E" w:rsidRDefault="007D7531" w:rsidP="007D7531">
      <w:pPr>
        <w:rPr>
          <w:sz w:val="20"/>
          <w:szCs w:val="20"/>
          <w:lang w:val="en-US"/>
        </w:rPr>
      </w:pPr>
    </w:p>
    <w:p w14:paraId="3083F417" w14:textId="36293D23" w:rsidR="00247C6A" w:rsidRPr="00FC624E" w:rsidRDefault="00247C6A" w:rsidP="007D7531"/>
    <w:sectPr w:rsidR="00247C6A" w:rsidRPr="00FC624E" w:rsidSect="00EB70BB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3E78" w14:textId="77777777" w:rsidR="009A1A13" w:rsidRDefault="009A1A13" w:rsidP="00E81A60">
      <w:r>
        <w:separator/>
      </w:r>
    </w:p>
  </w:endnote>
  <w:endnote w:type="continuationSeparator" w:id="0">
    <w:p w14:paraId="031A556C" w14:textId="77777777" w:rsidR="009A1A13" w:rsidRDefault="009A1A13" w:rsidP="00E8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3EDC" w14:textId="229F670F" w:rsidR="00E81A60" w:rsidRDefault="00E81A60">
    <w:pPr>
      <w:pStyle w:val="Footer"/>
      <w:jc w:val="right"/>
    </w:pPr>
  </w:p>
  <w:p w14:paraId="65B79C3A" w14:textId="77777777" w:rsidR="00E81A60" w:rsidRDefault="00E81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1AB1" w14:textId="77777777" w:rsidR="009A1A13" w:rsidRDefault="009A1A13" w:rsidP="00E81A60">
      <w:r>
        <w:separator/>
      </w:r>
    </w:p>
  </w:footnote>
  <w:footnote w:type="continuationSeparator" w:id="0">
    <w:p w14:paraId="1E41BCEE" w14:textId="77777777" w:rsidR="009A1A13" w:rsidRDefault="009A1A13" w:rsidP="00E81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CB"/>
    <w:rsid w:val="00031F17"/>
    <w:rsid w:val="0004502A"/>
    <w:rsid w:val="00047E93"/>
    <w:rsid w:val="000544DE"/>
    <w:rsid w:val="000762E1"/>
    <w:rsid w:val="00084124"/>
    <w:rsid w:val="000B5321"/>
    <w:rsid w:val="000C41F5"/>
    <w:rsid w:val="00110322"/>
    <w:rsid w:val="00110407"/>
    <w:rsid w:val="00121530"/>
    <w:rsid w:val="00145105"/>
    <w:rsid w:val="001560D8"/>
    <w:rsid w:val="0017074B"/>
    <w:rsid w:val="00186C55"/>
    <w:rsid w:val="0019483A"/>
    <w:rsid w:val="001A251D"/>
    <w:rsid w:val="001B2C7D"/>
    <w:rsid w:val="001B6A87"/>
    <w:rsid w:val="001C7D22"/>
    <w:rsid w:val="001D0A01"/>
    <w:rsid w:val="001D609A"/>
    <w:rsid w:val="001E3342"/>
    <w:rsid w:val="001E3B1C"/>
    <w:rsid w:val="00200C34"/>
    <w:rsid w:val="002207A3"/>
    <w:rsid w:val="00221B19"/>
    <w:rsid w:val="002422A7"/>
    <w:rsid w:val="00247C6A"/>
    <w:rsid w:val="00252CB8"/>
    <w:rsid w:val="0026671A"/>
    <w:rsid w:val="00272DF0"/>
    <w:rsid w:val="002906CA"/>
    <w:rsid w:val="00295EB6"/>
    <w:rsid w:val="002C6083"/>
    <w:rsid w:val="002D0058"/>
    <w:rsid w:val="002E3AE8"/>
    <w:rsid w:val="00301109"/>
    <w:rsid w:val="003023E4"/>
    <w:rsid w:val="00333508"/>
    <w:rsid w:val="00340581"/>
    <w:rsid w:val="00350623"/>
    <w:rsid w:val="003518BA"/>
    <w:rsid w:val="003651FE"/>
    <w:rsid w:val="00382783"/>
    <w:rsid w:val="003A5A1D"/>
    <w:rsid w:val="003C225B"/>
    <w:rsid w:val="003C40E8"/>
    <w:rsid w:val="003C6E54"/>
    <w:rsid w:val="003D30F3"/>
    <w:rsid w:val="003F4ADC"/>
    <w:rsid w:val="003F6DDD"/>
    <w:rsid w:val="004116CD"/>
    <w:rsid w:val="00412903"/>
    <w:rsid w:val="0041663C"/>
    <w:rsid w:val="00421591"/>
    <w:rsid w:val="00421921"/>
    <w:rsid w:val="00425F22"/>
    <w:rsid w:val="00447B1D"/>
    <w:rsid w:val="00463621"/>
    <w:rsid w:val="004669DB"/>
    <w:rsid w:val="004734C0"/>
    <w:rsid w:val="00474249"/>
    <w:rsid w:val="004958ED"/>
    <w:rsid w:val="004A44D2"/>
    <w:rsid w:val="004B0455"/>
    <w:rsid w:val="004B4EF3"/>
    <w:rsid w:val="004B60B5"/>
    <w:rsid w:val="004C2317"/>
    <w:rsid w:val="004C3BD4"/>
    <w:rsid w:val="004D7A2D"/>
    <w:rsid w:val="004E4256"/>
    <w:rsid w:val="004F13DD"/>
    <w:rsid w:val="00500540"/>
    <w:rsid w:val="005072A6"/>
    <w:rsid w:val="00517A93"/>
    <w:rsid w:val="00525456"/>
    <w:rsid w:val="00533975"/>
    <w:rsid w:val="005341B5"/>
    <w:rsid w:val="00554B8D"/>
    <w:rsid w:val="005704A2"/>
    <w:rsid w:val="00582FCC"/>
    <w:rsid w:val="00592216"/>
    <w:rsid w:val="005944D4"/>
    <w:rsid w:val="0059589C"/>
    <w:rsid w:val="005B7B38"/>
    <w:rsid w:val="005C7406"/>
    <w:rsid w:val="005D2D18"/>
    <w:rsid w:val="005D3767"/>
    <w:rsid w:val="005D3DB3"/>
    <w:rsid w:val="005F5DAF"/>
    <w:rsid w:val="00602493"/>
    <w:rsid w:val="006104CF"/>
    <w:rsid w:val="00634A47"/>
    <w:rsid w:val="00635712"/>
    <w:rsid w:val="0063786B"/>
    <w:rsid w:val="00642805"/>
    <w:rsid w:val="00644708"/>
    <w:rsid w:val="006623C8"/>
    <w:rsid w:val="006B15FC"/>
    <w:rsid w:val="006B5367"/>
    <w:rsid w:val="006B5FF6"/>
    <w:rsid w:val="006C06C1"/>
    <w:rsid w:val="006E6E1B"/>
    <w:rsid w:val="006F02D5"/>
    <w:rsid w:val="007118F0"/>
    <w:rsid w:val="00732C23"/>
    <w:rsid w:val="00741461"/>
    <w:rsid w:val="00742B10"/>
    <w:rsid w:val="00745676"/>
    <w:rsid w:val="007465DF"/>
    <w:rsid w:val="007535DA"/>
    <w:rsid w:val="00772BF7"/>
    <w:rsid w:val="00793A2A"/>
    <w:rsid w:val="007A57C6"/>
    <w:rsid w:val="007B19B5"/>
    <w:rsid w:val="007B639F"/>
    <w:rsid w:val="007B6D16"/>
    <w:rsid w:val="007C2075"/>
    <w:rsid w:val="007D7531"/>
    <w:rsid w:val="007E731A"/>
    <w:rsid w:val="007F2206"/>
    <w:rsid w:val="007F6000"/>
    <w:rsid w:val="00800D53"/>
    <w:rsid w:val="00803E3F"/>
    <w:rsid w:val="008148C2"/>
    <w:rsid w:val="008162E3"/>
    <w:rsid w:val="00834AC1"/>
    <w:rsid w:val="00857445"/>
    <w:rsid w:val="008664F4"/>
    <w:rsid w:val="00873190"/>
    <w:rsid w:val="00880C18"/>
    <w:rsid w:val="008A2326"/>
    <w:rsid w:val="008A5F11"/>
    <w:rsid w:val="008B0BE1"/>
    <w:rsid w:val="008C0B27"/>
    <w:rsid w:val="008C38EE"/>
    <w:rsid w:val="008C6D59"/>
    <w:rsid w:val="008D01C9"/>
    <w:rsid w:val="008E4162"/>
    <w:rsid w:val="008E4BFB"/>
    <w:rsid w:val="008F0D1B"/>
    <w:rsid w:val="008F7EAF"/>
    <w:rsid w:val="009011AE"/>
    <w:rsid w:val="009013FE"/>
    <w:rsid w:val="00907C70"/>
    <w:rsid w:val="00914AD1"/>
    <w:rsid w:val="00956951"/>
    <w:rsid w:val="0096145C"/>
    <w:rsid w:val="009746CF"/>
    <w:rsid w:val="0098005E"/>
    <w:rsid w:val="00980D55"/>
    <w:rsid w:val="009A1A13"/>
    <w:rsid w:val="009B00E8"/>
    <w:rsid w:val="009B14B5"/>
    <w:rsid w:val="009B5833"/>
    <w:rsid w:val="009D0CBF"/>
    <w:rsid w:val="009E34D1"/>
    <w:rsid w:val="00A22FAD"/>
    <w:rsid w:val="00A405E1"/>
    <w:rsid w:val="00A51DDD"/>
    <w:rsid w:val="00A56DF1"/>
    <w:rsid w:val="00A77C2B"/>
    <w:rsid w:val="00A83387"/>
    <w:rsid w:val="00A843A3"/>
    <w:rsid w:val="00A86C91"/>
    <w:rsid w:val="00A97ACF"/>
    <w:rsid w:val="00AB2B3F"/>
    <w:rsid w:val="00AF1DA4"/>
    <w:rsid w:val="00AF32AD"/>
    <w:rsid w:val="00B0773D"/>
    <w:rsid w:val="00B26BA7"/>
    <w:rsid w:val="00B3035C"/>
    <w:rsid w:val="00B4626F"/>
    <w:rsid w:val="00B501ED"/>
    <w:rsid w:val="00B50EF4"/>
    <w:rsid w:val="00B51BD0"/>
    <w:rsid w:val="00B57C23"/>
    <w:rsid w:val="00B65428"/>
    <w:rsid w:val="00B84973"/>
    <w:rsid w:val="00B90577"/>
    <w:rsid w:val="00B93D96"/>
    <w:rsid w:val="00BA16E6"/>
    <w:rsid w:val="00BA2337"/>
    <w:rsid w:val="00BA2A87"/>
    <w:rsid w:val="00BC6FCA"/>
    <w:rsid w:val="00BD7836"/>
    <w:rsid w:val="00BE5860"/>
    <w:rsid w:val="00BE74AD"/>
    <w:rsid w:val="00C026FA"/>
    <w:rsid w:val="00C045D9"/>
    <w:rsid w:val="00C10CFF"/>
    <w:rsid w:val="00C12510"/>
    <w:rsid w:val="00C15D1D"/>
    <w:rsid w:val="00C174E2"/>
    <w:rsid w:val="00C5238C"/>
    <w:rsid w:val="00C547CC"/>
    <w:rsid w:val="00C66D2C"/>
    <w:rsid w:val="00C75A8A"/>
    <w:rsid w:val="00C8355B"/>
    <w:rsid w:val="00C8519D"/>
    <w:rsid w:val="00C91590"/>
    <w:rsid w:val="00C97583"/>
    <w:rsid w:val="00C97663"/>
    <w:rsid w:val="00CA44A8"/>
    <w:rsid w:val="00CA6982"/>
    <w:rsid w:val="00CB3A99"/>
    <w:rsid w:val="00CB6B2D"/>
    <w:rsid w:val="00CC3413"/>
    <w:rsid w:val="00CD3049"/>
    <w:rsid w:val="00CE19C2"/>
    <w:rsid w:val="00CE5962"/>
    <w:rsid w:val="00CE7601"/>
    <w:rsid w:val="00CF22C8"/>
    <w:rsid w:val="00D0083A"/>
    <w:rsid w:val="00D05960"/>
    <w:rsid w:val="00D11957"/>
    <w:rsid w:val="00D11A03"/>
    <w:rsid w:val="00D13707"/>
    <w:rsid w:val="00D21C84"/>
    <w:rsid w:val="00D22D39"/>
    <w:rsid w:val="00D22D75"/>
    <w:rsid w:val="00D23B6B"/>
    <w:rsid w:val="00D25966"/>
    <w:rsid w:val="00D32FFE"/>
    <w:rsid w:val="00D52684"/>
    <w:rsid w:val="00D52D28"/>
    <w:rsid w:val="00D56E30"/>
    <w:rsid w:val="00D574F5"/>
    <w:rsid w:val="00D622A5"/>
    <w:rsid w:val="00D63B5F"/>
    <w:rsid w:val="00D715E0"/>
    <w:rsid w:val="00D71DBC"/>
    <w:rsid w:val="00D7312B"/>
    <w:rsid w:val="00D737D7"/>
    <w:rsid w:val="00D841E0"/>
    <w:rsid w:val="00DA24FF"/>
    <w:rsid w:val="00DA50C7"/>
    <w:rsid w:val="00DB2EB3"/>
    <w:rsid w:val="00DB5627"/>
    <w:rsid w:val="00DB6457"/>
    <w:rsid w:val="00DD2F58"/>
    <w:rsid w:val="00DD4512"/>
    <w:rsid w:val="00DF085A"/>
    <w:rsid w:val="00DF34A4"/>
    <w:rsid w:val="00DF380E"/>
    <w:rsid w:val="00E01AB6"/>
    <w:rsid w:val="00E01C32"/>
    <w:rsid w:val="00E04285"/>
    <w:rsid w:val="00E12E24"/>
    <w:rsid w:val="00E20FDD"/>
    <w:rsid w:val="00E35B87"/>
    <w:rsid w:val="00E43F4A"/>
    <w:rsid w:val="00E477BD"/>
    <w:rsid w:val="00E53778"/>
    <w:rsid w:val="00E76CEC"/>
    <w:rsid w:val="00E81A60"/>
    <w:rsid w:val="00E848A4"/>
    <w:rsid w:val="00E8662E"/>
    <w:rsid w:val="00E91395"/>
    <w:rsid w:val="00E9370C"/>
    <w:rsid w:val="00EA0F7D"/>
    <w:rsid w:val="00EA3C22"/>
    <w:rsid w:val="00EA4A6E"/>
    <w:rsid w:val="00EA5142"/>
    <w:rsid w:val="00EB70BB"/>
    <w:rsid w:val="00EC1407"/>
    <w:rsid w:val="00EC141E"/>
    <w:rsid w:val="00EC5D33"/>
    <w:rsid w:val="00EC5DDB"/>
    <w:rsid w:val="00ED10D7"/>
    <w:rsid w:val="00EE630C"/>
    <w:rsid w:val="00EE7AE7"/>
    <w:rsid w:val="00EE7EFA"/>
    <w:rsid w:val="00EF55CA"/>
    <w:rsid w:val="00EF7814"/>
    <w:rsid w:val="00F3492C"/>
    <w:rsid w:val="00F41383"/>
    <w:rsid w:val="00F458E6"/>
    <w:rsid w:val="00F47472"/>
    <w:rsid w:val="00F568A6"/>
    <w:rsid w:val="00F56A44"/>
    <w:rsid w:val="00F57EE3"/>
    <w:rsid w:val="00F70F52"/>
    <w:rsid w:val="00F8631D"/>
    <w:rsid w:val="00F93BE9"/>
    <w:rsid w:val="00FA376F"/>
    <w:rsid w:val="00FC624E"/>
    <w:rsid w:val="00FD19A3"/>
    <w:rsid w:val="00FD5C95"/>
    <w:rsid w:val="00FE0AC8"/>
    <w:rsid w:val="00F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EDFD"/>
  <w15:chartTrackingRefBased/>
  <w15:docId w15:val="{B01D20D4-7B9C-4313-AEE7-B72B80B1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502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6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C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C91"/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91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character" w:styleId="Hyperlink">
    <w:name w:val="Hyperlink"/>
    <w:basedOn w:val="DefaultParagraphFont"/>
    <w:uiPriority w:val="99"/>
    <w:unhideWhenUsed/>
    <w:rsid w:val="00EB70B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1A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81A60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81A60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E81A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60"/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E81A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60"/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FI\RD\Private%20facilty%20analysis%20%20%20Bihar\07-05-2024\240507%20Figures%20and%20Tabl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'Appendix Figure 1'!$B$1</c:f>
              <c:strCache>
                <c:ptCount val="1"/>
                <c:pt idx="0">
                  <c:v>Birth asphyxia</c:v>
                </c:pt>
              </c:strCache>
            </c:strRef>
          </c:tx>
          <c:spPr>
            <a:solidFill>
              <a:srgbClr val="7EC98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'Appendix Figure 1'!$A$2:$A$4</c:f>
              <c:strCache>
                <c:ptCount val="3"/>
                <c:pt idx="0">
                  <c:v>Hospital</c:v>
                </c:pt>
                <c:pt idx="1">
                  <c:v>Nursing home</c:v>
                </c:pt>
                <c:pt idx="2">
                  <c:v>Clinic</c:v>
                </c:pt>
              </c:strCache>
            </c:strRef>
          </c:cat>
          <c:val>
            <c:numRef>
              <c:f>'Appendix Figure 1'!$B$2:$B$4</c:f>
              <c:numCache>
                <c:formatCode>_ * #,##0.0_ ;_ * \-#,##0.0_ ;_ * "-"??_ ;_ @_ </c:formatCode>
                <c:ptCount val="3"/>
                <c:pt idx="0">
                  <c:v>33</c:v>
                </c:pt>
                <c:pt idx="1">
                  <c:v>30.1</c:v>
                </c:pt>
                <c:pt idx="2">
                  <c:v>44.6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03-4F72-ACFF-EC77BF372E38}"/>
            </c:ext>
          </c:extLst>
        </c:ser>
        <c:ser>
          <c:idx val="1"/>
          <c:order val="1"/>
          <c:tx>
            <c:strRef>
              <c:f>'Appendix Figure 1'!$C$1</c:f>
              <c:strCache>
                <c:ptCount val="1"/>
                <c:pt idx="0">
                  <c:v>Congenital malformation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'Appendix Figure 1'!$A$2:$A$4</c:f>
              <c:strCache>
                <c:ptCount val="3"/>
                <c:pt idx="0">
                  <c:v>Hospital</c:v>
                </c:pt>
                <c:pt idx="1">
                  <c:v>Nursing home</c:v>
                </c:pt>
                <c:pt idx="2">
                  <c:v>Clinic</c:v>
                </c:pt>
              </c:strCache>
            </c:strRef>
          </c:cat>
          <c:val>
            <c:numRef>
              <c:f>'Appendix Figure 1'!$C$2:$C$4</c:f>
              <c:numCache>
                <c:formatCode>_ * #,##0.0_ ;_ * \-#,##0.0_ ;_ * "-"??_ ;_ @_ </c:formatCode>
                <c:ptCount val="3"/>
                <c:pt idx="0">
                  <c:v>7.2</c:v>
                </c:pt>
                <c:pt idx="1">
                  <c:v>2.5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03-4F72-ACFF-EC77BF372E38}"/>
            </c:ext>
          </c:extLst>
        </c:ser>
        <c:ser>
          <c:idx val="2"/>
          <c:order val="2"/>
          <c:tx>
            <c:strRef>
              <c:f>'Appendix Figure 1'!$D$1</c:f>
              <c:strCache>
                <c:ptCount val="1"/>
                <c:pt idx="0">
                  <c:v>Neonatal meningitis/sepsis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'Appendix Figure 1'!$A$2:$A$4</c:f>
              <c:strCache>
                <c:ptCount val="3"/>
                <c:pt idx="0">
                  <c:v>Hospital</c:v>
                </c:pt>
                <c:pt idx="1">
                  <c:v>Nursing home</c:v>
                </c:pt>
                <c:pt idx="2">
                  <c:v>Clinic</c:v>
                </c:pt>
              </c:strCache>
            </c:strRef>
          </c:cat>
          <c:val>
            <c:numRef>
              <c:f>'Appendix Figure 1'!$D$2:$D$4</c:f>
              <c:numCache>
                <c:formatCode>_ * #,##0.0_ ;_ * \-#,##0.0_ ;_ * "-"??_ ;_ @_ </c:formatCode>
                <c:ptCount val="3"/>
                <c:pt idx="0">
                  <c:v>1.6</c:v>
                </c:pt>
                <c:pt idx="1">
                  <c:v>1.5</c:v>
                </c:pt>
                <c:pt idx="2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03-4F72-ACFF-EC77BF372E38}"/>
            </c:ext>
          </c:extLst>
        </c:ser>
        <c:ser>
          <c:idx val="3"/>
          <c:order val="3"/>
          <c:tx>
            <c:strRef>
              <c:f>'Appendix Figure 1'!$E$1</c:f>
              <c:strCache>
                <c:ptCount val="1"/>
                <c:pt idx="0">
                  <c:v>Neonatal Pneumonia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'Appendix Figure 1'!$A$2:$A$4</c:f>
              <c:strCache>
                <c:ptCount val="3"/>
                <c:pt idx="0">
                  <c:v>Hospital</c:v>
                </c:pt>
                <c:pt idx="1">
                  <c:v>Nursing home</c:v>
                </c:pt>
                <c:pt idx="2">
                  <c:v>Clinic</c:v>
                </c:pt>
              </c:strCache>
            </c:strRef>
          </c:cat>
          <c:val>
            <c:numRef>
              <c:f>'Appendix Figure 1'!$E$2:$E$4</c:f>
              <c:numCache>
                <c:formatCode>_ * #,##0.0_ ;_ * \-#,##0.0_ ;_ * "-"??_ ;_ @_ </c:formatCode>
                <c:ptCount val="3"/>
                <c:pt idx="0">
                  <c:v>23.8</c:v>
                </c:pt>
                <c:pt idx="1">
                  <c:v>30.5</c:v>
                </c:pt>
                <c:pt idx="2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03-4F72-ACFF-EC77BF372E38}"/>
            </c:ext>
          </c:extLst>
        </c:ser>
        <c:ser>
          <c:idx val="4"/>
          <c:order val="4"/>
          <c:tx>
            <c:strRef>
              <c:f>'Appendix Figure 1'!$F$1</c:f>
              <c:strCache>
                <c:ptCount val="1"/>
                <c:pt idx="0">
                  <c:v>Preterm delivery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'Appendix Figure 1'!$A$2:$A$4</c:f>
              <c:strCache>
                <c:ptCount val="3"/>
                <c:pt idx="0">
                  <c:v>Hospital</c:v>
                </c:pt>
                <c:pt idx="1">
                  <c:v>Nursing home</c:v>
                </c:pt>
                <c:pt idx="2">
                  <c:v>Clinic</c:v>
                </c:pt>
              </c:strCache>
            </c:strRef>
          </c:cat>
          <c:val>
            <c:numRef>
              <c:f>'Appendix Figure 1'!$F$2:$F$4</c:f>
              <c:numCache>
                <c:formatCode>_ * #,##0.0_ ;_ * \-#,##0.0_ ;_ * "-"??_ ;_ @_ </c:formatCode>
                <c:ptCount val="3"/>
                <c:pt idx="0">
                  <c:v>32.6</c:v>
                </c:pt>
                <c:pt idx="1">
                  <c:v>34.9</c:v>
                </c:pt>
                <c:pt idx="2">
                  <c:v>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503-4F72-ACFF-EC77BF372E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33972608"/>
        <c:axId val="1535612368"/>
      </c:barChart>
      <c:catAx>
        <c:axId val="1533972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Type of private sector provider</a:t>
                </a:r>
              </a:p>
              <a:p>
                <a:pPr algn="ctr" rtl="0">
                  <a:defRPr/>
                </a:pPr>
                <a:endParaRPr lang="en-I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5612368"/>
        <c:crosses val="autoZero"/>
        <c:auto val="1"/>
        <c:lblAlgn val="ctr"/>
        <c:lblOffset val="100"/>
        <c:noMultiLvlLbl val="0"/>
      </c:catAx>
      <c:valAx>
        <c:axId val="153561236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Percent of neonatal deaths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39726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DAAC-E388-451A-9F9A-2CA3ADA9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</dc:creator>
  <cp:keywords/>
  <dc:description/>
  <cp:lastModifiedBy>Rakhi Dandona</cp:lastModifiedBy>
  <cp:revision>9</cp:revision>
  <dcterms:created xsi:type="dcterms:W3CDTF">2025-01-20T23:09:00Z</dcterms:created>
  <dcterms:modified xsi:type="dcterms:W3CDTF">2025-01-20T23:28:00Z</dcterms:modified>
</cp:coreProperties>
</file>