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0450F" w14:textId="77777777" w:rsidR="007A3918" w:rsidRDefault="007A3918" w:rsidP="007A3918">
      <w:pPr>
        <w:rPr>
          <w:rFonts w:ascii="Times New Roman" w:hAnsi="Times New Roman" w:cs="Times New Roman"/>
          <w:b/>
          <w:bCs/>
          <w:szCs w:val="21"/>
        </w:rPr>
      </w:pPr>
      <w:bookmarkStart w:id="0" w:name="_Hlk118156590"/>
      <w:r>
        <w:rPr>
          <w:rFonts w:ascii="Times New Roman" w:hAnsi="Times New Roman" w:cs="Times New Roman" w:hint="eastAsia"/>
          <w:b/>
          <w:bCs/>
          <w:szCs w:val="21"/>
        </w:rPr>
        <w:t>T</w:t>
      </w:r>
      <w:r>
        <w:rPr>
          <w:rFonts w:ascii="Times New Roman" w:hAnsi="Times New Roman" w:cs="Times New Roman"/>
          <w:b/>
          <w:bCs/>
          <w:szCs w:val="21"/>
        </w:rPr>
        <w:t>able of contents</w:t>
      </w:r>
    </w:p>
    <w:p w14:paraId="43064FE7" w14:textId="2348AFFB" w:rsidR="007A3918" w:rsidRPr="00B853D8" w:rsidRDefault="0015347F" w:rsidP="007A3918">
      <w:pPr>
        <w:rPr>
          <w:rFonts w:ascii="Times New Roman" w:hAnsi="Times New Roman" w:cs="Times New Roman" w:hint="eastAsia"/>
          <w:szCs w:val="21"/>
        </w:rPr>
      </w:pPr>
      <w:r w:rsidRPr="0015347F">
        <w:rPr>
          <w:rFonts w:ascii="Times New Roman" w:hAnsi="Times New Roman" w:cs="Times New Roman" w:hint="eastAsia"/>
          <w:b/>
          <w:bCs/>
          <w:szCs w:val="21"/>
        </w:rPr>
        <w:t>Note S</w:t>
      </w:r>
      <w:r>
        <w:rPr>
          <w:rFonts w:ascii="Times New Roman" w:hAnsi="Times New Roman" w:cs="Times New Roman" w:hint="eastAsia"/>
          <w:b/>
          <w:bCs/>
          <w:szCs w:val="21"/>
        </w:rPr>
        <w:t>1</w:t>
      </w:r>
      <w:r w:rsidR="007A3918" w:rsidRPr="00D61BDF">
        <w:rPr>
          <w:rFonts w:ascii="Times New Roman" w:hAnsi="Times New Roman" w:cs="Times New Roman"/>
          <w:b/>
          <w:bCs/>
          <w:szCs w:val="21"/>
        </w:rPr>
        <w:t xml:space="preserve"> </w:t>
      </w:r>
      <w:r w:rsidR="007A3918" w:rsidRPr="00B853D8">
        <w:rPr>
          <w:rFonts w:ascii="Times New Roman" w:hAnsi="Times New Roman" w:cs="Times New Roman"/>
          <w:szCs w:val="21"/>
        </w:rPr>
        <w:t xml:space="preserve">History of the patient who </w:t>
      </w:r>
      <w:r w:rsidR="007A3918" w:rsidRPr="00B853D8">
        <w:rPr>
          <w:rFonts w:ascii="Times New Roman" w:hAnsi="Times New Roman" w:cs="Times New Roman" w:hint="eastAsia"/>
          <w:szCs w:val="21"/>
        </w:rPr>
        <w:t>rece</w:t>
      </w:r>
      <w:r w:rsidR="007A3918" w:rsidRPr="00B853D8">
        <w:rPr>
          <w:rFonts w:ascii="Times New Roman" w:hAnsi="Times New Roman" w:cs="Times New Roman"/>
          <w:szCs w:val="21"/>
        </w:rPr>
        <w:t>ived PD</w:t>
      </w:r>
      <w:r w:rsidR="007A3918">
        <w:rPr>
          <w:rFonts w:ascii="Times New Roman" w:hAnsi="Times New Roman" w:cs="Times New Roman"/>
          <w:szCs w:val="21"/>
        </w:rPr>
        <w:t xml:space="preserve"> at first time of post-baseline tumor assessment</w:t>
      </w:r>
      <w:r w:rsidR="00260161">
        <w:rPr>
          <w:rFonts w:ascii="Times New Roman" w:hAnsi="Times New Roman" w:cs="Times New Roman" w:hint="eastAsia"/>
          <w:szCs w:val="21"/>
        </w:rPr>
        <w:t>.</w:t>
      </w:r>
    </w:p>
    <w:p w14:paraId="34533E8D" w14:textId="3693F545" w:rsidR="007A3918" w:rsidRPr="00B81645" w:rsidRDefault="007A3918" w:rsidP="007A3918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 xml:space="preserve">Table </w:t>
      </w:r>
      <w:r w:rsidR="00177C48">
        <w:rPr>
          <w:rFonts w:ascii="Times New Roman" w:hAnsi="Times New Roman" w:cs="Times New Roman" w:hint="eastAsia"/>
          <w:b/>
          <w:bCs/>
          <w:szCs w:val="21"/>
        </w:rPr>
        <w:t>S</w:t>
      </w:r>
      <w:r w:rsidRPr="00B81645">
        <w:rPr>
          <w:rFonts w:ascii="Times New Roman" w:hAnsi="Times New Roman" w:cs="Times New Roman"/>
          <w:b/>
          <w:bCs/>
          <w:szCs w:val="21"/>
        </w:rPr>
        <w:t xml:space="preserve">1 </w:t>
      </w:r>
      <w:r w:rsidR="00C61975" w:rsidRPr="00C61975">
        <w:rPr>
          <w:rFonts w:ascii="Times New Roman" w:hAnsi="Times New Roman" w:cs="Times New Roman" w:hint="eastAsia"/>
        </w:rPr>
        <w:t>Summary of previous treatment regimens in the first, second, third and fourth lines</w:t>
      </w:r>
      <w:r w:rsidR="00260161">
        <w:rPr>
          <w:rFonts w:ascii="Times New Roman" w:hAnsi="Times New Roman" w:cs="Times New Roman" w:hint="eastAsia"/>
        </w:rPr>
        <w:t>.</w:t>
      </w:r>
    </w:p>
    <w:p w14:paraId="78937DE9" w14:textId="65351DAC" w:rsidR="007A3918" w:rsidRDefault="007A3918" w:rsidP="007A3918">
      <w:pPr>
        <w:rPr>
          <w:rFonts w:ascii="Times New Roman" w:hAnsi="Times New Roman" w:cs="Times New Roman" w:hint="eastAsia"/>
          <w:szCs w:val="21"/>
        </w:rPr>
      </w:pPr>
      <w:bookmarkStart w:id="1" w:name="OLE_LINK29"/>
      <w:r>
        <w:rPr>
          <w:rFonts w:ascii="Times New Roman" w:hAnsi="Times New Roman" w:cs="Times New Roman" w:hint="eastAsia"/>
          <w:b/>
          <w:bCs/>
          <w:szCs w:val="21"/>
        </w:rPr>
        <w:t xml:space="preserve">Table </w:t>
      </w:r>
      <w:r w:rsidR="00177C48">
        <w:rPr>
          <w:rFonts w:ascii="Times New Roman" w:hAnsi="Times New Roman" w:cs="Times New Roman" w:hint="eastAsia"/>
          <w:b/>
          <w:bCs/>
          <w:szCs w:val="21"/>
        </w:rPr>
        <w:t>S</w:t>
      </w:r>
      <w:r>
        <w:rPr>
          <w:rFonts w:ascii="Times New Roman" w:hAnsi="Times New Roman" w:cs="Times New Roman" w:hint="eastAsia"/>
          <w:b/>
          <w:bCs/>
          <w:szCs w:val="21"/>
        </w:rPr>
        <w:t>2</w:t>
      </w:r>
      <w:bookmarkEnd w:id="1"/>
      <w:r w:rsidRPr="00B81645">
        <w:rPr>
          <w:rFonts w:ascii="Times New Roman" w:hAnsi="Times New Roman" w:cs="Times New Roman"/>
          <w:b/>
          <w:bCs/>
          <w:szCs w:val="21"/>
        </w:rPr>
        <w:t xml:space="preserve"> </w:t>
      </w:r>
      <w:r w:rsidRPr="00B81645">
        <w:rPr>
          <w:rFonts w:ascii="Times New Roman" w:hAnsi="Times New Roman" w:cs="Times New Roman"/>
          <w:szCs w:val="21"/>
        </w:rPr>
        <w:t>Compliance to the study regimen</w:t>
      </w:r>
      <w:r w:rsidR="00260161">
        <w:rPr>
          <w:rFonts w:ascii="Times New Roman" w:hAnsi="Times New Roman" w:cs="Times New Roman" w:hint="eastAsia"/>
          <w:szCs w:val="21"/>
        </w:rPr>
        <w:t>.</w:t>
      </w:r>
    </w:p>
    <w:p w14:paraId="4D5259EA" w14:textId="77777777" w:rsidR="007A3918" w:rsidRDefault="007A3918" w:rsidP="007A3918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6B505307" w14:textId="3A5E5725" w:rsidR="007A3918" w:rsidRPr="00BC401E" w:rsidRDefault="0015347F" w:rsidP="007A3918">
      <w:pPr>
        <w:rPr>
          <w:rFonts w:ascii="Times New Roman" w:hAnsi="Times New Roman" w:cs="Times New Roman"/>
          <w:szCs w:val="21"/>
        </w:rPr>
      </w:pPr>
      <w:r w:rsidRPr="006C7DA7">
        <w:rPr>
          <w:rFonts w:ascii="Times New Roman" w:eastAsia="Arial" w:hAnsi="Times New Roman" w:cs="Times New Roman"/>
          <w:b/>
          <w:sz w:val="20"/>
          <w:szCs w:val="20"/>
        </w:rPr>
        <w:lastRenderedPageBreak/>
        <w:t>Note S</w:t>
      </w:r>
      <w:r>
        <w:rPr>
          <w:rFonts w:ascii="Times New Roman" w:hAnsi="Times New Roman" w:cs="Times New Roman" w:hint="eastAsia"/>
          <w:b/>
          <w:sz w:val="20"/>
          <w:szCs w:val="20"/>
        </w:rPr>
        <w:t>1</w:t>
      </w:r>
      <w:r w:rsidR="007A3918" w:rsidRPr="00D61BDF">
        <w:rPr>
          <w:rFonts w:ascii="Times New Roman" w:hAnsi="Times New Roman" w:cs="Times New Roman"/>
          <w:b/>
          <w:bCs/>
          <w:szCs w:val="21"/>
        </w:rPr>
        <w:t xml:space="preserve"> </w:t>
      </w:r>
      <w:r w:rsidR="007A3918" w:rsidRPr="00B853D8">
        <w:rPr>
          <w:rFonts w:ascii="Times New Roman" w:hAnsi="Times New Roman" w:cs="Times New Roman"/>
          <w:szCs w:val="21"/>
        </w:rPr>
        <w:t xml:space="preserve">History of the patient who </w:t>
      </w:r>
      <w:r w:rsidR="007A3918" w:rsidRPr="00B853D8">
        <w:rPr>
          <w:rFonts w:ascii="Times New Roman" w:hAnsi="Times New Roman" w:cs="Times New Roman" w:hint="eastAsia"/>
          <w:szCs w:val="21"/>
        </w:rPr>
        <w:t>rece</w:t>
      </w:r>
      <w:r w:rsidR="007A3918" w:rsidRPr="00B853D8">
        <w:rPr>
          <w:rFonts w:ascii="Times New Roman" w:hAnsi="Times New Roman" w:cs="Times New Roman"/>
          <w:szCs w:val="21"/>
        </w:rPr>
        <w:t>ived PD</w:t>
      </w:r>
      <w:r w:rsidR="007A3918">
        <w:rPr>
          <w:rFonts w:ascii="Times New Roman" w:hAnsi="Times New Roman" w:cs="Times New Roman"/>
          <w:szCs w:val="21"/>
        </w:rPr>
        <w:t xml:space="preserve"> at first time of post-baseline tumor assessment</w:t>
      </w:r>
      <w:r w:rsidR="007A3918">
        <w:rPr>
          <w:rFonts w:ascii="Times New Roman" w:hAnsi="Times New Roman" w:cs="Times New Roman" w:hint="eastAsia"/>
          <w:szCs w:val="21"/>
        </w:rPr>
        <w:t>.</w:t>
      </w:r>
    </w:p>
    <w:p w14:paraId="038E1867" w14:textId="77777777" w:rsidR="007A3918" w:rsidRDefault="007A3918" w:rsidP="007A3918">
      <w:pPr>
        <w:widowControl/>
        <w:jc w:val="left"/>
        <w:rPr>
          <w:rFonts w:ascii="Times New Roman" w:hAnsi="Times New Roman" w:cs="Times New Roman"/>
          <w:szCs w:val="21"/>
        </w:rPr>
      </w:pPr>
      <w:r w:rsidRPr="00B85212">
        <w:rPr>
          <w:rFonts w:ascii="Times New Roman" w:hAnsi="Times New Roman" w:cs="Times New Roman"/>
          <w:szCs w:val="21"/>
        </w:rPr>
        <w:t>A 33-year-old male patient</w:t>
      </w:r>
      <w:r>
        <w:rPr>
          <w:rFonts w:ascii="Times New Roman" w:hAnsi="Times New Roman" w:cs="Times New Roman" w:hint="eastAsia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who</w:t>
      </w:r>
      <w:r w:rsidRPr="00B85212">
        <w:rPr>
          <w:rFonts w:ascii="Times New Roman" w:hAnsi="Times New Roman" w:cs="Times New Roman"/>
          <w:szCs w:val="21"/>
        </w:rPr>
        <w:t xml:space="preserve"> was admitted to Sun Yat-sen University Cancer Center on </w:t>
      </w:r>
      <w:r w:rsidRPr="001B3225">
        <w:rPr>
          <w:rFonts w:ascii="Times New Roman" w:hAnsi="Times New Roman" w:cs="Times New Roman"/>
          <w:szCs w:val="21"/>
        </w:rPr>
        <w:t>September 2021</w:t>
      </w:r>
      <w:r w:rsidRPr="00B85212">
        <w:rPr>
          <w:rFonts w:ascii="Times New Roman" w:hAnsi="Times New Roman" w:cs="Times New Roman"/>
          <w:szCs w:val="21"/>
        </w:rPr>
        <w:t xml:space="preserve"> due to lost vision in his </w:t>
      </w:r>
      <w:r>
        <w:rPr>
          <w:rFonts w:ascii="Times New Roman" w:hAnsi="Times New Roman" w:cs="Times New Roman"/>
          <w:szCs w:val="21"/>
        </w:rPr>
        <w:t>right</w:t>
      </w:r>
      <w:r w:rsidRPr="00B85212">
        <w:rPr>
          <w:rFonts w:ascii="Times New Roman" w:hAnsi="Times New Roman" w:cs="Times New Roman"/>
          <w:szCs w:val="21"/>
        </w:rPr>
        <w:t xml:space="preserve"> eye and was diagnosed with undifferentiated non-keratinous nasopharyngeal carcinoma </w:t>
      </w:r>
      <w:r>
        <w:rPr>
          <w:rFonts w:ascii="Times New Roman" w:hAnsi="Times New Roman" w:cs="Times New Roman"/>
          <w:szCs w:val="21"/>
        </w:rPr>
        <w:t>(</w:t>
      </w:r>
      <w:r w:rsidRPr="00B85212">
        <w:rPr>
          <w:rFonts w:ascii="Times New Roman" w:hAnsi="Times New Roman" w:cs="Times New Roman"/>
          <w:szCs w:val="21"/>
        </w:rPr>
        <w:t>T4N2M0</w:t>
      </w:r>
      <w:r>
        <w:rPr>
          <w:rFonts w:ascii="Times New Roman" w:hAnsi="Times New Roman" w:cs="Times New Roman"/>
          <w:szCs w:val="21"/>
        </w:rPr>
        <w:t xml:space="preserve">, IVa </w:t>
      </w:r>
      <w:r>
        <w:rPr>
          <w:rFonts w:ascii="Times New Roman" w:hAnsi="Times New Roman" w:cs="Times New Roman" w:hint="eastAsia"/>
          <w:szCs w:val="21"/>
        </w:rPr>
        <w:t>st</w:t>
      </w:r>
      <w:r>
        <w:rPr>
          <w:rFonts w:ascii="Times New Roman" w:hAnsi="Times New Roman" w:cs="Times New Roman"/>
          <w:szCs w:val="21"/>
        </w:rPr>
        <w:t>age), with i</w:t>
      </w:r>
      <w:r w:rsidRPr="00B85212">
        <w:rPr>
          <w:rFonts w:ascii="Times New Roman" w:hAnsi="Times New Roman" w:cs="Times New Roman"/>
          <w:szCs w:val="21"/>
        </w:rPr>
        <w:t>mmunohistochemistry showed CK</w:t>
      </w:r>
      <w:r>
        <w:rPr>
          <w:rFonts w:ascii="Times New Roman" w:hAnsi="Times New Roman" w:cs="Times New Roman"/>
          <w:szCs w:val="21"/>
        </w:rPr>
        <w:t xml:space="preserve"> (</w:t>
      </w:r>
      <w:r w:rsidRPr="00B85212">
        <w:rPr>
          <w:rFonts w:ascii="Times New Roman" w:hAnsi="Times New Roman" w:cs="Times New Roman"/>
          <w:szCs w:val="21"/>
        </w:rPr>
        <w:t>+</w:t>
      </w:r>
      <w:r>
        <w:rPr>
          <w:rFonts w:ascii="Times New Roman" w:hAnsi="Times New Roman" w:cs="Times New Roman"/>
          <w:szCs w:val="21"/>
        </w:rPr>
        <w:t xml:space="preserve">), </w:t>
      </w:r>
      <w:r w:rsidRPr="00B85212">
        <w:rPr>
          <w:rFonts w:ascii="Times New Roman" w:hAnsi="Times New Roman" w:cs="Times New Roman"/>
          <w:szCs w:val="21"/>
        </w:rPr>
        <w:t>EGFR</w:t>
      </w:r>
      <w:r>
        <w:rPr>
          <w:rFonts w:ascii="Times New Roman" w:hAnsi="Times New Roman" w:cs="Times New Roman"/>
          <w:szCs w:val="21"/>
        </w:rPr>
        <w:t xml:space="preserve"> (</w:t>
      </w:r>
      <w:r w:rsidRPr="00B85212">
        <w:rPr>
          <w:rFonts w:ascii="Times New Roman" w:hAnsi="Times New Roman" w:cs="Times New Roman"/>
          <w:szCs w:val="21"/>
        </w:rPr>
        <w:t>+</w:t>
      </w:r>
      <w:r>
        <w:rPr>
          <w:rFonts w:ascii="Times New Roman" w:hAnsi="Times New Roman" w:cs="Times New Roman"/>
          <w:szCs w:val="21"/>
        </w:rPr>
        <w:t>), and i</w:t>
      </w:r>
      <w:r w:rsidRPr="001B3225">
        <w:rPr>
          <w:rFonts w:ascii="Times New Roman" w:hAnsi="Times New Roman" w:cs="Times New Roman"/>
          <w:szCs w:val="21"/>
        </w:rPr>
        <w:t xml:space="preserve">n situ hybridization </w:t>
      </w:r>
      <w:r>
        <w:rPr>
          <w:rFonts w:ascii="Times New Roman" w:hAnsi="Times New Roman" w:cs="Times New Roman"/>
          <w:szCs w:val="21"/>
        </w:rPr>
        <w:t xml:space="preserve">showed </w:t>
      </w:r>
      <w:r w:rsidRPr="00B85212">
        <w:rPr>
          <w:rFonts w:ascii="Times New Roman" w:hAnsi="Times New Roman" w:cs="Times New Roman"/>
          <w:szCs w:val="21"/>
        </w:rPr>
        <w:t>EBERs</w:t>
      </w:r>
      <w:r>
        <w:rPr>
          <w:rFonts w:ascii="Times New Roman" w:hAnsi="Times New Roman" w:cs="Times New Roman"/>
          <w:szCs w:val="21"/>
        </w:rPr>
        <w:t xml:space="preserve"> (</w:t>
      </w:r>
      <w:r w:rsidRPr="00B85212">
        <w:rPr>
          <w:rFonts w:ascii="Times New Roman" w:hAnsi="Times New Roman" w:cs="Times New Roman"/>
          <w:szCs w:val="21"/>
        </w:rPr>
        <w:t>-</w:t>
      </w:r>
      <w:r>
        <w:rPr>
          <w:rFonts w:ascii="Times New Roman" w:hAnsi="Times New Roman" w:cs="Times New Roman"/>
          <w:szCs w:val="21"/>
        </w:rPr>
        <w:t>)</w:t>
      </w:r>
      <w:r w:rsidRPr="00B85212"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</w:t>
      </w:r>
      <w:r w:rsidRPr="00B85212">
        <w:rPr>
          <w:rFonts w:ascii="Times New Roman" w:hAnsi="Times New Roman" w:cs="Times New Roman"/>
          <w:szCs w:val="21"/>
        </w:rPr>
        <w:t xml:space="preserve">received two </w:t>
      </w:r>
      <w:r>
        <w:rPr>
          <w:rFonts w:ascii="Times New Roman" w:hAnsi="Times New Roman" w:cs="Times New Roman"/>
          <w:szCs w:val="21"/>
        </w:rPr>
        <w:t>cycles of</w:t>
      </w:r>
      <w:r w:rsidRPr="00B85212">
        <w:rPr>
          <w:rFonts w:ascii="Times New Roman" w:hAnsi="Times New Roman" w:cs="Times New Roman"/>
          <w:szCs w:val="21"/>
        </w:rPr>
        <w:t xml:space="preserve"> induction chemotherapy</w:t>
      </w:r>
      <w:r>
        <w:rPr>
          <w:rFonts w:ascii="Times New Roman" w:hAnsi="Times New Roman" w:cs="Times New Roman"/>
          <w:szCs w:val="21"/>
        </w:rPr>
        <w:t xml:space="preserve"> (nab-</w:t>
      </w:r>
      <w:r w:rsidRPr="008B7FAB">
        <w:rPr>
          <w:rFonts w:ascii="Times New Roman" w:hAnsi="Times New Roman" w:cs="Times New Roman"/>
          <w:szCs w:val="21"/>
        </w:rPr>
        <w:t>paclitaxel</w:t>
      </w:r>
      <w:r>
        <w:rPr>
          <w:rFonts w:ascii="Times New Roman" w:hAnsi="Times New Roman" w:cs="Times New Roman"/>
          <w:szCs w:val="21"/>
        </w:rPr>
        <w:t xml:space="preserve">, </w:t>
      </w:r>
      <w:r w:rsidRPr="008B7FAB">
        <w:rPr>
          <w:rFonts w:ascii="Times New Roman" w:hAnsi="Times New Roman" w:cs="Times New Roman"/>
          <w:szCs w:val="21"/>
        </w:rPr>
        <w:t>cisplatin</w:t>
      </w:r>
      <w:r>
        <w:rPr>
          <w:rFonts w:ascii="Times New Roman" w:hAnsi="Times New Roman" w:cs="Times New Roman"/>
          <w:szCs w:val="21"/>
        </w:rPr>
        <w:t xml:space="preserve">, and </w:t>
      </w:r>
      <w:r w:rsidRPr="008B7FAB">
        <w:rPr>
          <w:rFonts w:ascii="Times New Roman" w:hAnsi="Times New Roman" w:cs="Times New Roman"/>
          <w:szCs w:val="21"/>
        </w:rPr>
        <w:t>capecitabine</w:t>
      </w:r>
      <w:r>
        <w:rPr>
          <w:rFonts w:ascii="Times New Roman" w:hAnsi="Times New Roman" w:cs="Times New Roman"/>
          <w:szCs w:val="21"/>
        </w:rPr>
        <w:t>)</w:t>
      </w:r>
      <w:r w:rsidRPr="00B85212">
        <w:rPr>
          <w:rFonts w:ascii="Times New Roman" w:hAnsi="Times New Roman" w:cs="Times New Roman"/>
          <w:szCs w:val="21"/>
        </w:rPr>
        <w:t xml:space="preserve"> followed by </w:t>
      </w:r>
      <w:r w:rsidRPr="008B7FAB">
        <w:rPr>
          <w:rFonts w:ascii="Times New Roman" w:hAnsi="Times New Roman" w:cs="Times New Roman"/>
          <w:szCs w:val="21"/>
        </w:rPr>
        <w:t>cisplatin-based concurrent chemoradiotherapy</w:t>
      </w:r>
      <w:r w:rsidRPr="00B85212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I</w:t>
      </w:r>
      <w:r w:rsidRPr="008B7FAB">
        <w:rPr>
          <w:rFonts w:ascii="Times New Roman" w:hAnsi="Times New Roman" w:cs="Times New Roman"/>
          <w:szCs w:val="21"/>
        </w:rPr>
        <w:t>n February, 2</w:t>
      </w:r>
      <w:r>
        <w:rPr>
          <w:rFonts w:ascii="Times New Roman" w:hAnsi="Times New Roman" w:cs="Times New Roman"/>
          <w:szCs w:val="21"/>
        </w:rPr>
        <w:t>02</w:t>
      </w:r>
      <w:r w:rsidRPr="008B7FAB">
        <w:rPr>
          <w:rFonts w:ascii="Times New Roman" w:hAnsi="Times New Roman" w:cs="Times New Roman"/>
          <w:szCs w:val="21"/>
        </w:rPr>
        <w:t xml:space="preserve">3, </w:t>
      </w:r>
      <w:r>
        <w:rPr>
          <w:rFonts w:ascii="Times New Roman" w:hAnsi="Times New Roman" w:cs="Times New Roman"/>
          <w:szCs w:val="21"/>
        </w:rPr>
        <w:t>i</w:t>
      </w:r>
      <w:r w:rsidRPr="008B7FAB">
        <w:rPr>
          <w:rFonts w:ascii="Times New Roman" w:hAnsi="Times New Roman" w:cs="Times New Roman"/>
          <w:szCs w:val="21"/>
        </w:rPr>
        <w:t xml:space="preserve">maging examination </w:t>
      </w:r>
      <w:r w:rsidRPr="00335217">
        <w:rPr>
          <w:rFonts w:ascii="Times New Roman" w:hAnsi="Times New Roman" w:cs="Times New Roman"/>
          <w:szCs w:val="21"/>
        </w:rPr>
        <w:t xml:space="preserve">indicated that the patient had multiple bone metastases. </w:t>
      </w:r>
      <w:r>
        <w:rPr>
          <w:rFonts w:ascii="Times New Roman" w:hAnsi="Times New Roman" w:cs="Times New Roman"/>
          <w:szCs w:val="21"/>
        </w:rPr>
        <w:t>Then, f</w:t>
      </w:r>
      <w:r w:rsidRPr="00335217">
        <w:rPr>
          <w:rFonts w:ascii="Times New Roman" w:hAnsi="Times New Roman" w:cs="Times New Roman"/>
          <w:szCs w:val="21"/>
        </w:rPr>
        <w:t xml:space="preserve">our </w:t>
      </w:r>
      <w:r>
        <w:rPr>
          <w:rFonts w:ascii="Times New Roman" w:hAnsi="Times New Roman" w:cs="Times New Roman"/>
          <w:szCs w:val="21"/>
        </w:rPr>
        <w:t>cycles</w:t>
      </w:r>
      <w:r w:rsidRPr="00335217">
        <w:rPr>
          <w:rFonts w:ascii="Times New Roman" w:hAnsi="Times New Roman" w:cs="Times New Roman"/>
          <w:szCs w:val="21"/>
        </w:rPr>
        <w:t xml:space="preserve"> of gemcitabine and cisplatin</w:t>
      </w:r>
      <w:r>
        <w:rPr>
          <w:rFonts w:ascii="Times New Roman" w:hAnsi="Times New Roman" w:cs="Times New Roman"/>
          <w:szCs w:val="21"/>
        </w:rPr>
        <w:t xml:space="preserve"> chemotherapy in combination with</w:t>
      </w:r>
      <w:r w:rsidRPr="00335217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c</w:t>
      </w:r>
      <w:r w:rsidRPr="00335217">
        <w:rPr>
          <w:rFonts w:ascii="Times New Roman" w:hAnsi="Times New Roman" w:cs="Times New Roman"/>
          <w:szCs w:val="21"/>
        </w:rPr>
        <w:t>amrelizumab</w:t>
      </w:r>
      <w:r>
        <w:rPr>
          <w:rFonts w:ascii="Times New Roman" w:hAnsi="Times New Roman" w:cs="Times New Roman"/>
          <w:szCs w:val="21"/>
        </w:rPr>
        <w:t xml:space="preserve"> </w:t>
      </w:r>
      <w:r w:rsidRPr="00335217">
        <w:rPr>
          <w:rFonts w:ascii="Times New Roman" w:hAnsi="Times New Roman" w:cs="Times New Roman"/>
          <w:szCs w:val="21"/>
        </w:rPr>
        <w:t>were performed, with the best curative effect SD.</w:t>
      </w:r>
      <w:r>
        <w:rPr>
          <w:rFonts w:ascii="Times New Roman" w:hAnsi="Times New Roman" w:cs="Times New Roman"/>
          <w:szCs w:val="21"/>
        </w:rPr>
        <w:t xml:space="preserve"> </w:t>
      </w:r>
      <w:r w:rsidRPr="00335217">
        <w:rPr>
          <w:rFonts w:ascii="Times New Roman" w:hAnsi="Times New Roman" w:cs="Times New Roman"/>
          <w:szCs w:val="21"/>
        </w:rPr>
        <w:t xml:space="preserve">The </w:t>
      </w:r>
      <w:r>
        <w:rPr>
          <w:rFonts w:ascii="Times New Roman" w:hAnsi="Times New Roman" w:cs="Times New Roman"/>
          <w:szCs w:val="21"/>
        </w:rPr>
        <w:t>i</w:t>
      </w:r>
      <w:r w:rsidRPr="008B7FAB">
        <w:rPr>
          <w:rFonts w:ascii="Times New Roman" w:hAnsi="Times New Roman" w:cs="Times New Roman"/>
          <w:szCs w:val="21"/>
        </w:rPr>
        <w:t xml:space="preserve">maging </w:t>
      </w:r>
      <w:r w:rsidRPr="00335217">
        <w:rPr>
          <w:rFonts w:ascii="Times New Roman" w:hAnsi="Times New Roman" w:cs="Times New Roman"/>
          <w:szCs w:val="21"/>
        </w:rPr>
        <w:t>examination in June 2023 indicated liver</w:t>
      </w:r>
      <w:r>
        <w:rPr>
          <w:rFonts w:ascii="Times New Roman" w:hAnsi="Times New Roman" w:cs="Times New Roman"/>
          <w:szCs w:val="21"/>
        </w:rPr>
        <w:t xml:space="preserve"> metastasis</w:t>
      </w:r>
      <w:r w:rsidRPr="00335217">
        <w:rPr>
          <w:rFonts w:ascii="Times New Roman" w:hAnsi="Times New Roman" w:cs="Times New Roman"/>
          <w:szCs w:val="21"/>
        </w:rPr>
        <w:t>, and the</w:t>
      </w:r>
      <w:r>
        <w:rPr>
          <w:rFonts w:ascii="Times New Roman" w:hAnsi="Times New Roman" w:cs="Times New Roman"/>
          <w:szCs w:val="21"/>
        </w:rPr>
        <w:t xml:space="preserve"> liver</w:t>
      </w:r>
      <w:r w:rsidRPr="00335217">
        <w:rPr>
          <w:rFonts w:ascii="Times New Roman" w:hAnsi="Times New Roman" w:cs="Times New Roman"/>
          <w:szCs w:val="21"/>
        </w:rPr>
        <w:t xml:space="preserve"> needle biopsy showed undifferentiated non-keratinous carcinoma </w:t>
      </w:r>
      <w:r>
        <w:rPr>
          <w:rFonts w:ascii="Times New Roman" w:hAnsi="Times New Roman" w:cs="Times New Roman"/>
          <w:szCs w:val="21"/>
        </w:rPr>
        <w:t>with i</w:t>
      </w:r>
      <w:r w:rsidRPr="00B85212">
        <w:rPr>
          <w:rFonts w:ascii="Times New Roman" w:hAnsi="Times New Roman" w:cs="Times New Roman"/>
          <w:szCs w:val="21"/>
        </w:rPr>
        <w:t xml:space="preserve">mmunohistochemistry </w:t>
      </w:r>
      <w:r>
        <w:rPr>
          <w:rFonts w:ascii="Times New Roman" w:hAnsi="Times New Roman" w:cs="Times New Roman"/>
          <w:szCs w:val="21"/>
        </w:rPr>
        <w:t xml:space="preserve">showed </w:t>
      </w:r>
      <w:r w:rsidRPr="00335217">
        <w:rPr>
          <w:rFonts w:ascii="Times New Roman" w:hAnsi="Times New Roman" w:cs="Times New Roman"/>
          <w:szCs w:val="21"/>
        </w:rPr>
        <w:t>C</w:t>
      </w:r>
      <w:r>
        <w:rPr>
          <w:rFonts w:ascii="Times New Roman" w:hAnsi="Times New Roman" w:cs="Times New Roman"/>
          <w:szCs w:val="21"/>
        </w:rPr>
        <w:t>K (</w:t>
      </w:r>
      <w:r w:rsidRPr="00335217">
        <w:rPr>
          <w:rFonts w:ascii="Times New Roman" w:hAnsi="Times New Roman" w:cs="Times New Roman"/>
          <w:szCs w:val="21"/>
        </w:rPr>
        <w:t>+</w:t>
      </w:r>
      <w:r>
        <w:rPr>
          <w:rFonts w:ascii="Times New Roman" w:hAnsi="Times New Roman" w:cs="Times New Roman"/>
          <w:szCs w:val="21"/>
        </w:rPr>
        <w:t>), and i</w:t>
      </w:r>
      <w:r w:rsidRPr="001B3225">
        <w:rPr>
          <w:rFonts w:ascii="Times New Roman" w:hAnsi="Times New Roman" w:cs="Times New Roman"/>
          <w:szCs w:val="21"/>
        </w:rPr>
        <w:t>n situ hybridization</w:t>
      </w:r>
      <w:r>
        <w:rPr>
          <w:rFonts w:ascii="Times New Roman" w:hAnsi="Times New Roman" w:cs="Times New Roman"/>
          <w:szCs w:val="21"/>
        </w:rPr>
        <w:t xml:space="preserve"> </w:t>
      </w:r>
      <w:r w:rsidRPr="00335217">
        <w:rPr>
          <w:rFonts w:ascii="Times New Roman" w:hAnsi="Times New Roman" w:cs="Times New Roman"/>
          <w:szCs w:val="21"/>
        </w:rPr>
        <w:t>EBERs</w:t>
      </w:r>
      <w:r>
        <w:rPr>
          <w:rFonts w:ascii="Times New Roman" w:hAnsi="Times New Roman" w:cs="Times New Roman"/>
          <w:szCs w:val="21"/>
        </w:rPr>
        <w:t xml:space="preserve"> (</w:t>
      </w:r>
      <w:r w:rsidRPr="00335217">
        <w:rPr>
          <w:rFonts w:ascii="Times New Roman" w:hAnsi="Times New Roman" w:cs="Times New Roman"/>
          <w:szCs w:val="21"/>
        </w:rPr>
        <w:t>-</w:t>
      </w:r>
      <w:r>
        <w:rPr>
          <w:rFonts w:ascii="Times New Roman" w:hAnsi="Times New Roman" w:cs="Times New Roman"/>
          <w:szCs w:val="21"/>
        </w:rPr>
        <w:t>)</w:t>
      </w:r>
      <w:r w:rsidRPr="00335217">
        <w:rPr>
          <w:rFonts w:ascii="Times New Roman" w:hAnsi="Times New Roman" w:cs="Times New Roman"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t>This patient was enrolled in this trial on June 7, 2023. After two cycles of treatment with cadonilimab and TPC chemotherapy, the tumor assessment was PD. T</w:t>
      </w:r>
      <w:r>
        <w:rPr>
          <w:rFonts w:ascii="Times New Roman" w:hAnsi="Times New Roman" w:cs="Times New Roman" w:hint="eastAsia"/>
          <w:szCs w:val="21"/>
        </w:rPr>
        <w:t>h</w:t>
      </w:r>
      <w:r>
        <w:rPr>
          <w:rFonts w:ascii="Times New Roman" w:hAnsi="Times New Roman" w:cs="Times New Roman"/>
          <w:szCs w:val="21"/>
        </w:rPr>
        <w:t xml:space="preserve">e patient died on </w:t>
      </w:r>
      <w:r w:rsidRPr="002C5F4C">
        <w:rPr>
          <w:rFonts w:ascii="Times New Roman" w:hAnsi="Times New Roman" w:cs="Times New Roman"/>
          <w:szCs w:val="21"/>
        </w:rPr>
        <w:t>November 22, 2023</w:t>
      </w:r>
      <w:r>
        <w:rPr>
          <w:rFonts w:ascii="Times New Roman" w:hAnsi="Times New Roman" w:cs="Times New Roman"/>
          <w:szCs w:val="21"/>
        </w:rPr>
        <w:t>.</w:t>
      </w:r>
    </w:p>
    <w:bookmarkEnd w:id="0"/>
    <w:p w14:paraId="256F9216" w14:textId="77777777" w:rsidR="007A3918" w:rsidRDefault="007A3918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</w:p>
    <w:p w14:paraId="09239C7A" w14:textId="41C045DF" w:rsidR="007A3918" w:rsidRPr="00C61975" w:rsidRDefault="007A3918" w:rsidP="007A3918">
      <w:pPr>
        <w:rPr>
          <w:rFonts w:ascii="Times New Roman" w:hAnsi="Times New Roman" w:cs="Times New Roman" w:hint="eastAsia"/>
          <w:b/>
          <w:bCs/>
        </w:rPr>
      </w:pPr>
      <w:r w:rsidRPr="00B81645">
        <w:rPr>
          <w:rFonts w:ascii="Times New Roman" w:hAnsi="Times New Roman" w:cs="Times New Roman"/>
          <w:b/>
          <w:bCs/>
          <w:szCs w:val="21"/>
        </w:rPr>
        <w:lastRenderedPageBreak/>
        <w:t>Tab</w:t>
      </w:r>
      <w:r>
        <w:rPr>
          <w:rFonts w:ascii="Times New Roman" w:hAnsi="Times New Roman" w:cs="Times New Roman"/>
          <w:b/>
          <w:bCs/>
          <w:szCs w:val="21"/>
        </w:rPr>
        <w:t xml:space="preserve">le </w:t>
      </w:r>
      <w:r>
        <w:rPr>
          <w:rFonts w:ascii="Times New Roman" w:hAnsi="Times New Roman" w:cs="Times New Roman" w:hint="eastAsia"/>
          <w:b/>
          <w:bCs/>
          <w:szCs w:val="21"/>
        </w:rPr>
        <w:t>S</w:t>
      </w:r>
      <w:r w:rsidRPr="00B81645">
        <w:rPr>
          <w:rFonts w:ascii="Times New Roman" w:hAnsi="Times New Roman" w:cs="Times New Roman"/>
          <w:b/>
          <w:bCs/>
          <w:szCs w:val="21"/>
        </w:rPr>
        <w:t>1</w:t>
      </w:r>
      <w:r w:rsidRPr="00B81645">
        <w:rPr>
          <w:b/>
          <w:bCs/>
        </w:rPr>
        <w:t xml:space="preserve"> </w:t>
      </w:r>
      <w:r w:rsidRPr="00C61975">
        <w:rPr>
          <w:rFonts w:ascii="Times New Roman" w:hAnsi="Times New Roman" w:cs="Times New Roman"/>
        </w:rPr>
        <w:t xml:space="preserve">Summary of previous treatment </w:t>
      </w:r>
      <w:r w:rsidR="006C4C0D" w:rsidRPr="00C61975">
        <w:rPr>
          <w:rFonts w:ascii="Times New Roman" w:hAnsi="Times New Roman" w:cs="Times New Roman"/>
        </w:rPr>
        <w:t>regimens in the first, second, third and fourth lines</w:t>
      </w:r>
      <w:r w:rsidR="00260161">
        <w:rPr>
          <w:rFonts w:ascii="Times New Roman" w:hAnsi="Times New Roman" w:cs="Times New Roman" w:hint="eastAsia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49"/>
        <w:gridCol w:w="852"/>
        <w:gridCol w:w="853"/>
        <w:gridCol w:w="852"/>
        <w:gridCol w:w="824"/>
      </w:tblGrid>
      <w:tr w:rsidR="00C61975" w:rsidRPr="00C61975" w14:paraId="33F83610" w14:textId="77777777" w:rsidTr="006C4C0D">
        <w:trPr>
          <w:trHeight w:val="392"/>
        </w:trPr>
        <w:tc>
          <w:tcPr>
            <w:tcW w:w="4949" w:type="dxa"/>
          </w:tcPr>
          <w:p w14:paraId="1CAE9E5F" w14:textId="77777777" w:rsidR="006C4C0D" w:rsidRPr="00C61975" w:rsidRDefault="006C4C0D" w:rsidP="006C4C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vAlign w:val="center"/>
          </w:tcPr>
          <w:p w14:paraId="71FE6B44" w14:textId="50F321A1" w:rsidR="006C4C0D" w:rsidRPr="00C61975" w:rsidRDefault="006C4C0D" w:rsidP="006C4C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Microsoft YaHei UI" w:hAnsi="Times New Roman" w:cs="Times New Roman"/>
                <w:sz w:val="16"/>
                <w:szCs w:val="16"/>
              </w:rPr>
              <w:t>1st-line n=</w:t>
            </w:r>
            <w:r w:rsidR="007F7086" w:rsidRPr="00C61975">
              <w:rPr>
                <w:rFonts w:ascii="Times New Roman" w:eastAsia="Microsoft YaHei UI" w:hAnsi="Times New Roman" w:cs="Times New Roman" w:hint="eastAsia"/>
                <w:sz w:val="16"/>
                <w:szCs w:val="16"/>
              </w:rPr>
              <w:t>25</w:t>
            </w:r>
          </w:p>
        </w:tc>
        <w:tc>
          <w:tcPr>
            <w:tcW w:w="853" w:type="dxa"/>
            <w:vAlign w:val="center"/>
          </w:tcPr>
          <w:p w14:paraId="1E97C8EA" w14:textId="77777777" w:rsidR="006C4C0D" w:rsidRPr="00C61975" w:rsidRDefault="006C4C0D" w:rsidP="006C4C0D">
            <w:pPr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2nd-line </w:t>
            </w:r>
          </w:p>
          <w:p w14:paraId="4865F7DA" w14:textId="22830146" w:rsidR="006C4C0D" w:rsidRPr="00C61975" w:rsidRDefault="006C4C0D" w:rsidP="006C4C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n=</w:t>
            </w:r>
            <w:r w:rsidR="007F7086" w:rsidRPr="00C61975">
              <w:rPr>
                <w:rFonts w:ascii="Times New Roman" w:eastAsia="等线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852" w:type="dxa"/>
            <w:vAlign w:val="center"/>
          </w:tcPr>
          <w:p w14:paraId="7B659797" w14:textId="77777777" w:rsidR="006C4C0D" w:rsidRPr="00C61975" w:rsidRDefault="006C4C0D" w:rsidP="006C4C0D">
            <w:pPr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3rd-line</w:t>
            </w:r>
          </w:p>
          <w:p w14:paraId="0AE2529F" w14:textId="78A191E8" w:rsidR="006C4C0D" w:rsidRPr="00C61975" w:rsidRDefault="006C4C0D" w:rsidP="006C4C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n=</w:t>
            </w:r>
            <w:r w:rsidR="007F7086" w:rsidRPr="00C61975">
              <w:rPr>
                <w:rFonts w:ascii="Times New Roman" w:eastAsia="等线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824" w:type="dxa"/>
          </w:tcPr>
          <w:p w14:paraId="284A210E" w14:textId="5BE8E2EB" w:rsidR="006C4C0D" w:rsidRPr="00C61975" w:rsidRDefault="006C4C0D" w:rsidP="006C4C0D">
            <w:pPr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4rd-line</w:t>
            </w:r>
          </w:p>
          <w:p w14:paraId="27884ADF" w14:textId="421D20EA" w:rsidR="006C4C0D" w:rsidRPr="00C61975" w:rsidRDefault="006C4C0D" w:rsidP="006C4C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n=</w:t>
            </w:r>
            <w:r w:rsidR="007F7086" w:rsidRPr="00C61975">
              <w:rPr>
                <w:rFonts w:ascii="Times New Roman" w:eastAsia="等线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C61975" w:rsidRPr="00C61975" w14:paraId="044E530E" w14:textId="77777777" w:rsidTr="006C4C0D">
        <w:trPr>
          <w:trHeight w:val="419"/>
        </w:trPr>
        <w:tc>
          <w:tcPr>
            <w:tcW w:w="4949" w:type="dxa"/>
          </w:tcPr>
          <w:p w14:paraId="543ED88E" w14:textId="7C25B9F1" w:rsidR="006C4C0D" w:rsidRPr="00C61975" w:rsidRDefault="002C01F4" w:rsidP="006C4C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Gemcitabine+Cisplatin+PD-1 inhibitor</w:t>
            </w:r>
          </w:p>
        </w:tc>
        <w:tc>
          <w:tcPr>
            <w:tcW w:w="852" w:type="dxa"/>
          </w:tcPr>
          <w:p w14:paraId="0A06AA23" w14:textId="0655FD9A" w:rsidR="006C4C0D" w:rsidRPr="00C61975" w:rsidRDefault="002C01F4" w:rsidP="006C4C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14177" w:rsidRPr="00C6197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3" w:type="dxa"/>
          </w:tcPr>
          <w:p w14:paraId="3CB9BF6E" w14:textId="327A1FF9" w:rsidR="006C4C0D" w:rsidRPr="00C61975" w:rsidRDefault="00114177" w:rsidP="006C4C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2" w:type="dxa"/>
          </w:tcPr>
          <w:p w14:paraId="3CF1BA13" w14:textId="7732BBF3" w:rsidR="006C4C0D" w:rsidRPr="00C61975" w:rsidRDefault="00114177" w:rsidP="006C4C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24" w:type="dxa"/>
          </w:tcPr>
          <w:p w14:paraId="207C3FF3" w14:textId="73EAE3A1" w:rsidR="006C4C0D" w:rsidRPr="00C61975" w:rsidRDefault="009007F5" w:rsidP="006C4C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</w:tr>
      <w:tr w:rsidR="00C61975" w:rsidRPr="00C61975" w14:paraId="21B179CE" w14:textId="77777777" w:rsidTr="006C4C0D">
        <w:trPr>
          <w:trHeight w:val="406"/>
        </w:trPr>
        <w:tc>
          <w:tcPr>
            <w:tcW w:w="4949" w:type="dxa"/>
          </w:tcPr>
          <w:p w14:paraId="010F6947" w14:textId="5F9DEFB0" w:rsidR="002C01F4" w:rsidRPr="00C61975" w:rsidRDefault="002C01F4" w:rsidP="006C4C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Gemcitabine+Cisplatin+</w:t>
            </w:r>
            <w:r w:rsidR="009007F5" w:rsidRPr="00C61975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imotuzumab+PD-1 inhibitor</w:t>
            </w:r>
          </w:p>
        </w:tc>
        <w:tc>
          <w:tcPr>
            <w:tcW w:w="852" w:type="dxa"/>
          </w:tcPr>
          <w:p w14:paraId="4746791F" w14:textId="7881B7A7" w:rsidR="002C01F4" w:rsidRPr="00C61975" w:rsidRDefault="002C01F4" w:rsidP="006C4C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3" w:type="dxa"/>
          </w:tcPr>
          <w:p w14:paraId="75A17A2B" w14:textId="3AD6D850" w:rsidR="002C01F4" w:rsidRPr="00C61975" w:rsidRDefault="009007F5" w:rsidP="006C4C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52" w:type="dxa"/>
          </w:tcPr>
          <w:p w14:paraId="4ED8BC1B" w14:textId="1A6D9DE6" w:rsidR="002C01F4" w:rsidRPr="00C61975" w:rsidRDefault="009007F5" w:rsidP="006C4C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24" w:type="dxa"/>
          </w:tcPr>
          <w:p w14:paraId="6BB534A4" w14:textId="0A229F7A" w:rsidR="002C01F4" w:rsidRPr="00C61975" w:rsidRDefault="009007F5" w:rsidP="006C4C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</w:tr>
      <w:tr w:rsidR="00C61975" w:rsidRPr="00C61975" w14:paraId="5A9D8CBE" w14:textId="77777777" w:rsidTr="006C4C0D">
        <w:trPr>
          <w:trHeight w:val="406"/>
        </w:trPr>
        <w:tc>
          <w:tcPr>
            <w:tcW w:w="4949" w:type="dxa"/>
          </w:tcPr>
          <w:p w14:paraId="0F7CFD54" w14:textId="5CE47BF9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Gemcitabine+Cisplatin</w:t>
            </w:r>
          </w:p>
        </w:tc>
        <w:tc>
          <w:tcPr>
            <w:tcW w:w="852" w:type="dxa"/>
          </w:tcPr>
          <w:p w14:paraId="490F469F" w14:textId="236F8924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3" w:type="dxa"/>
          </w:tcPr>
          <w:p w14:paraId="6A152A0F" w14:textId="12593670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52" w:type="dxa"/>
          </w:tcPr>
          <w:p w14:paraId="48FB7BA8" w14:textId="038A0F01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24" w:type="dxa"/>
          </w:tcPr>
          <w:p w14:paraId="72C3BFAF" w14:textId="626E4233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</w:tr>
      <w:tr w:rsidR="00C61975" w:rsidRPr="00C61975" w14:paraId="4311165A" w14:textId="77777777" w:rsidTr="006C4C0D">
        <w:trPr>
          <w:trHeight w:val="406"/>
        </w:trPr>
        <w:tc>
          <w:tcPr>
            <w:tcW w:w="4949" w:type="dxa"/>
          </w:tcPr>
          <w:p w14:paraId="58884643" w14:textId="49010EF3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Gemcitabine+Anlotinib+PD-1 inhibitor</w:t>
            </w:r>
          </w:p>
        </w:tc>
        <w:tc>
          <w:tcPr>
            <w:tcW w:w="852" w:type="dxa"/>
          </w:tcPr>
          <w:p w14:paraId="7EFC6D00" w14:textId="08ECED25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3" w:type="dxa"/>
          </w:tcPr>
          <w:p w14:paraId="34EE9216" w14:textId="6B8C14A6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52" w:type="dxa"/>
          </w:tcPr>
          <w:p w14:paraId="3F671DD9" w14:textId="78010E7A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24" w:type="dxa"/>
          </w:tcPr>
          <w:p w14:paraId="71F0EF16" w14:textId="5B9546FE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</w:tr>
      <w:tr w:rsidR="00C61975" w:rsidRPr="00C61975" w14:paraId="2D539706" w14:textId="77777777" w:rsidTr="006C4C0D">
        <w:trPr>
          <w:trHeight w:val="406"/>
        </w:trPr>
        <w:tc>
          <w:tcPr>
            <w:tcW w:w="4949" w:type="dxa"/>
          </w:tcPr>
          <w:p w14:paraId="4BD4F655" w14:textId="3FD89EE4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Docetaxel+Cisplatin+PD-1 inhibitor</w:t>
            </w:r>
          </w:p>
        </w:tc>
        <w:tc>
          <w:tcPr>
            <w:tcW w:w="852" w:type="dxa"/>
          </w:tcPr>
          <w:p w14:paraId="43FB0833" w14:textId="2FD66528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3" w:type="dxa"/>
          </w:tcPr>
          <w:p w14:paraId="107666E5" w14:textId="2EC6B5BD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52" w:type="dxa"/>
          </w:tcPr>
          <w:p w14:paraId="295614EB" w14:textId="1836EEB3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24" w:type="dxa"/>
          </w:tcPr>
          <w:p w14:paraId="666D37E9" w14:textId="0E70171B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</w:tr>
      <w:tr w:rsidR="00C61975" w:rsidRPr="00C61975" w14:paraId="7282025C" w14:textId="77777777" w:rsidTr="006C4C0D">
        <w:trPr>
          <w:trHeight w:val="406"/>
        </w:trPr>
        <w:tc>
          <w:tcPr>
            <w:tcW w:w="4949" w:type="dxa"/>
          </w:tcPr>
          <w:p w14:paraId="7AD5965F" w14:textId="35FAB73C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Docetaxel+Cisplatin+Capecitabine+PD-1 inhibitor</w:t>
            </w:r>
          </w:p>
        </w:tc>
        <w:tc>
          <w:tcPr>
            <w:tcW w:w="852" w:type="dxa"/>
          </w:tcPr>
          <w:p w14:paraId="6EF6A881" w14:textId="4EF386BF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3" w:type="dxa"/>
          </w:tcPr>
          <w:p w14:paraId="07AB4F95" w14:textId="1CA5D52F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2" w:type="dxa"/>
          </w:tcPr>
          <w:p w14:paraId="5218BE33" w14:textId="68F2A842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24" w:type="dxa"/>
          </w:tcPr>
          <w:p w14:paraId="1A4597C7" w14:textId="402DED74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</w:tr>
      <w:tr w:rsidR="00C61975" w:rsidRPr="00C61975" w14:paraId="684D1DCD" w14:textId="77777777" w:rsidTr="006C4C0D">
        <w:trPr>
          <w:trHeight w:val="406"/>
        </w:trPr>
        <w:tc>
          <w:tcPr>
            <w:tcW w:w="4949" w:type="dxa"/>
          </w:tcPr>
          <w:p w14:paraId="03C45399" w14:textId="320FDA29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Docetaxel+Cisplatin+Capecitabine+nimotuzumab</w:t>
            </w:r>
          </w:p>
        </w:tc>
        <w:tc>
          <w:tcPr>
            <w:tcW w:w="852" w:type="dxa"/>
          </w:tcPr>
          <w:p w14:paraId="1DC7BDB8" w14:textId="6F8537B5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3" w:type="dxa"/>
          </w:tcPr>
          <w:p w14:paraId="12C60AF9" w14:textId="3AB6F7AD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52" w:type="dxa"/>
          </w:tcPr>
          <w:p w14:paraId="529F9EBD" w14:textId="18487EB1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24" w:type="dxa"/>
          </w:tcPr>
          <w:p w14:paraId="50999FE9" w14:textId="303113C9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</w:tr>
      <w:tr w:rsidR="00C61975" w:rsidRPr="00C61975" w14:paraId="601838BD" w14:textId="77777777" w:rsidTr="006C4C0D">
        <w:trPr>
          <w:trHeight w:val="406"/>
        </w:trPr>
        <w:tc>
          <w:tcPr>
            <w:tcW w:w="4949" w:type="dxa"/>
          </w:tcPr>
          <w:p w14:paraId="717D2C65" w14:textId="149EFB00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Docetaxel+Cisplatin+Capecitabine</w:t>
            </w:r>
          </w:p>
        </w:tc>
        <w:tc>
          <w:tcPr>
            <w:tcW w:w="852" w:type="dxa"/>
          </w:tcPr>
          <w:p w14:paraId="6A1D003F" w14:textId="6CD4FC15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3" w:type="dxa"/>
          </w:tcPr>
          <w:p w14:paraId="759F5DE8" w14:textId="05751BEC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52" w:type="dxa"/>
          </w:tcPr>
          <w:p w14:paraId="7DE27222" w14:textId="78BCEC32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24" w:type="dxa"/>
          </w:tcPr>
          <w:p w14:paraId="73416F12" w14:textId="02BE349A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</w:tr>
      <w:tr w:rsidR="00C61975" w:rsidRPr="00C61975" w14:paraId="65B394E3" w14:textId="77777777" w:rsidTr="006C4C0D">
        <w:trPr>
          <w:trHeight w:val="419"/>
        </w:trPr>
        <w:tc>
          <w:tcPr>
            <w:tcW w:w="4949" w:type="dxa"/>
          </w:tcPr>
          <w:p w14:paraId="1C458D6B" w14:textId="57897EF3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Gemcitabine+Carboplatin+PD-1 inhibitor</w:t>
            </w:r>
          </w:p>
        </w:tc>
        <w:tc>
          <w:tcPr>
            <w:tcW w:w="852" w:type="dxa"/>
          </w:tcPr>
          <w:p w14:paraId="334F04C8" w14:textId="3B4EF841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53" w:type="dxa"/>
          </w:tcPr>
          <w:p w14:paraId="79774E5C" w14:textId="58049BE7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2" w:type="dxa"/>
          </w:tcPr>
          <w:p w14:paraId="71061A3A" w14:textId="487B46D4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24" w:type="dxa"/>
          </w:tcPr>
          <w:p w14:paraId="12291830" w14:textId="3C590716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</w:tr>
      <w:tr w:rsidR="00C61975" w:rsidRPr="00C61975" w14:paraId="4D0134D9" w14:textId="77777777" w:rsidTr="006C4C0D">
        <w:trPr>
          <w:trHeight w:val="419"/>
        </w:trPr>
        <w:tc>
          <w:tcPr>
            <w:tcW w:w="4949" w:type="dxa"/>
          </w:tcPr>
          <w:p w14:paraId="551093CE" w14:textId="1ADBA9B0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Docetaxel+PD-1 inhibitor</w:t>
            </w:r>
          </w:p>
        </w:tc>
        <w:tc>
          <w:tcPr>
            <w:tcW w:w="852" w:type="dxa"/>
          </w:tcPr>
          <w:p w14:paraId="7803369A" w14:textId="5F96A6C2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53" w:type="dxa"/>
          </w:tcPr>
          <w:p w14:paraId="2E5299F2" w14:textId="1A2C59D7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2" w:type="dxa"/>
          </w:tcPr>
          <w:p w14:paraId="31E8B740" w14:textId="17862D7C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24" w:type="dxa"/>
          </w:tcPr>
          <w:p w14:paraId="47CAE007" w14:textId="118BA114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</w:tr>
      <w:tr w:rsidR="00C61975" w:rsidRPr="00C61975" w14:paraId="6217C38B" w14:textId="77777777" w:rsidTr="006C4C0D">
        <w:trPr>
          <w:trHeight w:val="419"/>
        </w:trPr>
        <w:tc>
          <w:tcPr>
            <w:tcW w:w="4949" w:type="dxa"/>
          </w:tcPr>
          <w:p w14:paraId="42554D89" w14:textId="1E616E92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Apatinib+PD-1 inhibitor</w:t>
            </w:r>
          </w:p>
        </w:tc>
        <w:tc>
          <w:tcPr>
            <w:tcW w:w="852" w:type="dxa"/>
          </w:tcPr>
          <w:p w14:paraId="5D8C5F67" w14:textId="318855D1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53" w:type="dxa"/>
          </w:tcPr>
          <w:p w14:paraId="6D34DC10" w14:textId="205FD508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2" w:type="dxa"/>
          </w:tcPr>
          <w:p w14:paraId="1FEB565D" w14:textId="25D42D68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24" w:type="dxa"/>
          </w:tcPr>
          <w:p w14:paraId="225CEDB3" w14:textId="57DEB9DC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</w:tr>
      <w:tr w:rsidR="00C61975" w:rsidRPr="00C61975" w14:paraId="5DBC7636" w14:textId="77777777" w:rsidTr="006C4C0D">
        <w:trPr>
          <w:trHeight w:val="419"/>
        </w:trPr>
        <w:tc>
          <w:tcPr>
            <w:tcW w:w="4949" w:type="dxa"/>
          </w:tcPr>
          <w:p w14:paraId="44B58B54" w14:textId="0AEC33DE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Gemcitabine+Cisplatin+Nimotuzumab</w:t>
            </w:r>
          </w:p>
        </w:tc>
        <w:tc>
          <w:tcPr>
            <w:tcW w:w="852" w:type="dxa"/>
          </w:tcPr>
          <w:p w14:paraId="03AEFB92" w14:textId="5650F7A2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53" w:type="dxa"/>
          </w:tcPr>
          <w:p w14:paraId="6AF5D2A6" w14:textId="123BF03F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2" w:type="dxa"/>
          </w:tcPr>
          <w:p w14:paraId="739F1680" w14:textId="70614672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24" w:type="dxa"/>
          </w:tcPr>
          <w:p w14:paraId="392F116E" w14:textId="7B38F157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</w:tr>
      <w:tr w:rsidR="00C61975" w:rsidRPr="00C61975" w14:paraId="08654452" w14:textId="77777777" w:rsidTr="006C4C0D">
        <w:trPr>
          <w:trHeight w:val="419"/>
        </w:trPr>
        <w:tc>
          <w:tcPr>
            <w:tcW w:w="4949" w:type="dxa"/>
          </w:tcPr>
          <w:p w14:paraId="220FD9E0" w14:textId="5C066E35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PD-1 inhibitor</w:t>
            </w:r>
          </w:p>
        </w:tc>
        <w:tc>
          <w:tcPr>
            <w:tcW w:w="852" w:type="dxa"/>
          </w:tcPr>
          <w:p w14:paraId="55261B33" w14:textId="6A3B9D7B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53" w:type="dxa"/>
          </w:tcPr>
          <w:p w14:paraId="31EE4F8A" w14:textId="7DBEE0EF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2" w:type="dxa"/>
          </w:tcPr>
          <w:p w14:paraId="1E6E3D12" w14:textId="5073D9F2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24" w:type="dxa"/>
          </w:tcPr>
          <w:p w14:paraId="0629B083" w14:textId="077CEE90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</w:tr>
      <w:tr w:rsidR="00C61975" w:rsidRPr="00C61975" w14:paraId="64DA155C" w14:textId="77777777" w:rsidTr="006C4C0D">
        <w:trPr>
          <w:trHeight w:val="419"/>
        </w:trPr>
        <w:tc>
          <w:tcPr>
            <w:tcW w:w="4949" w:type="dxa"/>
          </w:tcPr>
          <w:p w14:paraId="2FFAB024" w14:textId="660F6E44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Radiotherapy</w:t>
            </w:r>
          </w:p>
        </w:tc>
        <w:tc>
          <w:tcPr>
            <w:tcW w:w="852" w:type="dxa"/>
          </w:tcPr>
          <w:p w14:paraId="3F443151" w14:textId="75557377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53" w:type="dxa"/>
          </w:tcPr>
          <w:p w14:paraId="3624BAE8" w14:textId="79060675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2" w:type="dxa"/>
          </w:tcPr>
          <w:p w14:paraId="3A231EE3" w14:textId="69FE8FE8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24" w:type="dxa"/>
          </w:tcPr>
          <w:p w14:paraId="7064C4AD" w14:textId="65E39EC1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</w:tr>
      <w:tr w:rsidR="00C61975" w:rsidRPr="00C61975" w14:paraId="42582A06" w14:textId="77777777" w:rsidTr="006C4C0D">
        <w:trPr>
          <w:trHeight w:val="419"/>
        </w:trPr>
        <w:tc>
          <w:tcPr>
            <w:tcW w:w="4949" w:type="dxa"/>
          </w:tcPr>
          <w:p w14:paraId="6F60284C" w14:textId="6E776184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Bevacizumab+PD-1 inhibitor</w:t>
            </w:r>
          </w:p>
        </w:tc>
        <w:tc>
          <w:tcPr>
            <w:tcW w:w="852" w:type="dxa"/>
          </w:tcPr>
          <w:p w14:paraId="56F6EA16" w14:textId="1ED10063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53" w:type="dxa"/>
          </w:tcPr>
          <w:p w14:paraId="597F3F35" w14:textId="530895F4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52" w:type="dxa"/>
          </w:tcPr>
          <w:p w14:paraId="01A8BFB5" w14:textId="74E4F711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24" w:type="dxa"/>
          </w:tcPr>
          <w:p w14:paraId="41CF2200" w14:textId="32C2C6E8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</w:tr>
      <w:tr w:rsidR="00C61975" w:rsidRPr="00C61975" w14:paraId="394E447A" w14:textId="77777777" w:rsidTr="006C4C0D">
        <w:trPr>
          <w:trHeight w:val="419"/>
        </w:trPr>
        <w:tc>
          <w:tcPr>
            <w:tcW w:w="4949" w:type="dxa"/>
          </w:tcPr>
          <w:p w14:paraId="4B510D2F" w14:textId="43F53842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Gemcitabine+Capecitabine+Cetuximab</w:t>
            </w:r>
          </w:p>
        </w:tc>
        <w:tc>
          <w:tcPr>
            <w:tcW w:w="852" w:type="dxa"/>
          </w:tcPr>
          <w:p w14:paraId="7F739837" w14:textId="75929E12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53" w:type="dxa"/>
          </w:tcPr>
          <w:p w14:paraId="10A37583" w14:textId="14C720D6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52" w:type="dxa"/>
          </w:tcPr>
          <w:p w14:paraId="69DFDC0F" w14:textId="1D632293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24" w:type="dxa"/>
          </w:tcPr>
          <w:p w14:paraId="4C0A1180" w14:textId="65A980E5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</w:tr>
      <w:tr w:rsidR="00C61975" w:rsidRPr="00C61975" w14:paraId="785F8CF0" w14:textId="77777777" w:rsidTr="006C4C0D">
        <w:trPr>
          <w:trHeight w:val="419"/>
        </w:trPr>
        <w:tc>
          <w:tcPr>
            <w:tcW w:w="4949" w:type="dxa"/>
          </w:tcPr>
          <w:p w14:paraId="0AA5C228" w14:textId="1B8E7B6C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Gemcitabine+Nimotuzumab+PD-1 inhibitor</w:t>
            </w:r>
          </w:p>
        </w:tc>
        <w:tc>
          <w:tcPr>
            <w:tcW w:w="852" w:type="dxa"/>
          </w:tcPr>
          <w:p w14:paraId="14163719" w14:textId="6F3C2663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53" w:type="dxa"/>
          </w:tcPr>
          <w:p w14:paraId="334C8742" w14:textId="71998AFD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52" w:type="dxa"/>
          </w:tcPr>
          <w:p w14:paraId="19EDCC44" w14:textId="62F2B738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24" w:type="dxa"/>
          </w:tcPr>
          <w:p w14:paraId="52C205A6" w14:textId="7014B67B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</w:tr>
      <w:tr w:rsidR="00C61975" w:rsidRPr="00C61975" w14:paraId="6BA2614D" w14:textId="77777777" w:rsidTr="006C4C0D">
        <w:trPr>
          <w:trHeight w:val="419"/>
        </w:trPr>
        <w:tc>
          <w:tcPr>
            <w:tcW w:w="4949" w:type="dxa"/>
          </w:tcPr>
          <w:p w14:paraId="04AED903" w14:textId="3BF50847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Carboplatin+Tegafur+PD-1 inhibitor</w:t>
            </w:r>
          </w:p>
        </w:tc>
        <w:tc>
          <w:tcPr>
            <w:tcW w:w="852" w:type="dxa"/>
          </w:tcPr>
          <w:p w14:paraId="42C80B73" w14:textId="6B58E6D2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53" w:type="dxa"/>
          </w:tcPr>
          <w:p w14:paraId="0F6C1FEF" w14:textId="4C9BF6D5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52" w:type="dxa"/>
          </w:tcPr>
          <w:p w14:paraId="4211CF8B" w14:textId="424B579F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24" w:type="dxa"/>
          </w:tcPr>
          <w:p w14:paraId="4053D86B" w14:textId="14AA9B4E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</w:tr>
      <w:tr w:rsidR="00C61975" w:rsidRPr="00C61975" w14:paraId="1D53805A" w14:textId="77777777" w:rsidTr="006C4C0D">
        <w:trPr>
          <w:trHeight w:val="419"/>
        </w:trPr>
        <w:tc>
          <w:tcPr>
            <w:tcW w:w="4949" w:type="dxa"/>
          </w:tcPr>
          <w:p w14:paraId="4F7BBE68" w14:textId="7CD431D8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Tegafur+PD-1 inhibitor</w:t>
            </w:r>
          </w:p>
        </w:tc>
        <w:tc>
          <w:tcPr>
            <w:tcW w:w="852" w:type="dxa"/>
          </w:tcPr>
          <w:p w14:paraId="59448A4D" w14:textId="36EE19F9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53" w:type="dxa"/>
          </w:tcPr>
          <w:p w14:paraId="357A82BE" w14:textId="67673B53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52" w:type="dxa"/>
          </w:tcPr>
          <w:p w14:paraId="37F6738A" w14:textId="1295B76D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24" w:type="dxa"/>
          </w:tcPr>
          <w:p w14:paraId="04BB37AC" w14:textId="73892407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C61975" w:rsidRPr="00C61975" w14:paraId="38217A22" w14:textId="77777777" w:rsidTr="006C4C0D">
        <w:trPr>
          <w:trHeight w:val="419"/>
        </w:trPr>
        <w:tc>
          <w:tcPr>
            <w:tcW w:w="4949" w:type="dxa"/>
          </w:tcPr>
          <w:p w14:paraId="276FBF62" w14:textId="6E9ECB1C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Docetaxel+Cisplatin</w:t>
            </w:r>
          </w:p>
        </w:tc>
        <w:tc>
          <w:tcPr>
            <w:tcW w:w="852" w:type="dxa"/>
          </w:tcPr>
          <w:p w14:paraId="050DDF68" w14:textId="1F862E7C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53" w:type="dxa"/>
          </w:tcPr>
          <w:p w14:paraId="0040533B" w14:textId="79B205B6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52" w:type="dxa"/>
          </w:tcPr>
          <w:p w14:paraId="3EC5A59F" w14:textId="29E007BD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eastAsia="等线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824" w:type="dxa"/>
          </w:tcPr>
          <w:p w14:paraId="3F6F9E87" w14:textId="5CE2F472" w:rsidR="009007F5" w:rsidRPr="00C61975" w:rsidRDefault="009007F5" w:rsidP="00900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19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</w:tbl>
    <w:p w14:paraId="7288F08A" w14:textId="77777777" w:rsidR="007A3918" w:rsidRDefault="007A3918" w:rsidP="007A3918">
      <w:pPr>
        <w:rPr>
          <w:rFonts w:hint="eastAsia"/>
        </w:rPr>
      </w:pPr>
    </w:p>
    <w:p w14:paraId="0A80DB7E" w14:textId="77777777" w:rsidR="007A3918" w:rsidRDefault="007A3918" w:rsidP="007A3918">
      <w:pPr>
        <w:widowControl/>
        <w:jc w:val="left"/>
        <w:rPr>
          <w:rFonts w:hint="eastAsia"/>
        </w:rPr>
      </w:pPr>
      <w:r>
        <w:br w:type="page"/>
      </w:r>
    </w:p>
    <w:p w14:paraId="0C711FE8" w14:textId="0845558E" w:rsidR="007A3918" w:rsidRPr="00B81645" w:rsidRDefault="007A3918" w:rsidP="007A3918">
      <w:pPr>
        <w:rPr>
          <w:rFonts w:hint="eastAsia"/>
        </w:rPr>
      </w:pPr>
      <w:r w:rsidRPr="00B81645">
        <w:rPr>
          <w:rFonts w:ascii="Times New Roman" w:hAnsi="Times New Roman" w:cs="Times New Roman"/>
          <w:b/>
          <w:bCs/>
          <w:szCs w:val="21"/>
        </w:rPr>
        <w:lastRenderedPageBreak/>
        <w:t>Tab</w:t>
      </w:r>
      <w:r>
        <w:rPr>
          <w:rFonts w:ascii="Times New Roman" w:hAnsi="Times New Roman" w:cs="Times New Roman"/>
          <w:b/>
          <w:bCs/>
          <w:szCs w:val="21"/>
        </w:rPr>
        <w:t xml:space="preserve">le </w:t>
      </w:r>
      <w:r>
        <w:rPr>
          <w:rFonts w:ascii="Times New Roman" w:hAnsi="Times New Roman" w:cs="Times New Roman" w:hint="eastAsia"/>
          <w:b/>
          <w:bCs/>
          <w:szCs w:val="21"/>
        </w:rPr>
        <w:t>S2</w:t>
      </w:r>
      <w:r w:rsidRPr="00B81645">
        <w:rPr>
          <w:b/>
          <w:bCs/>
        </w:rPr>
        <w:t xml:space="preserve"> </w:t>
      </w:r>
      <w:r w:rsidRPr="00B81645">
        <w:t>Compliance to the study regimen</w:t>
      </w:r>
      <w:r w:rsidR="00260161">
        <w:rPr>
          <w:rFonts w:hint="eastAsia"/>
        </w:rPr>
        <w:t>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2631"/>
      </w:tblGrid>
      <w:tr w:rsidR="007A3918" w14:paraId="1A2AC52B" w14:textId="77777777" w:rsidTr="003C435E">
        <w:tc>
          <w:tcPr>
            <w:tcW w:w="5665" w:type="dxa"/>
            <w:tcBorders>
              <w:top w:val="single" w:sz="4" w:space="0" w:color="auto"/>
              <w:bottom w:val="nil"/>
            </w:tcBorders>
          </w:tcPr>
          <w:p w14:paraId="6AE1C46C" w14:textId="77777777" w:rsidR="007A3918" w:rsidRPr="00C7398F" w:rsidRDefault="007A3918" w:rsidP="003C435E">
            <w:pPr>
              <w:rPr>
                <w:rFonts w:hint="eastAsia"/>
                <w:b/>
                <w:bCs/>
              </w:rPr>
            </w:pPr>
            <w:r w:rsidRPr="00C7398F">
              <w:rPr>
                <w:rFonts w:hint="eastAsia"/>
                <w:b/>
                <w:bCs/>
              </w:rPr>
              <w:t>V</w:t>
            </w:r>
            <w:r w:rsidRPr="00C7398F">
              <w:rPr>
                <w:b/>
                <w:bCs/>
              </w:rPr>
              <w:t>ariable</w:t>
            </w:r>
          </w:p>
        </w:tc>
        <w:tc>
          <w:tcPr>
            <w:tcW w:w="2631" w:type="dxa"/>
            <w:tcBorders>
              <w:top w:val="single" w:sz="4" w:space="0" w:color="auto"/>
              <w:bottom w:val="nil"/>
            </w:tcBorders>
          </w:tcPr>
          <w:p w14:paraId="72394576" w14:textId="77777777" w:rsidR="007A3918" w:rsidRPr="00C7398F" w:rsidRDefault="007A3918" w:rsidP="003C435E">
            <w:pPr>
              <w:rPr>
                <w:rFonts w:hint="eastAsia"/>
                <w:b/>
                <w:bCs/>
              </w:rPr>
            </w:pPr>
            <w:r w:rsidRPr="00C7398F">
              <w:rPr>
                <w:b/>
                <w:bCs/>
              </w:rPr>
              <w:t>No. (%) of patients</w:t>
            </w:r>
          </w:p>
        </w:tc>
      </w:tr>
      <w:tr w:rsidR="007A3918" w14:paraId="3472C3C8" w14:textId="77777777" w:rsidTr="003C435E">
        <w:tc>
          <w:tcPr>
            <w:tcW w:w="5665" w:type="dxa"/>
            <w:tcBorders>
              <w:top w:val="nil"/>
              <w:bottom w:val="nil"/>
            </w:tcBorders>
          </w:tcPr>
          <w:p w14:paraId="75DABB7D" w14:textId="77777777" w:rsidR="007A3918" w:rsidRPr="00C7398F" w:rsidRDefault="007A3918" w:rsidP="003C435E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I</w:t>
            </w:r>
            <w:r>
              <w:rPr>
                <w:b/>
                <w:bCs/>
              </w:rPr>
              <w:t>nduction stage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 w14:paraId="6357A571" w14:textId="77777777" w:rsidR="007A3918" w:rsidRDefault="007A3918" w:rsidP="003C435E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2</w:t>
            </w:r>
            <w:r>
              <w:rPr>
                <w:b/>
                <w:bCs/>
              </w:rPr>
              <w:t>5 (100)</w:t>
            </w:r>
          </w:p>
        </w:tc>
      </w:tr>
      <w:tr w:rsidR="007A3918" w14:paraId="17EA57D2" w14:textId="77777777" w:rsidTr="003C435E">
        <w:tc>
          <w:tcPr>
            <w:tcW w:w="5665" w:type="dxa"/>
            <w:tcBorders>
              <w:top w:val="nil"/>
              <w:bottom w:val="nil"/>
            </w:tcBorders>
          </w:tcPr>
          <w:p w14:paraId="31CDA06E" w14:textId="77777777" w:rsidR="007A3918" w:rsidRPr="007A685B" w:rsidRDefault="007A3918" w:rsidP="003C435E">
            <w:pPr>
              <w:ind w:firstLineChars="100" w:firstLine="210"/>
              <w:rPr>
                <w:rFonts w:hint="eastAsia"/>
              </w:rPr>
            </w:pPr>
            <w:r w:rsidRPr="007A685B">
              <w:t>Patients evaluated for TPC chemotherapy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 w14:paraId="38906E75" w14:textId="77777777" w:rsidR="007A3918" w:rsidRPr="007A685B" w:rsidRDefault="007A3918" w:rsidP="003C435E">
            <w:pPr>
              <w:rPr>
                <w:rFonts w:hint="eastAsia"/>
              </w:rPr>
            </w:pPr>
            <w:r w:rsidRPr="007A685B">
              <w:rPr>
                <w:rFonts w:hint="eastAsia"/>
              </w:rPr>
              <w:t>2</w:t>
            </w:r>
            <w:r w:rsidRPr="007A685B">
              <w:t>5 (100)</w:t>
            </w:r>
          </w:p>
        </w:tc>
      </w:tr>
      <w:tr w:rsidR="007A3918" w14:paraId="3C3783E6" w14:textId="77777777" w:rsidTr="003C435E">
        <w:tc>
          <w:tcPr>
            <w:tcW w:w="5665" w:type="dxa"/>
            <w:tcBorders>
              <w:top w:val="nil"/>
            </w:tcBorders>
          </w:tcPr>
          <w:p w14:paraId="1437DA8D" w14:textId="77777777" w:rsidR="007A3918" w:rsidRDefault="007A3918" w:rsidP="003C435E">
            <w:pPr>
              <w:ind w:firstLineChars="200" w:firstLine="420"/>
              <w:rPr>
                <w:rFonts w:hint="eastAsia"/>
              </w:rPr>
            </w:pPr>
            <w:r w:rsidRPr="0023689A">
              <w:t xml:space="preserve">Patients completing </w:t>
            </w:r>
            <w:r>
              <w:t>one</w:t>
            </w:r>
            <w:r w:rsidRPr="0023689A">
              <w:t xml:space="preserve"> cycle</w:t>
            </w:r>
          </w:p>
        </w:tc>
        <w:tc>
          <w:tcPr>
            <w:tcW w:w="2631" w:type="dxa"/>
            <w:tcBorders>
              <w:top w:val="nil"/>
            </w:tcBorders>
          </w:tcPr>
          <w:p w14:paraId="3DC7FCBC" w14:textId="77777777" w:rsidR="007A3918" w:rsidRDefault="007A3918" w:rsidP="003C435E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5 (100)</w:t>
            </w:r>
          </w:p>
        </w:tc>
      </w:tr>
      <w:tr w:rsidR="007A3918" w14:paraId="11A3E7C3" w14:textId="77777777" w:rsidTr="003C435E">
        <w:tc>
          <w:tcPr>
            <w:tcW w:w="5665" w:type="dxa"/>
          </w:tcPr>
          <w:p w14:paraId="38CBF2F6" w14:textId="77777777" w:rsidR="007A3918" w:rsidRDefault="007A3918" w:rsidP="003C435E">
            <w:pPr>
              <w:ind w:firstLineChars="200" w:firstLine="420"/>
              <w:rPr>
                <w:rFonts w:hint="eastAsia"/>
              </w:rPr>
            </w:pPr>
            <w:r w:rsidRPr="0023689A">
              <w:t xml:space="preserve">Patients completing </w:t>
            </w:r>
            <w:r>
              <w:t>two</w:t>
            </w:r>
            <w:r w:rsidRPr="0023689A">
              <w:t xml:space="preserve"> cycle</w:t>
            </w:r>
            <w:r>
              <w:t>s</w:t>
            </w:r>
          </w:p>
        </w:tc>
        <w:tc>
          <w:tcPr>
            <w:tcW w:w="2631" w:type="dxa"/>
          </w:tcPr>
          <w:p w14:paraId="03348A22" w14:textId="77777777" w:rsidR="007A3918" w:rsidRDefault="007A3918" w:rsidP="003C435E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4 (96)</w:t>
            </w:r>
          </w:p>
        </w:tc>
      </w:tr>
      <w:tr w:rsidR="007A3918" w14:paraId="2E37989D" w14:textId="77777777" w:rsidTr="003C435E">
        <w:tc>
          <w:tcPr>
            <w:tcW w:w="5665" w:type="dxa"/>
          </w:tcPr>
          <w:p w14:paraId="57FEDA2A" w14:textId="77777777" w:rsidR="007A3918" w:rsidRDefault="007A3918" w:rsidP="003C435E">
            <w:pPr>
              <w:ind w:firstLineChars="200" w:firstLine="420"/>
              <w:rPr>
                <w:rFonts w:hint="eastAsia"/>
              </w:rPr>
            </w:pPr>
            <w:r w:rsidRPr="0023689A">
              <w:t xml:space="preserve">Patients completing </w:t>
            </w:r>
            <w:r>
              <w:t>three</w:t>
            </w:r>
            <w:r w:rsidRPr="0023689A">
              <w:t xml:space="preserve"> cycle</w:t>
            </w:r>
            <w:r>
              <w:t>s</w:t>
            </w:r>
          </w:p>
        </w:tc>
        <w:tc>
          <w:tcPr>
            <w:tcW w:w="2631" w:type="dxa"/>
          </w:tcPr>
          <w:p w14:paraId="6704622F" w14:textId="77777777" w:rsidR="007A3918" w:rsidRDefault="007A3918" w:rsidP="003C435E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3 (92)</w:t>
            </w:r>
          </w:p>
        </w:tc>
      </w:tr>
      <w:tr w:rsidR="007A3918" w14:paraId="1686FBB9" w14:textId="77777777" w:rsidTr="003C435E">
        <w:tc>
          <w:tcPr>
            <w:tcW w:w="5665" w:type="dxa"/>
          </w:tcPr>
          <w:p w14:paraId="25E69C53" w14:textId="77777777" w:rsidR="007A3918" w:rsidRPr="0023689A" w:rsidRDefault="007A3918" w:rsidP="003C435E">
            <w:pPr>
              <w:ind w:firstLineChars="200" w:firstLine="420"/>
              <w:rPr>
                <w:rFonts w:hint="eastAsia"/>
              </w:rPr>
            </w:pPr>
            <w:r w:rsidRPr="0023689A">
              <w:t xml:space="preserve">Patients completing </w:t>
            </w:r>
            <w:r>
              <w:t>four</w:t>
            </w:r>
            <w:r w:rsidRPr="0023689A">
              <w:t xml:space="preserve"> cycle</w:t>
            </w:r>
            <w:r>
              <w:t>s</w:t>
            </w:r>
          </w:p>
        </w:tc>
        <w:tc>
          <w:tcPr>
            <w:tcW w:w="2631" w:type="dxa"/>
          </w:tcPr>
          <w:p w14:paraId="1B07D51A" w14:textId="77777777" w:rsidR="007A3918" w:rsidRDefault="007A3918" w:rsidP="003C435E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1 (84)</w:t>
            </w:r>
          </w:p>
        </w:tc>
      </w:tr>
      <w:tr w:rsidR="007A3918" w14:paraId="16BC0214" w14:textId="77777777" w:rsidTr="003C435E">
        <w:tc>
          <w:tcPr>
            <w:tcW w:w="5665" w:type="dxa"/>
          </w:tcPr>
          <w:p w14:paraId="5373A14D" w14:textId="77777777" w:rsidR="007A3918" w:rsidRPr="0023689A" w:rsidRDefault="007A3918" w:rsidP="003C435E">
            <w:pPr>
              <w:ind w:firstLineChars="200" w:firstLine="420"/>
              <w:rPr>
                <w:rFonts w:hint="eastAsia"/>
              </w:rPr>
            </w:pPr>
            <w:r w:rsidRPr="0023689A">
              <w:t xml:space="preserve">Patients completing </w:t>
            </w:r>
            <w:r>
              <w:t>five</w:t>
            </w:r>
            <w:r w:rsidRPr="0023689A">
              <w:t xml:space="preserve"> cycle</w:t>
            </w:r>
            <w:r>
              <w:t>s</w:t>
            </w:r>
          </w:p>
        </w:tc>
        <w:tc>
          <w:tcPr>
            <w:tcW w:w="2631" w:type="dxa"/>
          </w:tcPr>
          <w:p w14:paraId="15FFF08D" w14:textId="77777777" w:rsidR="007A3918" w:rsidRDefault="007A3918" w:rsidP="003C435E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5 (60)</w:t>
            </w:r>
          </w:p>
        </w:tc>
      </w:tr>
      <w:tr w:rsidR="007A3918" w14:paraId="7B9F33FF" w14:textId="77777777" w:rsidTr="003C435E">
        <w:tc>
          <w:tcPr>
            <w:tcW w:w="5665" w:type="dxa"/>
          </w:tcPr>
          <w:p w14:paraId="45A87D3A" w14:textId="77777777" w:rsidR="007A3918" w:rsidRPr="0023689A" w:rsidRDefault="007A3918" w:rsidP="003C435E">
            <w:pPr>
              <w:ind w:firstLineChars="200" w:firstLine="420"/>
              <w:rPr>
                <w:rFonts w:hint="eastAsia"/>
              </w:rPr>
            </w:pPr>
            <w:r w:rsidRPr="0023689A">
              <w:t xml:space="preserve">Patients completing </w:t>
            </w:r>
            <w:r>
              <w:t>six</w:t>
            </w:r>
            <w:r w:rsidRPr="0023689A">
              <w:t xml:space="preserve"> cycle</w:t>
            </w:r>
            <w:r>
              <w:t>s</w:t>
            </w:r>
          </w:p>
        </w:tc>
        <w:tc>
          <w:tcPr>
            <w:tcW w:w="2631" w:type="dxa"/>
          </w:tcPr>
          <w:p w14:paraId="6BD8EA3E" w14:textId="77777777" w:rsidR="007A3918" w:rsidRDefault="007A3918" w:rsidP="003C435E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 (48)</w:t>
            </w:r>
          </w:p>
        </w:tc>
      </w:tr>
      <w:tr w:rsidR="007A3918" w14:paraId="5772F215" w14:textId="77777777" w:rsidTr="003C435E">
        <w:tc>
          <w:tcPr>
            <w:tcW w:w="5665" w:type="dxa"/>
          </w:tcPr>
          <w:p w14:paraId="259AB7FF" w14:textId="77777777" w:rsidR="007A3918" w:rsidRPr="007A685B" w:rsidRDefault="007A3918" w:rsidP="003C435E">
            <w:pPr>
              <w:ind w:firstLineChars="100" w:firstLine="210"/>
              <w:rPr>
                <w:rFonts w:hint="eastAsia"/>
              </w:rPr>
            </w:pPr>
            <w:r w:rsidRPr="007A685B">
              <w:rPr>
                <w:rFonts w:hint="eastAsia"/>
              </w:rPr>
              <w:t>R</w:t>
            </w:r>
            <w:r w:rsidRPr="007A685B">
              <w:t>eason for not receive six cycles chemoth</w:t>
            </w:r>
            <w:r w:rsidRPr="007A685B">
              <w:rPr>
                <w:rFonts w:hint="eastAsia"/>
              </w:rPr>
              <w:t>e</w:t>
            </w:r>
            <w:r w:rsidRPr="007A685B">
              <w:t>rapy</w:t>
            </w:r>
          </w:p>
        </w:tc>
        <w:tc>
          <w:tcPr>
            <w:tcW w:w="2631" w:type="dxa"/>
          </w:tcPr>
          <w:p w14:paraId="3B917CF1" w14:textId="77777777" w:rsidR="007A3918" w:rsidRPr="007A685B" w:rsidRDefault="007A3918" w:rsidP="003C435E">
            <w:pPr>
              <w:rPr>
                <w:rFonts w:hint="eastAsia"/>
              </w:rPr>
            </w:pPr>
          </w:p>
        </w:tc>
      </w:tr>
      <w:tr w:rsidR="007A3918" w14:paraId="67A20DDD" w14:textId="77777777" w:rsidTr="003C435E">
        <w:tc>
          <w:tcPr>
            <w:tcW w:w="5665" w:type="dxa"/>
          </w:tcPr>
          <w:p w14:paraId="6FBDE2DF" w14:textId="77777777" w:rsidR="007A3918" w:rsidRPr="0023689A" w:rsidRDefault="007A3918" w:rsidP="003C435E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Treatment-related adverse event</w:t>
            </w:r>
            <w:r w:rsidRPr="006D56E5">
              <w:tab/>
            </w:r>
          </w:p>
        </w:tc>
        <w:tc>
          <w:tcPr>
            <w:tcW w:w="2631" w:type="dxa"/>
          </w:tcPr>
          <w:p w14:paraId="62B57DA5" w14:textId="77777777" w:rsidR="007A3918" w:rsidRDefault="007A3918" w:rsidP="003C435E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 xml:space="preserve"> (20)</w:t>
            </w:r>
          </w:p>
        </w:tc>
      </w:tr>
      <w:tr w:rsidR="007A3918" w14:paraId="12A2D9BD" w14:textId="77777777" w:rsidTr="003C435E">
        <w:tc>
          <w:tcPr>
            <w:tcW w:w="5665" w:type="dxa"/>
          </w:tcPr>
          <w:p w14:paraId="4EFAB8D7" w14:textId="77777777" w:rsidR="007A3918" w:rsidRPr="0023689A" w:rsidRDefault="007A3918" w:rsidP="003C435E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Personal reason</w:t>
            </w:r>
          </w:p>
        </w:tc>
        <w:tc>
          <w:tcPr>
            <w:tcW w:w="2631" w:type="dxa"/>
          </w:tcPr>
          <w:p w14:paraId="0391FCFB" w14:textId="77777777" w:rsidR="007A3918" w:rsidRDefault="007A3918" w:rsidP="003C435E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t xml:space="preserve"> (16)</w:t>
            </w:r>
          </w:p>
        </w:tc>
      </w:tr>
      <w:tr w:rsidR="007A3918" w14:paraId="3A6A5AFE" w14:textId="77777777" w:rsidTr="003C435E">
        <w:tc>
          <w:tcPr>
            <w:tcW w:w="5665" w:type="dxa"/>
          </w:tcPr>
          <w:p w14:paraId="0C87F61D" w14:textId="77777777" w:rsidR="007A3918" w:rsidRPr="0023689A" w:rsidRDefault="007A3918" w:rsidP="003C435E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Progression</w:t>
            </w:r>
          </w:p>
        </w:tc>
        <w:tc>
          <w:tcPr>
            <w:tcW w:w="2631" w:type="dxa"/>
          </w:tcPr>
          <w:p w14:paraId="56F970D4" w14:textId="77777777" w:rsidR="007A3918" w:rsidRDefault="007A3918" w:rsidP="003C435E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 xml:space="preserve"> (12)</w:t>
            </w:r>
          </w:p>
        </w:tc>
      </w:tr>
      <w:tr w:rsidR="007A3918" w14:paraId="60A79EB9" w14:textId="77777777" w:rsidTr="003C435E">
        <w:tc>
          <w:tcPr>
            <w:tcW w:w="5665" w:type="dxa"/>
          </w:tcPr>
          <w:p w14:paraId="1D31A448" w14:textId="77777777" w:rsidR="007A3918" w:rsidRPr="0023689A" w:rsidRDefault="007A3918" w:rsidP="003C435E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Drop out</w:t>
            </w:r>
          </w:p>
        </w:tc>
        <w:tc>
          <w:tcPr>
            <w:tcW w:w="2631" w:type="dxa"/>
          </w:tcPr>
          <w:p w14:paraId="1478281D" w14:textId="77777777" w:rsidR="007A3918" w:rsidRDefault="007A3918" w:rsidP="003C435E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 xml:space="preserve"> (4)</w:t>
            </w:r>
          </w:p>
        </w:tc>
      </w:tr>
      <w:tr w:rsidR="007A3918" w14:paraId="1F2F44A8" w14:textId="77777777" w:rsidTr="003C435E">
        <w:tc>
          <w:tcPr>
            <w:tcW w:w="5665" w:type="dxa"/>
          </w:tcPr>
          <w:p w14:paraId="19811645" w14:textId="77777777" w:rsidR="007A3918" w:rsidRPr="007A685B" w:rsidRDefault="007A3918" w:rsidP="003C435E">
            <w:pPr>
              <w:ind w:firstLineChars="100" w:firstLine="210"/>
              <w:rPr>
                <w:rFonts w:hint="eastAsia"/>
              </w:rPr>
            </w:pPr>
            <w:r w:rsidRPr="007A685B">
              <w:t xml:space="preserve">Patients with </w:t>
            </w:r>
            <w:r w:rsidRPr="007A685B">
              <w:rPr>
                <w:rFonts w:hint="eastAsia"/>
              </w:rPr>
              <w:t>chemotherapy</w:t>
            </w:r>
            <w:r w:rsidRPr="007A685B">
              <w:t xml:space="preserve"> dose reductions</w:t>
            </w:r>
          </w:p>
        </w:tc>
        <w:tc>
          <w:tcPr>
            <w:tcW w:w="2631" w:type="dxa"/>
          </w:tcPr>
          <w:p w14:paraId="08402099" w14:textId="77777777" w:rsidR="007A3918" w:rsidRPr="007A685B" w:rsidRDefault="007A3918" w:rsidP="003C435E">
            <w:pPr>
              <w:rPr>
                <w:rFonts w:hint="eastAsia"/>
              </w:rPr>
            </w:pPr>
            <w:r w:rsidRPr="007A685B">
              <w:t>11 (44)</w:t>
            </w:r>
          </w:p>
        </w:tc>
      </w:tr>
      <w:tr w:rsidR="007A3918" w14:paraId="4E9942B3" w14:textId="77777777" w:rsidTr="003C435E">
        <w:tc>
          <w:tcPr>
            <w:tcW w:w="5665" w:type="dxa"/>
          </w:tcPr>
          <w:p w14:paraId="7369A7E9" w14:textId="77777777" w:rsidR="007A3918" w:rsidRDefault="007A3918" w:rsidP="003C435E">
            <w:pPr>
              <w:ind w:firstLineChars="200" w:firstLine="420"/>
              <w:rPr>
                <w:rFonts w:hint="eastAsia"/>
              </w:rPr>
            </w:pPr>
            <w:r w:rsidRPr="0023689A">
              <w:t>Dose reductions of NAB-paclitaxel</w:t>
            </w:r>
          </w:p>
        </w:tc>
        <w:tc>
          <w:tcPr>
            <w:tcW w:w="2631" w:type="dxa"/>
          </w:tcPr>
          <w:p w14:paraId="375B8F67" w14:textId="77777777" w:rsidR="007A3918" w:rsidRDefault="007A3918" w:rsidP="003C435E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t xml:space="preserve"> (16)</w:t>
            </w:r>
          </w:p>
        </w:tc>
      </w:tr>
      <w:tr w:rsidR="007A3918" w14:paraId="7447EA53" w14:textId="77777777" w:rsidTr="003C435E">
        <w:tc>
          <w:tcPr>
            <w:tcW w:w="5665" w:type="dxa"/>
          </w:tcPr>
          <w:p w14:paraId="68A0B686" w14:textId="77777777" w:rsidR="007A3918" w:rsidRDefault="007A3918" w:rsidP="003C435E">
            <w:pPr>
              <w:ind w:firstLineChars="200" w:firstLine="420"/>
              <w:rPr>
                <w:rFonts w:hint="eastAsia"/>
              </w:rPr>
            </w:pPr>
            <w:r w:rsidRPr="0023689A">
              <w:t>Dose reductions of cisplatin</w:t>
            </w:r>
          </w:p>
        </w:tc>
        <w:tc>
          <w:tcPr>
            <w:tcW w:w="2631" w:type="dxa"/>
          </w:tcPr>
          <w:p w14:paraId="7887294A" w14:textId="77777777" w:rsidR="007A3918" w:rsidRDefault="007A3918" w:rsidP="003C435E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 xml:space="preserve"> (20)</w:t>
            </w:r>
          </w:p>
        </w:tc>
      </w:tr>
      <w:tr w:rsidR="007A3918" w14:paraId="7591CBA0" w14:textId="77777777" w:rsidTr="003C435E">
        <w:tc>
          <w:tcPr>
            <w:tcW w:w="5665" w:type="dxa"/>
          </w:tcPr>
          <w:p w14:paraId="05F56878" w14:textId="77777777" w:rsidR="007A3918" w:rsidRDefault="007A3918" w:rsidP="003C435E">
            <w:pPr>
              <w:ind w:firstLineChars="200" w:firstLine="420"/>
              <w:rPr>
                <w:rFonts w:hint="eastAsia"/>
              </w:rPr>
            </w:pPr>
            <w:r w:rsidRPr="0023689A">
              <w:t>Dose reductions of capecitabine</w:t>
            </w:r>
          </w:p>
        </w:tc>
        <w:tc>
          <w:tcPr>
            <w:tcW w:w="2631" w:type="dxa"/>
          </w:tcPr>
          <w:p w14:paraId="32B56FE1" w14:textId="77777777" w:rsidR="007A3918" w:rsidRDefault="007A3918" w:rsidP="003C435E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 (40)</w:t>
            </w:r>
          </w:p>
        </w:tc>
      </w:tr>
      <w:tr w:rsidR="007A3918" w14:paraId="2854DEEB" w14:textId="77777777" w:rsidTr="003C435E">
        <w:tc>
          <w:tcPr>
            <w:tcW w:w="5665" w:type="dxa"/>
          </w:tcPr>
          <w:p w14:paraId="753D9E80" w14:textId="77777777" w:rsidR="007A3918" w:rsidRPr="007A685B" w:rsidRDefault="007A3918" w:rsidP="003C435E">
            <w:pPr>
              <w:ind w:firstLineChars="100" w:firstLine="210"/>
              <w:rPr>
                <w:rFonts w:hint="eastAsia"/>
              </w:rPr>
            </w:pPr>
            <w:r w:rsidRPr="007A685B">
              <w:t>Reason for dose modification</w:t>
            </w:r>
          </w:p>
        </w:tc>
        <w:tc>
          <w:tcPr>
            <w:tcW w:w="2631" w:type="dxa"/>
          </w:tcPr>
          <w:p w14:paraId="57F68B8F" w14:textId="77777777" w:rsidR="007A3918" w:rsidRPr="007A685B" w:rsidRDefault="007A3918" w:rsidP="003C435E">
            <w:pPr>
              <w:rPr>
                <w:rFonts w:hint="eastAsia"/>
              </w:rPr>
            </w:pPr>
          </w:p>
        </w:tc>
      </w:tr>
      <w:tr w:rsidR="007A3918" w14:paraId="519DCED6" w14:textId="77777777" w:rsidTr="003C435E">
        <w:tc>
          <w:tcPr>
            <w:tcW w:w="5665" w:type="dxa"/>
          </w:tcPr>
          <w:p w14:paraId="5AF89B69" w14:textId="77777777" w:rsidR="007A3918" w:rsidRPr="0023689A" w:rsidRDefault="007A3918" w:rsidP="003C435E">
            <w:pPr>
              <w:ind w:firstLineChars="200" w:firstLine="420"/>
              <w:rPr>
                <w:rFonts w:hint="eastAsia"/>
              </w:rPr>
            </w:pPr>
            <w:r w:rsidRPr="00BA2CDD">
              <w:t>Gastrointestinal</w:t>
            </w:r>
          </w:p>
        </w:tc>
        <w:tc>
          <w:tcPr>
            <w:tcW w:w="2631" w:type="dxa"/>
          </w:tcPr>
          <w:p w14:paraId="0E6EF446" w14:textId="77777777" w:rsidR="007A3918" w:rsidRDefault="007A3918" w:rsidP="003C435E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 xml:space="preserve"> (20)</w:t>
            </w:r>
          </w:p>
        </w:tc>
      </w:tr>
      <w:tr w:rsidR="007A3918" w14:paraId="0CAA43B6" w14:textId="77777777" w:rsidTr="003C435E">
        <w:tc>
          <w:tcPr>
            <w:tcW w:w="5665" w:type="dxa"/>
          </w:tcPr>
          <w:p w14:paraId="2E14C46E" w14:textId="77777777" w:rsidR="007A3918" w:rsidRPr="0023689A" w:rsidRDefault="007A3918" w:rsidP="003C435E">
            <w:pPr>
              <w:ind w:firstLineChars="200" w:firstLine="420"/>
              <w:rPr>
                <w:rFonts w:hint="eastAsia"/>
              </w:rPr>
            </w:pPr>
            <w:r w:rsidRPr="00BA2CDD">
              <w:t>Hand-foot syndrome</w:t>
            </w:r>
          </w:p>
        </w:tc>
        <w:tc>
          <w:tcPr>
            <w:tcW w:w="2631" w:type="dxa"/>
          </w:tcPr>
          <w:p w14:paraId="6DC07DE2" w14:textId="77777777" w:rsidR="007A3918" w:rsidRDefault="007A3918" w:rsidP="003C435E">
            <w:pPr>
              <w:rPr>
                <w:rFonts w:hint="eastAsia"/>
              </w:rPr>
            </w:pPr>
            <w:r>
              <w:t>3 (12)</w:t>
            </w:r>
          </w:p>
        </w:tc>
      </w:tr>
      <w:tr w:rsidR="007A3918" w14:paraId="5A76F06E" w14:textId="77777777" w:rsidTr="003C435E">
        <w:tc>
          <w:tcPr>
            <w:tcW w:w="5665" w:type="dxa"/>
          </w:tcPr>
          <w:p w14:paraId="7AF45349" w14:textId="77777777" w:rsidR="007A3918" w:rsidRPr="0023689A" w:rsidRDefault="007A3918" w:rsidP="003C435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Hematologic adverse events</w:t>
            </w:r>
          </w:p>
        </w:tc>
        <w:tc>
          <w:tcPr>
            <w:tcW w:w="2631" w:type="dxa"/>
          </w:tcPr>
          <w:p w14:paraId="0A2C243D" w14:textId="77777777" w:rsidR="007A3918" w:rsidRDefault="007A3918" w:rsidP="003C435E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 xml:space="preserve"> (12)</w:t>
            </w:r>
          </w:p>
        </w:tc>
      </w:tr>
      <w:tr w:rsidR="007A3918" w14:paraId="31043AC3" w14:textId="77777777" w:rsidTr="003C435E">
        <w:tc>
          <w:tcPr>
            <w:tcW w:w="5665" w:type="dxa"/>
          </w:tcPr>
          <w:p w14:paraId="1FF2959D" w14:textId="77777777" w:rsidR="007A3918" w:rsidRPr="007A685B" w:rsidRDefault="007A3918" w:rsidP="003C435E">
            <w:pPr>
              <w:ind w:firstLineChars="100" w:firstLine="210"/>
              <w:rPr>
                <w:rFonts w:hint="eastAsia"/>
              </w:rPr>
            </w:pPr>
            <w:r w:rsidRPr="007A685B">
              <w:t xml:space="preserve">Patients with cadonilimab interruption </w:t>
            </w:r>
          </w:p>
        </w:tc>
        <w:tc>
          <w:tcPr>
            <w:tcW w:w="2631" w:type="dxa"/>
          </w:tcPr>
          <w:p w14:paraId="38625FDC" w14:textId="77777777" w:rsidR="007A3918" w:rsidRPr="007A685B" w:rsidRDefault="007A3918" w:rsidP="003C435E">
            <w:pPr>
              <w:rPr>
                <w:rFonts w:hint="eastAsia"/>
              </w:rPr>
            </w:pPr>
            <w:r w:rsidRPr="007A685B">
              <w:t>1 (4)</w:t>
            </w:r>
          </w:p>
        </w:tc>
      </w:tr>
      <w:tr w:rsidR="007A3918" w14:paraId="35C3850D" w14:textId="77777777" w:rsidTr="003C435E">
        <w:tc>
          <w:tcPr>
            <w:tcW w:w="5665" w:type="dxa"/>
          </w:tcPr>
          <w:p w14:paraId="0A4F1B64" w14:textId="77777777" w:rsidR="007A3918" w:rsidRPr="00AB7945" w:rsidRDefault="007A3918" w:rsidP="003C435E">
            <w:pPr>
              <w:ind w:firstLineChars="200" w:firstLine="420"/>
              <w:rPr>
                <w:rFonts w:hint="eastAsia"/>
              </w:rPr>
            </w:pPr>
            <w:r>
              <w:t>Fall-induce f</w:t>
            </w:r>
            <w:r w:rsidRPr="001F7154">
              <w:t>emoral fracture</w:t>
            </w:r>
          </w:p>
        </w:tc>
        <w:tc>
          <w:tcPr>
            <w:tcW w:w="2631" w:type="dxa"/>
          </w:tcPr>
          <w:p w14:paraId="17DA88EC" w14:textId="77777777" w:rsidR="007A3918" w:rsidRDefault="007A3918" w:rsidP="003C435E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 xml:space="preserve"> (4)</w:t>
            </w:r>
          </w:p>
        </w:tc>
      </w:tr>
      <w:tr w:rsidR="007A3918" w14:paraId="124C49B2" w14:textId="77777777" w:rsidTr="003C435E">
        <w:tc>
          <w:tcPr>
            <w:tcW w:w="5665" w:type="dxa"/>
          </w:tcPr>
          <w:p w14:paraId="28D409DB" w14:textId="77777777" w:rsidR="007A3918" w:rsidRPr="00E90B5E" w:rsidRDefault="007A3918" w:rsidP="003C435E">
            <w:pPr>
              <w:rPr>
                <w:rFonts w:hint="eastAsia"/>
                <w:b/>
                <w:bCs/>
              </w:rPr>
            </w:pPr>
            <w:r w:rsidRPr="00E90B5E">
              <w:rPr>
                <w:rFonts w:hint="eastAsia"/>
                <w:b/>
                <w:bCs/>
              </w:rPr>
              <w:t>M</w:t>
            </w:r>
            <w:r w:rsidRPr="00E90B5E">
              <w:rPr>
                <w:b/>
                <w:bCs/>
              </w:rPr>
              <w:t>aintenance stage</w:t>
            </w:r>
          </w:p>
        </w:tc>
        <w:tc>
          <w:tcPr>
            <w:tcW w:w="2631" w:type="dxa"/>
          </w:tcPr>
          <w:p w14:paraId="698AF0FF" w14:textId="77777777" w:rsidR="007A3918" w:rsidRPr="000102F6" w:rsidRDefault="007A3918" w:rsidP="003C435E">
            <w:pPr>
              <w:rPr>
                <w:rFonts w:hint="eastAsia"/>
                <w:b/>
                <w:bCs/>
              </w:rPr>
            </w:pPr>
            <w:r w:rsidRPr="000102F6">
              <w:rPr>
                <w:rFonts w:hint="eastAsia"/>
                <w:b/>
                <w:bCs/>
              </w:rPr>
              <w:t>1</w:t>
            </w:r>
            <w:r w:rsidRPr="000102F6">
              <w:rPr>
                <w:b/>
                <w:bCs/>
              </w:rPr>
              <w:t>9 (76)</w:t>
            </w:r>
          </w:p>
        </w:tc>
      </w:tr>
      <w:tr w:rsidR="007A3918" w14:paraId="364256ED" w14:textId="77777777" w:rsidTr="003C435E">
        <w:tc>
          <w:tcPr>
            <w:tcW w:w="5665" w:type="dxa"/>
          </w:tcPr>
          <w:p w14:paraId="13B3EA17" w14:textId="77777777" w:rsidR="007A3918" w:rsidRPr="007A685B" w:rsidRDefault="007A3918" w:rsidP="003C435E">
            <w:pPr>
              <w:ind w:firstLineChars="100" w:firstLine="210"/>
              <w:rPr>
                <w:rFonts w:hint="eastAsia"/>
              </w:rPr>
            </w:pPr>
            <w:r w:rsidRPr="007A685B">
              <w:t>Patients with capecitabine reduction</w:t>
            </w:r>
          </w:p>
        </w:tc>
        <w:tc>
          <w:tcPr>
            <w:tcW w:w="2631" w:type="dxa"/>
          </w:tcPr>
          <w:p w14:paraId="78281F36" w14:textId="77777777" w:rsidR="007A3918" w:rsidRPr="007A685B" w:rsidRDefault="007A3918" w:rsidP="003C435E">
            <w:pPr>
              <w:rPr>
                <w:rFonts w:hint="eastAsia"/>
              </w:rPr>
            </w:pPr>
            <w:r w:rsidRPr="007A685B">
              <w:rPr>
                <w:rFonts w:hint="eastAsia"/>
              </w:rPr>
              <w:t>2</w:t>
            </w:r>
            <w:r w:rsidRPr="007A685B">
              <w:t xml:space="preserve"> (8)</w:t>
            </w:r>
          </w:p>
        </w:tc>
      </w:tr>
      <w:tr w:rsidR="007A3918" w14:paraId="3249310D" w14:textId="77777777" w:rsidTr="003C435E">
        <w:tc>
          <w:tcPr>
            <w:tcW w:w="5665" w:type="dxa"/>
          </w:tcPr>
          <w:p w14:paraId="2A0D82C3" w14:textId="77777777" w:rsidR="007A3918" w:rsidRPr="007A685B" w:rsidRDefault="007A3918" w:rsidP="003C435E">
            <w:pPr>
              <w:ind w:firstLineChars="200" w:firstLine="420"/>
              <w:rPr>
                <w:rFonts w:hint="eastAsia"/>
              </w:rPr>
            </w:pPr>
            <w:r w:rsidRPr="007A685B">
              <w:t>Hand-foot syndrome</w:t>
            </w:r>
          </w:p>
        </w:tc>
        <w:tc>
          <w:tcPr>
            <w:tcW w:w="2631" w:type="dxa"/>
          </w:tcPr>
          <w:p w14:paraId="635E4350" w14:textId="77777777" w:rsidR="007A3918" w:rsidRPr="007A685B" w:rsidRDefault="007A3918" w:rsidP="003C435E">
            <w:pPr>
              <w:rPr>
                <w:rFonts w:hint="eastAsia"/>
              </w:rPr>
            </w:pPr>
            <w:r w:rsidRPr="007A685B">
              <w:rPr>
                <w:rFonts w:hint="eastAsia"/>
              </w:rPr>
              <w:t>2</w:t>
            </w:r>
            <w:r w:rsidRPr="007A685B">
              <w:t xml:space="preserve"> (8)</w:t>
            </w:r>
          </w:p>
        </w:tc>
      </w:tr>
      <w:tr w:rsidR="007A3918" w14:paraId="3161C1A1" w14:textId="77777777" w:rsidTr="003C435E">
        <w:tc>
          <w:tcPr>
            <w:tcW w:w="5665" w:type="dxa"/>
          </w:tcPr>
          <w:p w14:paraId="3CEB8329" w14:textId="77777777" w:rsidR="007A3918" w:rsidRPr="007A685B" w:rsidRDefault="007A3918" w:rsidP="003C435E">
            <w:pPr>
              <w:ind w:firstLineChars="100" w:firstLine="210"/>
              <w:rPr>
                <w:rFonts w:hint="eastAsia"/>
              </w:rPr>
            </w:pPr>
            <w:r w:rsidRPr="007A685B">
              <w:t xml:space="preserve">Patients with cadonilimab interruption </w:t>
            </w:r>
          </w:p>
        </w:tc>
        <w:tc>
          <w:tcPr>
            <w:tcW w:w="2631" w:type="dxa"/>
          </w:tcPr>
          <w:p w14:paraId="321381A7" w14:textId="77777777" w:rsidR="007A3918" w:rsidRPr="007A685B" w:rsidRDefault="007A3918" w:rsidP="003C435E">
            <w:pPr>
              <w:rPr>
                <w:rFonts w:hint="eastAsia"/>
              </w:rPr>
            </w:pPr>
            <w:r w:rsidRPr="007A685B">
              <w:t>2 (8)</w:t>
            </w:r>
          </w:p>
        </w:tc>
      </w:tr>
      <w:tr w:rsidR="007A3918" w14:paraId="28AEBA4B" w14:textId="77777777" w:rsidTr="003C435E">
        <w:tc>
          <w:tcPr>
            <w:tcW w:w="5665" w:type="dxa"/>
          </w:tcPr>
          <w:p w14:paraId="0E4E0ECA" w14:textId="77777777" w:rsidR="007A3918" w:rsidRPr="007A685B" w:rsidRDefault="007A3918" w:rsidP="003C435E">
            <w:pPr>
              <w:ind w:firstLineChars="200" w:firstLine="420"/>
              <w:rPr>
                <w:rFonts w:hint="eastAsia"/>
              </w:rPr>
            </w:pPr>
            <w:r w:rsidRPr="007A685B">
              <w:t>Musculoskeletal</w:t>
            </w:r>
          </w:p>
        </w:tc>
        <w:tc>
          <w:tcPr>
            <w:tcW w:w="2631" w:type="dxa"/>
          </w:tcPr>
          <w:p w14:paraId="639A11EE" w14:textId="77777777" w:rsidR="007A3918" w:rsidRPr="007A685B" w:rsidRDefault="007A3918" w:rsidP="003C435E">
            <w:pPr>
              <w:rPr>
                <w:rFonts w:hint="eastAsia"/>
              </w:rPr>
            </w:pPr>
            <w:r w:rsidRPr="007A685B">
              <w:t>1 (4)</w:t>
            </w:r>
          </w:p>
        </w:tc>
      </w:tr>
      <w:tr w:rsidR="007A3918" w14:paraId="6657726F" w14:textId="77777777" w:rsidTr="003C435E">
        <w:tc>
          <w:tcPr>
            <w:tcW w:w="5665" w:type="dxa"/>
          </w:tcPr>
          <w:p w14:paraId="522D9920" w14:textId="77777777" w:rsidR="007A3918" w:rsidRPr="00370B23" w:rsidRDefault="007A3918" w:rsidP="003C435E">
            <w:pPr>
              <w:ind w:firstLineChars="200" w:firstLine="420"/>
              <w:rPr>
                <w:rFonts w:hint="eastAsia"/>
              </w:rPr>
            </w:pPr>
            <w:r w:rsidRPr="00370B23">
              <w:t>Diarrhea and colitis</w:t>
            </w:r>
          </w:p>
        </w:tc>
        <w:tc>
          <w:tcPr>
            <w:tcW w:w="2631" w:type="dxa"/>
          </w:tcPr>
          <w:p w14:paraId="3A583E36" w14:textId="77777777" w:rsidR="007A3918" w:rsidRDefault="007A3918" w:rsidP="003C435E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 xml:space="preserve"> (4)</w:t>
            </w:r>
          </w:p>
        </w:tc>
      </w:tr>
      <w:tr w:rsidR="007A3918" w14:paraId="3FABFB4D" w14:textId="77777777" w:rsidTr="003C435E">
        <w:tc>
          <w:tcPr>
            <w:tcW w:w="5665" w:type="dxa"/>
          </w:tcPr>
          <w:p w14:paraId="43CDFDD7" w14:textId="77777777" w:rsidR="007A3918" w:rsidRPr="00C7398F" w:rsidRDefault="007A3918" w:rsidP="003C435E">
            <w:pPr>
              <w:rPr>
                <w:rFonts w:hint="eastAsia"/>
                <w:b/>
                <w:bCs/>
              </w:rPr>
            </w:pPr>
            <w:r w:rsidRPr="00C7398F">
              <w:rPr>
                <w:b/>
                <w:bCs/>
              </w:rPr>
              <w:t>Patients discontinued study</w:t>
            </w:r>
          </w:p>
        </w:tc>
        <w:tc>
          <w:tcPr>
            <w:tcW w:w="2631" w:type="dxa"/>
          </w:tcPr>
          <w:p w14:paraId="50900210" w14:textId="77777777" w:rsidR="007A3918" w:rsidRPr="00C7398F" w:rsidRDefault="007A3918" w:rsidP="003C435E">
            <w:pPr>
              <w:rPr>
                <w:rFonts w:hint="eastAsia"/>
                <w:b/>
                <w:bCs/>
              </w:rPr>
            </w:pPr>
            <w:r w:rsidRPr="00C7398F">
              <w:rPr>
                <w:rFonts w:hint="eastAsia"/>
                <w:b/>
                <w:bCs/>
              </w:rPr>
              <w:t>1</w:t>
            </w:r>
            <w:r>
              <w:rPr>
                <w:rFonts w:hint="eastAsia"/>
                <w:b/>
                <w:bCs/>
              </w:rPr>
              <w:t>4</w:t>
            </w:r>
            <w:r w:rsidRPr="00C7398F">
              <w:rPr>
                <w:b/>
                <w:bCs/>
              </w:rPr>
              <w:t xml:space="preserve"> (</w:t>
            </w:r>
            <w:r>
              <w:rPr>
                <w:rFonts w:hint="eastAsia"/>
                <w:b/>
                <w:bCs/>
              </w:rPr>
              <w:t>56</w:t>
            </w:r>
            <w:r w:rsidRPr="00C7398F">
              <w:rPr>
                <w:b/>
                <w:bCs/>
              </w:rPr>
              <w:t>)</w:t>
            </w:r>
          </w:p>
        </w:tc>
      </w:tr>
      <w:tr w:rsidR="007A3918" w14:paraId="50C77852" w14:textId="77777777" w:rsidTr="003C435E">
        <w:tc>
          <w:tcPr>
            <w:tcW w:w="5665" w:type="dxa"/>
          </w:tcPr>
          <w:p w14:paraId="43D48A7F" w14:textId="77777777" w:rsidR="007A3918" w:rsidRPr="007A685B" w:rsidRDefault="007A3918" w:rsidP="003C435E">
            <w:pPr>
              <w:ind w:firstLineChars="100" w:firstLine="210"/>
              <w:rPr>
                <w:rFonts w:hint="eastAsia"/>
              </w:rPr>
            </w:pPr>
            <w:r w:rsidRPr="007A685B">
              <w:t>Reason for discontinued study</w:t>
            </w:r>
          </w:p>
        </w:tc>
        <w:tc>
          <w:tcPr>
            <w:tcW w:w="2631" w:type="dxa"/>
          </w:tcPr>
          <w:p w14:paraId="4BD1F597" w14:textId="77777777" w:rsidR="007A3918" w:rsidRDefault="007A3918" w:rsidP="003C435E">
            <w:pPr>
              <w:rPr>
                <w:rFonts w:hint="eastAsia"/>
              </w:rPr>
            </w:pPr>
          </w:p>
        </w:tc>
      </w:tr>
      <w:tr w:rsidR="007A3918" w14:paraId="7A019CF3" w14:textId="77777777" w:rsidTr="003C435E">
        <w:tc>
          <w:tcPr>
            <w:tcW w:w="5665" w:type="dxa"/>
          </w:tcPr>
          <w:p w14:paraId="0F5FD329" w14:textId="77777777" w:rsidR="007A3918" w:rsidRPr="007A685B" w:rsidRDefault="007A3918" w:rsidP="003C435E">
            <w:pPr>
              <w:ind w:firstLineChars="200" w:firstLine="420"/>
              <w:rPr>
                <w:rFonts w:hint="eastAsia"/>
              </w:rPr>
            </w:pPr>
            <w:r w:rsidRPr="007A685B">
              <w:t>Progression</w:t>
            </w:r>
          </w:p>
        </w:tc>
        <w:tc>
          <w:tcPr>
            <w:tcW w:w="2631" w:type="dxa"/>
          </w:tcPr>
          <w:p w14:paraId="6A34788D" w14:textId="77777777" w:rsidR="007A3918" w:rsidRDefault="007A3918" w:rsidP="003C435E">
            <w:pPr>
              <w:rPr>
                <w:rFonts w:hint="eastAsia"/>
              </w:rPr>
            </w:pPr>
            <w:r>
              <w:t>1</w:t>
            </w:r>
            <w:r>
              <w:rPr>
                <w:rFonts w:hint="eastAsia"/>
              </w:rPr>
              <w:t>3</w:t>
            </w:r>
            <w:r>
              <w:t xml:space="preserve"> (</w:t>
            </w:r>
            <w:r>
              <w:rPr>
                <w:rFonts w:hint="eastAsia"/>
              </w:rPr>
              <w:t>52</w:t>
            </w:r>
            <w:r>
              <w:t>)</w:t>
            </w:r>
          </w:p>
        </w:tc>
      </w:tr>
      <w:tr w:rsidR="007A3918" w14:paraId="1CA8B56C" w14:textId="77777777" w:rsidTr="003C435E">
        <w:tc>
          <w:tcPr>
            <w:tcW w:w="5665" w:type="dxa"/>
            <w:tcBorders>
              <w:top w:val="nil"/>
              <w:bottom w:val="single" w:sz="4" w:space="0" w:color="auto"/>
            </w:tcBorders>
          </w:tcPr>
          <w:p w14:paraId="2AEF0D6A" w14:textId="77777777" w:rsidR="007A3918" w:rsidRPr="0023689A" w:rsidRDefault="007A3918" w:rsidP="003C435E">
            <w:pPr>
              <w:ind w:firstLineChars="200" w:firstLine="420"/>
              <w:rPr>
                <w:rFonts w:hint="eastAsia"/>
              </w:rPr>
            </w:pPr>
            <w:r>
              <w:t>Drop out*</w:t>
            </w:r>
          </w:p>
        </w:tc>
        <w:tc>
          <w:tcPr>
            <w:tcW w:w="2631" w:type="dxa"/>
            <w:tcBorders>
              <w:top w:val="nil"/>
              <w:bottom w:val="single" w:sz="4" w:space="0" w:color="auto"/>
            </w:tcBorders>
          </w:tcPr>
          <w:p w14:paraId="2FE26E28" w14:textId="77777777" w:rsidR="007A3918" w:rsidRDefault="007A3918" w:rsidP="003C435E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 xml:space="preserve"> (4)</w:t>
            </w:r>
          </w:p>
        </w:tc>
      </w:tr>
      <w:tr w:rsidR="007A3918" w14:paraId="08BC27F0" w14:textId="77777777" w:rsidTr="003C435E">
        <w:tc>
          <w:tcPr>
            <w:tcW w:w="8296" w:type="dxa"/>
            <w:gridSpan w:val="2"/>
            <w:tcBorders>
              <w:top w:val="single" w:sz="4" w:space="0" w:color="auto"/>
            </w:tcBorders>
          </w:tcPr>
          <w:p w14:paraId="0F44AF41" w14:textId="77777777" w:rsidR="007A3918" w:rsidRDefault="007A3918" w:rsidP="003C435E">
            <w:pPr>
              <w:rPr>
                <w:rFonts w:hint="eastAsia"/>
              </w:rPr>
            </w:pPr>
            <w:r>
              <w:rPr>
                <w:rFonts w:hint="eastAsia"/>
              </w:rPr>
              <w:t>*</w:t>
            </w:r>
            <w:r>
              <w:t xml:space="preserve"> </w:t>
            </w:r>
            <w:r w:rsidRPr="00021976">
              <w:t>One patient withdrew his consent</w:t>
            </w:r>
            <w:r>
              <w:t xml:space="preserve"> and </w:t>
            </w:r>
            <w:r w:rsidRPr="00021976">
              <w:t>refused to come back to continue the treatment after the first cycle of study regimen due to economic reason and received Chinese herb therapy at home.</w:t>
            </w:r>
            <w:r>
              <w:t xml:space="preserve"> No intolerable adverse event occurred to her.</w:t>
            </w:r>
          </w:p>
          <w:p w14:paraId="5903FADF" w14:textId="77777777" w:rsidR="007A3918" w:rsidRDefault="007A3918" w:rsidP="003C435E">
            <w:pPr>
              <w:rPr>
                <w:rFonts w:hint="eastAsia"/>
              </w:rPr>
            </w:pPr>
            <w:r>
              <w:rPr>
                <w:rFonts w:hint="eastAsia"/>
              </w:rPr>
              <w:t>N</w:t>
            </w:r>
            <w:r>
              <w:t>ote: Lobaplatin was used in three patients who had a clear history of prior cisplatin intolerance, and l</w:t>
            </w:r>
            <w:r w:rsidRPr="002607BA">
              <w:t xml:space="preserve">obaplatin dose </w:t>
            </w:r>
            <w:r>
              <w:t>modification</w:t>
            </w:r>
            <w:r w:rsidRPr="002607BA">
              <w:t xml:space="preserve"> did not occur</w:t>
            </w:r>
            <w:r>
              <w:t xml:space="preserve">red. </w:t>
            </w:r>
          </w:p>
        </w:tc>
      </w:tr>
    </w:tbl>
    <w:p w14:paraId="6A738FC3" w14:textId="77777777" w:rsidR="00E33B5A" w:rsidRPr="007A3918" w:rsidRDefault="00E33B5A">
      <w:pPr>
        <w:rPr>
          <w:rFonts w:hint="eastAsia"/>
        </w:rPr>
      </w:pPr>
    </w:p>
    <w:sectPr w:rsidR="00E33B5A" w:rsidRPr="007A3918" w:rsidSect="007A39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692CA" w14:textId="77777777" w:rsidR="002B3648" w:rsidRDefault="002B3648" w:rsidP="007A3918">
      <w:pPr>
        <w:rPr>
          <w:rFonts w:hint="eastAsia"/>
        </w:rPr>
      </w:pPr>
      <w:r>
        <w:separator/>
      </w:r>
    </w:p>
  </w:endnote>
  <w:endnote w:type="continuationSeparator" w:id="0">
    <w:p w14:paraId="6F6D88F3" w14:textId="77777777" w:rsidR="002B3648" w:rsidRDefault="002B3648" w:rsidP="007A391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FCA9A" w14:textId="77777777" w:rsidR="002B3648" w:rsidRDefault="002B3648" w:rsidP="007A3918">
      <w:pPr>
        <w:rPr>
          <w:rFonts w:hint="eastAsia"/>
        </w:rPr>
      </w:pPr>
      <w:r>
        <w:separator/>
      </w:r>
    </w:p>
  </w:footnote>
  <w:footnote w:type="continuationSeparator" w:id="0">
    <w:p w14:paraId="74D3F683" w14:textId="77777777" w:rsidR="002B3648" w:rsidRDefault="002B3648" w:rsidP="007A391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4EFB"/>
    <w:rsid w:val="000F52C2"/>
    <w:rsid w:val="0011174D"/>
    <w:rsid w:val="00114177"/>
    <w:rsid w:val="0015347F"/>
    <w:rsid w:val="00157543"/>
    <w:rsid w:val="00177C48"/>
    <w:rsid w:val="00260161"/>
    <w:rsid w:val="002A52EA"/>
    <w:rsid w:val="002B3648"/>
    <w:rsid w:val="002C01F4"/>
    <w:rsid w:val="00544A2A"/>
    <w:rsid w:val="005A4347"/>
    <w:rsid w:val="005C737F"/>
    <w:rsid w:val="005E4EFB"/>
    <w:rsid w:val="00635053"/>
    <w:rsid w:val="006C4C0D"/>
    <w:rsid w:val="007135FE"/>
    <w:rsid w:val="0079320D"/>
    <w:rsid w:val="007A3918"/>
    <w:rsid w:val="007F7086"/>
    <w:rsid w:val="007F7ADE"/>
    <w:rsid w:val="007F7C67"/>
    <w:rsid w:val="00850F4C"/>
    <w:rsid w:val="008645E2"/>
    <w:rsid w:val="008D5A6F"/>
    <w:rsid w:val="009007F5"/>
    <w:rsid w:val="009631BD"/>
    <w:rsid w:val="009C5486"/>
    <w:rsid w:val="009F67EF"/>
    <w:rsid w:val="00B7154D"/>
    <w:rsid w:val="00BB3B4A"/>
    <w:rsid w:val="00C61975"/>
    <w:rsid w:val="00C81FD5"/>
    <w:rsid w:val="00CB73DF"/>
    <w:rsid w:val="00CC5EB0"/>
    <w:rsid w:val="00D0341D"/>
    <w:rsid w:val="00D3051F"/>
    <w:rsid w:val="00D86415"/>
    <w:rsid w:val="00E14FFC"/>
    <w:rsid w:val="00E33B5A"/>
    <w:rsid w:val="00E912A0"/>
    <w:rsid w:val="00EA189A"/>
    <w:rsid w:val="00FE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40E30"/>
  <w15:chartTrackingRefBased/>
  <w15:docId w15:val="{AB1B75BC-41DE-433F-A755-A3D904D9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9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91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39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39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3918"/>
    <w:rPr>
      <w:sz w:val="18"/>
      <w:szCs w:val="18"/>
    </w:rPr>
  </w:style>
  <w:style w:type="table" w:styleId="a7">
    <w:name w:val="Table Grid"/>
    <w:basedOn w:val="a1"/>
    <w:uiPriority w:val="39"/>
    <w:rsid w:val="007A3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608</Words>
  <Characters>3469</Characters>
  <Application>Microsoft Office Word</Application>
  <DocSecurity>0</DocSecurity>
  <Lines>28</Lines>
  <Paragraphs>8</Paragraphs>
  <ScaleCrop>false</ScaleCrop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15</cp:revision>
  <dcterms:created xsi:type="dcterms:W3CDTF">2024-08-03T03:19:00Z</dcterms:created>
  <dcterms:modified xsi:type="dcterms:W3CDTF">2025-02-24T15:37:00Z</dcterms:modified>
</cp:coreProperties>
</file>