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E187" w14:textId="1796BA16" w:rsidR="00EF537A" w:rsidRPr="002F08C6" w:rsidRDefault="00EF537A" w:rsidP="00EF537A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</w:p>
    <w:p w14:paraId="10BE48DF" w14:textId="77777777" w:rsidR="00EF537A" w:rsidRPr="00407CCF" w:rsidRDefault="00EF537A" w:rsidP="00EF537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07CCF">
        <w:rPr>
          <w:rFonts w:ascii="Times New Roman" w:hAnsi="Times New Roman" w:cs="Times New Roman" w:hint="eastAsia"/>
          <w:sz w:val="20"/>
          <w:szCs w:val="20"/>
        </w:rPr>
        <w:t>Figure S1. Flow chart.</w:t>
      </w:r>
    </w:p>
    <w:p w14:paraId="6EFE4C54" w14:textId="77777777" w:rsidR="00EF537A" w:rsidRPr="00407CCF" w:rsidRDefault="00EF537A" w:rsidP="00EF537A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07CCF">
        <w:rPr>
          <w:rFonts w:ascii="Times New Roman" w:hAnsi="Times New Roman" w:cs="Times New Roman" w:hint="eastAsia"/>
          <w:sz w:val="20"/>
          <w:szCs w:val="20"/>
        </w:rPr>
        <w:t>Figure S2. Association of early-life risk score with T2D risk in adulthood, stratified by PRS for T2D.</w:t>
      </w:r>
    </w:p>
    <w:p w14:paraId="2CC330FF" w14:textId="77777777" w:rsidR="00EF537A" w:rsidRPr="00407CCF" w:rsidRDefault="00EF537A" w:rsidP="00EF537A">
      <w:pPr>
        <w:rPr>
          <w:rFonts w:ascii="Times New Roman" w:hAnsi="Times New Roman" w:cs="Times New Roman"/>
          <w:sz w:val="20"/>
          <w:szCs w:val="20"/>
        </w:rPr>
      </w:pPr>
      <w:r w:rsidRPr="00407CCF">
        <w:rPr>
          <w:rFonts w:ascii="Times New Roman" w:hAnsi="Times New Roman" w:cs="Times New Roman" w:hint="eastAsia"/>
          <w:sz w:val="20"/>
          <w:szCs w:val="20"/>
        </w:rPr>
        <w:t>Figure S3. Association of early-life risk score with T2D, stratified by modifiable healthy lifestyle in adulthood.</w:t>
      </w:r>
    </w:p>
    <w:p w14:paraId="573B717D" w14:textId="77777777" w:rsidR="00EF537A" w:rsidRPr="00407CCF" w:rsidRDefault="00EF537A" w:rsidP="00EF537A">
      <w:pPr>
        <w:rPr>
          <w:rFonts w:ascii="Times New Roman" w:hAnsi="Times New Roman" w:cs="Times New Roman"/>
          <w:sz w:val="20"/>
          <w:szCs w:val="20"/>
        </w:rPr>
      </w:pPr>
      <w:r w:rsidRPr="00407CCF">
        <w:rPr>
          <w:rFonts w:ascii="Times New Roman" w:hAnsi="Times New Roman" w:cs="Times New Roman" w:hint="eastAsia"/>
          <w:sz w:val="20"/>
          <w:szCs w:val="20"/>
        </w:rPr>
        <w:t xml:space="preserve">Figure S4. </w:t>
      </w:r>
      <w:r w:rsidRPr="00407CCF">
        <w:rPr>
          <w:rFonts w:ascii="Times New Roman" w:hAnsi="Times New Roman" w:cs="Times New Roman"/>
          <w:sz w:val="20"/>
          <w:szCs w:val="20"/>
        </w:rPr>
        <w:t xml:space="preserve">Combined association of early-life risk score and </w:t>
      </w:r>
      <w:r w:rsidRPr="00407CCF">
        <w:rPr>
          <w:rFonts w:ascii="Times New Roman" w:hAnsi="Times New Roman" w:cs="Times New Roman" w:hint="eastAsia"/>
          <w:sz w:val="20"/>
          <w:szCs w:val="20"/>
        </w:rPr>
        <w:t>P</w:t>
      </w:r>
      <w:r w:rsidRPr="00407CCF">
        <w:rPr>
          <w:rFonts w:ascii="Times New Roman" w:hAnsi="Times New Roman" w:cs="Times New Roman"/>
          <w:sz w:val="20"/>
          <w:szCs w:val="20"/>
        </w:rPr>
        <w:t>RS with T2D risk in adulthood</w:t>
      </w:r>
      <w:r w:rsidRPr="00407CCF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07CCF">
        <w:rPr>
          <w:rFonts w:ascii="Times New Roman" w:hAnsi="Times New Roman" w:cs="Times New Roman"/>
          <w:sz w:val="20"/>
          <w:szCs w:val="20"/>
        </w:rPr>
        <w:t>stratified</w:t>
      </w:r>
      <w:r w:rsidRPr="00407CCF">
        <w:rPr>
          <w:rFonts w:ascii="Times New Roman" w:hAnsi="Times New Roman" w:cs="Times New Roman" w:hint="eastAsia"/>
          <w:sz w:val="20"/>
          <w:szCs w:val="20"/>
        </w:rPr>
        <w:t xml:space="preserve"> by sex.</w:t>
      </w:r>
    </w:p>
    <w:p w14:paraId="0ED338AA" w14:textId="77777777" w:rsidR="00EF537A" w:rsidRDefault="00EF537A" w:rsidP="00EF537A">
      <w:pPr>
        <w:rPr>
          <w:rFonts w:ascii="Times New Roman" w:hAnsi="Times New Roman" w:cs="Times New Roman"/>
          <w:sz w:val="20"/>
          <w:szCs w:val="20"/>
        </w:rPr>
      </w:pPr>
      <w:r w:rsidRPr="00407CCF">
        <w:rPr>
          <w:rFonts w:ascii="Times New Roman" w:hAnsi="Times New Roman" w:cs="Times New Roman" w:hint="eastAsia"/>
          <w:sz w:val="20"/>
          <w:szCs w:val="20"/>
        </w:rPr>
        <w:t xml:space="preserve">Figure S5. </w:t>
      </w:r>
      <w:r w:rsidRPr="00407CCF">
        <w:rPr>
          <w:rFonts w:ascii="Times New Roman" w:hAnsi="Times New Roman" w:cs="Times New Roman"/>
          <w:sz w:val="20"/>
          <w:szCs w:val="20"/>
        </w:rPr>
        <w:t xml:space="preserve">Combined association of early-life risk score and </w:t>
      </w:r>
      <w:r w:rsidRPr="00407CCF">
        <w:rPr>
          <w:rFonts w:ascii="Times New Roman" w:hAnsi="Times New Roman" w:cs="Times New Roman" w:hint="eastAsia"/>
          <w:sz w:val="20"/>
          <w:szCs w:val="20"/>
        </w:rPr>
        <w:t xml:space="preserve">modifiable </w:t>
      </w:r>
      <w:r w:rsidRPr="00407CCF">
        <w:rPr>
          <w:rFonts w:ascii="Times New Roman" w:hAnsi="Times New Roman" w:cs="Times New Roman"/>
          <w:sz w:val="20"/>
          <w:szCs w:val="20"/>
        </w:rPr>
        <w:t>healthy lifestyle with T2D risk in adulthood</w:t>
      </w:r>
      <w:r w:rsidRPr="00407CCF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07CCF">
        <w:rPr>
          <w:rFonts w:ascii="Times New Roman" w:hAnsi="Times New Roman" w:cs="Times New Roman"/>
          <w:sz w:val="20"/>
          <w:szCs w:val="20"/>
        </w:rPr>
        <w:t>stratified</w:t>
      </w:r>
      <w:r w:rsidRPr="00407CCF">
        <w:rPr>
          <w:rFonts w:ascii="Times New Roman" w:hAnsi="Times New Roman" w:cs="Times New Roman" w:hint="eastAsia"/>
          <w:sz w:val="20"/>
          <w:szCs w:val="20"/>
        </w:rPr>
        <w:t xml:space="preserve"> by sex.</w:t>
      </w:r>
    </w:p>
    <w:p w14:paraId="37C9ADF9" w14:textId="1E51F780" w:rsidR="00EF537A" w:rsidRDefault="00EF537A" w:rsidP="00EF537A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E9A81A4" wp14:editId="686C5CD9">
            <wp:extent cx="5276850" cy="4248150"/>
            <wp:effectExtent l="0" t="0" r="0" b="0"/>
            <wp:docPr id="16543891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40CD0" w14:textId="77777777" w:rsidR="00EF537A" w:rsidRDefault="00EF537A" w:rsidP="00EF537A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407CCF">
        <w:rPr>
          <w:rFonts w:ascii="Times New Roman" w:hAnsi="Times New Roman" w:cs="Times New Roman" w:hint="eastAsia"/>
          <w:sz w:val="24"/>
          <w:szCs w:val="24"/>
        </w:rPr>
        <w:t>Figure S1</w:t>
      </w:r>
      <w:r w:rsidRPr="004E14AA">
        <w:rPr>
          <w:rFonts w:ascii="Times New Roman" w:hAnsi="Times New Roman" w:cs="Times New Roman" w:hint="eastAsia"/>
          <w:sz w:val="24"/>
          <w:szCs w:val="24"/>
        </w:rPr>
        <w:t>. Flow chart.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0C5BDC" w14:textId="77777777" w:rsidR="00EF537A" w:rsidRDefault="00EF537A" w:rsidP="00EF537A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032DCBB" wp14:editId="5A4ABAFD">
            <wp:extent cx="5274310" cy="2785745"/>
            <wp:effectExtent l="0" t="0" r="2540" b="0"/>
            <wp:docPr id="15511162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11622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C7A9" w14:textId="77777777" w:rsidR="00EF537A" w:rsidRPr="004E14AA" w:rsidRDefault="00EF537A" w:rsidP="00EF537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7CCF">
        <w:rPr>
          <w:rFonts w:ascii="Times New Roman" w:hAnsi="Times New Roman" w:cs="Times New Roman"/>
          <w:sz w:val="24"/>
          <w:szCs w:val="24"/>
        </w:rPr>
        <w:t xml:space="preserve">Figure </w:t>
      </w:r>
      <w:r w:rsidRPr="00407CCF">
        <w:rPr>
          <w:rFonts w:ascii="Times New Roman" w:hAnsi="Times New Roman" w:cs="Times New Roman" w:hint="eastAsia"/>
          <w:sz w:val="24"/>
          <w:szCs w:val="24"/>
        </w:rPr>
        <w:t>S2</w:t>
      </w:r>
      <w:r w:rsidRPr="00A20266">
        <w:rPr>
          <w:rFonts w:ascii="Times New Roman" w:hAnsi="Times New Roman" w:cs="Times New Roman"/>
          <w:sz w:val="24"/>
          <w:szCs w:val="24"/>
        </w:rPr>
        <w:t xml:space="preserve">. Association of early-life risk score with T2D risk in adulthood, stratified by </w:t>
      </w:r>
      <w:r w:rsidRPr="00A20266">
        <w:rPr>
          <w:rFonts w:ascii="Times New Roman" w:hAnsi="Times New Roman" w:cs="Times New Roman" w:hint="eastAsia"/>
          <w:sz w:val="24"/>
          <w:szCs w:val="24"/>
        </w:rPr>
        <w:t>P</w:t>
      </w:r>
      <w:r w:rsidRPr="00A20266">
        <w:rPr>
          <w:rFonts w:ascii="Times New Roman" w:hAnsi="Times New Roman" w:cs="Times New Roman"/>
          <w:sz w:val="24"/>
          <w:szCs w:val="24"/>
        </w:rPr>
        <w:t xml:space="preserve">RS 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Pr="00A20266">
        <w:rPr>
          <w:rFonts w:ascii="Times New Roman" w:hAnsi="Times New Roman" w:cs="Times New Roman"/>
          <w:sz w:val="24"/>
          <w:szCs w:val="24"/>
        </w:rPr>
        <w:t xml:space="preserve">T2D. </w:t>
      </w:r>
    </w:p>
    <w:p w14:paraId="6EF475D5" w14:textId="77777777" w:rsidR="00EF537A" w:rsidRPr="00A20266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Abbreviation: T2D, Type 2 diabetes mellitus;</w:t>
      </w:r>
      <w:r w:rsidRPr="00A20266">
        <w:rPr>
          <w:rFonts w:ascii="Times New Roman" w:eastAsia="Times New Roman Uni" w:hAnsi="Times New Roman" w:cs="Times New Roman" w:hint="eastAsia"/>
          <w:bCs/>
          <w:kern w:val="0"/>
          <w:sz w:val="24"/>
          <w:szCs w:val="24"/>
        </w:rPr>
        <w:t xml:space="preserve"> PRS, </w:t>
      </w:r>
      <w:r w:rsidRPr="00A20266">
        <w:rPr>
          <w:rFonts w:ascii="Times New Roman" w:hAnsi="Times New Roman" w:cs="Times New Roman" w:hint="eastAsia"/>
          <w:sz w:val="24"/>
          <w:szCs w:val="24"/>
        </w:rPr>
        <w:t>P</w:t>
      </w:r>
      <w:r w:rsidRPr="00A20266">
        <w:rPr>
          <w:rFonts w:ascii="Times New Roman" w:hAnsi="Times New Roman" w:cs="Times New Roman"/>
          <w:sz w:val="24"/>
          <w:szCs w:val="24"/>
        </w:rPr>
        <w:t>olygenic risk score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HR, Hazard ratio; CI, Confidence interval.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3596B9C" w14:textId="77777777" w:rsidR="00EF537A" w:rsidRDefault="00EF537A" w:rsidP="00EF537A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A20266">
        <w:rPr>
          <w:rFonts w:ascii="Times New Roman" w:hAnsi="Times New Roman" w:cs="Times New Roman"/>
          <w:sz w:val="24"/>
          <w:szCs w:val="24"/>
        </w:rPr>
        <w:t xml:space="preserve">Models were </w:t>
      </w:r>
      <w:r w:rsidRPr="00A20266">
        <w:rPr>
          <w:rFonts w:ascii="Times New Roman" w:hAnsi="Times New Roman" w:cs="Times New Roman" w:hint="eastAsia"/>
          <w:sz w:val="24"/>
          <w:szCs w:val="24"/>
        </w:rPr>
        <w:t>a</w:t>
      </w:r>
      <w:r w:rsidRPr="00A20266">
        <w:rPr>
          <w:rFonts w:ascii="Times New Roman" w:hAnsi="Times New Roman" w:cs="Times New Roman"/>
          <w:sz w:val="24"/>
          <w:szCs w:val="24"/>
        </w:rPr>
        <w:t xml:space="preserve">djusted for sex, age, </w:t>
      </w: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Townsend Deprivation Index</w:t>
      </w:r>
      <w:r w:rsidRPr="00A20266">
        <w:rPr>
          <w:rFonts w:ascii="Times New Roman" w:hAnsi="Times New Roman" w:cs="Times New Roman"/>
          <w:sz w:val="24"/>
          <w:szCs w:val="24"/>
        </w:rPr>
        <w:t>, birth year, ethnicity, household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20266">
        <w:rPr>
          <w:rFonts w:ascii="Times New Roman" w:hAnsi="Times New Roman" w:cs="Times New Roman"/>
          <w:sz w:val="24"/>
          <w:szCs w:val="24"/>
        </w:rPr>
        <w:t>income, educatio</w:t>
      </w:r>
      <w:r w:rsidRPr="00A20266">
        <w:rPr>
          <w:rFonts w:ascii="Times New Roman" w:hAnsi="Times New Roman" w:cs="Times New Roman" w:hint="eastAsia"/>
          <w:sz w:val="24"/>
          <w:szCs w:val="24"/>
        </w:rPr>
        <w:t>n</w:t>
      </w:r>
      <w:r w:rsidRPr="00A20266">
        <w:rPr>
          <w:rFonts w:ascii="Times New Roman" w:hAnsi="Times New Roman" w:cs="Times New Roman"/>
          <w:sz w:val="24"/>
          <w:szCs w:val="24"/>
        </w:rPr>
        <w:t xml:space="preserve">, region, 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A20266">
        <w:rPr>
          <w:rFonts w:ascii="Times New Roman" w:hAnsi="Times New Roman" w:cs="Times New Roman"/>
          <w:sz w:val="24"/>
          <w:szCs w:val="24"/>
        </w:rPr>
        <w:t>family history of diabetes.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20266">
        <w:rPr>
          <w:rFonts w:ascii="Times New Roman" w:hAnsi="Times New Roman" w:cs="Times New Roman"/>
          <w:sz w:val="24"/>
          <w:szCs w:val="24"/>
        </w:rPr>
        <w:br w:type="page"/>
      </w:r>
    </w:p>
    <w:p w14:paraId="088203A3" w14:textId="77777777" w:rsidR="00EF537A" w:rsidRPr="00A20266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F45991" wp14:editId="5C1D11D3">
            <wp:extent cx="5274310" cy="2459990"/>
            <wp:effectExtent l="0" t="0" r="2540" b="0"/>
            <wp:docPr id="3598973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973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20A5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407CCF">
        <w:rPr>
          <w:rFonts w:ascii="Times New Roman" w:hAnsi="Times New Roman" w:cs="Times New Roman"/>
          <w:sz w:val="24"/>
          <w:szCs w:val="24"/>
        </w:rPr>
        <w:t xml:space="preserve">Figure </w:t>
      </w:r>
      <w:r w:rsidRPr="00407CCF">
        <w:rPr>
          <w:rFonts w:ascii="Times New Roman" w:hAnsi="Times New Roman" w:cs="Times New Roman" w:hint="eastAsia"/>
          <w:sz w:val="24"/>
          <w:szCs w:val="24"/>
        </w:rPr>
        <w:t>S3</w:t>
      </w:r>
      <w:r w:rsidRPr="00407CCF">
        <w:rPr>
          <w:rFonts w:ascii="Times New Roman" w:hAnsi="Times New Roman" w:cs="Times New Roman"/>
          <w:sz w:val="24"/>
          <w:szCs w:val="24"/>
        </w:rPr>
        <w:t>. Asso</w:t>
      </w:r>
      <w:r w:rsidRPr="00A20266">
        <w:rPr>
          <w:rFonts w:ascii="Times New Roman" w:hAnsi="Times New Roman" w:cs="Times New Roman"/>
          <w:sz w:val="24"/>
          <w:szCs w:val="24"/>
        </w:rPr>
        <w:t xml:space="preserve">ciation of early-life risk score with T2D, stratified by 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modifiable </w:t>
      </w:r>
      <w:r w:rsidRPr="00A20266">
        <w:rPr>
          <w:rFonts w:ascii="Times New Roman" w:hAnsi="Times New Roman" w:cs="Times New Roman"/>
          <w:sz w:val="24"/>
          <w:szCs w:val="24"/>
        </w:rPr>
        <w:t xml:space="preserve">healthy lifestyle in adulthood. </w:t>
      </w:r>
    </w:p>
    <w:p w14:paraId="7ED22E05" w14:textId="77777777" w:rsidR="00EF537A" w:rsidRPr="00A20266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Abbreviation: T2D, Type 2 diabetes mellitus;</w:t>
      </w:r>
      <w:r w:rsidRPr="00A20266">
        <w:rPr>
          <w:rFonts w:ascii="Times New Roman" w:eastAsia="Times New Roman Uni" w:hAnsi="Times New Roman" w:cs="Times New Roman" w:hint="eastAsia"/>
          <w:bCs/>
          <w:kern w:val="0"/>
          <w:sz w:val="24"/>
          <w:szCs w:val="24"/>
        </w:rPr>
        <w:t xml:space="preserve"> </w:t>
      </w: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HR, Hazard ratio; CI, Confidence interval.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603C83A7" w14:textId="77777777" w:rsidR="00EF537A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0266">
        <w:rPr>
          <w:rFonts w:ascii="Times New Roman" w:hAnsi="Times New Roman" w:cs="Times New Roman"/>
          <w:sz w:val="24"/>
          <w:szCs w:val="24"/>
        </w:rPr>
        <w:t xml:space="preserve">Models were </w:t>
      </w:r>
      <w:r w:rsidRPr="00A20266">
        <w:rPr>
          <w:rFonts w:ascii="Times New Roman" w:hAnsi="Times New Roman" w:cs="Times New Roman" w:hint="eastAsia"/>
          <w:sz w:val="24"/>
          <w:szCs w:val="24"/>
        </w:rPr>
        <w:t>a</w:t>
      </w:r>
      <w:r w:rsidRPr="00A20266">
        <w:rPr>
          <w:rFonts w:ascii="Times New Roman" w:hAnsi="Times New Roman" w:cs="Times New Roman"/>
          <w:sz w:val="24"/>
          <w:szCs w:val="24"/>
        </w:rPr>
        <w:t xml:space="preserve">djusted for sex, age, </w:t>
      </w:r>
      <w:r w:rsidRPr="00A20266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Townsend Deprivation Index</w:t>
      </w:r>
      <w:r w:rsidRPr="00A20266">
        <w:rPr>
          <w:rFonts w:ascii="Times New Roman" w:hAnsi="Times New Roman" w:cs="Times New Roman"/>
          <w:sz w:val="24"/>
          <w:szCs w:val="24"/>
        </w:rPr>
        <w:t>, birth year, ethnicity, household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20266">
        <w:rPr>
          <w:rFonts w:ascii="Times New Roman" w:hAnsi="Times New Roman" w:cs="Times New Roman"/>
          <w:sz w:val="24"/>
          <w:szCs w:val="24"/>
        </w:rPr>
        <w:t>income, educatio</w:t>
      </w:r>
      <w:r w:rsidRPr="00A20266">
        <w:rPr>
          <w:rFonts w:ascii="Times New Roman" w:hAnsi="Times New Roman" w:cs="Times New Roman" w:hint="eastAsia"/>
          <w:sz w:val="24"/>
          <w:szCs w:val="24"/>
        </w:rPr>
        <w:t>n</w:t>
      </w:r>
      <w:r w:rsidRPr="00A20266">
        <w:rPr>
          <w:rFonts w:ascii="Times New Roman" w:hAnsi="Times New Roman" w:cs="Times New Roman"/>
          <w:sz w:val="24"/>
          <w:szCs w:val="24"/>
        </w:rPr>
        <w:t xml:space="preserve">, region, 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A20266">
        <w:rPr>
          <w:rFonts w:ascii="Times New Roman" w:hAnsi="Times New Roman" w:cs="Times New Roman"/>
          <w:sz w:val="24"/>
          <w:szCs w:val="24"/>
        </w:rPr>
        <w:t>family history of diabetes.</w:t>
      </w:r>
      <w:r w:rsidRPr="00A20266"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p w14:paraId="0C939808" w14:textId="77777777" w:rsidR="00EF537A" w:rsidRDefault="00EF537A" w:rsidP="00EF537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3C0FC6" w14:textId="77777777" w:rsidR="00EF537A" w:rsidRPr="00981198" w:rsidRDefault="00EF537A" w:rsidP="00EF537A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41B91F" wp14:editId="0E67C291">
            <wp:extent cx="5274310" cy="5153025"/>
            <wp:effectExtent l="0" t="0" r="2540" b="9525"/>
            <wp:docPr id="16279191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191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02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7CCF">
        <w:rPr>
          <w:rFonts w:ascii="Times New Roman" w:hAnsi="Times New Roman" w:cs="Times New Roman"/>
          <w:sz w:val="24"/>
          <w:szCs w:val="24"/>
        </w:rPr>
        <w:t xml:space="preserve">Figure </w:t>
      </w:r>
      <w:r w:rsidRPr="00407CCF">
        <w:rPr>
          <w:rFonts w:ascii="Times New Roman" w:hAnsi="Times New Roman" w:cs="Times New Roman" w:hint="eastAsia"/>
          <w:sz w:val="24"/>
          <w:szCs w:val="24"/>
        </w:rPr>
        <w:t>S4</w:t>
      </w:r>
      <w:r w:rsidRPr="00A20266">
        <w:rPr>
          <w:rFonts w:ascii="Times New Roman" w:hAnsi="Times New Roman" w:cs="Times New Roman"/>
          <w:sz w:val="24"/>
          <w:szCs w:val="24"/>
        </w:rPr>
        <w:t>.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81198">
        <w:rPr>
          <w:rFonts w:ascii="Times New Roman" w:hAnsi="Times New Roman" w:cs="Times New Roman"/>
          <w:sz w:val="24"/>
          <w:szCs w:val="24"/>
        </w:rPr>
        <w:t xml:space="preserve">Combined association of early-life risk score and </w:t>
      </w:r>
      <w:r w:rsidRPr="00981198">
        <w:rPr>
          <w:rFonts w:ascii="Times New Roman" w:hAnsi="Times New Roman" w:cs="Times New Roman" w:hint="eastAsia"/>
          <w:sz w:val="24"/>
          <w:szCs w:val="24"/>
        </w:rPr>
        <w:t>P</w:t>
      </w:r>
      <w:r w:rsidRPr="00981198">
        <w:rPr>
          <w:rFonts w:ascii="Times New Roman" w:hAnsi="Times New Roman" w:cs="Times New Roman"/>
          <w:sz w:val="24"/>
          <w:szCs w:val="24"/>
        </w:rPr>
        <w:t>RS with T2D risk in adulthood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81198">
        <w:rPr>
          <w:rFonts w:ascii="Times New Roman" w:hAnsi="Times New Roman" w:cs="Times New Roman"/>
          <w:sz w:val="24"/>
          <w:szCs w:val="24"/>
        </w:rPr>
        <w:t>stratified by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sex</w:t>
      </w:r>
      <w:r w:rsidRPr="009811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35E07E" w14:textId="77777777" w:rsidR="00EF537A" w:rsidRPr="00981198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Abbreviation: T2D, Type 2 diabetes mellitus;</w:t>
      </w:r>
      <w:r w:rsidRPr="00981198">
        <w:rPr>
          <w:rFonts w:ascii="Times New Roman" w:eastAsia="Times New Roman Uni" w:hAnsi="Times New Roman" w:cs="Times New Roman" w:hint="eastAsia"/>
          <w:bCs/>
          <w:kern w:val="0"/>
          <w:sz w:val="24"/>
          <w:szCs w:val="24"/>
        </w:rPr>
        <w:t xml:space="preserve"> PRS, </w:t>
      </w:r>
      <w:r w:rsidRPr="00981198">
        <w:rPr>
          <w:rFonts w:ascii="Times New Roman" w:hAnsi="Times New Roman" w:cs="Times New Roman" w:hint="eastAsia"/>
          <w:sz w:val="24"/>
          <w:szCs w:val="24"/>
        </w:rPr>
        <w:t>P</w:t>
      </w:r>
      <w:r w:rsidRPr="00981198">
        <w:rPr>
          <w:rFonts w:ascii="Times New Roman" w:hAnsi="Times New Roman" w:cs="Times New Roman"/>
          <w:sz w:val="24"/>
          <w:szCs w:val="24"/>
        </w:rPr>
        <w:t>olygenic risk score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HR, Hazard ratio; CI, Confidence interval.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79F21923" w14:textId="77777777" w:rsidR="00EF537A" w:rsidRPr="00981198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198">
        <w:rPr>
          <w:rFonts w:ascii="Times New Roman" w:hAnsi="Times New Roman" w:cs="Times New Roman"/>
          <w:sz w:val="24"/>
          <w:szCs w:val="24"/>
        </w:rPr>
        <w:t xml:space="preserve">Models were </w:t>
      </w:r>
      <w:r w:rsidRPr="00981198">
        <w:rPr>
          <w:rFonts w:ascii="Times New Roman" w:hAnsi="Times New Roman" w:cs="Times New Roman" w:hint="eastAsia"/>
          <w:sz w:val="24"/>
          <w:szCs w:val="24"/>
        </w:rPr>
        <w:t>a</w:t>
      </w:r>
      <w:r w:rsidRPr="00981198">
        <w:rPr>
          <w:rFonts w:ascii="Times New Roman" w:hAnsi="Times New Roman" w:cs="Times New Roman"/>
          <w:sz w:val="24"/>
          <w:szCs w:val="24"/>
        </w:rPr>
        <w:t xml:space="preserve">djusted for sex, age, </w:t>
      </w: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Townsend Deprivation Index</w:t>
      </w:r>
      <w:r w:rsidRPr="00981198">
        <w:rPr>
          <w:rFonts w:ascii="Times New Roman" w:hAnsi="Times New Roman" w:cs="Times New Roman"/>
          <w:sz w:val="24"/>
          <w:szCs w:val="24"/>
        </w:rPr>
        <w:t>, birth year, ethnicity, household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81198">
        <w:rPr>
          <w:rFonts w:ascii="Times New Roman" w:hAnsi="Times New Roman" w:cs="Times New Roman"/>
          <w:sz w:val="24"/>
          <w:szCs w:val="24"/>
        </w:rPr>
        <w:t>income, educatio</w:t>
      </w:r>
      <w:r w:rsidRPr="00981198">
        <w:rPr>
          <w:rFonts w:ascii="Times New Roman" w:hAnsi="Times New Roman" w:cs="Times New Roman" w:hint="eastAsia"/>
          <w:sz w:val="24"/>
          <w:szCs w:val="24"/>
        </w:rPr>
        <w:t>n</w:t>
      </w:r>
      <w:r w:rsidRPr="00981198">
        <w:rPr>
          <w:rFonts w:ascii="Times New Roman" w:hAnsi="Times New Roman" w:cs="Times New Roman"/>
          <w:sz w:val="24"/>
          <w:szCs w:val="24"/>
        </w:rPr>
        <w:t xml:space="preserve">, region, 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981198">
        <w:rPr>
          <w:rFonts w:ascii="Times New Roman" w:hAnsi="Times New Roman" w:cs="Times New Roman"/>
          <w:sz w:val="24"/>
          <w:szCs w:val="24"/>
        </w:rPr>
        <w:t>family history of diabetes.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81198">
        <w:rPr>
          <w:rFonts w:ascii="Times New Roman" w:hAnsi="Times New Roman" w:cs="Times New Roman"/>
          <w:sz w:val="24"/>
          <w:szCs w:val="24"/>
        </w:rPr>
        <w:br w:type="page"/>
      </w:r>
    </w:p>
    <w:p w14:paraId="57BB4BF9" w14:textId="77777777" w:rsidR="00EF537A" w:rsidRPr="00981198" w:rsidRDefault="00EF537A" w:rsidP="00EF537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9FE228" wp14:editId="39B3FC30">
            <wp:extent cx="5274310" cy="4677410"/>
            <wp:effectExtent l="0" t="0" r="2540" b="8890"/>
            <wp:docPr id="1998562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628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242B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407CCF">
        <w:rPr>
          <w:rFonts w:ascii="Times New Roman" w:hAnsi="Times New Roman" w:cs="Times New Roman"/>
          <w:sz w:val="24"/>
          <w:szCs w:val="24"/>
        </w:rPr>
        <w:t xml:space="preserve">Figure </w:t>
      </w:r>
      <w:r w:rsidRPr="00407CCF">
        <w:rPr>
          <w:rFonts w:ascii="Times New Roman" w:hAnsi="Times New Roman" w:cs="Times New Roman" w:hint="eastAsia"/>
          <w:sz w:val="24"/>
          <w:szCs w:val="24"/>
        </w:rPr>
        <w:t>S5</w:t>
      </w:r>
      <w:r w:rsidRPr="00407CCF">
        <w:rPr>
          <w:rFonts w:ascii="Times New Roman" w:hAnsi="Times New Roman" w:cs="Times New Roman"/>
          <w:sz w:val="24"/>
          <w:szCs w:val="24"/>
        </w:rPr>
        <w:t xml:space="preserve">. </w:t>
      </w:r>
      <w:r w:rsidRPr="00981198">
        <w:rPr>
          <w:rFonts w:ascii="Times New Roman" w:hAnsi="Times New Roman" w:cs="Times New Roman"/>
          <w:sz w:val="24"/>
          <w:szCs w:val="24"/>
        </w:rPr>
        <w:t xml:space="preserve">Combined association of early-life risk score and 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modifiable </w:t>
      </w:r>
      <w:r w:rsidRPr="00981198">
        <w:rPr>
          <w:rFonts w:ascii="Times New Roman" w:hAnsi="Times New Roman" w:cs="Times New Roman"/>
          <w:sz w:val="24"/>
          <w:szCs w:val="24"/>
        </w:rPr>
        <w:t>healthy lifestyle with T2D risk in adulthood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81198">
        <w:rPr>
          <w:rFonts w:ascii="Times New Roman" w:hAnsi="Times New Roman" w:cs="Times New Roman"/>
          <w:sz w:val="24"/>
          <w:szCs w:val="24"/>
        </w:rPr>
        <w:t>stratified by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sex</w:t>
      </w:r>
      <w:r w:rsidRPr="00981198">
        <w:rPr>
          <w:rFonts w:ascii="Times New Roman" w:hAnsi="Times New Roman" w:cs="Times New Roman"/>
          <w:sz w:val="24"/>
          <w:szCs w:val="24"/>
        </w:rPr>
        <w:t>.</w:t>
      </w:r>
    </w:p>
    <w:p w14:paraId="475E7DD4" w14:textId="77777777" w:rsidR="00EF537A" w:rsidRPr="00981198" w:rsidRDefault="00EF537A" w:rsidP="00EF53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Abbreviation: T2D, Type 2 diabetes mellitus;</w:t>
      </w:r>
      <w:r w:rsidRPr="00981198">
        <w:rPr>
          <w:rFonts w:ascii="Times New Roman" w:eastAsia="Times New Roman Uni" w:hAnsi="Times New Roman" w:cs="Times New Roman" w:hint="eastAsia"/>
          <w:bCs/>
          <w:kern w:val="0"/>
          <w:sz w:val="24"/>
          <w:szCs w:val="24"/>
        </w:rPr>
        <w:t xml:space="preserve"> </w:t>
      </w: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HR, Hazard ratio; CI, Confidence interval.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F0DF6D9" w14:textId="77777777" w:rsidR="00EF537A" w:rsidRPr="00981198" w:rsidRDefault="00EF537A" w:rsidP="00EF537A">
      <w:pPr>
        <w:spacing w:line="480" w:lineRule="auto"/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</w:pPr>
      <w:r w:rsidRPr="00981198">
        <w:rPr>
          <w:rFonts w:ascii="Times New Roman" w:hAnsi="Times New Roman" w:cs="Times New Roman"/>
          <w:sz w:val="24"/>
          <w:szCs w:val="24"/>
        </w:rPr>
        <w:t xml:space="preserve">Models were </w:t>
      </w:r>
      <w:r w:rsidRPr="00981198">
        <w:rPr>
          <w:rFonts w:ascii="Times New Roman" w:hAnsi="Times New Roman" w:cs="Times New Roman" w:hint="eastAsia"/>
          <w:sz w:val="24"/>
          <w:szCs w:val="24"/>
        </w:rPr>
        <w:t>a</w:t>
      </w:r>
      <w:r w:rsidRPr="00981198">
        <w:rPr>
          <w:rFonts w:ascii="Times New Roman" w:hAnsi="Times New Roman" w:cs="Times New Roman"/>
          <w:sz w:val="24"/>
          <w:szCs w:val="24"/>
        </w:rPr>
        <w:t xml:space="preserve">djusted for sex, age, </w:t>
      </w:r>
      <w:r w:rsidRPr="00981198">
        <w:rPr>
          <w:rFonts w:ascii="Times New Roman" w:eastAsia="Times New Roman Uni" w:hAnsi="Times New Roman" w:cs="Times New Roman"/>
          <w:bCs/>
          <w:kern w:val="0"/>
          <w:sz w:val="24"/>
          <w:szCs w:val="24"/>
        </w:rPr>
        <w:t>Townsend Deprivation Index</w:t>
      </w:r>
      <w:r w:rsidRPr="00981198">
        <w:rPr>
          <w:rFonts w:ascii="Times New Roman" w:hAnsi="Times New Roman" w:cs="Times New Roman"/>
          <w:sz w:val="24"/>
          <w:szCs w:val="24"/>
        </w:rPr>
        <w:t>, birth year, ethnicity, household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81198">
        <w:rPr>
          <w:rFonts w:ascii="Times New Roman" w:hAnsi="Times New Roman" w:cs="Times New Roman"/>
          <w:sz w:val="24"/>
          <w:szCs w:val="24"/>
        </w:rPr>
        <w:t>income, educatio</w:t>
      </w:r>
      <w:r w:rsidRPr="00981198">
        <w:rPr>
          <w:rFonts w:ascii="Times New Roman" w:hAnsi="Times New Roman" w:cs="Times New Roman" w:hint="eastAsia"/>
          <w:sz w:val="24"/>
          <w:szCs w:val="24"/>
        </w:rPr>
        <w:t>n</w:t>
      </w:r>
      <w:r w:rsidRPr="00981198">
        <w:rPr>
          <w:rFonts w:ascii="Times New Roman" w:hAnsi="Times New Roman" w:cs="Times New Roman"/>
          <w:sz w:val="24"/>
          <w:szCs w:val="24"/>
        </w:rPr>
        <w:t xml:space="preserve">, region, </w:t>
      </w:r>
      <w:r w:rsidRPr="0098119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981198">
        <w:rPr>
          <w:rFonts w:ascii="Times New Roman" w:hAnsi="Times New Roman" w:cs="Times New Roman"/>
          <w:sz w:val="24"/>
          <w:szCs w:val="24"/>
        </w:rPr>
        <w:t>family history of diabetes.</w:t>
      </w:r>
    </w:p>
    <w:p w14:paraId="1E7DB3DC" w14:textId="25C3AB97" w:rsidR="00EF537A" w:rsidRPr="00EF537A" w:rsidRDefault="00EF537A" w:rsidP="00EF537A">
      <w:pPr>
        <w:rPr>
          <w:rFonts w:ascii="Times New Roman" w:hAnsi="Times New Roman" w:cs="Times New Roman"/>
          <w:sz w:val="20"/>
          <w:szCs w:val="20"/>
        </w:rPr>
      </w:pPr>
    </w:p>
    <w:p w14:paraId="29E60E27" w14:textId="5C690B72" w:rsidR="005D3F81" w:rsidRPr="00EF537A" w:rsidRDefault="005D3F81" w:rsidP="00EF537A">
      <w:pPr>
        <w:rPr>
          <w:rFonts w:hint="eastAsia"/>
        </w:rPr>
      </w:pPr>
    </w:p>
    <w:sectPr w:rsidR="005D3F81" w:rsidRPr="00EF53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8F777" w14:textId="77777777" w:rsidR="00EC11B8" w:rsidRDefault="00EC11B8" w:rsidP="00EF537A">
      <w:pPr>
        <w:rPr>
          <w:rFonts w:hint="eastAsia"/>
        </w:rPr>
      </w:pPr>
      <w:r>
        <w:separator/>
      </w:r>
    </w:p>
  </w:endnote>
  <w:endnote w:type="continuationSeparator" w:id="0">
    <w:p w14:paraId="772B4FE4" w14:textId="77777777" w:rsidR="00EC11B8" w:rsidRDefault="00EC11B8" w:rsidP="00EF53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Uni">
    <w:altName w:val="宋体"/>
    <w:charset w:val="86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F986" w14:textId="77777777" w:rsidR="00EC11B8" w:rsidRDefault="00EC11B8" w:rsidP="00EF537A">
      <w:pPr>
        <w:rPr>
          <w:rFonts w:hint="eastAsia"/>
        </w:rPr>
      </w:pPr>
      <w:r>
        <w:separator/>
      </w:r>
    </w:p>
  </w:footnote>
  <w:footnote w:type="continuationSeparator" w:id="0">
    <w:p w14:paraId="6D22E29C" w14:textId="77777777" w:rsidR="00EC11B8" w:rsidRDefault="00EC11B8" w:rsidP="00EF53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70"/>
    <w:rsid w:val="001133EA"/>
    <w:rsid w:val="005D3F81"/>
    <w:rsid w:val="006F652C"/>
    <w:rsid w:val="00B86770"/>
    <w:rsid w:val="00E20AFE"/>
    <w:rsid w:val="00EC11B8"/>
    <w:rsid w:val="00E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777B0"/>
  <w15:chartTrackingRefBased/>
  <w15:docId w15:val="{7ACC653F-0EB0-401F-ACD7-524020EF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67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7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77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77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77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77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77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77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67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86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6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677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677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8677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67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67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67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67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86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77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867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67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867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67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67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6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867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677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53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F53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5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F53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奕霖 刘</dc:creator>
  <cp:keywords/>
  <dc:description/>
  <cp:lastModifiedBy>奕霖 刘</cp:lastModifiedBy>
  <cp:revision>2</cp:revision>
  <dcterms:created xsi:type="dcterms:W3CDTF">2025-03-18T14:36:00Z</dcterms:created>
  <dcterms:modified xsi:type="dcterms:W3CDTF">2025-03-18T14:39:00Z</dcterms:modified>
</cp:coreProperties>
</file>