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57A02B" w14:textId="77777777" w:rsidR="009F0B8C" w:rsidRPr="009C3617" w:rsidRDefault="009F0B8C" w:rsidP="009F0B8C">
      <w:pPr>
        <w:rPr>
          <w:rFonts w:ascii="Arial" w:hAnsi="Arial" w:cs="Arial"/>
        </w:rPr>
      </w:pPr>
      <w:bookmarkStart w:id="0" w:name="_GoBack"/>
      <w:bookmarkEnd w:id="0"/>
      <w:r w:rsidRPr="009C3617">
        <w:rPr>
          <w:rFonts w:ascii="Arial" w:hAnsi="Arial" w:cs="Arial"/>
          <w:b/>
          <w:bCs/>
        </w:rPr>
        <w:t xml:space="preserve">Table S1. </w:t>
      </w:r>
      <w:r w:rsidRPr="009C3617">
        <w:rPr>
          <w:rFonts w:ascii="Arial" w:hAnsi="Arial" w:cs="Arial"/>
          <w:bCs/>
        </w:rPr>
        <w:t>Adjusted</w:t>
      </w:r>
      <w:r w:rsidRPr="009C3617">
        <w:rPr>
          <w:rFonts w:ascii="Arial" w:hAnsi="Arial" w:cs="Arial"/>
        </w:rPr>
        <w:t xml:space="preserve"> odds ratios for adverse perinatal outcomes in the whole cohort after multi-variate analysis.</w:t>
      </w:r>
    </w:p>
    <w:tbl>
      <w:tblPr>
        <w:tblStyle w:val="TableGrid"/>
        <w:tblW w:w="10348" w:type="dxa"/>
        <w:tblInd w:w="-714" w:type="dxa"/>
        <w:tblLook w:val="04A0" w:firstRow="1" w:lastRow="0" w:firstColumn="1" w:lastColumn="0" w:noHBand="0" w:noVBand="1"/>
      </w:tblPr>
      <w:tblGrid>
        <w:gridCol w:w="1457"/>
        <w:gridCol w:w="4234"/>
        <w:gridCol w:w="3528"/>
        <w:gridCol w:w="1129"/>
      </w:tblGrid>
      <w:tr w:rsidR="009F0B8C" w:rsidRPr="009C3617" w14:paraId="5B53A1AF" w14:textId="77777777" w:rsidTr="0090216A">
        <w:tc>
          <w:tcPr>
            <w:tcW w:w="1457" w:type="dxa"/>
          </w:tcPr>
          <w:p w14:paraId="4BA8828A" w14:textId="77777777" w:rsidR="009F0B8C" w:rsidRPr="009C3617" w:rsidRDefault="009F0B8C" w:rsidP="0090216A">
            <w:pPr>
              <w:jc w:val="center"/>
              <w:rPr>
                <w:rFonts w:ascii="Arial" w:hAnsi="Arial" w:cs="Arial"/>
                <w:b/>
              </w:rPr>
            </w:pPr>
            <w:r w:rsidRPr="009C3617">
              <w:rPr>
                <w:rFonts w:ascii="Arial" w:hAnsi="Arial" w:cs="Arial"/>
                <w:b/>
              </w:rPr>
              <w:t>Outcome</w:t>
            </w:r>
          </w:p>
        </w:tc>
        <w:tc>
          <w:tcPr>
            <w:tcW w:w="4234" w:type="dxa"/>
          </w:tcPr>
          <w:p w14:paraId="1AA4B7B6" w14:textId="77777777" w:rsidR="009F0B8C" w:rsidRPr="009C3617" w:rsidRDefault="009F0B8C" w:rsidP="0090216A">
            <w:pPr>
              <w:jc w:val="center"/>
              <w:rPr>
                <w:rFonts w:ascii="Arial" w:hAnsi="Arial" w:cs="Arial"/>
                <w:b/>
              </w:rPr>
            </w:pPr>
            <w:r w:rsidRPr="009C3617">
              <w:rPr>
                <w:rFonts w:ascii="Arial" w:hAnsi="Arial" w:cs="Arial"/>
                <w:b/>
              </w:rPr>
              <w:t>Per each:</w:t>
            </w:r>
          </w:p>
        </w:tc>
        <w:tc>
          <w:tcPr>
            <w:tcW w:w="3528" w:type="dxa"/>
          </w:tcPr>
          <w:p w14:paraId="3C2870D9" w14:textId="77777777" w:rsidR="009F0B8C" w:rsidRPr="009C3617" w:rsidRDefault="009F0B8C" w:rsidP="0090216A">
            <w:pPr>
              <w:jc w:val="center"/>
              <w:rPr>
                <w:rFonts w:ascii="Arial" w:hAnsi="Arial" w:cs="Arial"/>
                <w:b/>
              </w:rPr>
            </w:pPr>
            <w:r w:rsidRPr="009C3617">
              <w:rPr>
                <w:rFonts w:ascii="Arial" w:hAnsi="Arial" w:cs="Arial"/>
                <w:b/>
              </w:rPr>
              <w:t>Adjusted odds ratio (95% CI)</w:t>
            </w:r>
          </w:p>
        </w:tc>
        <w:tc>
          <w:tcPr>
            <w:tcW w:w="1129" w:type="dxa"/>
          </w:tcPr>
          <w:p w14:paraId="767E035B" w14:textId="77777777" w:rsidR="009F0B8C" w:rsidRPr="009C3617" w:rsidRDefault="009F0B8C" w:rsidP="0090216A">
            <w:pPr>
              <w:jc w:val="center"/>
              <w:rPr>
                <w:rFonts w:ascii="Arial" w:hAnsi="Arial" w:cs="Arial"/>
                <w:b/>
              </w:rPr>
            </w:pPr>
            <w:r w:rsidRPr="009C3617">
              <w:rPr>
                <w:rFonts w:ascii="Arial" w:hAnsi="Arial" w:cs="Arial"/>
                <w:b/>
                <w:i/>
              </w:rPr>
              <w:t>p</w:t>
            </w:r>
          </w:p>
        </w:tc>
      </w:tr>
      <w:tr w:rsidR="009F0B8C" w:rsidRPr="009C3617" w14:paraId="46CDB717" w14:textId="77777777" w:rsidTr="0090216A">
        <w:tc>
          <w:tcPr>
            <w:tcW w:w="1457" w:type="dxa"/>
            <w:vMerge w:val="restart"/>
          </w:tcPr>
          <w:p w14:paraId="326E9882" w14:textId="77777777" w:rsidR="009F0B8C" w:rsidRPr="009C3617" w:rsidRDefault="009F0B8C" w:rsidP="0090216A">
            <w:pPr>
              <w:rPr>
                <w:rFonts w:ascii="Arial" w:hAnsi="Arial" w:cs="Arial"/>
                <w:b/>
              </w:rPr>
            </w:pPr>
            <w:r w:rsidRPr="009C3617">
              <w:rPr>
                <w:rFonts w:ascii="Arial" w:hAnsi="Arial" w:cs="Arial"/>
                <w:b/>
              </w:rPr>
              <w:t>Perinatal Mortality</w:t>
            </w:r>
          </w:p>
        </w:tc>
        <w:tc>
          <w:tcPr>
            <w:tcW w:w="4234" w:type="dxa"/>
          </w:tcPr>
          <w:p w14:paraId="57DD7636" w14:textId="77777777" w:rsidR="009F0B8C" w:rsidRPr="009C3617" w:rsidRDefault="009F0B8C" w:rsidP="0090216A">
            <w:pPr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Unit reduction in EFW z-score/week growth velocity</w:t>
            </w:r>
          </w:p>
        </w:tc>
        <w:tc>
          <w:tcPr>
            <w:tcW w:w="3528" w:type="dxa"/>
          </w:tcPr>
          <w:p w14:paraId="660CDE4A" w14:textId="77777777" w:rsidR="009F0B8C" w:rsidRPr="009C3617" w:rsidRDefault="009F0B8C" w:rsidP="0090216A">
            <w:pPr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101.66 (22.13 – 389.68)</w:t>
            </w:r>
          </w:p>
        </w:tc>
        <w:tc>
          <w:tcPr>
            <w:tcW w:w="1129" w:type="dxa"/>
          </w:tcPr>
          <w:p w14:paraId="16B8B392" w14:textId="77777777" w:rsidR="009F0B8C" w:rsidRPr="009C3617" w:rsidRDefault="009F0B8C" w:rsidP="0090216A">
            <w:pPr>
              <w:rPr>
                <w:rFonts w:ascii="Arial" w:hAnsi="Arial" w:cs="Arial"/>
                <w:vertAlign w:val="superscript"/>
              </w:rPr>
            </w:pPr>
            <w:r w:rsidRPr="009C3617">
              <w:rPr>
                <w:rFonts w:ascii="Arial" w:hAnsi="Arial" w:cs="Arial"/>
              </w:rPr>
              <w:t>&lt;10</w:t>
            </w:r>
            <w:r w:rsidRPr="009C3617">
              <w:rPr>
                <w:rFonts w:ascii="Arial" w:hAnsi="Arial" w:cs="Arial"/>
                <w:vertAlign w:val="superscript"/>
              </w:rPr>
              <w:t>-9</w:t>
            </w:r>
          </w:p>
        </w:tc>
      </w:tr>
      <w:tr w:rsidR="009F0B8C" w:rsidRPr="009C3617" w14:paraId="32A20BDB" w14:textId="77777777" w:rsidTr="0090216A">
        <w:tc>
          <w:tcPr>
            <w:tcW w:w="1457" w:type="dxa"/>
            <w:vMerge/>
          </w:tcPr>
          <w:p w14:paraId="5CF5B908" w14:textId="77777777" w:rsidR="009F0B8C" w:rsidRPr="009C3617" w:rsidRDefault="009F0B8C" w:rsidP="0090216A">
            <w:pPr>
              <w:rPr>
                <w:rFonts w:ascii="Arial" w:hAnsi="Arial" w:cs="Arial"/>
              </w:rPr>
            </w:pPr>
          </w:p>
        </w:tc>
        <w:tc>
          <w:tcPr>
            <w:tcW w:w="4234" w:type="dxa"/>
          </w:tcPr>
          <w:p w14:paraId="59C85347" w14:textId="77777777" w:rsidR="009F0B8C" w:rsidRPr="009C3617" w:rsidRDefault="009F0B8C" w:rsidP="0090216A">
            <w:pPr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Unit reduction in baseline EFW z-score</w:t>
            </w:r>
          </w:p>
        </w:tc>
        <w:tc>
          <w:tcPr>
            <w:tcW w:w="3528" w:type="dxa"/>
          </w:tcPr>
          <w:p w14:paraId="752FAFCB" w14:textId="77777777" w:rsidR="009F0B8C" w:rsidRPr="009C3617" w:rsidRDefault="009F0B8C" w:rsidP="0090216A">
            <w:pPr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2.01 (1.62 – 2.48)</w:t>
            </w:r>
          </w:p>
        </w:tc>
        <w:tc>
          <w:tcPr>
            <w:tcW w:w="1129" w:type="dxa"/>
          </w:tcPr>
          <w:p w14:paraId="4177F941" w14:textId="77777777" w:rsidR="009F0B8C" w:rsidRPr="009C3617" w:rsidRDefault="009F0B8C" w:rsidP="0090216A">
            <w:pPr>
              <w:rPr>
                <w:rFonts w:ascii="Arial" w:hAnsi="Arial" w:cs="Arial"/>
                <w:vertAlign w:val="superscript"/>
              </w:rPr>
            </w:pPr>
            <w:r w:rsidRPr="009C3617">
              <w:rPr>
                <w:rFonts w:ascii="Arial" w:hAnsi="Arial" w:cs="Arial"/>
              </w:rPr>
              <w:t>&lt;10</w:t>
            </w:r>
            <w:r w:rsidRPr="009C3617">
              <w:rPr>
                <w:rFonts w:ascii="Arial" w:hAnsi="Arial" w:cs="Arial"/>
                <w:vertAlign w:val="superscript"/>
              </w:rPr>
              <w:t>-9</w:t>
            </w:r>
          </w:p>
        </w:tc>
      </w:tr>
      <w:tr w:rsidR="009F0B8C" w:rsidRPr="009C3617" w14:paraId="662C9524" w14:textId="77777777" w:rsidTr="0090216A">
        <w:tc>
          <w:tcPr>
            <w:tcW w:w="1457" w:type="dxa"/>
            <w:vMerge/>
          </w:tcPr>
          <w:p w14:paraId="0DAD90DA" w14:textId="77777777" w:rsidR="009F0B8C" w:rsidRPr="009C3617" w:rsidRDefault="009F0B8C" w:rsidP="0090216A">
            <w:pPr>
              <w:rPr>
                <w:rFonts w:ascii="Arial" w:hAnsi="Arial" w:cs="Arial"/>
              </w:rPr>
            </w:pPr>
          </w:p>
        </w:tc>
        <w:tc>
          <w:tcPr>
            <w:tcW w:w="4234" w:type="dxa"/>
          </w:tcPr>
          <w:p w14:paraId="569AA8D3" w14:textId="77777777" w:rsidR="009F0B8C" w:rsidRPr="009C3617" w:rsidRDefault="009F0B8C" w:rsidP="0090216A">
            <w:pPr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Year increase in maternal age</w:t>
            </w:r>
          </w:p>
        </w:tc>
        <w:tc>
          <w:tcPr>
            <w:tcW w:w="3528" w:type="dxa"/>
          </w:tcPr>
          <w:p w14:paraId="064B983F" w14:textId="77777777" w:rsidR="009F0B8C" w:rsidRPr="009C3617" w:rsidRDefault="009F0B8C" w:rsidP="0090216A">
            <w:pPr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1.02 (0.97 – 1.06)</w:t>
            </w:r>
          </w:p>
        </w:tc>
        <w:tc>
          <w:tcPr>
            <w:tcW w:w="1129" w:type="dxa"/>
          </w:tcPr>
          <w:p w14:paraId="1D1C6A74" w14:textId="77777777" w:rsidR="009F0B8C" w:rsidRPr="009C3617" w:rsidRDefault="009F0B8C" w:rsidP="0090216A">
            <w:pPr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0.47</w:t>
            </w:r>
          </w:p>
        </w:tc>
      </w:tr>
      <w:tr w:rsidR="009F0B8C" w:rsidRPr="009C3617" w14:paraId="0A349A3D" w14:textId="77777777" w:rsidTr="0090216A">
        <w:tc>
          <w:tcPr>
            <w:tcW w:w="1457" w:type="dxa"/>
            <w:vMerge/>
          </w:tcPr>
          <w:p w14:paraId="57627E56" w14:textId="77777777" w:rsidR="009F0B8C" w:rsidRPr="009C3617" w:rsidRDefault="009F0B8C" w:rsidP="0090216A">
            <w:pPr>
              <w:rPr>
                <w:rFonts w:ascii="Arial" w:hAnsi="Arial" w:cs="Arial"/>
              </w:rPr>
            </w:pPr>
          </w:p>
        </w:tc>
        <w:tc>
          <w:tcPr>
            <w:tcW w:w="4234" w:type="dxa"/>
          </w:tcPr>
          <w:p w14:paraId="78959789" w14:textId="77777777" w:rsidR="009F0B8C" w:rsidRPr="009C3617" w:rsidRDefault="009F0B8C" w:rsidP="0090216A">
            <w:pPr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Kg/m</w:t>
            </w:r>
            <w:r w:rsidRPr="009C3617">
              <w:rPr>
                <w:rFonts w:ascii="Arial" w:hAnsi="Arial" w:cs="Arial"/>
                <w:vertAlign w:val="superscript"/>
              </w:rPr>
              <w:t>2</w:t>
            </w:r>
            <w:r w:rsidRPr="009C3617">
              <w:rPr>
                <w:rFonts w:ascii="Arial" w:hAnsi="Arial" w:cs="Arial"/>
              </w:rPr>
              <w:t xml:space="preserve"> increase in maternal body mass index</w:t>
            </w:r>
          </w:p>
        </w:tc>
        <w:tc>
          <w:tcPr>
            <w:tcW w:w="3528" w:type="dxa"/>
          </w:tcPr>
          <w:p w14:paraId="1DE34AFF" w14:textId="77777777" w:rsidR="009F0B8C" w:rsidRPr="009C3617" w:rsidRDefault="009F0B8C" w:rsidP="0090216A">
            <w:pPr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1.03 (1.00 – 1.06)</w:t>
            </w:r>
          </w:p>
        </w:tc>
        <w:tc>
          <w:tcPr>
            <w:tcW w:w="1129" w:type="dxa"/>
          </w:tcPr>
          <w:p w14:paraId="33C0E597" w14:textId="77777777" w:rsidR="009F0B8C" w:rsidRPr="009C3617" w:rsidRDefault="009F0B8C" w:rsidP="0090216A">
            <w:pPr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0.04</w:t>
            </w:r>
          </w:p>
        </w:tc>
      </w:tr>
      <w:tr w:rsidR="009F0B8C" w:rsidRPr="009C3617" w14:paraId="7E219B76" w14:textId="77777777" w:rsidTr="0090216A">
        <w:tc>
          <w:tcPr>
            <w:tcW w:w="1457" w:type="dxa"/>
            <w:vMerge w:val="restart"/>
          </w:tcPr>
          <w:p w14:paraId="1F0DDB79" w14:textId="77777777" w:rsidR="009F0B8C" w:rsidRPr="009C3617" w:rsidRDefault="009F0B8C" w:rsidP="0090216A">
            <w:pPr>
              <w:rPr>
                <w:rFonts w:ascii="Arial" w:hAnsi="Arial" w:cs="Arial"/>
                <w:b/>
              </w:rPr>
            </w:pPr>
            <w:r w:rsidRPr="009C3617">
              <w:rPr>
                <w:rFonts w:ascii="Arial" w:hAnsi="Arial" w:cs="Arial"/>
                <w:b/>
              </w:rPr>
              <w:t>Composite adverse perinatal outcome</w:t>
            </w:r>
          </w:p>
        </w:tc>
        <w:tc>
          <w:tcPr>
            <w:tcW w:w="4234" w:type="dxa"/>
          </w:tcPr>
          <w:p w14:paraId="71A9651B" w14:textId="77777777" w:rsidR="009F0B8C" w:rsidRPr="009C3617" w:rsidRDefault="009F0B8C" w:rsidP="0090216A">
            <w:pPr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Unit reduction in EFW z-score/week growth velocity</w:t>
            </w:r>
          </w:p>
        </w:tc>
        <w:tc>
          <w:tcPr>
            <w:tcW w:w="3528" w:type="dxa"/>
          </w:tcPr>
          <w:p w14:paraId="0A98A6D6" w14:textId="77777777" w:rsidR="009F0B8C" w:rsidRPr="009C3617" w:rsidRDefault="009F0B8C" w:rsidP="0090216A">
            <w:pPr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51.49 (36.74 – 72.36)</w:t>
            </w:r>
          </w:p>
        </w:tc>
        <w:tc>
          <w:tcPr>
            <w:tcW w:w="1129" w:type="dxa"/>
          </w:tcPr>
          <w:p w14:paraId="1D45141F" w14:textId="77777777" w:rsidR="009F0B8C" w:rsidRPr="009C3617" w:rsidRDefault="009F0B8C" w:rsidP="0090216A">
            <w:pPr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&lt;10</w:t>
            </w:r>
            <w:r w:rsidRPr="009C3617">
              <w:rPr>
                <w:rFonts w:ascii="Arial" w:hAnsi="Arial" w:cs="Arial"/>
                <w:vertAlign w:val="superscript"/>
              </w:rPr>
              <w:t>-114</w:t>
            </w:r>
          </w:p>
        </w:tc>
      </w:tr>
      <w:tr w:rsidR="009F0B8C" w:rsidRPr="009C3617" w14:paraId="0B8CBAC6" w14:textId="77777777" w:rsidTr="0090216A">
        <w:tc>
          <w:tcPr>
            <w:tcW w:w="1457" w:type="dxa"/>
            <w:vMerge/>
          </w:tcPr>
          <w:p w14:paraId="6A55F287" w14:textId="77777777" w:rsidR="009F0B8C" w:rsidRPr="009C3617" w:rsidRDefault="009F0B8C" w:rsidP="0090216A">
            <w:pPr>
              <w:rPr>
                <w:rFonts w:ascii="Arial" w:hAnsi="Arial" w:cs="Arial"/>
              </w:rPr>
            </w:pPr>
          </w:p>
        </w:tc>
        <w:tc>
          <w:tcPr>
            <w:tcW w:w="4234" w:type="dxa"/>
          </w:tcPr>
          <w:p w14:paraId="7E461E33" w14:textId="77777777" w:rsidR="009F0B8C" w:rsidRPr="009C3617" w:rsidRDefault="009F0B8C" w:rsidP="0090216A">
            <w:pPr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Unit reduction in baseline EFW z-score</w:t>
            </w:r>
          </w:p>
        </w:tc>
        <w:tc>
          <w:tcPr>
            <w:tcW w:w="3528" w:type="dxa"/>
          </w:tcPr>
          <w:p w14:paraId="63017FB7" w14:textId="77777777" w:rsidR="009F0B8C" w:rsidRPr="009C3617" w:rsidRDefault="009F0B8C" w:rsidP="0090216A">
            <w:pPr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1.70 (1.63 – 1.77)</w:t>
            </w:r>
          </w:p>
        </w:tc>
        <w:tc>
          <w:tcPr>
            <w:tcW w:w="1129" w:type="dxa"/>
          </w:tcPr>
          <w:p w14:paraId="4B8D6C9E" w14:textId="77777777" w:rsidR="009F0B8C" w:rsidRPr="009C3617" w:rsidRDefault="009F0B8C" w:rsidP="0090216A">
            <w:pPr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&lt;10</w:t>
            </w:r>
            <w:r w:rsidRPr="009C3617">
              <w:rPr>
                <w:rFonts w:ascii="Arial" w:hAnsi="Arial" w:cs="Arial"/>
                <w:vertAlign w:val="superscript"/>
              </w:rPr>
              <w:t>-129</w:t>
            </w:r>
          </w:p>
        </w:tc>
      </w:tr>
      <w:tr w:rsidR="009F0B8C" w:rsidRPr="009C3617" w14:paraId="29600F0E" w14:textId="77777777" w:rsidTr="0090216A">
        <w:tc>
          <w:tcPr>
            <w:tcW w:w="1457" w:type="dxa"/>
            <w:vMerge/>
          </w:tcPr>
          <w:p w14:paraId="30E5FB72" w14:textId="77777777" w:rsidR="009F0B8C" w:rsidRPr="009C3617" w:rsidRDefault="009F0B8C" w:rsidP="0090216A">
            <w:pPr>
              <w:rPr>
                <w:rFonts w:ascii="Arial" w:hAnsi="Arial" w:cs="Arial"/>
              </w:rPr>
            </w:pPr>
          </w:p>
        </w:tc>
        <w:tc>
          <w:tcPr>
            <w:tcW w:w="4234" w:type="dxa"/>
          </w:tcPr>
          <w:p w14:paraId="01EC2321" w14:textId="77777777" w:rsidR="009F0B8C" w:rsidRPr="009C3617" w:rsidRDefault="009F0B8C" w:rsidP="0090216A">
            <w:pPr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Year increase in maternal age</w:t>
            </w:r>
          </w:p>
        </w:tc>
        <w:tc>
          <w:tcPr>
            <w:tcW w:w="3528" w:type="dxa"/>
          </w:tcPr>
          <w:p w14:paraId="5B0C4CE1" w14:textId="77777777" w:rsidR="009F0B8C" w:rsidRPr="009C3617" w:rsidRDefault="009F0B8C" w:rsidP="0090216A">
            <w:pPr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0.996 (0.990 – 1.003)</w:t>
            </w:r>
          </w:p>
        </w:tc>
        <w:tc>
          <w:tcPr>
            <w:tcW w:w="1129" w:type="dxa"/>
          </w:tcPr>
          <w:p w14:paraId="01EE2DCF" w14:textId="77777777" w:rsidR="009F0B8C" w:rsidRPr="009C3617" w:rsidRDefault="009F0B8C" w:rsidP="0090216A">
            <w:pPr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0.32</w:t>
            </w:r>
          </w:p>
        </w:tc>
      </w:tr>
      <w:tr w:rsidR="009F0B8C" w:rsidRPr="009C3617" w14:paraId="376666C4" w14:textId="77777777" w:rsidTr="0090216A">
        <w:tc>
          <w:tcPr>
            <w:tcW w:w="1457" w:type="dxa"/>
            <w:vMerge/>
          </w:tcPr>
          <w:p w14:paraId="652E500C" w14:textId="77777777" w:rsidR="009F0B8C" w:rsidRPr="009C3617" w:rsidRDefault="009F0B8C" w:rsidP="0090216A">
            <w:pPr>
              <w:rPr>
                <w:rFonts w:ascii="Arial" w:hAnsi="Arial" w:cs="Arial"/>
              </w:rPr>
            </w:pPr>
          </w:p>
        </w:tc>
        <w:tc>
          <w:tcPr>
            <w:tcW w:w="4234" w:type="dxa"/>
          </w:tcPr>
          <w:p w14:paraId="3CC1C389" w14:textId="77777777" w:rsidR="009F0B8C" w:rsidRPr="009C3617" w:rsidRDefault="009F0B8C" w:rsidP="0090216A">
            <w:pPr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Kg/m</w:t>
            </w:r>
            <w:r w:rsidRPr="009C3617">
              <w:rPr>
                <w:rFonts w:ascii="Arial" w:hAnsi="Arial" w:cs="Arial"/>
                <w:vertAlign w:val="superscript"/>
              </w:rPr>
              <w:t>2</w:t>
            </w:r>
            <w:r w:rsidRPr="009C3617">
              <w:rPr>
                <w:rFonts w:ascii="Arial" w:hAnsi="Arial" w:cs="Arial"/>
              </w:rPr>
              <w:t xml:space="preserve"> increase in maternal body mass index</w:t>
            </w:r>
          </w:p>
        </w:tc>
        <w:tc>
          <w:tcPr>
            <w:tcW w:w="3528" w:type="dxa"/>
          </w:tcPr>
          <w:p w14:paraId="70773D2D" w14:textId="77777777" w:rsidR="009F0B8C" w:rsidRPr="009C3617" w:rsidRDefault="009F0B8C" w:rsidP="0090216A">
            <w:pPr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1.016 (1.010 – 1.021)</w:t>
            </w:r>
          </w:p>
        </w:tc>
        <w:tc>
          <w:tcPr>
            <w:tcW w:w="1129" w:type="dxa"/>
          </w:tcPr>
          <w:p w14:paraId="2972E275" w14:textId="77777777" w:rsidR="009F0B8C" w:rsidRPr="009C3617" w:rsidRDefault="009F0B8C" w:rsidP="0090216A">
            <w:pPr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&lt;10</w:t>
            </w:r>
            <w:r w:rsidRPr="009C3617">
              <w:rPr>
                <w:rFonts w:ascii="Arial" w:hAnsi="Arial" w:cs="Arial"/>
                <w:vertAlign w:val="superscript"/>
              </w:rPr>
              <w:t>-8</w:t>
            </w:r>
          </w:p>
        </w:tc>
      </w:tr>
    </w:tbl>
    <w:p w14:paraId="6E8132E2" w14:textId="77777777" w:rsidR="009F0B8C" w:rsidRPr="009C3617" w:rsidRDefault="009F0B8C" w:rsidP="009F0B8C">
      <w:pPr>
        <w:jc w:val="both"/>
        <w:rPr>
          <w:rFonts w:ascii="Arial" w:hAnsi="Arial" w:cs="Arial"/>
          <w:iCs/>
        </w:rPr>
      </w:pPr>
      <w:r w:rsidRPr="009C3617">
        <w:rPr>
          <w:rFonts w:ascii="Arial" w:hAnsi="Arial" w:cs="Arial"/>
          <w:iCs/>
        </w:rPr>
        <w:t>Each individual predictor has been adjusted for the other three co-variates to produce the adjusted odds ratio.</w:t>
      </w:r>
    </w:p>
    <w:p w14:paraId="6C75E949" w14:textId="6D8A0574" w:rsidR="009F69D0" w:rsidRDefault="009F0B8C" w:rsidP="009F0B8C">
      <w:pPr>
        <w:rPr>
          <w:rFonts w:ascii="Arial" w:hAnsi="Arial" w:cs="Arial"/>
        </w:rPr>
      </w:pPr>
      <w:r w:rsidRPr="009C3617">
        <w:rPr>
          <w:rFonts w:ascii="Arial" w:hAnsi="Arial" w:cs="Arial"/>
          <w:i/>
          <w:iCs/>
        </w:rPr>
        <w:t xml:space="preserve">CI </w:t>
      </w:r>
      <w:r w:rsidRPr="009C3617">
        <w:rPr>
          <w:rFonts w:ascii="Arial" w:hAnsi="Arial" w:cs="Arial"/>
        </w:rPr>
        <w:t xml:space="preserve">confidence interval, </w:t>
      </w:r>
      <w:r w:rsidRPr="009C3617">
        <w:rPr>
          <w:rFonts w:ascii="Arial" w:hAnsi="Arial" w:cs="Arial"/>
          <w:i/>
          <w:iCs/>
        </w:rPr>
        <w:t xml:space="preserve">EFW </w:t>
      </w:r>
      <w:r w:rsidRPr="009C3617">
        <w:rPr>
          <w:rFonts w:ascii="Arial" w:hAnsi="Arial" w:cs="Arial"/>
        </w:rPr>
        <w:t xml:space="preserve">estimated </w:t>
      </w:r>
      <w:proofErr w:type="spellStart"/>
      <w:r w:rsidRPr="009C3617">
        <w:rPr>
          <w:rFonts w:ascii="Arial" w:hAnsi="Arial" w:cs="Arial"/>
        </w:rPr>
        <w:t>fetal</w:t>
      </w:r>
      <w:proofErr w:type="spellEnd"/>
      <w:r w:rsidRPr="009C3617">
        <w:rPr>
          <w:rFonts w:ascii="Arial" w:hAnsi="Arial" w:cs="Arial"/>
        </w:rPr>
        <w:t xml:space="preserve"> weight, </w:t>
      </w:r>
      <w:r w:rsidRPr="009C3617">
        <w:rPr>
          <w:rFonts w:ascii="Arial" w:hAnsi="Arial" w:cs="Arial"/>
          <w:i/>
        </w:rPr>
        <w:t xml:space="preserve">Kg </w:t>
      </w:r>
      <w:r w:rsidRPr="009C3617">
        <w:rPr>
          <w:rFonts w:ascii="Arial" w:hAnsi="Arial" w:cs="Arial"/>
        </w:rPr>
        <w:t xml:space="preserve">kilogram, </w:t>
      </w:r>
      <w:r w:rsidRPr="009C3617">
        <w:rPr>
          <w:rFonts w:ascii="Arial" w:hAnsi="Arial" w:cs="Arial"/>
          <w:i/>
        </w:rPr>
        <w:t xml:space="preserve">m </w:t>
      </w:r>
      <w:r w:rsidRPr="009C3617">
        <w:rPr>
          <w:rFonts w:ascii="Arial" w:hAnsi="Arial" w:cs="Arial"/>
        </w:rPr>
        <w:t>metre</w:t>
      </w:r>
    </w:p>
    <w:p w14:paraId="1E76B252" w14:textId="77777777" w:rsidR="009F0B8C" w:rsidRDefault="009F0B8C" w:rsidP="009F0B8C">
      <w:pPr>
        <w:rPr>
          <w:rFonts w:ascii="Arial" w:hAnsi="Arial" w:cs="Arial"/>
        </w:rPr>
      </w:pPr>
    </w:p>
    <w:p w14:paraId="316A7255" w14:textId="77777777" w:rsidR="009F0B8C" w:rsidRDefault="009F0B8C" w:rsidP="009F0B8C">
      <w:pPr>
        <w:rPr>
          <w:rFonts w:ascii="Arial" w:hAnsi="Arial" w:cs="Arial"/>
        </w:rPr>
      </w:pPr>
    </w:p>
    <w:p w14:paraId="2F952E9B" w14:textId="77777777" w:rsidR="009F0B8C" w:rsidRDefault="009F0B8C" w:rsidP="009F0B8C">
      <w:pPr>
        <w:rPr>
          <w:rFonts w:ascii="Arial" w:hAnsi="Arial" w:cs="Arial"/>
        </w:rPr>
      </w:pPr>
    </w:p>
    <w:p w14:paraId="053A7786" w14:textId="77777777" w:rsidR="009F0B8C" w:rsidRDefault="009F0B8C" w:rsidP="009F0B8C">
      <w:pPr>
        <w:rPr>
          <w:rFonts w:ascii="Arial" w:hAnsi="Arial" w:cs="Arial"/>
        </w:rPr>
      </w:pPr>
    </w:p>
    <w:p w14:paraId="32EA6693" w14:textId="77777777" w:rsidR="009F0B8C" w:rsidRPr="009C3617" w:rsidRDefault="009F0B8C" w:rsidP="009F0B8C">
      <w:pPr>
        <w:jc w:val="both"/>
        <w:rPr>
          <w:rFonts w:ascii="Arial" w:hAnsi="Arial" w:cs="Arial"/>
          <w:b/>
          <w:bCs/>
        </w:rPr>
      </w:pPr>
      <w:r w:rsidRPr="009C3617">
        <w:rPr>
          <w:rFonts w:ascii="Arial" w:hAnsi="Arial" w:cs="Arial"/>
          <w:b/>
          <w:bCs/>
        </w:rPr>
        <w:t xml:space="preserve">Table S2. </w:t>
      </w:r>
      <w:r w:rsidRPr="009C3617">
        <w:rPr>
          <w:rFonts w:ascii="Arial" w:hAnsi="Arial" w:cs="Arial"/>
        </w:rPr>
        <w:t>Maternal characteristics, scan and pregnancy outcomes in the appropriate-for-gestational age cohort and term cohort.</w:t>
      </w:r>
    </w:p>
    <w:tbl>
      <w:tblPr>
        <w:tblStyle w:val="PlainTable2"/>
        <w:tblW w:w="10921" w:type="dxa"/>
        <w:tblInd w:w="-705" w:type="dxa"/>
        <w:tblLook w:val="04A0" w:firstRow="1" w:lastRow="0" w:firstColumn="1" w:lastColumn="0" w:noHBand="0" w:noVBand="1"/>
      </w:tblPr>
      <w:tblGrid>
        <w:gridCol w:w="3469"/>
        <w:gridCol w:w="2349"/>
        <w:gridCol w:w="2410"/>
        <w:gridCol w:w="2693"/>
      </w:tblGrid>
      <w:tr w:rsidR="009F0B8C" w:rsidRPr="009C3617" w14:paraId="23E56A9D" w14:textId="77777777" w:rsidTr="009021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69" w:type="dxa"/>
          </w:tcPr>
          <w:p w14:paraId="656DEA25" w14:textId="77777777" w:rsidR="009F0B8C" w:rsidRPr="009C3617" w:rsidRDefault="009F0B8C" w:rsidP="0090216A">
            <w:pPr>
              <w:rPr>
                <w:rFonts w:ascii="Arial" w:hAnsi="Arial" w:cs="Arial"/>
              </w:rPr>
            </w:pPr>
          </w:p>
        </w:tc>
        <w:tc>
          <w:tcPr>
            <w:tcW w:w="2349" w:type="dxa"/>
          </w:tcPr>
          <w:p w14:paraId="44BC77FD" w14:textId="77777777" w:rsidR="009F0B8C" w:rsidRPr="009C3617" w:rsidRDefault="009F0B8C" w:rsidP="009021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 xml:space="preserve">Whole </w:t>
            </w:r>
          </w:p>
          <w:p w14:paraId="0D5409FE" w14:textId="77777777" w:rsidR="009F0B8C" w:rsidRPr="009C3617" w:rsidRDefault="009F0B8C" w:rsidP="009021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(n = 24,395)</w:t>
            </w:r>
          </w:p>
        </w:tc>
        <w:tc>
          <w:tcPr>
            <w:tcW w:w="2410" w:type="dxa"/>
          </w:tcPr>
          <w:p w14:paraId="6C100A05" w14:textId="77777777" w:rsidR="009F0B8C" w:rsidRPr="009C3617" w:rsidRDefault="009F0B8C" w:rsidP="009021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 xml:space="preserve">AGA at last scan </w:t>
            </w:r>
          </w:p>
          <w:p w14:paraId="3E5D5D39" w14:textId="77777777" w:rsidR="009F0B8C" w:rsidRPr="009C3617" w:rsidRDefault="009F0B8C" w:rsidP="009021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(n = 22,396)</w:t>
            </w:r>
          </w:p>
        </w:tc>
        <w:tc>
          <w:tcPr>
            <w:tcW w:w="2693" w:type="dxa"/>
          </w:tcPr>
          <w:p w14:paraId="1ECE33D8" w14:textId="77777777" w:rsidR="009F0B8C" w:rsidRPr="009C3617" w:rsidRDefault="009F0B8C" w:rsidP="009021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 xml:space="preserve">Born at term </w:t>
            </w:r>
          </w:p>
          <w:p w14:paraId="67A79AAA" w14:textId="77777777" w:rsidR="009F0B8C" w:rsidRPr="009C3617" w:rsidRDefault="009F0B8C" w:rsidP="009021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(n = 21,787)</w:t>
            </w:r>
          </w:p>
        </w:tc>
      </w:tr>
      <w:tr w:rsidR="009F0B8C" w:rsidRPr="009C3617" w14:paraId="54129B2C" w14:textId="77777777" w:rsidTr="009021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69" w:type="dxa"/>
          </w:tcPr>
          <w:p w14:paraId="3337D05E" w14:textId="77777777" w:rsidR="009F0B8C" w:rsidRPr="009C3617" w:rsidRDefault="009F0B8C" w:rsidP="0090216A">
            <w:pPr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 xml:space="preserve">Age (years) </w:t>
            </w:r>
          </w:p>
        </w:tc>
        <w:tc>
          <w:tcPr>
            <w:tcW w:w="2349" w:type="dxa"/>
          </w:tcPr>
          <w:p w14:paraId="7F417CFD" w14:textId="77777777" w:rsidR="009F0B8C" w:rsidRPr="009C3617" w:rsidRDefault="009F0B8C" w:rsidP="009021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32.7 (5.1)</w:t>
            </w:r>
          </w:p>
        </w:tc>
        <w:tc>
          <w:tcPr>
            <w:tcW w:w="2410" w:type="dxa"/>
          </w:tcPr>
          <w:p w14:paraId="0E64E3C2" w14:textId="77777777" w:rsidR="009F0B8C" w:rsidRPr="009C3617" w:rsidRDefault="009F0B8C" w:rsidP="009021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32.7 (5.1)</w:t>
            </w:r>
          </w:p>
        </w:tc>
        <w:tc>
          <w:tcPr>
            <w:tcW w:w="2693" w:type="dxa"/>
          </w:tcPr>
          <w:p w14:paraId="4F82480B" w14:textId="77777777" w:rsidR="009F0B8C" w:rsidRPr="009C3617" w:rsidRDefault="009F0B8C" w:rsidP="009021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 xml:space="preserve">32.7 (5.1) </w:t>
            </w:r>
          </w:p>
        </w:tc>
      </w:tr>
      <w:tr w:rsidR="009F0B8C" w:rsidRPr="009C3617" w14:paraId="03D452F0" w14:textId="77777777" w:rsidTr="009021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69" w:type="dxa"/>
          </w:tcPr>
          <w:p w14:paraId="68D7C445" w14:textId="77777777" w:rsidR="009F0B8C" w:rsidRPr="009C3617" w:rsidRDefault="009F0B8C" w:rsidP="0090216A">
            <w:pPr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Maternal BMI (kg/m</w:t>
            </w:r>
            <w:r w:rsidRPr="009C3617">
              <w:rPr>
                <w:rFonts w:ascii="Arial" w:hAnsi="Arial" w:cs="Arial"/>
                <w:vertAlign w:val="superscript"/>
              </w:rPr>
              <w:t>2</w:t>
            </w:r>
            <w:r w:rsidRPr="009C3617">
              <w:rPr>
                <w:rFonts w:ascii="Arial" w:hAnsi="Arial" w:cs="Arial"/>
              </w:rPr>
              <w:t xml:space="preserve">) at first visit </w:t>
            </w:r>
          </w:p>
        </w:tc>
        <w:tc>
          <w:tcPr>
            <w:tcW w:w="2349" w:type="dxa"/>
          </w:tcPr>
          <w:p w14:paraId="38916A60" w14:textId="77777777" w:rsidR="009F0B8C" w:rsidRPr="009C3617" w:rsidRDefault="009F0B8C" w:rsidP="009021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25.0 [22.0 - 30.0]</w:t>
            </w:r>
          </w:p>
        </w:tc>
        <w:tc>
          <w:tcPr>
            <w:tcW w:w="2410" w:type="dxa"/>
          </w:tcPr>
          <w:p w14:paraId="3DAAC083" w14:textId="77777777" w:rsidR="009F0B8C" w:rsidRPr="009C3617" w:rsidRDefault="009F0B8C" w:rsidP="009021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 xml:space="preserve">25.0 [ 22.0 – 30.0] </w:t>
            </w:r>
          </w:p>
        </w:tc>
        <w:tc>
          <w:tcPr>
            <w:tcW w:w="2693" w:type="dxa"/>
          </w:tcPr>
          <w:p w14:paraId="5AA8410C" w14:textId="77777777" w:rsidR="009F0B8C" w:rsidRPr="009C3617" w:rsidRDefault="009F0B8C" w:rsidP="009021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25.0 [22.0 – 30.0]</w:t>
            </w:r>
          </w:p>
        </w:tc>
      </w:tr>
      <w:tr w:rsidR="009F0B8C" w:rsidRPr="009C3617" w14:paraId="4DC48192" w14:textId="77777777" w:rsidTr="009021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69" w:type="dxa"/>
          </w:tcPr>
          <w:p w14:paraId="037E720B" w14:textId="77777777" w:rsidR="009F0B8C" w:rsidRPr="009C3617" w:rsidRDefault="009F0B8C" w:rsidP="0090216A">
            <w:pPr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Parity</w:t>
            </w:r>
          </w:p>
        </w:tc>
        <w:tc>
          <w:tcPr>
            <w:tcW w:w="2349" w:type="dxa"/>
          </w:tcPr>
          <w:p w14:paraId="24E9D3F5" w14:textId="77777777" w:rsidR="009F0B8C" w:rsidRPr="009C3617" w:rsidRDefault="009F0B8C" w:rsidP="009021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1 [0 – 1]</w:t>
            </w:r>
          </w:p>
        </w:tc>
        <w:tc>
          <w:tcPr>
            <w:tcW w:w="2410" w:type="dxa"/>
          </w:tcPr>
          <w:p w14:paraId="39752E2E" w14:textId="77777777" w:rsidR="009F0B8C" w:rsidRPr="009C3617" w:rsidRDefault="009F0B8C" w:rsidP="009021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 xml:space="preserve">1 [ 0 – 1] </w:t>
            </w:r>
          </w:p>
        </w:tc>
        <w:tc>
          <w:tcPr>
            <w:tcW w:w="2693" w:type="dxa"/>
          </w:tcPr>
          <w:p w14:paraId="5F795BD2" w14:textId="77777777" w:rsidR="009F0B8C" w:rsidRPr="009C3617" w:rsidRDefault="009F0B8C" w:rsidP="009021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 xml:space="preserve">1 [ 0 – 1] </w:t>
            </w:r>
          </w:p>
        </w:tc>
      </w:tr>
      <w:tr w:rsidR="009F0B8C" w:rsidRPr="009C3617" w14:paraId="6DE35E1F" w14:textId="77777777" w:rsidTr="009021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69" w:type="dxa"/>
          </w:tcPr>
          <w:p w14:paraId="06ABA8AA" w14:textId="77777777" w:rsidR="009F0B8C" w:rsidRPr="009C3617" w:rsidRDefault="009F0B8C" w:rsidP="0090216A">
            <w:pPr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Gestational diabetes mellitus</w:t>
            </w:r>
          </w:p>
        </w:tc>
        <w:tc>
          <w:tcPr>
            <w:tcW w:w="2349" w:type="dxa"/>
          </w:tcPr>
          <w:p w14:paraId="02724772" w14:textId="77777777" w:rsidR="009F0B8C" w:rsidRPr="009C3617" w:rsidRDefault="009F0B8C" w:rsidP="009021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5280 (21.6%)</w:t>
            </w:r>
          </w:p>
        </w:tc>
        <w:tc>
          <w:tcPr>
            <w:tcW w:w="2410" w:type="dxa"/>
          </w:tcPr>
          <w:p w14:paraId="752B910A" w14:textId="77777777" w:rsidR="009F0B8C" w:rsidRPr="009C3617" w:rsidRDefault="009F0B8C" w:rsidP="009021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4884 (21.8%)</w:t>
            </w:r>
          </w:p>
        </w:tc>
        <w:tc>
          <w:tcPr>
            <w:tcW w:w="2693" w:type="dxa"/>
          </w:tcPr>
          <w:p w14:paraId="2368286B" w14:textId="77777777" w:rsidR="009F0B8C" w:rsidRPr="009C3617" w:rsidRDefault="009F0B8C" w:rsidP="009021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4835 (22.2%)</w:t>
            </w:r>
          </w:p>
        </w:tc>
      </w:tr>
      <w:tr w:rsidR="009F0B8C" w:rsidRPr="009C3617" w14:paraId="5C741FB2" w14:textId="77777777" w:rsidTr="009021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69" w:type="dxa"/>
          </w:tcPr>
          <w:p w14:paraId="469EAF84" w14:textId="77777777" w:rsidR="009F0B8C" w:rsidRPr="009C3617" w:rsidRDefault="009F0B8C" w:rsidP="0090216A">
            <w:pPr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Preeclampsia</w:t>
            </w:r>
          </w:p>
        </w:tc>
        <w:tc>
          <w:tcPr>
            <w:tcW w:w="2349" w:type="dxa"/>
          </w:tcPr>
          <w:p w14:paraId="50C0364A" w14:textId="77777777" w:rsidR="009F0B8C" w:rsidRPr="009C3617" w:rsidRDefault="009F0B8C" w:rsidP="009021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924 (3.8%)</w:t>
            </w:r>
          </w:p>
        </w:tc>
        <w:tc>
          <w:tcPr>
            <w:tcW w:w="2410" w:type="dxa"/>
          </w:tcPr>
          <w:p w14:paraId="78EF9ED4" w14:textId="77777777" w:rsidR="009F0B8C" w:rsidRPr="009C3617" w:rsidRDefault="009F0B8C" w:rsidP="009021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745 (3.3%)</w:t>
            </w:r>
          </w:p>
        </w:tc>
        <w:tc>
          <w:tcPr>
            <w:tcW w:w="2693" w:type="dxa"/>
          </w:tcPr>
          <w:p w14:paraId="1BAD2514" w14:textId="77777777" w:rsidR="009F0B8C" w:rsidRPr="009C3617" w:rsidRDefault="009F0B8C" w:rsidP="009021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558 (2.6%)</w:t>
            </w:r>
          </w:p>
        </w:tc>
      </w:tr>
      <w:tr w:rsidR="009F0B8C" w:rsidRPr="009C3617" w14:paraId="70F8E0D8" w14:textId="77777777" w:rsidTr="009021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69" w:type="dxa"/>
          </w:tcPr>
          <w:p w14:paraId="6DF0C8AD" w14:textId="77777777" w:rsidR="009F0B8C" w:rsidRPr="009C3617" w:rsidRDefault="009F0B8C" w:rsidP="0090216A">
            <w:pPr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 xml:space="preserve">Number of scans </w:t>
            </w:r>
          </w:p>
        </w:tc>
        <w:tc>
          <w:tcPr>
            <w:tcW w:w="2349" w:type="dxa"/>
          </w:tcPr>
          <w:p w14:paraId="494F8CF5" w14:textId="77777777" w:rsidR="009F0B8C" w:rsidRPr="009C3617" w:rsidRDefault="009F0B8C" w:rsidP="009021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2 [2 – 3]</w:t>
            </w:r>
          </w:p>
        </w:tc>
        <w:tc>
          <w:tcPr>
            <w:tcW w:w="2410" w:type="dxa"/>
          </w:tcPr>
          <w:p w14:paraId="0BDF7371" w14:textId="77777777" w:rsidR="009F0B8C" w:rsidRPr="009C3617" w:rsidRDefault="009F0B8C" w:rsidP="009021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 xml:space="preserve">2 [ 2 – 3] </w:t>
            </w:r>
          </w:p>
        </w:tc>
        <w:tc>
          <w:tcPr>
            <w:tcW w:w="2693" w:type="dxa"/>
          </w:tcPr>
          <w:p w14:paraId="165C60C3" w14:textId="77777777" w:rsidR="009F0B8C" w:rsidRPr="009C3617" w:rsidRDefault="009F0B8C" w:rsidP="009021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2 [2 – 3]</w:t>
            </w:r>
          </w:p>
        </w:tc>
      </w:tr>
      <w:tr w:rsidR="009F0B8C" w:rsidRPr="009C3617" w14:paraId="173E345C" w14:textId="77777777" w:rsidTr="009021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69" w:type="dxa"/>
          </w:tcPr>
          <w:p w14:paraId="16D6ADAA" w14:textId="77777777" w:rsidR="009F0B8C" w:rsidRPr="009C3617" w:rsidRDefault="009F0B8C" w:rsidP="0090216A">
            <w:pPr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First scan gestation (weeks)</w:t>
            </w:r>
          </w:p>
        </w:tc>
        <w:tc>
          <w:tcPr>
            <w:tcW w:w="2349" w:type="dxa"/>
          </w:tcPr>
          <w:p w14:paraId="44D11B83" w14:textId="77777777" w:rsidR="009F0B8C" w:rsidRPr="009C3617" w:rsidRDefault="009F0B8C" w:rsidP="009021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  <w:color w:val="000000" w:themeColor="text1"/>
              </w:rPr>
              <w:t>20</w:t>
            </w:r>
            <w:r w:rsidRPr="009C3617">
              <w:rPr>
                <w:rFonts w:ascii="Arial" w:hAnsi="Arial" w:cs="Arial"/>
                <w:color w:val="000000" w:themeColor="text1"/>
                <w:vertAlign w:val="superscript"/>
              </w:rPr>
              <w:t>+4</w:t>
            </w:r>
            <w:r w:rsidRPr="009C3617">
              <w:rPr>
                <w:rFonts w:ascii="Arial" w:hAnsi="Arial" w:cs="Arial"/>
                <w:color w:val="000000" w:themeColor="text1"/>
              </w:rPr>
              <w:t xml:space="preserve"> (20</w:t>
            </w:r>
            <w:r w:rsidRPr="009C3617">
              <w:rPr>
                <w:rFonts w:ascii="Arial" w:hAnsi="Arial" w:cs="Arial"/>
                <w:color w:val="000000" w:themeColor="text1"/>
                <w:vertAlign w:val="superscript"/>
              </w:rPr>
              <w:t>+0</w:t>
            </w:r>
            <w:r w:rsidRPr="009C3617">
              <w:rPr>
                <w:rFonts w:ascii="Arial" w:hAnsi="Arial" w:cs="Arial"/>
                <w:color w:val="000000" w:themeColor="text1"/>
              </w:rPr>
              <w:t xml:space="preserve"> – 28</w:t>
            </w:r>
            <w:r w:rsidRPr="009C3617">
              <w:rPr>
                <w:rFonts w:ascii="Arial" w:hAnsi="Arial" w:cs="Arial"/>
                <w:color w:val="000000" w:themeColor="text1"/>
                <w:vertAlign w:val="superscript"/>
              </w:rPr>
              <w:t>+2</w:t>
            </w:r>
            <w:r w:rsidRPr="009C3617">
              <w:rPr>
                <w:rFonts w:ascii="Arial" w:hAnsi="Arial" w:cs="Arial"/>
                <w:color w:val="000000" w:themeColor="text1"/>
              </w:rPr>
              <w:t>)</w:t>
            </w:r>
          </w:p>
        </w:tc>
        <w:tc>
          <w:tcPr>
            <w:tcW w:w="2410" w:type="dxa"/>
          </w:tcPr>
          <w:p w14:paraId="251958BE" w14:textId="77777777" w:rsidR="009F0B8C" w:rsidRPr="009C3617" w:rsidRDefault="009F0B8C" w:rsidP="009021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20</w:t>
            </w:r>
            <w:r w:rsidRPr="009C3617">
              <w:rPr>
                <w:rFonts w:ascii="Arial" w:hAnsi="Arial" w:cs="Arial"/>
                <w:vertAlign w:val="superscript"/>
              </w:rPr>
              <w:t>+5</w:t>
            </w:r>
            <w:r w:rsidRPr="009C3617">
              <w:rPr>
                <w:rFonts w:ascii="Arial" w:hAnsi="Arial" w:cs="Arial"/>
              </w:rPr>
              <w:t xml:space="preserve"> (20</w:t>
            </w:r>
            <w:r w:rsidRPr="009C3617">
              <w:rPr>
                <w:rFonts w:ascii="Arial" w:hAnsi="Arial" w:cs="Arial"/>
                <w:vertAlign w:val="superscript"/>
              </w:rPr>
              <w:t>+0</w:t>
            </w:r>
            <w:r w:rsidRPr="009C3617">
              <w:rPr>
                <w:rFonts w:ascii="Arial" w:hAnsi="Arial" w:cs="Arial"/>
              </w:rPr>
              <w:t xml:space="preserve"> – 28</w:t>
            </w:r>
            <w:r w:rsidRPr="009C3617">
              <w:rPr>
                <w:rFonts w:ascii="Arial" w:hAnsi="Arial" w:cs="Arial"/>
                <w:vertAlign w:val="superscript"/>
              </w:rPr>
              <w:t>+2</w:t>
            </w:r>
            <w:r w:rsidRPr="009C3617">
              <w:rPr>
                <w:rFonts w:ascii="Arial" w:hAnsi="Arial" w:cs="Arial"/>
              </w:rPr>
              <w:t>)</w:t>
            </w:r>
          </w:p>
        </w:tc>
        <w:tc>
          <w:tcPr>
            <w:tcW w:w="2693" w:type="dxa"/>
          </w:tcPr>
          <w:p w14:paraId="586E36EE" w14:textId="77777777" w:rsidR="009F0B8C" w:rsidRPr="009C3617" w:rsidRDefault="009F0B8C" w:rsidP="009021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r w:rsidRPr="009C3617">
              <w:rPr>
                <w:rFonts w:ascii="Arial" w:hAnsi="Arial" w:cs="Arial"/>
                <w:color w:val="000000" w:themeColor="text1"/>
              </w:rPr>
              <w:t>20</w:t>
            </w:r>
            <w:r w:rsidRPr="009C3617">
              <w:rPr>
                <w:rFonts w:ascii="Arial" w:hAnsi="Arial" w:cs="Arial"/>
                <w:color w:val="000000" w:themeColor="text1"/>
                <w:vertAlign w:val="superscript"/>
              </w:rPr>
              <w:t>+5</w:t>
            </w:r>
            <w:r w:rsidRPr="009C3617">
              <w:rPr>
                <w:rFonts w:ascii="Arial" w:hAnsi="Arial" w:cs="Arial"/>
                <w:color w:val="000000" w:themeColor="text1"/>
              </w:rPr>
              <w:t xml:space="preserve"> (20</w:t>
            </w:r>
            <w:r w:rsidRPr="009C3617">
              <w:rPr>
                <w:rFonts w:ascii="Arial" w:hAnsi="Arial" w:cs="Arial"/>
                <w:color w:val="000000" w:themeColor="text1"/>
                <w:vertAlign w:val="superscript"/>
              </w:rPr>
              <w:t>+1</w:t>
            </w:r>
            <w:r w:rsidRPr="009C3617">
              <w:rPr>
                <w:rFonts w:ascii="Arial" w:hAnsi="Arial" w:cs="Arial"/>
                <w:color w:val="000000" w:themeColor="text1"/>
              </w:rPr>
              <w:t xml:space="preserve"> – 28</w:t>
            </w:r>
            <w:r w:rsidRPr="009C3617">
              <w:rPr>
                <w:rFonts w:ascii="Arial" w:hAnsi="Arial" w:cs="Arial"/>
                <w:color w:val="000000" w:themeColor="text1"/>
                <w:vertAlign w:val="superscript"/>
              </w:rPr>
              <w:t>+3</w:t>
            </w:r>
            <w:r w:rsidRPr="009C3617">
              <w:rPr>
                <w:rFonts w:ascii="Arial" w:hAnsi="Arial" w:cs="Arial"/>
                <w:color w:val="000000" w:themeColor="text1"/>
              </w:rPr>
              <w:t>)</w:t>
            </w:r>
          </w:p>
        </w:tc>
      </w:tr>
      <w:tr w:rsidR="009F0B8C" w:rsidRPr="009C3617" w14:paraId="08AD3EBF" w14:textId="77777777" w:rsidTr="009021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69" w:type="dxa"/>
          </w:tcPr>
          <w:p w14:paraId="486B767A" w14:textId="77777777" w:rsidR="009F0B8C" w:rsidRPr="009C3617" w:rsidRDefault="009F0B8C" w:rsidP="0090216A">
            <w:pPr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Last scan gestation (weeks)</w:t>
            </w:r>
          </w:p>
        </w:tc>
        <w:tc>
          <w:tcPr>
            <w:tcW w:w="2349" w:type="dxa"/>
          </w:tcPr>
          <w:p w14:paraId="5DAD03FB" w14:textId="77777777" w:rsidR="009F0B8C" w:rsidRPr="009C3617" w:rsidRDefault="009F0B8C" w:rsidP="009021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  <w:color w:val="000000" w:themeColor="text1"/>
              </w:rPr>
              <w:t>35</w:t>
            </w:r>
            <w:r w:rsidRPr="009C3617">
              <w:rPr>
                <w:rFonts w:ascii="Arial" w:hAnsi="Arial" w:cs="Arial"/>
                <w:color w:val="000000" w:themeColor="text1"/>
                <w:vertAlign w:val="superscript"/>
              </w:rPr>
              <w:t>+6</w:t>
            </w:r>
            <w:r w:rsidRPr="009C3617">
              <w:rPr>
                <w:rFonts w:ascii="Arial" w:hAnsi="Arial" w:cs="Arial"/>
                <w:color w:val="000000" w:themeColor="text1"/>
              </w:rPr>
              <w:t xml:space="preserve"> (34</w:t>
            </w:r>
            <w:r w:rsidRPr="009C3617">
              <w:rPr>
                <w:rFonts w:ascii="Arial" w:hAnsi="Arial" w:cs="Arial"/>
                <w:color w:val="000000" w:themeColor="text1"/>
                <w:vertAlign w:val="superscript"/>
              </w:rPr>
              <w:t>+0</w:t>
            </w:r>
            <w:r w:rsidRPr="009C3617">
              <w:rPr>
                <w:rFonts w:ascii="Arial" w:hAnsi="Arial" w:cs="Arial"/>
                <w:color w:val="000000" w:themeColor="text1"/>
              </w:rPr>
              <w:t xml:space="preserve"> – 36</w:t>
            </w:r>
            <w:r w:rsidRPr="009C3617">
              <w:rPr>
                <w:rFonts w:ascii="Arial" w:hAnsi="Arial" w:cs="Arial"/>
                <w:color w:val="000000" w:themeColor="text1"/>
                <w:vertAlign w:val="superscript"/>
              </w:rPr>
              <w:t>+2</w:t>
            </w:r>
            <w:r w:rsidRPr="009C3617">
              <w:rPr>
                <w:rFonts w:ascii="Arial" w:hAnsi="Arial" w:cs="Arial"/>
                <w:color w:val="000000" w:themeColor="text1"/>
              </w:rPr>
              <w:t>)</w:t>
            </w:r>
          </w:p>
        </w:tc>
        <w:tc>
          <w:tcPr>
            <w:tcW w:w="2410" w:type="dxa"/>
          </w:tcPr>
          <w:p w14:paraId="517E8FF8" w14:textId="77777777" w:rsidR="009F0B8C" w:rsidRPr="009C3617" w:rsidRDefault="009F0B8C" w:rsidP="009021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35</w:t>
            </w:r>
            <w:r w:rsidRPr="009C3617">
              <w:rPr>
                <w:rFonts w:ascii="Arial" w:hAnsi="Arial" w:cs="Arial"/>
                <w:vertAlign w:val="superscript"/>
              </w:rPr>
              <w:t>+5</w:t>
            </w:r>
            <w:r w:rsidRPr="009C3617">
              <w:rPr>
                <w:rFonts w:ascii="Arial" w:hAnsi="Arial" w:cs="Arial"/>
              </w:rPr>
              <w:t xml:space="preserve"> (34</w:t>
            </w:r>
            <w:r w:rsidRPr="009C3617">
              <w:rPr>
                <w:rFonts w:ascii="Arial" w:hAnsi="Arial" w:cs="Arial"/>
                <w:vertAlign w:val="superscript"/>
              </w:rPr>
              <w:t>+0</w:t>
            </w:r>
            <w:r w:rsidRPr="009C3617">
              <w:rPr>
                <w:rFonts w:ascii="Arial" w:hAnsi="Arial" w:cs="Arial"/>
              </w:rPr>
              <w:t xml:space="preserve"> – 36</w:t>
            </w:r>
            <w:r w:rsidRPr="009C3617">
              <w:rPr>
                <w:rFonts w:ascii="Arial" w:hAnsi="Arial" w:cs="Arial"/>
                <w:vertAlign w:val="superscript"/>
              </w:rPr>
              <w:t>+2</w:t>
            </w:r>
            <w:r w:rsidRPr="009C3617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693" w:type="dxa"/>
          </w:tcPr>
          <w:p w14:paraId="7F660A7C" w14:textId="77777777" w:rsidR="009F0B8C" w:rsidRPr="009C3617" w:rsidRDefault="009F0B8C" w:rsidP="009021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r w:rsidRPr="009C3617">
              <w:rPr>
                <w:rFonts w:ascii="Arial" w:hAnsi="Arial" w:cs="Arial"/>
                <w:color w:val="000000" w:themeColor="text1"/>
              </w:rPr>
              <w:t>36</w:t>
            </w:r>
            <w:r w:rsidRPr="009C3617">
              <w:rPr>
                <w:rFonts w:ascii="Arial" w:hAnsi="Arial" w:cs="Arial"/>
                <w:color w:val="000000" w:themeColor="text1"/>
                <w:vertAlign w:val="superscript"/>
              </w:rPr>
              <w:t>+0</w:t>
            </w:r>
            <w:r w:rsidRPr="009C3617">
              <w:rPr>
                <w:rFonts w:ascii="Arial" w:hAnsi="Arial" w:cs="Arial"/>
                <w:color w:val="000000" w:themeColor="text1"/>
              </w:rPr>
              <w:t xml:space="preserve"> (34</w:t>
            </w:r>
            <w:r w:rsidRPr="009C3617">
              <w:rPr>
                <w:rFonts w:ascii="Arial" w:hAnsi="Arial" w:cs="Arial"/>
                <w:color w:val="000000" w:themeColor="text1"/>
                <w:vertAlign w:val="superscript"/>
              </w:rPr>
              <w:t>+1</w:t>
            </w:r>
            <w:r w:rsidRPr="009C3617">
              <w:rPr>
                <w:rFonts w:ascii="Arial" w:hAnsi="Arial" w:cs="Arial"/>
                <w:color w:val="000000" w:themeColor="text1"/>
              </w:rPr>
              <w:t xml:space="preserve"> – 36</w:t>
            </w:r>
            <w:r w:rsidRPr="009C3617">
              <w:rPr>
                <w:rFonts w:ascii="Arial" w:hAnsi="Arial" w:cs="Arial"/>
                <w:color w:val="000000" w:themeColor="text1"/>
                <w:vertAlign w:val="superscript"/>
              </w:rPr>
              <w:t>+3</w:t>
            </w:r>
            <w:r w:rsidRPr="009C3617">
              <w:rPr>
                <w:rFonts w:ascii="Arial" w:hAnsi="Arial" w:cs="Arial"/>
                <w:color w:val="000000" w:themeColor="text1"/>
              </w:rPr>
              <w:t>)</w:t>
            </w:r>
          </w:p>
        </w:tc>
      </w:tr>
      <w:tr w:rsidR="009F0B8C" w:rsidRPr="009C3617" w14:paraId="12EAE90D" w14:textId="77777777" w:rsidTr="009021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69" w:type="dxa"/>
          </w:tcPr>
          <w:p w14:paraId="794CD710" w14:textId="77777777" w:rsidR="009F0B8C" w:rsidRPr="009C3617" w:rsidRDefault="009F0B8C" w:rsidP="0090216A">
            <w:pPr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Birth gestation (weeks)</w:t>
            </w:r>
          </w:p>
        </w:tc>
        <w:tc>
          <w:tcPr>
            <w:tcW w:w="2349" w:type="dxa"/>
          </w:tcPr>
          <w:p w14:paraId="13E36B10" w14:textId="77777777" w:rsidR="009F0B8C" w:rsidRPr="009C3617" w:rsidRDefault="009F0B8C" w:rsidP="009021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38</w:t>
            </w:r>
            <w:r w:rsidRPr="009C3617">
              <w:rPr>
                <w:rFonts w:ascii="Arial" w:hAnsi="Arial" w:cs="Arial"/>
                <w:vertAlign w:val="superscript"/>
              </w:rPr>
              <w:t>+6</w:t>
            </w:r>
            <w:r w:rsidRPr="009C3617">
              <w:rPr>
                <w:rFonts w:ascii="Arial" w:hAnsi="Arial" w:cs="Arial"/>
              </w:rPr>
              <w:t xml:space="preserve"> (38</w:t>
            </w:r>
            <w:r w:rsidRPr="009C3617">
              <w:rPr>
                <w:rFonts w:ascii="Arial" w:hAnsi="Arial" w:cs="Arial"/>
                <w:vertAlign w:val="superscript"/>
              </w:rPr>
              <w:t>+0</w:t>
            </w:r>
            <w:r w:rsidRPr="009C3617">
              <w:rPr>
                <w:rFonts w:ascii="Arial" w:hAnsi="Arial" w:cs="Arial"/>
              </w:rPr>
              <w:t xml:space="preserve"> – 39</w:t>
            </w:r>
            <w:r w:rsidRPr="009C3617">
              <w:rPr>
                <w:rFonts w:ascii="Arial" w:hAnsi="Arial" w:cs="Arial"/>
                <w:vertAlign w:val="superscript"/>
              </w:rPr>
              <w:t>+6</w:t>
            </w:r>
            <w:r w:rsidRPr="009C3617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410" w:type="dxa"/>
          </w:tcPr>
          <w:p w14:paraId="168F0E2C" w14:textId="77777777" w:rsidR="009F0B8C" w:rsidRPr="009C3617" w:rsidRDefault="009F0B8C" w:rsidP="009021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39</w:t>
            </w:r>
            <w:r w:rsidRPr="009C3617">
              <w:rPr>
                <w:rFonts w:ascii="Arial" w:hAnsi="Arial" w:cs="Arial"/>
                <w:vertAlign w:val="superscript"/>
              </w:rPr>
              <w:t>+0</w:t>
            </w:r>
            <w:r w:rsidRPr="009C3617">
              <w:rPr>
                <w:rFonts w:ascii="Arial" w:hAnsi="Arial" w:cs="Arial"/>
              </w:rPr>
              <w:t xml:space="preserve"> (38</w:t>
            </w:r>
            <w:r w:rsidRPr="009C3617">
              <w:rPr>
                <w:rFonts w:ascii="Arial" w:hAnsi="Arial" w:cs="Arial"/>
                <w:vertAlign w:val="superscript"/>
              </w:rPr>
              <w:t>+1</w:t>
            </w:r>
            <w:r w:rsidRPr="009C3617">
              <w:rPr>
                <w:rFonts w:ascii="Arial" w:hAnsi="Arial" w:cs="Arial"/>
              </w:rPr>
              <w:t xml:space="preserve"> – 39</w:t>
            </w:r>
            <w:r w:rsidRPr="009C3617">
              <w:rPr>
                <w:rFonts w:ascii="Arial" w:hAnsi="Arial" w:cs="Arial"/>
                <w:vertAlign w:val="superscript"/>
              </w:rPr>
              <w:t>+6</w:t>
            </w:r>
            <w:r w:rsidRPr="009C3617">
              <w:rPr>
                <w:rFonts w:ascii="Arial" w:hAnsi="Arial" w:cs="Arial"/>
              </w:rPr>
              <w:t>)</w:t>
            </w:r>
          </w:p>
        </w:tc>
        <w:tc>
          <w:tcPr>
            <w:tcW w:w="2693" w:type="dxa"/>
          </w:tcPr>
          <w:p w14:paraId="091F5ACC" w14:textId="77777777" w:rsidR="009F0B8C" w:rsidRPr="009C3617" w:rsidRDefault="009F0B8C" w:rsidP="009021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39</w:t>
            </w:r>
            <w:r w:rsidRPr="009C3617">
              <w:rPr>
                <w:rFonts w:ascii="Arial" w:hAnsi="Arial" w:cs="Arial"/>
                <w:vertAlign w:val="superscript"/>
              </w:rPr>
              <w:t>+0</w:t>
            </w:r>
            <w:r w:rsidRPr="009C3617">
              <w:rPr>
                <w:rFonts w:ascii="Arial" w:hAnsi="Arial" w:cs="Arial"/>
              </w:rPr>
              <w:t xml:space="preserve"> (38</w:t>
            </w:r>
            <w:r w:rsidRPr="009C3617">
              <w:rPr>
                <w:rFonts w:ascii="Arial" w:hAnsi="Arial" w:cs="Arial"/>
                <w:vertAlign w:val="superscript"/>
              </w:rPr>
              <w:t>+2</w:t>
            </w:r>
            <w:r w:rsidRPr="009C3617">
              <w:rPr>
                <w:rFonts w:ascii="Arial" w:hAnsi="Arial" w:cs="Arial"/>
              </w:rPr>
              <w:t xml:space="preserve"> – 39</w:t>
            </w:r>
            <w:r w:rsidRPr="009C3617">
              <w:rPr>
                <w:rFonts w:ascii="Arial" w:hAnsi="Arial" w:cs="Arial"/>
                <w:vertAlign w:val="superscript"/>
              </w:rPr>
              <w:t>+6</w:t>
            </w:r>
            <w:r w:rsidRPr="009C3617">
              <w:rPr>
                <w:rFonts w:ascii="Arial" w:hAnsi="Arial" w:cs="Arial"/>
              </w:rPr>
              <w:t>)</w:t>
            </w:r>
          </w:p>
        </w:tc>
      </w:tr>
      <w:tr w:rsidR="009F0B8C" w:rsidRPr="009C3617" w14:paraId="6F2A9F05" w14:textId="77777777" w:rsidTr="009021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69" w:type="dxa"/>
          </w:tcPr>
          <w:p w14:paraId="58FB6041" w14:textId="77777777" w:rsidR="009F0B8C" w:rsidRPr="009C3617" w:rsidRDefault="009F0B8C" w:rsidP="0090216A">
            <w:pPr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Birthweight (g)</w:t>
            </w:r>
          </w:p>
        </w:tc>
        <w:tc>
          <w:tcPr>
            <w:tcW w:w="2349" w:type="dxa"/>
          </w:tcPr>
          <w:p w14:paraId="3EA870DC" w14:textId="77777777" w:rsidR="009F0B8C" w:rsidRPr="009C3617" w:rsidRDefault="009F0B8C" w:rsidP="009021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3240.0 (607.0)</w:t>
            </w:r>
          </w:p>
        </w:tc>
        <w:tc>
          <w:tcPr>
            <w:tcW w:w="2410" w:type="dxa"/>
          </w:tcPr>
          <w:p w14:paraId="5EFE7A31" w14:textId="77777777" w:rsidR="009F0B8C" w:rsidRPr="009C3617" w:rsidRDefault="009F0B8C" w:rsidP="009021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 xml:space="preserve">3321.4 (541.8) </w:t>
            </w:r>
          </w:p>
        </w:tc>
        <w:tc>
          <w:tcPr>
            <w:tcW w:w="2693" w:type="dxa"/>
          </w:tcPr>
          <w:p w14:paraId="63A29492" w14:textId="77777777" w:rsidR="009F0B8C" w:rsidRPr="009C3617" w:rsidRDefault="009F0B8C" w:rsidP="009021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3349.3 (484.6)</w:t>
            </w:r>
          </w:p>
        </w:tc>
      </w:tr>
      <w:tr w:rsidR="009F0B8C" w:rsidRPr="009C3617" w14:paraId="3179165F" w14:textId="77777777" w:rsidTr="009021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69" w:type="dxa"/>
          </w:tcPr>
          <w:p w14:paraId="512377EE" w14:textId="77777777" w:rsidR="009F0B8C" w:rsidRPr="009C3617" w:rsidRDefault="009F0B8C" w:rsidP="0090216A">
            <w:pPr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 xml:space="preserve">Birthweight centile </w:t>
            </w:r>
          </w:p>
        </w:tc>
        <w:tc>
          <w:tcPr>
            <w:tcW w:w="2349" w:type="dxa"/>
          </w:tcPr>
          <w:p w14:paraId="58BCBBB4" w14:textId="77777777" w:rsidR="009F0B8C" w:rsidRPr="009C3617" w:rsidRDefault="009F0B8C" w:rsidP="009021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36.8 (16.0 – 64.8)</w:t>
            </w:r>
          </w:p>
        </w:tc>
        <w:tc>
          <w:tcPr>
            <w:tcW w:w="2410" w:type="dxa"/>
          </w:tcPr>
          <w:p w14:paraId="5B79C4DA" w14:textId="77777777" w:rsidR="009F0B8C" w:rsidRPr="009C3617" w:rsidRDefault="009F0B8C" w:rsidP="009021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40.9 (20.0 – 67.4)</w:t>
            </w:r>
          </w:p>
        </w:tc>
        <w:tc>
          <w:tcPr>
            <w:tcW w:w="2693" w:type="dxa"/>
          </w:tcPr>
          <w:p w14:paraId="6981BE94" w14:textId="77777777" w:rsidR="009F0B8C" w:rsidRPr="009C3617" w:rsidRDefault="009F0B8C" w:rsidP="009021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 xml:space="preserve">38.2 (17.1 – 65.6) </w:t>
            </w:r>
          </w:p>
        </w:tc>
      </w:tr>
      <w:tr w:rsidR="009F0B8C" w:rsidRPr="009C3617" w14:paraId="4181F58E" w14:textId="77777777" w:rsidTr="009021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69" w:type="dxa"/>
          </w:tcPr>
          <w:p w14:paraId="0D5C15DA" w14:textId="77777777" w:rsidR="009F0B8C" w:rsidRPr="009C3617" w:rsidRDefault="009F0B8C" w:rsidP="0090216A">
            <w:pPr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Perinatal mortality</w:t>
            </w:r>
          </w:p>
        </w:tc>
        <w:tc>
          <w:tcPr>
            <w:tcW w:w="2349" w:type="dxa"/>
          </w:tcPr>
          <w:p w14:paraId="20BF0FC8" w14:textId="77777777" w:rsidR="009F0B8C" w:rsidRPr="009C3617" w:rsidRDefault="009F0B8C" w:rsidP="009021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81 (0.33%)</w:t>
            </w:r>
          </w:p>
        </w:tc>
        <w:tc>
          <w:tcPr>
            <w:tcW w:w="2410" w:type="dxa"/>
          </w:tcPr>
          <w:p w14:paraId="5CCD3F5A" w14:textId="77777777" w:rsidR="009F0B8C" w:rsidRPr="009C3617" w:rsidRDefault="009F0B8C" w:rsidP="009021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58 (0.26%)</w:t>
            </w:r>
          </w:p>
        </w:tc>
        <w:tc>
          <w:tcPr>
            <w:tcW w:w="2693" w:type="dxa"/>
          </w:tcPr>
          <w:p w14:paraId="4904356A" w14:textId="77777777" w:rsidR="009F0B8C" w:rsidRPr="009C3617" w:rsidRDefault="009F0B8C" w:rsidP="009021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21 (0.10%)</w:t>
            </w:r>
          </w:p>
        </w:tc>
      </w:tr>
      <w:tr w:rsidR="009F0B8C" w:rsidRPr="009C3617" w14:paraId="5AB3AE21" w14:textId="77777777" w:rsidTr="009021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69" w:type="dxa"/>
          </w:tcPr>
          <w:p w14:paraId="31B61E74" w14:textId="77777777" w:rsidR="009F0B8C" w:rsidRPr="009C3617" w:rsidRDefault="009F0B8C" w:rsidP="0090216A">
            <w:pPr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 xml:space="preserve">Adverse perinatal outcome </w:t>
            </w:r>
          </w:p>
        </w:tc>
        <w:tc>
          <w:tcPr>
            <w:tcW w:w="2349" w:type="dxa"/>
          </w:tcPr>
          <w:p w14:paraId="32BB2820" w14:textId="77777777" w:rsidR="009F0B8C" w:rsidRPr="009C3617" w:rsidRDefault="009F0B8C" w:rsidP="009021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4140 (17.0%)</w:t>
            </w:r>
          </w:p>
        </w:tc>
        <w:tc>
          <w:tcPr>
            <w:tcW w:w="2410" w:type="dxa"/>
          </w:tcPr>
          <w:p w14:paraId="50FF2140" w14:textId="77777777" w:rsidR="009F0B8C" w:rsidRPr="009C3617" w:rsidRDefault="009F0B8C" w:rsidP="009021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3022 (13.5%)</w:t>
            </w:r>
          </w:p>
        </w:tc>
        <w:tc>
          <w:tcPr>
            <w:tcW w:w="2693" w:type="dxa"/>
          </w:tcPr>
          <w:p w14:paraId="66AB74FB" w14:textId="77777777" w:rsidR="009F0B8C" w:rsidRPr="009C3617" w:rsidRDefault="009F0B8C" w:rsidP="009021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2225 (10.2%)</w:t>
            </w:r>
          </w:p>
        </w:tc>
      </w:tr>
      <w:tr w:rsidR="009F0B8C" w:rsidRPr="009C3617" w14:paraId="3D6B86B4" w14:textId="77777777" w:rsidTr="009021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69" w:type="dxa"/>
          </w:tcPr>
          <w:p w14:paraId="3A2C05E0" w14:textId="77777777" w:rsidR="009F0B8C" w:rsidRPr="009C3617" w:rsidRDefault="009F0B8C" w:rsidP="0090216A">
            <w:pPr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 xml:space="preserve">Small-for-gestational-age </w:t>
            </w:r>
          </w:p>
        </w:tc>
        <w:tc>
          <w:tcPr>
            <w:tcW w:w="2349" w:type="dxa"/>
          </w:tcPr>
          <w:p w14:paraId="45EA2CB4" w14:textId="77777777" w:rsidR="009F0B8C" w:rsidRPr="009C3617" w:rsidRDefault="009F0B8C" w:rsidP="009021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4008 (16.4%)</w:t>
            </w:r>
          </w:p>
        </w:tc>
        <w:tc>
          <w:tcPr>
            <w:tcW w:w="2410" w:type="dxa"/>
          </w:tcPr>
          <w:p w14:paraId="43C1D66C" w14:textId="77777777" w:rsidR="009F0B8C" w:rsidRPr="009C3617" w:rsidRDefault="009F0B8C" w:rsidP="009021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2446 (10.9%)</w:t>
            </w:r>
          </w:p>
        </w:tc>
        <w:tc>
          <w:tcPr>
            <w:tcW w:w="2693" w:type="dxa"/>
          </w:tcPr>
          <w:p w14:paraId="7E4BCFB0" w14:textId="77777777" w:rsidR="009F0B8C" w:rsidRPr="009C3617" w:rsidRDefault="009F0B8C" w:rsidP="009021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3196 (14.7%)</w:t>
            </w:r>
          </w:p>
        </w:tc>
      </w:tr>
      <w:tr w:rsidR="009F0B8C" w:rsidRPr="009C3617" w14:paraId="74CDF21A" w14:textId="77777777" w:rsidTr="009021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69" w:type="dxa"/>
          </w:tcPr>
          <w:p w14:paraId="611B734B" w14:textId="77777777" w:rsidR="009F0B8C" w:rsidRPr="009C3617" w:rsidRDefault="009F0B8C" w:rsidP="0090216A">
            <w:pPr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&lt; 3</w:t>
            </w:r>
            <w:r w:rsidRPr="009C3617">
              <w:rPr>
                <w:rFonts w:ascii="Arial" w:hAnsi="Arial" w:cs="Arial"/>
                <w:vertAlign w:val="superscript"/>
              </w:rPr>
              <w:t>rd</w:t>
            </w:r>
            <w:r w:rsidRPr="009C3617">
              <w:rPr>
                <w:rFonts w:ascii="Arial" w:hAnsi="Arial" w:cs="Arial"/>
              </w:rPr>
              <w:t xml:space="preserve"> centile birthweight</w:t>
            </w:r>
          </w:p>
        </w:tc>
        <w:tc>
          <w:tcPr>
            <w:tcW w:w="2349" w:type="dxa"/>
          </w:tcPr>
          <w:p w14:paraId="7522DE28" w14:textId="77777777" w:rsidR="009F0B8C" w:rsidRPr="009C3617" w:rsidRDefault="009F0B8C" w:rsidP="009021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1214 (5.0%)</w:t>
            </w:r>
          </w:p>
        </w:tc>
        <w:tc>
          <w:tcPr>
            <w:tcW w:w="2410" w:type="dxa"/>
          </w:tcPr>
          <w:p w14:paraId="55B1A389" w14:textId="77777777" w:rsidR="009F0B8C" w:rsidRPr="009C3617" w:rsidRDefault="009F0B8C" w:rsidP="009021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 xml:space="preserve">389 (1.7%) </w:t>
            </w:r>
          </w:p>
        </w:tc>
        <w:tc>
          <w:tcPr>
            <w:tcW w:w="2693" w:type="dxa"/>
          </w:tcPr>
          <w:p w14:paraId="1ADB941E" w14:textId="77777777" w:rsidR="009F0B8C" w:rsidRPr="009C3617" w:rsidRDefault="009F0B8C" w:rsidP="009021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761 (3.5%)</w:t>
            </w:r>
          </w:p>
        </w:tc>
      </w:tr>
    </w:tbl>
    <w:p w14:paraId="60799232" w14:textId="3FC226EC" w:rsidR="009F0B8C" w:rsidRDefault="009F0B8C" w:rsidP="009F0B8C">
      <w:pPr>
        <w:rPr>
          <w:rFonts w:ascii="Arial" w:hAnsi="Arial" w:cs="Arial"/>
        </w:rPr>
      </w:pPr>
      <w:r w:rsidRPr="009C3617">
        <w:rPr>
          <w:rFonts w:ascii="Arial" w:hAnsi="Arial" w:cs="Arial"/>
        </w:rPr>
        <w:t xml:space="preserve">Data presented as mean (standard deviation) or median (interquartile range) depending on distribution for continuous variables and as number (%) for categorical variables. </w:t>
      </w:r>
      <w:r w:rsidRPr="009C3617">
        <w:rPr>
          <w:rFonts w:ascii="Arial" w:hAnsi="Arial" w:cs="Arial"/>
          <w:i/>
          <w:iCs/>
        </w:rPr>
        <w:t>AGA</w:t>
      </w:r>
      <w:r w:rsidRPr="009C3617">
        <w:rPr>
          <w:rFonts w:ascii="Arial" w:hAnsi="Arial" w:cs="Arial"/>
        </w:rPr>
        <w:t xml:space="preserve"> appropriate-for-gestational-age, </w:t>
      </w:r>
      <w:r w:rsidRPr="009C3617">
        <w:rPr>
          <w:rFonts w:ascii="Arial" w:hAnsi="Arial" w:cs="Arial"/>
          <w:i/>
          <w:iCs/>
        </w:rPr>
        <w:t xml:space="preserve">BMI </w:t>
      </w:r>
      <w:r w:rsidRPr="009C3617">
        <w:rPr>
          <w:rFonts w:ascii="Arial" w:hAnsi="Arial" w:cs="Arial"/>
        </w:rPr>
        <w:t>body mass index. Small-for-gestational-age = birthweight &lt;10</w:t>
      </w:r>
      <w:r w:rsidRPr="009C3617">
        <w:rPr>
          <w:rFonts w:ascii="Arial" w:hAnsi="Arial" w:cs="Arial"/>
          <w:vertAlign w:val="superscript"/>
        </w:rPr>
        <w:t>th</w:t>
      </w:r>
      <w:r w:rsidRPr="009C3617">
        <w:rPr>
          <w:rFonts w:ascii="Arial" w:hAnsi="Arial" w:cs="Arial"/>
        </w:rPr>
        <w:t xml:space="preserve"> centile.</w:t>
      </w:r>
    </w:p>
    <w:p w14:paraId="165BFFE2" w14:textId="7554FA0C" w:rsidR="009F0B8C" w:rsidRDefault="009F0B8C">
      <w:pPr>
        <w:rPr>
          <w:rFonts w:ascii="Arial" w:hAnsi="Arial" w:cs="Arial"/>
        </w:rPr>
      </w:pPr>
    </w:p>
    <w:p w14:paraId="16887137" w14:textId="77777777" w:rsidR="009F0B8C" w:rsidRDefault="009F0B8C">
      <w:pPr>
        <w:rPr>
          <w:rFonts w:ascii="Arial" w:hAnsi="Arial" w:cs="Arial"/>
        </w:rPr>
      </w:pPr>
    </w:p>
    <w:p w14:paraId="627433E7" w14:textId="77777777" w:rsidR="009F0B8C" w:rsidRPr="009C3617" w:rsidRDefault="009F0B8C" w:rsidP="009F0B8C">
      <w:pPr>
        <w:jc w:val="both"/>
        <w:rPr>
          <w:rFonts w:ascii="Arial" w:hAnsi="Arial" w:cs="Arial"/>
          <w:b/>
          <w:bCs/>
        </w:rPr>
      </w:pPr>
      <w:r w:rsidRPr="009C3617">
        <w:rPr>
          <w:rFonts w:ascii="Arial" w:hAnsi="Arial" w:cs="Arial"/>
          <w:b/>
          <w:bCs/>
        </w:rPr>
        <w:t xml:space="preserve">Table S3. </w:t>
      </w:r>
      <w:r w:rsidRPr="009C3617">
        <w:rPr>
          <w:rFonts w:ascii="Arial" w:hAnsi="Arial" w:cs="Arial"/>
        </w:rPr>
        <w:t>Odds ratios for adverse perinatal outcomes per unit reduction in EFW z-score change per week growth velocity in sub-groups: (</w:t>
      </w:r>
      <w:proofErr w:type="spellStart"/>
      <w:r w:rsidRPr="009C3617">
        <w:rPr>
          <w:rFonts w:ascii="Arial" w:hAnsi="Arial" w:cs="Arial"/>
        </w:rPr>
        <w:t>i</w:t>
      </w:r>
      <w:proofErr w:type="spellEnd"/>
      <w:r w:rsidRPr="009C3617">
        <w:rPr>
          <w:rFonts w:ascii="Arial" w:hAnsi="Arial" w:cs="Arial"/>
        </w:rPr>
        <w:t>) those measured as AGA at last scan; and (ii) those born at term</w:t>
      </w:r>
    </w:p>
    <w:tbl>
      <w:tblPr>
        <w:tblStyle w:val="PlainTable2"/>
        <w:tblW w:w="10490" w:type="dxa"/>
        <w:tblInd w:w="-600" w:type="dxa"/>
        <w:tblLook w:val="04A0" w:firstRow="1" w:lastRow="0" w:firstColumn="1" w:lastColumn="0" w:noHBand="0" w:noVBand="1"/>
      </w:tblPr>
      <w:tblGrid>
        <w:gridCol w:w="2479"/>
        <w:gridCol w:w="2090"/>
        <w:gridCol w:w="4814"/>
        <w:gridCol w:w="1107"/>
      </w:tblGrid>
      <w:tr w:rsidR="009F0B8C" w:rsidRPr="009C3617" w14:paraId="1E8CF7DD" w14:textId="77777777" w:rsidTr="009021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9" w:type="dxa"/>
          </w:tcPr>
          <w:p w14:paraId="1EF8049B" w14:textId="77777777" w:rsidR="009F0B8C" w:rsidRPr="009C3617" w:rsidRDefault="009F0B8C" w:rsidP="0090216A">
            <w:pPr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  <w:color w:val="000000" w:themeColor="text1"/>
              </w:rPr>
              <w:t>Outcome</w:t>
            </w:r>
          </w:p>
        </w:tc>
        <w:tc>
          <w:tcPr>
            <w:tcW w:w="2090" w:type="dxa"/>
          </w:tcPr>
          <w:p w14:paraId="2BD56010" w14:textId="77777777" w:rsidR="009F0B8C" w:rsidRPr="009C3617" w:rsidRDefault="009F0B8C" w:rsidP="009021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  <w:color w:val="000000" w:themeColor="text1"/>
              </w:rPr>
              <w:t>Sub-group</w:t>
            </w:r>
          </w:p>
        </w:tc>
        <w:tc>
          <w:tcPr>
            <w:tcW w:w="4814" w:type="dxa"/>
          </w:tcPr>
          <w:p w14:paraId="33D310AB" w14:textId="77777777" w:rsidR="009F0B8C" w:rsidRPr="009C3617" w:rsidRDefault="009F0B8C" w:rsidP="009021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  <w:color w:val="000000" w:themeColor="text1"/>
              </w:rPr>
              <w:t>OR [95% CI] of outcome per unit reduction in EFW centile/week growth velocity</w:t>
            </w:r>
          </w:p>
        </w:tc>
        <w:tc>
          <w:tcPr>
            <w:tcW w:w="1107" w:type="dxa"/>
          </w:tcPr>
          <w:p w14:paraId="43333535" w14:textId="77777777" w:rsidR="009F0B8C" w:rsidRPr="009C3617" w:rsidRDefault="009F0B8C" w:rsidP="009021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  <w:i/>
                <w:iCs/>
                <w:color w:val="000000" w:themeColor="text1"/>
              </w:rPr>
              <w:t>p</w:t>
            </w:r>
          </w:p>
        </w:tc>
      </w:tr>
      <w:tr w:rsidR="009F0B8C" w:rsidRPr="009C3617" w14:paraId="2F47367C" w14:textId="77777777" w:rsidTr="009021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9" w:type="dxa"/>
            <w:vMerge w:val="restart"/>
          </w:tcPr>
          <w:p w14:paraId="210DA950" w14:textId="77777777" w:rsidR="009F0B8C" w:rsidRPr="009C3617" w:rsidRDefault="009F0B8C" w:rsidP="0090216A">
            <w:pPr>
              <w:jc w:val="both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  <w:color w:val="000000" w:themeColor="text1"/>
              </w:rPr>
              <w:t>Perinatal mortality</w:t>
            </w:r>
          </w:p>
        </w:tc>
        <w:tc>
          <w:tcPr>
            <w:tcW w:w="2090" w:type="dxa"/>
          </w:tcPr>
          <w:p w14:paraId="2425153E" w14:textId="77777777" w:rsidR="009F0B8C" w:rsidRPr="009C3617" w:rsidRDefault="009F0B8C" w:rsidP="0090216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 xml:space="preserve">AGA at last scan </w:t>
            </w:r>
          </w:p>
        </w:tc>
        <w:tc>
          <w:tcPr>
            <w:tcW w:w="4814" w:type="dxa"/>
          </w:tcPr>
          <w:p w14:paraId="3DACA153" w14:textId="77777777" w:rsidR="009F0B8C" w:rsidRPr="009C3617" w:rsidRDefault="009F0B8C" w:rsidP="0090216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r w:rsidRPr="009C3617">
              <w:rPr>
                <w:rFonts w:ascii="Arial" w:hAnsi="Arial" w:cs="Arial"/>
                <w:color w:val="000000" w:themeColor="text1"/>
              </w:rPr>
              <w:t>1.90 [0.18 – 14.37]</w:t>
            </w:r>
          </w:p>
        </w:tc>
        <w:tc>
          <w:tcPr>
            <w:tcW w:w="1107" w:type="dxa"/>
          </w:tcPr>
          <w:p w14:paraId="22B5B0AA" w14:textId="77777777" w:rsidR="009F0B8C" w:rsidRPr="009C3617" w:rsidRDefault="009F0B8C" w:rsidP="0090216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r w:rsidRPr="009C3617">
              <w:rPr>
                <w:rFonts w:ascii="Arial" w:hAnsi="Arial" w:cs="Arial"/>
                <w:color w:val="000000" w:themeColor="text1"/>
              </w:rPr>
              <w:t>0.58</w:t>
            </w:r>
          </w:p>
        </w:tc>
      </w:tr>
      <w:tr w:rsidR="009F0B8C" w:rsidRPr="009C3617" w14:paraId="45102906" w14:textId="77777777" w:rsidTr="009021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9" w:type="dxa"/>
            <w:vMerge/>
          </w:tcPr>
          <w:p w14:paraId="5A020CE2" w14:textId="77777777" w:rsidR="009F0B8C" w:rsidRPr="009C3617" w:rsidRDefault="009F0B8C" w:rsidP="0090216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90" w:type="dxa"/>
          </w:tcPr>
          <w:p w14:paraId="1BB53224" w14:textId="77777777" w:rsidR="009F0B8C" w:rsidRPr="009C3617" w:rsidRDefault="009F0B8C" w:rsidP="0090216A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Born at term</w:t>
            </w:r>
          </w:p>
        </w:tc>
        <w:tc>
          <w:tcPr>
            <w:tcW w:w="4814" w:type="dxa"/>
          </w:tcPr>
          <w:p w14:paraId="1151421C" w14:textId="77777777" w:rsidR="009F0B8C" w:rsidRPr="009C3617" w:rsidRDefault="009F0B8C" w:rsidP="0090216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r w:rsidRPr="009C3617">
              <w:rPr>
                <w:rFonts w:ascii="Arial" w:hAnsi="Arial" w:cs="Arial"/>
                <w:color w:val="000000" w:themeColor="text1"/>
              </w:rPr>
              <w:t>1.92 [0.04 – 37.93]</w:t>
            </w:r>
          </w:p>
        </w:tc>
        <w:tc>
          <w:tcPr>
            <w:tcW w:w="1107" w:type="dxa"/>
          </w:tcPr>
          <w:p w14:paraId="7561D408" w14:textId="77777777" w:rsidR="009F0B8C" w:rsidRPr="009C3617" w:rsidRDefault="009F0B8C" w:rsidP="0090216A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r w:rsidRPr="009C3617">
              <w:rPr>
                <w:rFonts w:ascii="Arial" w:hAnsi="Arial" w:cs="Arial"/>
                <w:color w:val="000000" w:themeColor="text1"/>
              </w:rPr>
              <w:t>0.75</w:t>
            </w:r>
          </w:p>
        </w:tc>
      </w:tr>
      <w:tr w:rsidR="009F0B8C" w:rsidRPr="009C3617" w14:paraId="22673EE3" w14:textId="77777777" w:rsidTr="009021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9" w:type="dxa"/>
            <w:vMerge w:val="restart"/>
          </w:tcPr>
          <w:p w14:paraId="1802973C" w14:textId="77777777" w:rsidR="009F0B8C" w:rsidRPr="009C3617" w:rsidRDefault="009F0B8C" w:rsidP="0090216A">
            <w:pPr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  <w:color w:val="000000" w:themeColor="text1"/>
              </w:rPr>
              <w:t>Composite adverse perinatal outcome</w:t>
            </w:r>
          </w:p>
        </w:tc>
        <w:tc>
          <w:tcPr>
            <w:tcW w:w="2090" w:type="dxa"/>
          </w:tcPr>
          <w:p w14:paraId="36709A49" w14:textId="77777777" w:rsidR="009F0B8C" w:rsidRPr="009C3617" w:rsidRDefault="009F0B8C" w:rsidP="0090216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 xml:space="preserve">AGA at last scan </w:t>
            </w:r>
          </w:p>
        </w:tc>
        <w:tc>
          <w:tcPr>
            <w:tcW w:w="4814" w:type="dxa"/>
          </w:tcPr>
          <w:p w14:paraId="18DBB2EC" w14:textId="77777777" w:rsidR="009F0B8C" w:rsidRPr="009C3617" w:rsidRDefault="009F0B8C" w:rsidP="0090216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r w:rsidRPr="009C3617">
              <w:rPr>
                <w:rFonts w:ascii="Arial" w:hAnsi="Arial" w:cs="Arial"/>
                <w:color w:val="000000" w:themeColor="text1"/>
              </w:rPr>
              <w:t>2.35 [1.66 – 3.33]</w:t>
            </w:r>
          </w:p>
        </w:tc>
        <w:tc>
          <w:tcPr>
            <w:tcW w:w="1107" w:type="dxa"/>
          </w:tcPr>
          <w:p w14:paraId="3F6BB764" w14:textId="77777777" w:rsidR="009F0B8C" w:rsidRPr="009C3617" w:rsidRDefault="009F0B8C" w:rsidP="0090216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r w:rsidRPr="009C3617">
              <w:rPr>
                <w:rFonts w:ascii="Arial" w:hAnsi="Arial" w:cs="Arial"/>
                <w:color w:val="000000" w:themeColor="text1"/>
              </w:rPr>
              <w:t>&lt;10</w:t>
            </w:r>
            <w:r w:rsidRPr="009C3617">
              <w:rPr>
                <w:rFonts w:ascii="Arial" w:hAnsi="Arial" w:cs="Arial"/>
                <w:color w:val="000000" w:themeColor="text1"/>
                <w:vertAlign w:val="superscript"/>
              </w:rPr>
              <w:t xml:space="preserve">-5 </w:t>
            </w:r>
          </w:p>
        </w:tc>
      </w:tr>
      <w:tr w:rsidR="009F0B8C" w:rsidRPr="009C3617" w14:paraId="19A9327B" w14:textId="77777777" w:rsidTr="009021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9" w:type="dxa"/>
            <w:vMerge/>
          </w:tcPr>
          <w:p w14:paraId="6DE44FD9" w14:textId="77777777" w:rsidR="009F0B8C" w:rsidRPr="009C3617" w:rsidRDefault="009F0B8C" w:rsidP="0090216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90" w:type="dxa"/>
          </w:tcPr>
          <w:p w14:paraId="6AD81950" w14:textId="77777777" w:rsidR="009F0B8C" w:rsidRPr="009C3617" w:rsidRDefault="009F0B8C" w:rsidP="0090216A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Born at term</w:t>
            </w:r>
          </w:p>
        </w:tc>
        <w:tc>
          <w:tcPr>
            <w:tcW w:w="4814" w:type="dxa"/>
          </w:tcPr>
          <w:p w14:paraId="7F4FF809" w14:textId="77777777" w:rsidR="009F0B8C" w:rsidRPr="009C3617" w:rsidRDefault="009F0B8C" w:rsidP="0090216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r w:rsidRPr="009C3617">
              <w:rPr>
                <w:rFonts w:ascii="Arial" w:hAnsi="Arial" w:cs="Arial"/>
                <w:color w:val="000000" w:themeColor="text1"/>
              </w:rPr>
              <w:t>3.17 [2.10 – 4.76]</w:t>
            </w:r>
          </w:p>
        </w:tc>
        <w:tc>
          <w:tcPr>
            <w:tcW w:w="1107" w:type="dxa"/>
          </w:tcPr>
          <w:p w14:paraId="39EB79B7" w14:textId="77777777" w:rsidR="009F0B8C" w:rsidRPr="009C3617" w:rsidRDefault="009F0B8C" w:rsidP="0090216A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r w:rsidRPr="009C3617">
              <w:rPr>
                <w:rFonts w:ascii="Arial" w:hAnsi="Arial" w:cs="Arial"/>
                <w:color w:val="000000" w:themeColor="text1"/>
              </w:rPr>
              <w:t>&lt;10</w:t>
            </w:r>
            <w:r w:rsidRPr="009C3617">
              <w:rPr>
                <w:rFonts w:ascii="Arial" w:hAnsi="Arial" w:cs="Arial"/>
                <w:color w:val="000000" w:themeColor="text1"/>
                <w:vertAlign w:val="superscript"/>
              </w:rPr>
              <w:t xml:space="preserve">-7 </w:t>
            </w:r>
          </w:p>
        </w:tc>
      </w:tr>
      <w:tr w:rsidR="009F0B8C" w:rsidRPr="009C3617" w14:paraId="2B3700B4" w14:textId="77777777" w:rsidTr="009021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9" w:type="dxa"/>
            <w:vMerge w:val="restart"/>
          </w:tcPr>
          <w:p w14:paraId="0B0259BA" w14:textId="77777777" w:rsidR="009F0B8C" w:rsidRPr="009C3617" w:rsidRDefault="009F0B8C" w:rsidP="0090216A">
            <w:pPr>
              <w:jc w:val="both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  <w:color w:val="000000" w:themeColor="text1"/>
              </w:rPr>
              <w:t>Small-for-gestational-age</w:t>
            </w:r>
          </w:p>
        </w:tc>
        <w:tc>
          <w:tcPr>
            <w:tcW w:w="2090" w:type="dxa"/>
          </w:tcPr>
          <w:p w14:paraId="7438DB28" w14:textId="77777777" w:rsidR="009F0B8C" w:rsidRPr="009C3617" w:rsidRDefault="009F0B8C" w:rsidP="0090216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 xml:space="preserve">AGA at last scan </w:t>
            </w:r>
          </w:p>
        </w:tc>
        <w:tc>
          <w:tcPr>
            <w:tcW w:w="4814" w:type="dxa"/>
          </w:tcPr>
          <w:p w14:paraId="443C7C46" w14:textId="77777777" w:rsidR="009F0B8C" w:rsidRPr="009C3617" w:rsidRDefault="009F0B8C" w:rsidP="0090216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r w:rsidRPr="009C3617">
              <w:rPr>
                <w:rFonts w:ascii="Arial" w:hAnsi="Arial" w:cs="Arial"/>
                <w:color w:val="000000" w:themeColor="text1"/>
              </w:rPr>
              <w:t>10.42 [7.15 – 15.21]</w:t>
            </w:r>
          </w:p>
        </w:tc>
        <w:tc>
          <w:tcPr>
            <w:tcW w:w="1107" w:type="dxa"/>
          </w:tcPr>
          <w:p w14:paraId="5F787540" w14:textId="77777777" w:rsidR="009F0B8C" w:rsidRPr="009C3617" w:rsidRDefault="009F0B8C" w:rsidP="0090216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r w:rsidRPr="009C3617">
              <w:rPr>
                <w:rFonts w:ascii="Arial" w:hAnsi="Arial" w:cs="Arial"/>
                <w:color w:val="000000" w:themeColor="text1"/>
              </w:rPr>
              <w:t>&lt;10</w:t>
            </w:r>
            <w:r w:rsidRPr="009C3617">
              <w:rPr>
                <w:rFonts w:ascii="Arial" w:hAnsi="Arial" w:cs="Arial"/>
                <w:color w:val="000000" w:themeColor="text1"/>
                <w:vertAlign w:val="superscript"/>
              </w:rPr>
              <w:t xml:space="preserve">-33 </w:t>
            </w:r>
          </w:p>
        </w:tc>
      </w:tr>
      <w:tr w:rsidR="009F0B8C" w:rsidRPr="009C3617" w14:paraId="4189EF0E" w14:textId="77777777" w:rsidTr="009021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9" w:type="dxa"/>
            <w:vMerge/>
          </w:tcPr>
          <w:p w14:paraId="7822B4CE" w14:textId="77777777" w:rsidR="009F0B8C" w:rsidRPr="009C3617" w:rsidRDefault="009F0B8C" w:rsidP="0090216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90" w:type="dxa"/>
          </w:tcPr>
          <w:p w14:paraId="667F449C" w14:textId="77777777" w:rsidR="009F0B8C" w:rsidRPr="009C3617" w:rsidRDefault="009F0B8C" w:rsidP="0090216A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Born at term</w:t>
            </w:r>
          </w:p>
        </w:tc>
        <w:tc>
          <w:tcPr>
            <w:tcW w:w="4814" w:type="dxa"/>
          </w:tcPr>
          <w:p w14:paraId="3B780597" w14:textId="77777777" w:rsidR="009F0B8C" w:rsidRPr="009C3617" w:rsidRDefault="009F0B8C" w:rsidP="0090216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r w:rsidRPr="009C3617">
              <w:rPr>
                <w:rFonts w:ascii="Arial" w:hAnsi="Arial" w:cs="Arial"/>
                <w:color w:val="000000" w:themeColor="text1"/>
              </w:rPr>
              <w:t>60.20 [40.87 – 88.97]</w:t>
            </w:r>
          </w:p>
        </w:tc>
        <w:tc>
          <w:tcPr>
            <w:tcW w:w="1107" w:type="dxa"/>
          </w:tcPr>
          <w:p w14:paraId="067B416F" w14:textId="77777777" w:rsidR="009F0B8C" w:rsidRPr="009C3617" w:rsidRDefault="009F0B8C" w:rsidP="0090216A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r w:rsidRPr="009C3617">
              <w:rPr>
                <w:rFonts w:ascii="Arial" w:hAnsi="Arial" w:cs="Arial"/>
                <w:color w:val="000000" w:themeColor="text1"/>
              </w:rPr>
              <w:t>&lt;10</w:t>
            </w:r>
            <w:r w:rsidRPr="009C3617">
              <w:rPr>
                <w:rFonts w:ascii="Arial" w:hAnsi="Arial" w:cs="Arial"/>
                <w:color w:val="000000" w:themeColor="text1"/>
                <w:vertAlign w:val="superscript"/>
              </w:rPr>
              <w:t xml:space="preserve">-93 </w:t>
            </w:r>
          </w:p>
        </w:tc>
      </w:tr>
      <w:tr w:rsidR="009F0B8C" w:rsidRPr="009C3617" w14:paraId="48BD378B" w14:textId="77777777" w:rsidTr="009021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9" w:type="dxa"/>
            <w:vMerge w:val="restart"/>
          </w:tcPr>
          <w:p w14:paraId="63A4BA9C" w14:textId="77777777" w:rsidR="009F0B8C" w:rsidRPr="009C3617" w:rsidRDefault="009F0B8C" w:rsidP="0090216A">
            <w:pPr>
              <w:jc w:val="both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  <w:color w:val="000000" w:themeColor="text1"/>
              </w:rPr>
              <w:t>&lt; 3</w:t>
            </w:r>
            <w:r w:rsidRPr="009C3617">
              <w:rPr>
                <w:rFonts w:ascii="Arial" w:hAnsi="Arial" w:cs="Arial"/>
                <w:color w:val="000000" w:themeColor="text1"/>
                <w:vertAlign w:val="superscript"/>
              </w:rPr>
              <w:t>rd</w:t>
            </w:r>
            <w:r w:rsidRPr="009C3617">
              <w:rPr>
                <w:rFonts w:ascii="Arial" w:hAnsi="Arial" w:cs="Arial"/>
                <w:color w:val="000000" w:themeColor="text1"/>
              </w:rPr>
              <w:t xml:space="preserve"> centile</w:t>
            </w:r>
          </w:p>
        </w:tc>
        <w:tc>
          <w:tcPr>
            <w:tcW w:w="2090" w:type="dxa"/>
          </w:tcPr>
          <w:p w14:paraId="4197DA4C" w14:textId="77777777" w:rsidR="009F0B8C" w:rsidRPr="009C3617" w:rsidRDefault="009F0B8C" w:rsidP="0090216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 xml:space="preserve">AGA at last scan </w:t>
            </w:r>
          </w:p>
        </w:tc>
        <w:tc>
          <w:tcPr>
            <w:tcW w:w="4814" w:type="dxa"/>
          </w:tcPr>
          <w:p w14:paraId="799E7776" w14:textId="77777777" w:rsidR="009F0B8C" w:rsidRPr="009C3617" w:rsidRDefault="009F0B8C" w:rsidP="0090216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r w:rsidRPr="009C3617">
              <w:rPr>
                <w:rFonts w:ascii="Arial" w:hAnsi="Arial" w:cs="Arial"/>
                <w:color w:val="000000" w:themeColor="text1"/>
              </w:rPr>
              <w:t>8.44 [3.92 – 17.42]</w:t>
            </w:r>
          </w:p>
        </w:tc>
        <w:tc>
          <w:tcPr>
            <w:tcW w:w="1107" w:type="dxa"/>
          </w:tcPr>
          <w:p w14:paraId="4F59F29C" w14:textId="77777777" w:rsidR="009F0B8C" w:rsidRPr="009C3617" w:rsidRDefault="009F0B8C" w:rsidP="0090216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r w:rsidRPr="009C3617">
              <w:rPr>
                <w:rFonts w:ascii="Arial" w:hAnsi="Arial" w:cs="Arial"/>
                <w:color w:val="000000" w:themeColor="text1"/>
              </w:rPr>
              <w:t>&lt;10</w:t>
            </w:r>
            <w:r w:rsidRPr="009C3617">
              <w:rPr>
                <w:rFonts w:ascii="Arial" w:hAnsi="Arial" w:cs="Arial"/>
                <w:color w:val="000000" w:themeColor="text1"/>
                <w:vertAlign w:val="superscript"/>
              </w:rPr>
              <w:t xml:space="preserve">-7 </w:t>
            </w:r>
          </w:p>
        </w:tc>
      </w:tr>
      <w:tr w:rsidR="009F0B8C" w:rsidRPr="009C3617" w14:paraId="04C75886" w14:textId="77777777" w:rsidTr="009021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9" w:type="dxa"/>
            <w:vMerge/>
          </w:tcPr>
          <w:p w14:paraId="1E08A66A" w14:textId="77777777" w:rsidR="009F0B8C" w:rsidRPr="009C3617" w:rsidRDefault="009F0B8C" w:rsidP="0090216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90" w:type="dxa"/>
          </w:tcPr>
          <w:p w14:paraId="4CE4FEF5" w14:textId="77777777" w:rsidR="009F0B8C" w:rsidRPr="009C3617" w:rsidRDefault="009F0B8C" w:rsidP="0090216A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Born at term</w:t>
            </w:r>
          </w:p>
        </w:tc>
        <w:tc>
          <w:tcPr>
            <w:tcW w:w="4814" w:type="dxa"/>
          </w:tcPr>
          <w:p w14:paraId="0815DDAA" w14:textId="77777777" w:rsidR="009F0B8C" w:rsidRPr="009C3617" w:rsidRDefault="009F0B8C" w:rsidP="0090216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r w:rsidRPr="009C3617">
              <w:rPr>
                <w:rFonts w:ascii="Arial" w:hAnsi="Arial" w:cs="Arial"/>
                <w:color w:val="000000" w:themeColor="text1"/>
              </w:rPr>
              <w:t>53.59 [29.25 – 98.72]</w:t>
            </w:r>
          </w:p>
        </w:tc>
        <w:tc>
          <w:tcPr>
            <w:tcW w:w="1107" w:type="dxa"/>
          </w:tcPr>
          <w:p w14:paraId="49E5825F" w14:textId="77777777" w:rsidR="009F0B8C" w:rsidRPr="009C3617" w:rsidRDefault="009F0B8C" w:rsidP="0090216A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r w:rsidRPr="009C3617">
              <w:rPr>
                <w:rFonts w:ascii="Arial" w:hAnsi="Arial" w:cs="Arial"/>
                <w:color w:val="000000" w:themeColor="text1"/>
              </w:rPr>
              <w:t>&lt;10</w:t>
            </w:r>
            <w:r w:rsidRPr="009C3617">
              <w:rPr>
                <w:rFonts w:ascii="Arial" w:hAnsi="Arial" w:cs="Arial"/>
                <w:color w:val="000000" w:themeColor="text1"/>
                <w:vertAlign w:val="superscript"/>
              </w:rPr>
              <w:t xml:space="preserve">-36 </w:t>
            </w:r>
          </w:p>
        </w:tc>
      </w:tr>
    </w:tbl>
    <w:p w14:paraId="3BEAF4E7" w14:textId="6E9BB045" w:rsidR="009F0B8C" w:rsidRDefault="009F0B8C" w:rsidP="009F0B8C">
      <w:pPr>
        <w:rPr>
          <w:rFonts w:ascii="Arial" w:hAnsi="Arial" w:cs="Arial"/>
        </w:rPr>
      </w:pPr>
      <w:r w:rsidRPr="009C3617">
        <w:rPr>
          <w:rFonts w:ascii="Arial" w:hAnsi="Arial" w:cs="Arial"/>
          <w:i/>
          <w:iCs/>
        </w:rPr>
        <w:t xml:space="preserve">AGA </w:t>
      </w:r>
      <w:r w:rsidRPr="009C3617">
        <w:rPr>
          <w:rFonts w:ascii="Arial" w:hAnsi="Arial" w:cs="Arial"/>
        </w:rPr>
        <w:t xml:space="preserve">appropriate-for-gestational-age (EFW </w:t>
      </w:r>
      <w:r w:rsidRPr="009C3617">
        <w:rPr>
          <w:rFonts w:ascii="Arial" w:hAnsi="Arial" w:cs="Arial"/>
        </w:rPr>
        <w:sym w:font="Symbol" w:char="F0B3"/>
      </w:r>
      <w:r w:rsidRPr="009C3617">
        <w:rPr>
          <w:rFonts w:ascii="Arial" w:hAnsi="Arial" w:cs="Arial"/>
        </w:rPr>
        <w:t>10</w:t>
      </w:r>
      <w:r w:rsidRPr="009C3617">
        <w:rPr>
          <w:rFonts w:ascii="Arial" w:hAnsi="Arial" w:cs="Arial"/>
          <w:vertAlign w:val="superscript"/>
        </w:rPr>
        <w:t>th</w:t>
      </w:r>
      <w:r w:rsidRPr="009C3617">
        <w:rPr>
          <w:rFonts w:ascii="Arial" w:hAnsi="Arial" w:cs="Arial"/>
        </w:rPr>
        <w:t xml:space="preserve"> centile), </w:t>
      </w:r>
      <w:r w:rsidRPr="009C3617">
        <w:rPr>
          <w:rFonts w:ascii="Arial" w:hAnsi="Arial" w:cs="Arial"/>
          <w:i/>
          <w:iCs/>
        </w:rPr>
        <w:t xml:space="preserve">OR </w:t>
      </w:r>
      <w:r w:rsidRPr="009C3617">
        <w:rPr>
          <w:rFonts w:ascii="Arial" w:hAnsi="Arial" w:cs="Arial"/>
        </w:rPr>
        <w:t xml:space="preserve">odds ratio, </w:t>
      </w:r>
      <w:r w:rsidRPr="009C3617">
        <w:rPr>
          <w:rFonts w:ascii="Arial" w:hAnsi="Arial" w:cs="Arial"/>
          <w:i/>
          <w:iCs/>
        </w:rPr>
        <w:t xml:space="preserve">CI </w:t>
      </w:r>
      <w:r w:rsidRPr="009C3617">
        <w:rPr>
          <w:rFonts w:ascii="Arial" w:hAnsi="Arial" w:cs="Arial"/>
        </w:rPr>
        <w:t xml:space="preserve">confidence interval, </w:t>
      </w:r>
      <w:r w:rsidRPr="009C3617">
        <w:rPr>
          <w:rFonts w:ascii="Arial" w:hAnsi="Arial" w:cs="Arial"/>
          <w:i/>
          <w:iCs/>
        </w:rPr>
        <w:t xml:space="preserve">EFW </w:t>
      </w:r>
      <w:r w:rsidRPr="009C3617">
        <w:rPr>
          <w:rFonts w:ascii="Arial" w:hAnsi="Arial" w:cs="Arial"/>
        </w:rPr>
        <w:t xml:space="preserve">estimated </w:t>
      </w:r>
      <w:proofErr w:type="spellStart"/>
      <w:r w:rsidRPr="009C3617">
        <w:rPr>
          <w:rFonts w:ascii="Arial" w:hAnsi="Arial" w:cs="Arial"/>
        </w:rPr>
        <w:t>fetal</w:t>
      </w:r>
      <w:proofErr w:type="spellEnd"/>
      <w:r w:rsidRPr="009C3617">
        <w:rPr>
          <w:rFonts w:ascii="Arial" w:hAnsi="Arial" w:cs="Arial"/>
        </w:rPr>
        <w:t xml:space="preserve"> weight. Small-for-gestational-age = birthweight &lt;10</w:t>
      </w:r>
      <w:r w:rsidRPr="009C3617">
        <w:rPr>
          <w:rFonts w:ascii="Arial" w:hAnsi="Arial" w:cs="Arial"/>
          <w:vertAlign w:val="superscript"/>
        </w:rPr>
        <w:t>th</w:t>
      </w:r>
      <w:r w:rsidRPr="009C3617">
        <w:rPr>
          <w:rFonts w:ascii="Arial" w:hAnsi="Arial" w:cs="Arial"/>
        </w:rPr>
        <w:t xml:space="preserve"> centile.</w:t>
      </w:r>
    </w:p>
    <w:p w14:paraId="3508CC5B" w14:textId="77777777" w:rsidR="009F0B8C" w:rsidRDefault="009F0B8C" w:rsidP="009F0B8C">
      <w:pPr>
        <w:rPr>
          <w:rFonts w:ascii="Arial" w:hAnsi="Arial" w:cs="Arial"/>
        </w:rPr>
      </w:pPr>
    </w:p>
    <w:p w14:paraId="3895314B" w14:textId="77777777" w:rsidR="009F0B8C" w:rsidRDefault="009F0B8C" w:rsidP="009F0B8C">
      <w:pPr>
        <w:rPr>
          <w:rFonts w:ascii="Arial" w:hAnsi="Arial" w:cs="Arial"/>
        </w:rPr>
      </w:pPr>
    </w:p>
    <w:p w14:paraId="4BFBDE6C" w14:textId="77777777" w:rsidR="009F0B8C" w:rsidRDefault="009F0B8C" w:rsidP="009F0B8C">
      <w:pPr>
        <w:rPr>
          <w:rFonts w:ascii="Arial" w:hAnsi="Arial" w:cs="Arial"/>
        </w:rPr>
      </w:pPr>
    </w:p>
    <w:p w14:paraId="74DE23D8" w14:textId="77777777" w:rsidR="009F0B8C" w:rsidRDefault="009F0B8C" w:rsidP="009F0B8C">
      <w:pPr>
        <w:rPr>
          <w:rFonts w:ascii="Arial" w:hAnsi="Arial" w:cs="Arial"/>
        </w:rPr>
      </w:pPr>
    </w:p>
    <w:p w14:paraId="4DFA8AFF" w14:textId="77777777" w:rsidR="009F0B8C" w:rsidRDefault="009F0B8C" w:rsidP="009F0B8C">
      <w:pPr>
        <w:rPr>
          <w:rFonts w:ascii="Arial" w:hAnsi="Arial" w:cs="Arial"/>
        </w:rPr>
      </w:pPr>
    </w:p>
    <w:p w14:paraId="0A8102F1" w14:textId="77777777" w:rsidR="009F0B8C" w:rsidRPr="009C3617" w:rsidRDefault="009F0B8C" w:rsidP="009F0B8C">
      <w:pPr>
        <w:jc w:val="both"/>
        <w:rPr>
          <w:rFonts w:ascii="Arial" w:hAnsi="Arial" w:cs="Arial"/>
          <w:b/>
        </w:rPr>
      </w:pPr>
      <w:r w:rsidRPr="009C3617">
        <w:rPr>
          <w:rFonts w:ascii="Arial" w:hAnsi="Arial" w:cs="Arial"/>
          <w:b/>
        </w:rPr>
        <w:t xml:space="preserve">Table S4. </w:t>
      </w:r>
      <w:r w:rsidRPr="009C3617">
        <w:rPr>
          <w:rFonts w:ascii="Arial" w:hAnsi="Arial" w:cs="Arial"/>
        </w:rPr>
        <w:t>Odds ratios for adverse outcomes by Chi Square testing when cohort is dichotomised according to a threshold growth rate of -0.13 EFW z-scores/week.</w:t>
      </w:r>
    </w:p>
    <w:p w14:paraId="125A83FD" w14:textId="77777777" w:rsidR="009F0B8C" w:rsidRPr="009C3617" w:rsidRDefault="009F0B8C" w:rsidP="009F0B8C">
      <w:pPr>
        <w:jc w:val="both"/>
        <w:rPr>
          <w:rFonts w:ascii="Arial" w:hAnsi="Arial" w:cs="Arial"/>
          <w:b/>
        </w:rPr>
      </w:pPr>
    </w:p>
    <w:tbl>
      <w:tblPr>
        <w:tblStyle w:val="TableGrid"/>
        <w:tblW w:w="10490" w:type="dxa"/>
        <w:tblInd w:w="-572" w:type="dxa"/>
        <w:tblLook w:val="04A0" w:firstRow="1" w:lastRow="0" w:firstColumn="1" w:lastColumn="0" w:noHBand="0" w:noVBand="1"/>
      </w:tblPr>
      <w:tblGrid>
        <w:gridCol w:w="2268"/>
        <w:gridCol w:w="2268"/>
        <w:gridCol w:w="2410"/>
        <w:gridCol w:w="2410"/>
        <w:gridCol w:w="1134"/>
      </w:tblGrid>
      <w:tr w:rsidR="009F0B8C" w:rsidRPr="009C3617" w14:paraId="1A84DBAF" w14:textId="77777777" w:rsidTr="0090216A">
        <w:tc>
          <w:tcPr>
            <w:tcW w:w="2268" w:type="dxa"/>
          </w:tcPr>
          <w:p w14:paraId="3586295F" w14:textId="77777777" w:rsidR="009F0B8C" w:rsidRPr="009C3617" w:rsidRDefault="009F0B8C" w:rsidP="0090216A">
            <w:pPr>
              <w:jc w:val="both"/>
              <w:rPr>
                <w:rFonts w:ascii="Arial" w:hAnsi="Arial" w:cs="Arial"/>
                <w:b/>
              </w:rPr>
            </w:pPr>
            <w:r w:rsidRPr="009C3617">
              <w:rPr>
                <w:rFonts w:ascii="Arial" w:hAnsi="Arial" w:cs="Arial"/>
                <w:b/>
              </w:rPr>
              <w:t>Outcome</w:t>
            </w:r>
          </w:p>
        </w:tc>
        <w:tc>
          <w:tcPr>
            <w:tcW w:w="2268" w:type="dxa"/>
          </w:tcPr>
          <w:p w14:paraId="76EDFEA5" w14:textId="77777777" w:rsidR="009F0B8C" w:rsidRPr="009C3617" w:rsidRDefault="009F0B8C" w:rsidP="0090216A">
            <w:pPr>
              <w:jc w:val="center"/>
              <w:rPr>
                <w:rFonts w:ascii="Arial" w:hAnsi="Arial" w:cs="Arial"/>
                <w:b/>
              </w:rPr>
            </w:pPr>
            <w:r w:rsidRPr="009C3617">
              <w:rPr>
                <w:rFonts w:ascii="Arial" w:hAnsi="Arial" w:cs="Arial"/>
                <w:b/>
              </w:rPr>
              <w:t>Number (%) when slow growth</w:t>
            </w:r>
          </w:p>
          <w:p w14:paraId="234EF7AE" w14:textId="77777777" w:rsidR="009F0B8C" w:rsidRPr="009C3617" w:rsidRDefault="009F0B8C" w:rsidP="0090216A">
            <w:pPr>
              <w:jc w:val="center"/>
              <w:rPr>
                <w:rFonts w:ascii="Arial" w:hAnsi="Arial" w:cs="Arial"/>
                <w:b/>
              </w:rPr>
            </w:pPr>
            <w:r w:rsidRPr="009C3617">
              <w:rPr>
                <w:rFonts w:ascii="Arial" w:hAnsi="Arial" w:cs="Arial"/>
                <w:b/>
              </w:rPr>
              <w:t>(N = 1977)</w:t>
            </w:r>
          </w:p>
        </w:tc>
        <w:tc>
          <w:tcPr>
            <w:tcW w:w="2410" w:type="dxa"/>
          </w:tcPr>
          <w:p w14:paraId="27808BE1" w14:textId="77777777" w:rsidR="009F0B8C" w:rsidRPr="009C3617" w:rsidRDefault="009F0B8C" w:rsidP="0090216A">
            <w:pPr>
              <w:jc w:val="center"/>
              <w:rPr>
                <w:rFonts w:ascii="Arial" w:hAnsi="Arial" w:cs="Arial"/>
                <w:b/>
              </w:rPr>
            </w:pPr>
            <w:r w:rsidRPr="009C3617">
              <w:rPr>
                <w:rFonts w:ascii="Arial" w:hAnsi="Arial" w:cs="Arial"/>
                <w:b/>
              </w:rPr>
              <w:t xml:space="preserve">Number (%)  when normal growth </w:t>
            </w:r>
          </w:p>
          <w:p w14:paraId="0982FD06" w14:textId="77777777" w:rsidR="009F0B8C" w:rsidRPr="009C3617" w:rsidRDefault="009F0B8C" w:rsidP="0090216A">
            <w:pPr>
              <w:jc w:val="center"/>
              <w:rPr>
                <w:rFonts w:ascii="Arial" w:hAnsi="Arial" w:cs="Arial"/>
                <w:b/>
              </w:rPr>
            </w:pPr>
            <w:r w:rsidRPr="009C3617">
              <w:rPr>
                <w:rFonts w:ascii="Arial" w:hAnsi="Arial" w:cs="Arial"/>
                <w:b/>
              </w:rPr>
              <w:t>(N = 22,418)</w:t>
            </w:r>
          </w:p>
        </w:tc>
        <w:tc>
          <w:tcPr>
            <w:tcW w:w="2410" w:type="dxa"/>
          </w:tcPr>
          <w:p w14:paraId="01319132" w14:textId="77777777" w:rsidR="009F0B8C" w:rsidRPr="009C3617" w:rsidRDefault="009F0B8C" w:rsidP="0090216A">
            <w:pPr>
              <w:jc w:val="center"/>
              <w:rPr>
                <w:rFonts w:ascii="Arial" w:hAnsi="Arial" w:cs="Arial"/>
                <w:b/>
              </w:rPr>
            </w:pPr>
            <w:r w:rsidRPr="009C3617">
              <w:rPr>
                <w:rFonts w:ascii="Arial" w:hAnsi="Arial" w:cs="Arial"/>
                <w:b/>
              </w:rPr>
              <w:t xml:space="preserve">Odds Ratio </w:t>
            </w:r>
          </w:p>
          <w:p w14:paraId="659BDF9D" w14:textId="77777777" w:rsidR="009F0B8C" w:rsidRPr="009C3617" w:rsidRDefault="009F0B8C" w:rsidP="0090216A">
            <w:pPr>
              <w:jc w:val="center"/>
              <w:rPr>
                <w:rFonts w:ascii="Arial" w:hAnsi="Arial" w:cs="Arial"/>
                <w:b/>
              </w:rPr>
            </w:pPr>
            <w:r w:rsidRPr="009C3617">
              <w:rPr>
                <w:rFonts w:ascii="Arial" w:hAnsi="Arial" w:cs="Arial"/>
                <w:b/>
              </w:rPr>
              <w:t>[95% Confidence Interval]</w:t>
            </w:r>
          </w:p>
        </w:tc>
        <w:tc>
          <w:tcPr>
            <w:tcW w:w="1134" w:type="dxa"/>
          </w:tcPr>
          <w:p w14:paraId="27DE6992" w14:textId="77777777" w:rsidR="009F0B8C" w:rsidRPr="009C3617" w:rsidRDefault="009F0B8C" w:rsidP="0090216A">
            <w:pPr>
              <w:jc w:val="center"/>
              <w:rPr>
                <w:rFonts w:ascii="Arial" w:hAnsi="Arial" w:cs="Arial"/>
                <w:b/>
              </w:rPr>
            </w:pPr>
            <w:r w:rsidRPr="009C3617">
              <w:rPr>
                <w:rFonts w:ascii="Arial" w:hAnsi="Arial" w:cs="Arial"/>
                <w:b/>
                <w:i/>
              </w:rPr>
              <w:t>p</w:t>
            </w:r>
            <w:r w:rsidRPr="009C3617">
              <w:rPr>
                <w:rFonts w:ascii="Arial" w:hAnsi="Arial" w:cs="Arial"/>
                <w:b/>
              </w:rPr>
              <w:t>-value</w:t>
            </w:r>
          </w:p>
        </w:tc>
      </w:tr>
      <w:tr w:rsidR="009F0B8C" w:rsidRPr="009C3617" w14:paraId="495B22F1" w14:textId="77777777" w:rsidTr="0090216A">
        <w:tc>
          <w:tcPr>
            <w:tcW w:w="2268" w:type="dxa"/>
          </w:tcPr>
          <w:p w14:paraId="75EC93A6" w14:textId="77777777" w:rsidR="009F0B8C" w:rsidRPr="009C3617" w:rsidRDefault="009F0B8C" w:rsidP="0090216A">
            <w:pPr>
              <w:jc w:val="both"/>
              <w:rPr>
                <w:rFonts w:ascii="Arial" w:hAnsi="Arial" w:cs="Arial"/>
                <w:b/>
              </w:rPr>
            </w:pPr>
            <w:r w:rsidRPr="009C3617">
              <w:rPr>
                <w:rFonts w:ascii="Arial" w:hAnsi="Arial" w:cs="Arial"/>
                <w:b/>
              </w:rPr>
              <w:t>Perinatal Mortality</w:t>
            </w:r>
          </w:p>
        </w:tc>
        <w:tc>
          <w:tcPr>
            <w:tcW w:w="2268" w:type="dxa"/>
          </w:tcPr>
          <w:p w14:paraId="0FE947A9" w14:textId="77777777" w:rsidR="009F0B8C" w:rsidRPr="009C3617" w:rsidRDefault="009F0B8C" w:rsidP="0090216A">
            <w:pPr>
              <w:jc w:val="center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 xml:space="preserve">29 </w:t>
            </w:r>
          </w:p>
          <w:p w14:paraId="036ED7B8" w14:textId="77777777" w:rsidR="009F0B8C" w:rsidRPr="009C3617" w:rsidRDefault="009F0B8C" w:rsidP="0090216A">
            <w:pPr>
              <w:jc w:val="center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(1.47%)</w:t>
            </w:r>
          </w:p>
        </w:tc>
        <w:tc>
          <w:tcPr>
            <w:tcW w:w="2410" w:type="dxa"/>
          </w:tcPr>
          <w:p w14:paraId="4E565F98" w14:textId="77777777" w:rsidR="009F0B8C" w:rsidRPr="009C3617" w:rsidRDefault="009F0B8C" w:rsidP="0090216A">
            <w:pPr>
              <w:jc w:val="center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 xml:space="preserve">52 </w:t>
            </w:r>
          </w:p>
          <w:p w14:paraId="629E3B6F" w14:textId="77777777" w:rsidR="009F0B8C" w:rsidRPr="009C3617" w:rsidRDefault="009F0B8C" w:rsidP="0090216A">
            <w:pPr>
              <w:jc w:val="center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(0.23%)</w:t>
            </w:r>
          </w:p>
        </w:tc>
        <w:tc>
          <w:tcPr>
            <w:tcW w:w="2410" w:type="dxa"/>
          </w:tcPr>
          <w:p w14:paraId="6B5AFCC5" w14:textId="77777777" w:rsidR="009F0B8C" w:rsidRPr="009C3617" w:rsidRDefault="009F0B8C" w:rsidP="0090216A">
            <w:pPr>
              <w:jc w:val="center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 xml:space="preserve">6.40 </w:t>
            </w:r>
          </w:p>
          <w:p w14:paraId="1C9FFD8A" w14:textId="77777777" w:rsidR="009F0B8C" w:rsidRPr="009C3617" w:rsidRDefault="009F0B8C" w:rsidP="0090216A">
            <w:pPr>
              <w:jc w:val="center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[3.91 – 10.30]</w:t>
            </w:r>
          </w:p>
        </w:tc>
        <w:tc>
          <w:tcPr>
            <w:tcW w:w="1134" w:type="dxa"/>
          </w:tcPr>
          <w:p w14:paraId="40CE673B" w14:textId="77777777" w:rsidR="009F0B8C" w:rsidRPr="009C3617" w:rsidRDefault="009F0B8C" w:rsidP="0090216A">
            <w:pPr>
              <w:jc w:val="center"/>
              <w:rPr>
                <w:rFonts w:ascii="Arial" w:hAnsi="Arial" w:cs="Arial"/>
                <w:vertAlign w:val="superscript"/>
              </w:rPr>
            </w:pPr>
            <w:r w:rsidRPr="009C3617">
              <w:rPr>
                <w:rFonts w:ascii="Arial" w:hAnsi="Arial" w:cs="Arial"/>
              </w:rPr>
              <w:t>&lt;10</w:t>
            </w:r>
            <w:r w:rsidRPr="009C3617">
              <w:rPr>
                <w:rFonts w:ascii="Arial" w:hAnsi="Arial" w:cs="Arial"/>
                <w:vertAlign w:val="superscript"/>
              </w:rPr>
              <w:t>-18</w:t>
            </w:r>
          </w:p>
        </w:tc>
      </w:tr>
      <w:tr w:rsidR="009F0B8C" w:rsidRPr="009C3617" w14:paraId="59B70C26" w14:textId="77777777" w:rsidTr="0090216A">
        <w:tc>
          <w:tcPr>
            <w:tcW w:w="2268" w:type="dxa"/>
          </w:tcPr>
          <w:p w14:paraId="48584F97" w14:textId="77777777" w:rsidR="009F0B8C" w:rsidRPr="009C3617" w:rsidRDefault="009F0B8C" w:rsidP="0090216A">
            <w:pPr>
              <w:jc w:val="both"/>
              <w:rPr>
                <w:rFonts w:ascii="Arial" w:hAnsi="Arial" w:cs="Arial"/>
                <w:b/>
              </w:rPr>
            </w:pPr>
            <w:r w:rsidRPr="009C3617">
              <w:rPr>
                <w:rFonts w:ascii="Arial" w:hAnsi="Arial" w:cs="Arial"/>
                <w:b/>
              </w:rPr>
              <w:t>Composite adverse perinatal outcome</w:t>
            </w:r>
          </w:p>
        </w:tc>
        <w:tc>
          <w:tcPr>
            <w:tcW w:w="2268" w:type="dxa"/>
          </w:tcPr>
          <w:p w14:paraId="7EF23E1A" w14:textId="77777777" w:rsidR="009F0B8C" w:rsidRPr="009C3617" w:rsidRDefault="009F0B8C" w:rsidP="0090216A">
            <w:pPr>
              <w:jc w:val="center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 xml:space="preserve">726 </w:t>
            </w:r>
          </w:p>
          <w:p w14:paraId="2E455B04" w14:textId="77777777" w:rsidR="009F0B8C" w:rsidRPr="009C3617" w:rsidRDefault="009F0B8C" w:rsidP="0090216A">
            <w:pPr>
              <w:jc w:val="center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(36.72%)</w:t>
            </w:r>
          </w:p>
        </w:tc>
        <w:tc>
          <w:tcPr>
            <w:tcW w:w="2410" w:type="dxa"/>
          </w:tcPr>
          <w:p w14:paraId="35C16DC3" w14:textId="77777777" w:rsidR="009F0B8C" w:rsidRPr="009C3617" w:rsidRDefault="009F0B8C" w:rsidP="0090216A">
            <w:pPr>
              <w:jc w:val="center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3,414</w:t>
            </w:r>
          </w:p>
          <w:p w14:paraId="589CAC5A" w14:textId="77777777" w:rsidR="009F0B8C" w:rsidRPr="009C3617" w:rsidRDefault="009F0B8C" w:rsidP="0090216A">
            <w:pPr>
              <w:jc w:val="center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(15.23%)</w:t>
            </w:r>
          </w:p>
        </w:tc>
        <w:tc>
          <w:tcPr>
            <w:tcW w:w="2410" w:type="dxa"/>
          </w:tcPr>
          <w:p w14:paraId="0D8CE2B9" w14:textId="77777777" w:rsidR="009F0B8C" w:rsidRPr="009C3617" w:rsidRDefault="009F0B8C" w:rsidP="0090216A">
            <w:pPr>
              <w:jc w:val="center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 xml:space="preserve">3.23 </w:t>
            </w:r>
          </w:p>
          <w:p w14:paraId="70E28781" w14:textId="77777777" w:rsidR="009F0B8C" w:rsidRPr="009C3617" w:rsidRDefault="009F0B8C" w:rsidP="0090216A">
            <w:pPr>
              <w:jc w:val="center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[2.92 – 3.57]</w:t>
            </w:r>
          </w:p>
        </w:tc>
        <w:tc>
          <w:tcPr>
            <w:tcW w:w="1134" w:type="dxa"/>
          </w:tcPr>
          <w:p w14:paraId="3D7557D3" w14:textId="77777777" w:rsidR="009F0B8C" w:rsidRPr="009C3617" w:rsidRDefault="009F0B8C" w:rsidP="0090216A">
            <w:pPr>
              <w:jc w:val="center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&lt;10</w:t>
            </w:r>
            <w:r w:rsidRPr="009C3617">
              <w:rPr>
                <w:rFonts w:ascii="Arial" w:hAnsi="Arial" w:cs="Arial"/>
                <w:vertAlign w:val="superscript"/>
              </w:rPr>
              <w:t>-130</w:t>
            </w:r>
          </w:p>
        </w:tc>
      </w:tr>
    </w:tbl>
    <w:p w14:paraId="3B1407EE" w14:textId="5E59E71E" w:rsidR="009F0B8C" w:rsidRDefault="009F0B8C" w:rsidP="009F0B8C">
      <w:pPr>
        <w:rPr>
          <w:rFonts w:ascii="Arial" w:hAnsi="Arial" w:cs="Arial"/>
        </w:rPr>
      </w:pPr>
      <w:r w:rsidRPr="009C3617">
        <w:rPr>
          <w:rFonts w:ascii="Arial" w:hAnsi="Arial" w:cs="Arial"/>
        </w:rPr>
        <w:t xml:space="preserve">Chi square testing performed. </w:t>
      </w:r>
      <w:r w:rsidRPr="009C3617">
        <w:rPr>
          <w:rFonts w:ascii="Arial" w:hAnsi="Arial" w:cs="Arial"/>
          <w:i/>
        </w:rPr>
        <w:t xml:space="preserve">Slow growth </w:t>
      </w:r>
      <w:r w:rsidRPr="009C3617">
        <w:rPr>
          <w:rFonts w:ascii="Arial" w:hAnsi="Arial" w:cs="Arial"/>
        </w:rPr>
        <w:t xml:space="preserve">= EFW growth rate &lt; -0.13 z-scores/week; </w:t>
      </w:r>
      <w:r w:rsidRPr="009C3617">
        <w:rPr>
          <w:rFonts w:ascii="Arial" w:hAnsi="Arial" w:cs="Arial"/>
          <w:i/>
        </w:rPr>
        <w:t>Normal growth</w:t>
      </w:r>
      <w:r w:rsidRPr="009C3617">
        <w:rPr>
          <w:rFonts w:ascii="Arial" w:hAnsi="Arial" w:cs="Arial"/>
        </w:rPr>
        <w:t xml:space="preserve"> = EFW growth rate &gt; -0.13 z-scores/week.</w:t>
      </w:r>
    </w:p>
    <w:p w14:paraId="3A2A9D87" w14:textId="77777777" w:rsidR="009F0B8C" w:rsidRDefault="009F0B8C" w:rsidP="009F0B8C">
      <w:pPr>
        <w:rPr>
          <w:rFonts w:ascii="Arial" w:hAnsi="Arial" w:cs="Arial"/>
        </w:rPr>
      </w:pPr>
    </w:p>
    <w:p w14:paraId="22194954" w14:textId="77777777" w:rsidR="009F0B8C" w:rsidRDefault="009F0B8C" w:rsidP="009F0B8C">
      <w:pPr>
        <w:rPr>
          <w:rFonts w:ascii="Arial" w:hAnsi="Arial" w:cs="Arial"/>
        </w:rPr>
      </w:pPr>
    </w:p>
    <w:p w14:paraId="20364710" w14:textId="77777777" w:rsidR="009F0B8C" w:rsidRDefault="009F0B8C" w:rsidP="009F0B8C">
      <w:pPr>
        <w:rPr>
          <w:rFonts w:ascii="Arial" w:hAnsi="Arial" w:cs="Arial"/>
        </w:rPr>
      </w:pPr>
    </w:p>
    <w:p w14:paraId="2CAAB854" w14:textId="77777777" w:rsidR="009F0B8C" w:rsidRDefault="009F0B8C" w:rsidP="009F0B8C">
      <w:pPr>
        <w:rPr>
          <w:rFonts w:ascii="Arial" w:hAnsi="Arial" w:cs="Arial"/>
        </w:rPr>
      </w:pPr>
    </w:p>
    <w:p w14:paraId="06017F8D" w14:textId="77777777" w:rsidR="009F0B8C" w:rsidRPr="009C3617" w:rsidRDefault="009F0B8C" w:rsidP="009F0B8C">
      <w:pPr>
        <w:jc w:val="both"/>
        <w:rPr>
          <w:rFonts w:ascii="Arial" w:hAnsi="Arial" w:cs="Arial"/>
        </w:rPr>
      </w:pPr>
      <w:r w:rsidRPr="009C3617">
        <w:rPr>
          <w:rFonts w:ascii="Arial" w:hAnsi="Arial" w:cs="Arial"/>
          <w:b/>
          <w:bCs/>
        </w:rPr>
        <w:t>Table S5.</w:t>
      </w:r>
      <w:r w:rsidRPr="009C3617">
        <w:rPr>
          <w:rFonts w:ascii="Arial" w:hAnsi="Arial" w:cs="Arial"/>
        </w:rPr>
        <w:t xml:space="preserve"> Odds ratios for perinatal mortality per unit reduction in EFW z-score change per week growth velocity, in the cohorts with short inter-scan intervals</w:t>
      </w:r>
    </w:p>
    <w:tbl>
      <w:tblPr>
        <w:tblStyle w:val="PlainTable2"/>
        <w:tblW w:w="10621" w:type="dxa"/>
        <w:tblInd w:w="-851" w:type="dxa"/>
        <w:tblLook w:val="04A0" w:firstRow="1" w:lastRow="0" w:firstColumn="1" w:lastColumn="0" w:noHBand="0" w:noVBand="1"/>
      </w:tblPr>
      <w:tblGrid>
        <w:gridCol w:w="2411"/>
        <w:gridCol w:w="1275"/>
        <w:gridCol w:w="5717"/>
        <w:gridCol w:w="1218"/>
      </w:tblGrid>
      <w:tr w:rsidR="009F0B8C" w:rsidRPr="009C3617" w14:paraId="72783EB7" w14:textId="77777777" w:rsidTr="009021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1" w:type="dxa"/>
          </w:tcPr>
          <w:p w14:paraId="0286E8CB" w14:textId="77777777" w:rsidR="009F0B8C" w:rsidRPr="009C3617" w:rsidRDefault="009F0B8C" w:rsidP="0090216A">
            <w:pPr>
              <w:jc w:val="center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  <w:color w:val="000000" w:themeColor="text1"/>
              </w:rPr>
              <w:t>Inter-scan interval</w:t>
            </w:r>
          </w:p>
        </w:tc>
        <w:tc>
          <w:tcPr>
            <w:tcW w:w="1275" w:type="dxa"/>
          </w:tcPr>
          <w:p w14:paraId="0C9D5970" w14:textId="77777777" w:rsidR="009F0B8C" w:rsidRPr="009C3617" w:rsidRDefault="009F0B8C" w:rsidP="0090216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  <w:color w:val="000000" w:themeColor="text1"/>
              </w:rPr>
              <w:t xml:space="preserve"> Number</w:t>
            </w:r>
          </w:p>
        </w:tc>
        <w:tc>
          <w:tcPr>
            <w:tcW w:w="5717" w:type="dxa"/>
          </w:tcPr>
          <w:p w14:paraId="0B7CDF2E" w14:textId="77777777" w:rsidR="009F0B8C" w:rsidRPr="009C3617" w:rsidRDefault="009F0B8C" w:rsidP="0090216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  <w:color w:val="000000" w:themeColor="text1"/>
              </w:rPr>
              <w:t>OR [95% CI] for perinatal mortality</w:t>
            </w:r>
          </w:p>
        </w:tc>
        <w:tc>
          <w:tcPr>
            <w:tcW w:w="1218" w:type="dxa"/>
          </w:tcPr>
          <w:p w14:paraId="508AA8BD" w14:textId="77777777" w:rsidR="009F0B8C" w:rsidRPr="009C3617" w:rsidRDefault="009F0B8C" w:rsidP="0090216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  <w:i/>
                <w:iCs/>
                <w:color w:val="000000" w:themeColor="text1"/>
              </w:rPr>
              <w:t>p</w:t>
            </w:r>
          </w:p>
        </w:tc>
      </w:tr>
      <w:tr w:rsidR="009F0B8C" w:rsidRPr="009C3617" w14:paraId="21CCDEFF" w14:textId="77777777" w:rsidTr="009021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1" w:type="dxa"/>
          </w:tcPr>
          <w:p w14:paraId="0A0AE68C" w14:textId="77777777" w:rsidR="009F0B8C" w:rsidRPr="009C3617" w:rsidRDefault="009F0B8C" w:rsidP="0090216A">
            <w:pPr>
              <w:jc w:val="center"/>
              <w:rPr>
                <w:rFonts w:ascii="Arial" w:hAnsi="Arial" w:cs="Arial"/>
                <w:b w:val="0"/>
              </w:rPr>
            </w:pPr>
            <w:r w:rsidRPr="009C3617">
              <w:rPr>
                <w:rFonts w:ascii="Arial" w:hAnsi="Arial" w:cs="Arial"/>
                <w:b w:val="0"/>
                <w:color w:val="000000" w:themeColor="text1"/>
              </w:rPr>
              <w:t>2 weeks</w:t>
            </w:r>
          </w:p>
        </w:tc>
        <w:tc>
          <w:tcPr>
            <w:tcW w:w="1275" w:type="dxa"/>
          </w:tcPr>
          <w:p w14:paraId="5F3B4A45" w14:textId="77777777" w:rsidR="009F0B8C" w:rsidRPr="009C3617" w:rsidRDefault="009F0B8C" w:rsidP="0090216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5,943</w:t>
            </w:r>
          </w:p>
        </w:tc>
        <w:tc>
          <w:tcPr>
            <w:tcW w:w="5717" w:type="dxa"/>
          </w:tcPr>
          <w:p w14:paraId="009D28DD" w14:textId="77777777" w:rsidR="009F0B8C" w:rsidRPr="009C3617" w:rsidRDefault="009F0B8C" w:rsidP="0090216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13.77 [4.64 – 38.72]</w:t>
            </w:r>
          </w:p>
        </w:tc>
        <w:tc>
          <w:tcPr>
            <w:tcW w:w="1218" w:type="dxa"/>
          </w:tcPr>
          <w:p w14:paraId="28355A10" w14:textId="77777777" w:rsidR="009F0B8C" w:rsidRPr="009C3617" w:rsidRDefault="009F0B8C" w:rsidP="0090216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  <w:color w:val="000000" w:themeColor="text1"/>
              </w:rPr>
              <w:t>&lt;10</w:t>
            </w:r>
            <w:r w:rsidRPr="009C3617">
              <w:rPr>
                <w:rFonts w:ascii="Arial" w:hAnsi="Arial" w:cs="Arial"/>
                <w:color w:val="000000" w:themeColor="text1"/>
                <w:vertAlign w:val="superscript"/>
              </w:rPr>
              <w:t>-5</w:t>
            </w:r>
          </w:p>
        </w:tc>
      </w:tr>
      <w:tr w:rsidR="009F0B8C" w:rsidRPr="009C3617" w14:paraId="26E72B1B" w14:textId="77777777" w:rsidTr="0090216A">
        <w:trPr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1" w:type="dxa"/>
          </w:tcPr>
          <w:p w14:paraId="4B93B10B" w14:textId="77777777" w:rsidR="009F0B8C" w:rsidRPr="009C3617" w:rsidRDefault="009F0B8C" w:rsidP="0090216A">
            <w:pPr>
              <w:jc w:val="center"/>
              <w:rPr>
                <w:rFonts w:ascii="Arial" w:hAnsi="Arial" w:cs="Arial"/>
                <w:b w:val="0"/>
              </w:rPr>
            </w:pPr>
            <w:r w:rsidRPr="009C3617">
              <w:rPr>
                <w:rFonts w:ascii="Arial" w:hAnsi="Arial" w:cs="Arial"/>
                <w:b w:val="0"/>
                <w:color w:val="000000" w:themeColor="text1"/>
              </w:rPr>
              <w:t>4 weeks</w:t>
            </w:r>
          </w:p>
        </w:tc>
        <w:tc>
          <w:tcPr>
            <w:tcW w:w="1275" w:type="dxa"/>
          </w:tcPr>
          <w:p w14:paraId="7BFBD15D" w14:textId="77777777" w:rsidR="009F0B8C" w:rsidRPr="009C3617" w:rsidRDefault="009F0B8C" w:rsidP="0090216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7,757</w:t>
            </w:r>
          </w:p>
        </w:tc>
        <w:tc>
          <w:tcPr>
            <w:tcW w:w="5717" w:type="dxa"/>
          </w:tcPr>
          <w:p w14:paraId="069BE78E" w14:textId="77777777" w:rsidR="009F0B8C" w:rsidRPr="009C3617" w:rsidRDefault="009F0B8C" w:rsidP="0090216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</w:rPr>
              <w:t>490.94 [48.98 – 4418.91]</w:t>
            </w:r>
          </w:p>
        </w:tc>
        <w:tc>
          <w:tcPr>
            <w:tcW w:w="1218" w:type="dxa"/>
          </w:tcPr>
          <w:p w14:paraId="260EF559" w14:textId="77777777" w:rsidR="009F0B8C" w:rsidRPr="009C3617" w:rsidRDefault="009F0B8C" w:rsidP="0090216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C3617">
              <w:rPr>
                <w:rFonts w:ascii="Arial" w:hAnsi="Arial" w:cs="Arial"/>
                <w:color w:val="000000" w:themeColor="text1"/>
              </w:rPr>
              <w:t>&lt;10</w:t>
            </w:r>
            <w:r w:rsidRPr="009C3617">
              <w:rPr>
                <w:rFonts w:ascii="Arial" w:hAnsi="Arial" w:cs="Arial"/>
                <w:color w:val="000000" w:themeColor="text1"/>
                <w:vertAlign w:val="superscript"/>
              </w:rPr>
              <w:t>-7</w:t>
            </w:r>
          </w:p>
        </w:tc>
      </w:tr>
    </w:tbl>
    <w:p w14:paraId="0D6D6123" w14:textId="77777777" w:rsidR="009F0B8C" w:rsidRDefault="009F0B8C" w:rsidP="009F0B8C">
      <w:pPr>
        <w:jc w:val="both"/>
        <w:rPr>
          <w:rFonts w:ascii="Arial" w:hAnsi="Arial" w:cs="Arial"/>
        </w:rPr>
      </w:pPr>
      <w:r w:rsidRPr="009C3617">
        <w:rPr>
          <w:rFonts w:ascii="Arial" w:hAnsi="Arial" w:cs="Arial"/>
          <w:i/>
        </w:rPr>
        <w:t xml:space="preserve">OR </w:t>
      </w:r>
      <w:r w:rsidRPr="009C3617">
        <w:rPr>
          <w:rFonts w:ascii="Arial" w:hAnsi="Arial" w:cs="Arial"/>
        </w:rPr>
        <w:t xml:space="preserve">Odds Ratio; </w:t>
      </w:r>
      <w:r w:rsidRPr="009C3617">
        <w:rPr>
          <w:rFonts w:ascii="Arial" w:hAnsi="Arial" w:cs="Arial"/>
          <w:i/>
        </w:rPr>
        <w:t xml:space="preserve">CI </w:t>
      </w:r>
      <w:r w:rsidRPr="009C3617">
        <w:rPr>
          <w:rFonts w:ascii="Arial" w:hAnsi="Arial" w:cs="Arial"/>
        </w:rPr>
        <w:t>Confidence Interval. “2 weeks” refers to 14-20 days inclusive between scans; “4 weeks” refers to 28-34 days inclusive between scans.</w:t>
      </w:r>
    </w:p>
    <w:p w14:paraId="05862336" w14:textId="77777777" w:rsidR="009F0B8C" w:rsidRDefault="009F0B8C" w:rsidP="009F0B8C"/>
    <w:sectPr w:rsidR="009F0B8C" w:rsidSect="00E8508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B8C"/>
    <w:rsid w:val="0000382E"/>
    <w:rsid w:val="00040681"/>
    <w:rsid w:val="00063AB3"/>
    <w:rsid w:val="00093A0E"/>
    <w:rsid w:val="000B7D6C"/>
    <w:rsid w:val="00125992"/>
    <w:rsid w:val="001F20F1"/>
    <w:rsid w:val="0020169A"/>
    <w:rsid w:val="00214E4D"/>
    <w:rsid w:val="00217E82"/>
    <w:rsid w:val="00231C5A"/>
    <w:rsid w:val="00271C2D"/>
    <w:rsid w:val="00320B6F"/>
    <w:rsid w:val="00342263"/>
    <w:rsid w:val="00440413"/>
    <w:rsid w:val="00456C7B"/>
    <w:rsid w:val="004E6282"/>
    <w:rsid w:val="00513382"/>
    <w:rsid w:val="00586449"/>
    <w:rsid w:val="00590C71"/>
    <w:rsid w:val="00627833"/>
    <w:rsid w:val="006E63BF"/>
    <w:rsid w:val="0073283C"/>
    <w:rsid w:val="00831C8D"/>
    <w:rsid w:val="00862953"/>
    <w:rsid w:val="00884137"/>
    <w:rsid w:val="00884489"/>
    <w:rsid w:val="00893288"/>
    <w:rsid w:val="008A74D0"/>
    <w:rsid w:val="008A759F"/>
    <w:rsid w:val="008C472E"/>
    <w:rsid w:val="00955C6B"/>
    <w:rsid w:val="009D1324"/>
    <w:rsid w:val="009F0B8C"/>
    <w:rsid w:val="009F69D0"/>
    <w:rsid w:val="00A85B34"/>
    <w:rsid w:val="00C16BFF"/>
    <w:rsid w:val="00C53BE2"/>
    <w:rsid w:val="00C61D12"/>
    <w:rsid w:val="00CC3727"/>
    <w:rsid w:val="00D15B79"/>
    <w:rsid w:val="00D46640"/>
    <w:rsid w:val="00D74390"/>
    <w:rsid w:val="00D94EBD"/>
    <w:rsid w:val="00DA39CE"/>
    <w:rsid w:val="00E4761A"/>
    <w:rsid w:val="00E716AB"/>
    <w:rsid w:val="00E85083"/>
    <w:rsid w:val="00E878AE"/>
    <w:rsid w:val="00EA1A4C"/>
    <w:rsid w:val="00F30B84"/>
    <w:rsid w:val="00F47151"/>
    <w:rsid w:val="00F5324E"/>
    <w:rsid w:val="00F568DF"/>
    <w:rsid w:val="00FD2EA4"/>
    <w:rsid w:val="00FF6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F7E178"/>
  <w14:defaultImageDpi w14:val="32767"/>
  <w15:chartTrackingRefBased/>
  <w15:docId w15:val="{C5D85766-3884-7D44-A6AE-9B55F0B4A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0B8C"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9F0B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0B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0B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0B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lang w:val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0B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lang w:val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0B8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  <w:lang w:val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0B8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  <w:lang w:val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0B8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  <w:lang w:val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0B8C"/>
    <w:pPr>
      <w:keepNext/>
      <w:keepLines/>
      <w:outlineLvl w:val="8"/>
    </w:pPr>
    <w:rPr>
      <w:rFonts w:eastAsiaTheme="majorEastAsia" w:cstheme="majorBidi"/>
      <w:color w:val="272727" w:themeColor="text1" w:themeTint="D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0B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0B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0B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0B8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0B8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0B8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0B8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0B8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0B8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0B8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9F0B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0B8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character" w:customStyle="1" w:styleId="SubtitleChar">
    <w:name w:val="Subtitle Char"/>
    <w:basedOn w:val="DefaultParagraphFont"/>
    <w:link w:val="Subtitle"/>
    <w:uiPriority w:val="11"/>
    <w:rsid w:val="009F0B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0B8C"/>
    <w:pPr>
      <w:spacing w:before="160" w:after="160"/>
      <w:jc w:val="center"/>
    </w:pPr>
    <w:rPr>
      <w:i/>
      <w:iCs/>
      <w:color w:val="404040" w:themeColor="text1" w:themeTint="BF"/>
      <w:lang w:val="en-US"/>
    </w:rPr>
  </w:style>
  <w:style w:type="character" w:customStyle="1" w:styleId="QuoteChar">
    <w:name w:val="Quote Char"/>
    <w:basedOn w:val="DefaultParagraphFont"/>
    <w:link w:val="Quote"/>
    <w:uiPriority w:val="29"/>
    <w:rsid w:val="009F0B8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0B8C"/>
    <w:pPr>
      <w:ind w:left="720"/>
      <w:contextualSpacing/>
    </w:pPr>
    <w:rPr>
      <w:lang w:val="en-US"/>
    </w:rPr>
  </w:style>
  <w:style w:type="character" w:styleId="IntenseEmphasis">
    <w:name w:val="Intense Emphasis"/>
    <w:basedOn w:val="DefaultParagraphFont"/>
    <w:uiPriority w:val="21"/>
    <w:qFormat/>
    <w:rsid w:val="009F0B8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0B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lang w:val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0B8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0B8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F0B8C"/>
    <w:rPr>
      <w:lang w:val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2">
    <w:name w:val="Plain Table 2"/>
    <w:basedOn w:val="TableNormal"/>
    <w:uiPriority w:val="42"/>
    <w:rsid w:val="009F0B8C"/>
    <w:rPr>
      <w:kern w:val="0"/>
      <w:lang w:val="en-AU"/>
      <w14:ligatures w14:val="none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667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MacDonald</dc:creator>
  <cp:keywords/>
  <dc:description/>
  <cp:lastModifiedBy>Teresa MacDonald</cp:lastModifiedBy>
  <cp:revision>2</cp:revision>
  <dcterms:created xsi:type="dcterms:W3CDTF">2025-04-29T06:09:00Z</dcterms:created>
  <dcterms:modified xsi:type="dcterms:W3CDTF">2025-04-29T06:09:00Z</dcterms:modified>
</cp:coreProperties>
</file>