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814C9D" w14:textId="4CA0410F" w:rsidR="001447D4" w:rsidRPr="00814604" w:rsidRDefault="00DB1FD1" w:rsidP="001F594C">
      <w:pPr>
        <w:spacing w:after="0" w:line="480" w:lineRule="auto"/>
        <w:jc w:val="center"/>
        <w:rPr>
          <w:rFonts w:asciiTheme="majorBidi" w:hAnsiTheme="majorBidi" w:cstheme="majorBidi"/>
          <w:b/>
          <w:bCs/>
          <w:sz w:val="36"/>
          <w:szCs w:val="36"/>
          <w:rtl/>
        </w:rPr>
      </w:pPr>
      <w:r w:rsidRPr="00814604">
        <w:rPr>
          <w:rFonts w:asciiTheme="majorBidi" w:hAnsiTheme="majorBidi" w:cstheme="majorBidi"/>
          <w:b/>
          <w:bCs/>
          <w:sz w:val="36"/>
          <w:szCs w:val="36"/>
        </w:rPr>
        <w:t xml:space="preserve">Additional </w:t>
      </w:r>
      <w:r w:rsidR="00146F05" w:rsidRPr="00814604">
        <w:rPr>
          <w:rFonts w:asciiTheme="majorBidi" w:hAnsiTheme="majorBidi" w:cstheme="majorBidi"/>
          <w:b/>
          <w:bCs/>
          <w:sz w:val="36"/>
          <w:szCs w:val="36"/>
        </w:rPr>
        <w:t>F</w:t>
      </w:r>
      <w:r w:rsidRPr="00814604">
        <w:rPr>
          <w:rFonts w:asciiTheme="majorBidi" w:hAnsiTheme="majorBidi" w:cstheme="majorBidi"/>
          <w:b/>
          <w:bCs/>
          <w:sz w:val="36"/>
          <w:szCs w:val="36"/>
        </w:rPr>
        <w:t>ile</w:t>
      </w:r>
      <w:r w:rsidR="00524D18" w:rsidRPr="00814604">
        <w:rPr>
          <w:rFonts w:asciiTheme="majorBidi" w:hAnsiTheme="majorBidi" w:cstheme="majorBidi"/>
          <w:b/>
          <w:bCs/>
          <w:sz w:val="36"/>
          <w:szCs w:val="36"/>
        </w:rPr>
        <w:t>s</w:t>
      </w:r>
    </w:p>
    <w:p w14:paraId="13A6D3FF" w14:textId="443E4296" w:rsidR="000B58B5" w:rsidRPr="0077597F" w:rsidRDefault="00DB1FD1" w:rsidP="0077597F">
      <w:pPr>
        <w:bidi w:val="0"/>
        <w:spacing w:after="0" w:line="480" w:lineRule="auto"/>
        <w:jc w:val="both"/>
        <w:rPr>
          <w:rFonts w:asciiTheme="majorBidi" w:hAnsiTheme="majorBidi" w:cstheme="majorBidi"/>
          <w:b/>
          <w:bCs/>
          <w:color w:val="000000" w:themeColor="text1"/>
          <w:sz w:val="32"/>
          <w:szCs w:val="32"/>
        </w:rPr>
      </w:pPr>
      <w:r w:rsidRPr="00DB1FD1">
        <w:rPr>
          <w:rFonts w:asciiTheme="majorBidi" w:hAnsiTheme="majorBidi" w:cstheme="majorBidi"/>
          <w:b/>
          <w:bCs/>
          <w:sz w:val="32"/>
          <w:szCs w:val="32"/>
        </w:rPr>
        <w:t>Additional File 1</w:t>
      </w:r>
      <w:r w:rsidR="000B58B5" w:rsidRPr="001F594C">
        <w:rPr>
          <w:rFonts w:asciiTheme="majorBidi" w:hAnsiTheme="majorBidi" w:cstheme="majorBidi"/>
          <w:b/>
          <w:bCs/>
          <w:color w:val="000000" w:themeColor="text1"/>
          <w:sz w:val="32"/>
          <w:szCs w:val="32"/>
        </w:rPr>
        <w:t xml:space="preserve">- </w:t>
      </w:r>
      <w:r w:rsidR="000B58B5" w:rsidRPr="000B58B5">
        <w:rPr>
          <w:rFonts w:asciiTheme="majorBidi" w:hAnsiTheme="majorBidi" w:cstheme="majorBidi"/>
          <w:b/>
          <w:bCs/>
          <w:color w:val="000000" w:themeColor="text1"/>
          <w:sz w:val="32"/>
          <w:szCs w:val="32"/>
        </w:rPr>
        <w:t>CRED-</w:t>
      </w:r>
      <w:r w:rsidR="00070479">
        <w:rPr>
          <w:rFonts w:asciiTheme="majorBidi" w:hAnsiTheme="majorBidi" w:cstheme="majorBidi"/>
          <w:b/>
          <w:bCs/>
          <w:color w:val="000000" w:themeColor="text1"/>
          <w:sz w:val="32"/>
          <w:szCs w:val="32"/>
        </w:rPr>
        <w:t>NF</w:t>
      </w:r>
      <w:r w:rsidR="000B58B5" w:rsidRPr="000B58B5">
        <w:rPr>
          <w:rFonts w:asciiTheme="majorBidi" w:hAnsiTheme="majorBidi" w:cstheme="majorBidi"/>
          <w:b/>
          <w:bCs/>
          <w:color w:val="000000" w:themeColor="text1"/>
          <w:sz w:val="32"/>
          <w:szCs w:val="32"/>
        </w:rPr>
        <w:t xml:space="preserve"> </w:t>
      </w:r>
      <w:r w:rsidR="00070479">
        <w:rPr>
          <w:rFonts w:asciiTheme="majorBidi" w:hAnsiTheme="majorBidi" w:cstheme="majorBidi"/>
          <w:b/>
          <w:bCs/>
          <w:color w:val="000000" w:themeColor="text1"/>
          <w:sz w:val="32"/>
          <w:szCs w:val="32"/>
        </w:rPr>
        <w:t>C</w:t>
      </w:r>
      <w:r w:rsidR="000B58B5" w:rsidRPr="000B58B5">
        <w:rPr>
          <w:rFonts w:asciiTheme="majorBidi" w:hAnsiTheme="majorBidi" w:cstheme="majorBidi"/>
          <w:b/>
          <w:bCs/>
          <w:color w:val="000000" w:themeColor="text1"/>
          <w:sz w:val="32"/>
          <w:szCs w:val="32"/>
        </w:rPr>
        <w:t xml:space="preserve">hecklist </w:t>
      </w:r>
      <w:r w:rsidR="00070479">
        <w:rPr>
          <w:rFonts w:asciiTheme="majorBidi" w:hAnsiTheme="majorBidi" w:cstheme="majorBidi"/>
          <w:b/>
          <w:bCs/>
          <w:color w:val="000000" w:themeColor="text1"/>
          <w:sz w:val="32"/>
          <w:szCs w:val="32"/>
        </w:rPr>
        <w:t>S</w:t>
      </w:r>
      <w:r w:rsidR="000B58B5" w:rsidRPr="000B58B5">
        <w:rPr>
          <w:rFonts w:asciiTheme="majorBidi" w:hAnsiTheme="majorBidi" w:cstheme="majorBidi"/>
          <w:b/>
          <w:bCs/>
          <w:color w:val="000000" w:themeColor="text1"/>
          <w:sz w:val="32"/>
          <w:szCs w:val="32"/>
        </w:rPr>
        <w:t>ummary</w:t>
      </w:r>
      <w:r w:rsidR="000B58B5" w:rsidRPr="001F594C">
        <w:rPr>
          <w:rFonts w:asciiTheme="majorBidi" w:hAnsiTheme="majorBidi" w:cstheme="majorBidi"/>
          <w:b/>
          <w:bCs/>
          <w:color w:val="000000" w:themeColor="text1"/>
          <w:sz w:val="32"/>
          <w:szCs w:val="32"/>
        </w:rPr>
        <w:t xml:space="preserve"> </w:t>
      </w:r>
    </w:p>
    <w:tbl>
      <w:tblPr>
        <w:tblStyle w:val="TableGrid"/>
        <w:tblW w:w="10773" w:type="dxa"/>
        <w:tblInd w:w="-1139" w:type="dxa"/>
        <w:tblLook w:val="04A0" w:firstRow="1" w:lastRow="0" w:firstColumn="1" w:lastColumn="0" w:noHBand="0" w:noVBand="1"/>
      </w:tblPr>
      <w:tblGrid>
        <w:gridCol w:w="1281"/>
        <w:gridCol w:w="1985"/>
        <w:gridCol w:w="7507"/>
      </w:tblGrid>
      <w:tr w:rsidR="00070479" w14:paraId="4099ECF6" w14:textId="77777777" w:rsidTr="00070479">
        <w:tc>
          <w:tcPr>
            <w:tcW w:w="1281" w:type="dxa"/>
            <w:tcBorders>
              <w:top w:val="single" w:sz="4" w:space="0" w:color="auto"/>
              <w:left w:val="nil"/>
              <w:bottom w:val="single" w:sz="4" w:space="0" w:color="auto"/>
              <w:right w:val="double" w:sz="4" w:space="0" w:color="auto"/>
            </w:tcBorders>
          </w:tcPr>
          <w:p w14:paraId="2062BE38" w14:textId="1E93C0A2" w:rsidR="00070479" w:rsidRPr="0028326B" w:rsidRDefault="00070479" w:rsidP="000B58B5">
            <w:pPr>
              <w:bidi w:val="0"/>
              <w:spacing w:line="480" w:lineRule="auto"/>
              <w:jc w:val="both"/>
              <w:rPr>
                <w:rFonts w:asciiTheme="majorBidi" w:hAnsiTheme="majorBidi" w:cstheme="majorBidi"/>
                <w:b/>
                <w:w w:val="105"/>
                <w:sz w:val="24"/>
              </w:rPr>
            </w:pPr>
            <w:r w:rsidRPr="0028326B">
              <w:rPr>
                <w:rFonts w:asciiTheme="majorBidi" w:hAnsiTheme="majorBidi" w:cstheme="majorBidi"/>
                <w:b/>
                <w:w w:val="105"/>
                <w:sz w:val="24"/>
              </w:rPr>
              <w:t>Item</w:t>
            </w:r>
            <w:r w:rsidRPr="0028326B">
              <w:rPr>
                <w:rFonts w:asciiTheme="majorBidi" w:hAnsiTheme="majorBidi" w:cstheme="majorBidi"/>
                <w:b/>
                <w:spacing w:val="41"/>
                <w:w w:val="105"/>
                <w:sz w:val="24"/>
              </w:rPr>
              <w:t xml:space="preserve"> </w:t>
            </w:r>
            <w:r w:rsidRPr="0028326B">
              <w:rPr>
                <w:rFonts w:asciiTheme="majorBidi" w:hAnsiTheme="majorBidi" w:cstheme="majorBidi"/>
                <w:b/>
                <w:spacing w:val="-5"/>
                <w:w w:val="105"/>
                <w:sz w:val="24"/>
              </w:rPr>
              <w:t>No.</w:t>
            </w:r>
          </w:p>
        </w:tc>
        <w:tc>
          <w:tcPr>
            <w:tcW w:w="1985" w:type="dxa"/>
            <w:tcBorders>
              <w:top w:val="single" w:sz="4" w:space="0" w:color="auto"/>
              <w:left w:val="double" w:sz="4" w:space="0" w:color="auto"/>
              <w:bottom w:val="single" w:sz="4" w:space="0" w:color="auto"/>
              <w:right w:val="double" w:sz="4" w:space="0" w:color="auto"/>
            </w:tcBorders>
          </w:tcPr>
          <w:p w14:paraId="072821CB" w14:textId="22AB6D1D" w:rsidR="00070479" w:rsidRPr="0028326B" w:rsidRDefault="00070479" w:rsidP="000B58B5">
            <w:pPr>
              <w:bidi w:val="0"/>
              <w:spacing w:line="480" w:lineRule="auto"/>
              <w:jc w:val="both"/>
              <w:rPr>
                <w:rFonts w:asciiTheme="majorBidi" w:hAnsiTheme="majorBidi" w:cstheme="majorBidi"/>
                <w:b/>
                <w:w w:val="105"/>
                <w:sz w:val="24"/>
              </w:rPr>
            </w:pPr>
            <w:r w:rsidRPr="0028326B">
              <w:rPr>
                <w:rFonts w:asciiTheme="majorBidi" w:hAnsiTheme="majorBidi" w:cstheme="majorBidi"/>
                <w:b/>
                <w:w w:val="105"/>
                <w:sz w:val="24"/>
              </w:rPr>
              <w:t>Checklist</w:t>
            </w:r>
            <w:r w:rsidRPr="0028326B">
              <w:rPr>
                <w:rFonts w:asciiTheme="majorBidi" w:hAnsiTheme="majorBidi" w:cstheme="majorBidi"/>
                <w:b/>
                <w:spacing w:val="9"/>
                <w:w w:val="105"/>
                <w:sz w:val="24"/>
              </w:rPr>
              <w:t xml:space="preserve"> </w:t>
            </w:r>
            <w:r w:rsidRPr="0028326B">
              <w:rPr>
                <w:rFonts w:asciiTheme="majorBidi" w:hAnsiTheme="majorBidi" w:cstheme="majorBidi"/>
                <w:b/>
                <w:spacing w:val="-4"/>
                <w:w w:val="105"/>
                <w:sz w:val="24"/>
              </w:rPr>
              <w:t>item</w:t>
            </w:r>
          </w:p>
        </w:tc>
        <w:tc>
          <w:tcPr>
            <w:tcW w:w="7507" w:type="dxa"/>
            <w:tcBorders>
              <w:top w:val="single" w:sz="4" w:space="0" w:color="auto"/>
              <w:left w:val="double" w:sz="4" w:space="0" w:color="auto"/>
              <w:bottom w:val="single" w:sz="4" w:space="0" w:color="auto"/>
              <w:right w:val="nil"/>
            </w:tcBorders>
          </w:tcPr>
          <w:p w14:paraId="29A52C1C" w14:textId="1A70558F" w:rsidR="00070479" w:rsidRPr="0028326B" w:rsidRDefault="00070479" w:rsidP="000B58B5">
            <w:pPr>
              <w:bidi w:val="0"/>
              <w:spacing w:line="480" w:lineRule="auto"/>
              <w:jc w:val="both"/>
              <w:rPr>
                <w:rFonts w:asciiTheme="majorBidi" w:hAnsiTheme="majorBidi" w:cstheme="majorBidi"/>
                <w:b/>
                <w:w w:val="105"/>
                <w:sz w:val="24"/>
              </w:rPr>
            </w:pPr>
            <w:r w:rsidRPr="0028326B">
              <w:rPr>
                <w:rFonts w:asciiTheme="majorBidi" w:hAnsiTheme="majorBidi" w:cstheme="majorBidi"/>
                <w:b/>
                <w:w w:val="105"/>
                <w:sz w:val="24"/>
              </w:rPr>
              <w:t>Manuscript</w:t>
            </w:r>
            <w:r w:rsidRPr="0028326B">
              <w:rPr>
                <w:rFonts w:asciiTheme="majorBidi" w:hAnsiTheme="majorBidi" w:cstheme="majorBidi"/>
                <w:b/>
                <w:spacing w:val="33"/>
                <w:w w:val="105"/>
                <w:sz w:val="24"/>
              </w:rPr>
              <w:t xml:space="preserve"> </w:t>
            </w:r>
            <w:r w:rsidRPr="0028326B">
              <w:rPr>
                <w:rFonts w:asciiTheme="majorBidi" w:hAnsiTheme="majorBidi" w:cstheme="majorBidi"/>
                <w:b/>
                <w:spacing w:val="-2"/>
                <w:w w:val="105"/>
                <w:sz w:val="24"/>
              </w:rPr>
              <w:t>Details</w:t>
            </w:r>
          </w:p>
        </w:tc>
      </w:tr>
      <w:tr w:rsidR="00070479" w14:paraId="0DD7E524" w14:textId="77777777" w:rsidTr="00070479">
        <w:tc>
          <w:tcPr>
            <w:tcW w:w="1281" w:type="dxa"/>
            <w:tcBorders>
              <w:top w:val="single" w:sz="4" w:space="0" w:color="auto"/>
              <w:left w:val="nil"/>
              <w:bottom w:val="single" w:sz="4" w:space="0" w:color="auto"/>
              <w:right w:val="double" w:sz="4" w:space="0" w:color="auto"/>
            </w:tcBorders>
          </w:tcPr>
          <w:p w14:paraId="0D6BA0DD" w14:textId="52175654" w:rsidR="00070479" w:rsidRPr="0028326B" w:rsidRDefault="00070479" w:rsidP="000B58B5">
            <w:pPr>
              <w:bidi w:val="0"/>
              <w:spacing w:line="480" w:lineRule="auto"/>
              <w:jc w:val="both"/>
              <w:rPr>
                <w:rFonts w:asciiTheme="majorBidi" w:hAnsiTheme="majorBidi" w:cstheme="majorBidi"/>
                <w:b/>
                <w:w w:val="105"/>
                <w:sz w:val="24"/>
              </w:rPr>
            </w:pPr>
            <w:r w:rsidRPr="00070479">
              <w:rPr>
                <w:rFonts w:asciiTheme="majorBidi" w:hAnsiTheme="majorBidi" w:cstheme="majorBidi"/>
                <w:b/>
                <w:w w:val="105"/>
                <w:sz w:val="24"/>
              </w:rPr>
              <w:t>1a</w:t>
            </w:r>
          </w:p>
        </w:tc>
        <w:tc>
          <w:tcPr>
            <w:tcW w:w="1985" w:type="dxa"/>
            <w:tcBorders>
              <w:top w:val="single" w:sz="4" w:space="0" w:color="auto"/>
              <w:left w:val="double" w:sz="4" w:space="0" w:color="auto"/>
              <w:bottom w:val="single" w:sz="4" w:space="0" w:color="auto"/>
              <w:right w:val="double" w:sz="4" w:space="0" w:color="auto"/>
            </w:tcBorders>
          </w:tcPr>
          <w:p w14:paraId="7506FEB8" w14:textId="2C6D8954" w:rsidR="00070479" w:rsidRPr="00070479" w:rsidRDefault="00070479" w:rsidP="00070479">
            <w:pPr>
              <w:bidi w:val="0"/>
              <w:spacing w:line="276" w:lineRule="auto"/>
              <w:rPr>
                <w:rFonts w:asciiTheme="majorBidi" w:hAnsiTheme="majorBidi" w:cstheme="majorBidi"/>
                <w:bCs/>
                <w:w w:val="105"/>
                <w:sz w:val="20"/>
                <w:szCs w:val="20"/>
              </w:rPr>
            </w:pPr>
            <w:r w:rsidRPr="00070479">
              <w:rPr>
                <w:rFonts w:asciiTheme="majorBidi" w:hAnsiTheme="majorBidi" w:cstheme="majorBidi"/>
                <w:bCs/>
                <w:w w:val="105"/>
                <w:sz w:val="20"/>
                <w:szCs w:val="20"/>
              </w:rPr>
              <w:t>Pre-register experimental protocol and planned analyses</w:t>
            </w:r>
          </w:p>
        </w:tc>
        <w:tc>
          <w:tcPr>
            <w:tcW w:w="7507" w:type="dxa"/>
            <w:tcBorders>
              <w:top w:val="single" w:sz="4" w:space="0" w:color="auto"/>
              <w:left w:val="double" w:sz="4" w:space="0" w:color="auto"/>
              <w:bottom w:val="single" w:sz="4" w:space="0" w:color="auto"/>
              <w:right w:val="nil"/>
            </w:tcBorders>
          </w:tcPr>
          <w:p w14:paraId="1D22F8EC" w14:textId="77777777" w:rsidR="00926046" w:rsidRDefault="00926046" w:rsidP="00A1708D">
            <w:pPr>
              <w:autoSpaceDE w:val="0"/>
              <w:autoSpaceDN w:val="0"/>
              <w:bidi w:val="0"/>
              <w:adjustRightInd w:val="0"/>
              <w:spacing w:line="276" w:lineRule="auto"/>
              <w:jc w:val="both"/>
              <w:rPr>
                <w:rFonts w:asciiTheme="majorBidi" w:hAnsiTheme="majorBidi" w:cstheme="majorBidi"/>
                <w:sz w:val="20"/>
                <w:szCs w:val="20"/>
              </w:rPr>
            </w:pPr>
            <w:r w:rsidRPr="00926046">
              <w:rPr>
                <w:rFonts w:asciiTheme="majorBidi" w:hAnsiTheme="majorBidi" w:cstheme="majorBidi"/>
                <w:sz w:val="20"/>
                <w:szCs w:val="20"/>
              </w:rPr>
              <w:t>This study was preregistered with the National Institutes of Health (NIH).</w:t>
            </w:r>
          </w:p>
          <w:p w14:paraId="19C9779D" w14:textId="50C7D429" w:rsidR="00070479" w:rsidRPr="00926046" w:rsidRDefault="00926046" w:rsidP="00A1708D">
            <w:pPr>
              <w:autoSpaceDE w:val="0"/>
              <w:autoSpaceDN w:val="0"/>
              <w:bidi w:val="0"/>
              <w:adjustRightInd w:val="0"/>
              <w:spacing w:line="276" w:lineRule="auto"/>
              <w:jc w:val="both"/>
              <w:rPr>
                <w:rFonts w:asciiTheme="majorBidi" w:hAnsiTheme="majorBidi" w:cstheme="majorBidi"/>
                <w:sz w:val="20"/>
                <w:szCs w:val="20"/>
              </w:rPr>
            </w:pPr>
            <w:r w:rsidRPr="00926046">
              <w:rPr>
                <w:rFonts w:asciiTheme="majorBidi" w:hAnsiTheme="majorBidi" w:cstheme="majorBidi"/>
                <w:b/>
                <w:bCs/>
                <w:sz w:val="20"/>
                <w:szCs w:val="20"/>
              </w:rPr>
              <w:t xml:space="preserve">Registration number: </w:t>
            </w:r>
            <w:r w:rsidRPr="00926046">
              <w:rPr>
                <w:rFonts w:asciiTheme="majorBidi" w:hAnsiTheme="majorBidi" w:cstheme="majorBidi"/>
                <w:sz w:val="20"/>
                <w:szCs w:val="20"/>
              </w:rPr>
              <w:t xml:space="preserve">NCT02146495. </w:t>
            </w:r>
            <w:r w:rsidRPr="00926046">
              <w:rPr>
                <w:rFonts w:asciiTheme="majorBidi" w:hAnsiTheme="majorBidi" w:cstheme="majorBidi"/>
                <w:b/>
                <w:bCs/>
                <w:sz w:val="20"/>
                <w:szCs w:val="20"/>
              </w:rPr>
              <w:t xml:space="preserve">Name of trial registry: </w:t>
            </w:r>
            <w:r w:rsidRPr="00926046">
              <w:rPr>
                <w:rFonts w:asciiTheme="majorBidi" w:hAnsiTheme="majorBidi" w:cstheme="majorBidi"/>
                <w:sz w:val="20"/>
                <w:szCs w:val="20"/>
              </w:rPr>
              <w:t xml:space="preserve">Targeted Limbic Self-modulation as a Potential Treatment for Patients Suffering From Fibromyalgia. </w:t>
            </w:r>
          </w:p>
          <w:p w14:paraId="2866E124" w14:textId="06140E10" w:rsidR="00926046" w:rsidRPr="00926046" w:rsidRDefault="00926046" w:rsidP="00A1708D">
            <w:pPr>
              <w:autoSpaceDE w:val="0"/>
              <w:autoSpaceDN w:val="0"/>
              <w:bidi w:val="0"/>
              <w:adjustRightInd w:val="0"/>
              <w:spacing w:line="276" w:lineRule="auto"/>
              <w:jc w:val="both"/>
              <w:rPr>
                <w:rFonts w:asciiTheme="majorBidi" w:hAnsiTheme="majorBidi" w:cstheme="majorBidi"/>
                <w:sz w:val="20"/>
                <w:szCs w:val="20"/>
              </w:rPr>
            </w:pPr>
            <w:r w:rsidRPr="00926046">
              <w:rPr>
                <w:rFonts w:asciiTheme="majorBidi" w:hAnsiTheme="majorBidi" w:cstheme="majorBidi"/>
                <w:sz w:val="20"/>
                <w:szCs w:val="20"/>
              </w:rPr>
              <w:t>https://clinicaltrials.gov/study/NCT02146495</w:t>
            </w:r>
          </w:p>
        </w:tc>
      </w:tr>
      <w:tr w:rsidR="00070479" w14:paraId="65F935B9" w14:textId="77777777" w:rsidTr="00070479">
        <w:tc>
          <w:tcPr>
            <w:tcW w:w="1281" w:type="dxa"/>
            <w:tcBorders>
              <w:top w:val="single" w:sz="4" w:space="0" w:color="auto"/>
              <w:left w:val="nil"/>
              <w:bottom w:val="single" w:sz="4" w:space="0" w:color="auto"/>
              <w:right w:val="double" w:sz="4" w:space="0" w:color="auto"/>
            </w:tcBorders>
          </w:tcPr>
          <w:p w14:paraId="0B18994F" w14:textId="7653FEB6" w:rsidR="00070479" w:rsidRPr="0028326B" w:rsidRDefault="00070479" w:rsidP="000B58B5">
            <w:pPr>
              <w:bidi w:val="0"/>
              <w:spacing w:line="480" w:lineRule="auto"/>
              <w:jc w:val="both"/>
              <w:rPr>
                <w:rFonts w:asciiTheme="majorBidi" w:hAnsiTheme="majorBidi" w:cstheme="majorBidi"/>
                <w:b/>
                <w:w w:val="105"/>
                <w:sz w:val="24"/>
              </w:rPr>
            </w:pPr>
            <w:r w:rsidRPr="00070479">
              <w:rPr>
                <w:rFonts w:asciiTheme="majorBidi" w:hAnsiTheme="majorBidi" w:cstheme="majorBidi"/>
                <w:b/>
                <w:w w:val="105"/>
                <w:sz w:val="24"/>
              </w:rPr>
              <w:t>1b</w:t>
            </w:r>
          </w:p>
        </w:tc>
        <w:tc>
          <w:tcPr>
            <w:tcW w:w="1985" w:type="dxa"/>
            <w:tcBorders>
              <w:top w:val="single" w:sz="4" w:space="0" w:color="auto"/>
              <w:left w:val="double" w:sz="4" w:space="0" w:color="auto"/>
              <w:bottom w:val="single" w:sz="4" w:space="0" w:color="auto"/>
              <w:right w:val="double" w:sz="4" w:space="0" w:color="auto"/>
            </w:tcBorders>
          </w:tcPr>
          <w:p w14:paraId="49BE223F" w14:textId="1AB9A785" w:rsidR="00070479" w:rsidRPr="00070479" w:rsidRDefault="00070479" w:rsidP="00070479">
            <w:pPr>
              <w:bidi w:val="0"/>
              <w:spacing w:line="480" w:lineRule="auto"/>
              <w:rPr>
                <w:rFonts w:asciiTheme="majorBidi" w:hAnsiTheme="majorBidi" w:cstheme="majorBidi"/>
                <w:bCs/>
                <w:w w:val="105"/>
                <w:sz w:val="20"/>
                <w:szCs w:val="20"/>
              </w:rPr>
            </w:pPr>
            <w:r w:rsidRPr="00070479">
              <w:rPr>
                <w:rFonts w:asciiTheme="majorBidi" w:hAnsiTheme="majorBidi" w:cstheme="majorBidi"/>
                <w:bCs/>
                <w:w w:val="105"/>
                <w:sz w:val="20"/>
                <w:szCs w:val="20"/>
              </w:rPr>
              <w:t>Justify sample size</w:t>
            </w:r>
          </w:p>
        </w:tc>
        <w:tc>
          <w:tcPr>
            <w:tcW w:w="7507" w:type="dxa"/>
            <w:tcBorders>
              <w:top w:val="single" w:sz="4" w:space="0" w:color="auto"/>
              <w:left w:val="double" w:sz="4" w:space="0" w:color="auto"/>
              <w:bottom w:val="single" w:sz="4" w:space="0" w:color="auto"/>
              <w:right w:val="nil"/>
            </w:tcBorders>
          </w:tcPr>
          <w:p w14:paraId="602336F7" w14:textId="7BD7753B" w:rsidR="00956B9E" w:rsidRDefault="00956B9E" w:rsidP="00A1708D">
            <w:pPr>
              <w:bidi w:val="0"/>
              <w:spacing w:line="276" w:lineRule="auto"/>
              <w:jc w:val="both"/>
              <w:rPr>
                <w:rFonts w:asciiTheme="majorBidi" w:hAnsiTheme="majorBidi" w:cstheme="majorBidi"/>
                <w:bCs/>
                <w:w w:val="105"/>
                <w:sz w:val="20"/>
                <w:szCs w:val="20"/>
              </w:rPr>
            </w:pPr>
            <w:r w:rsidRPr="00956B9E">
              <w:rPr>
                <w:rFonts w:asciiTheme="majorBidi" w:hAnsiTheme="majorBidi" w:cstheme="majorBidi"/>
                <w:bCs/>
                <w:w w:val="105"/>
                <w:sz w:val="20"/>
                <w:szCs w:val="20"/>
              </w:rPr>
              <w:t xml:space="preserve">Sample size: N=14 </w:t>
            </w:r>
            <w:r w:rsidRPr="006D7C73">
              <w:rPr>
                <w:rFonts w:asciiTheme="majorBidi" w:hAnsiTheme="majorBidi" w:cstheme="majorBidi"/>
                <w:bCs/>
                <w:w w:val="105"/>
                <w:sz w:val="20"/>
                <w:szCs w:val="20"/>
              </w:rPr>
              <w:t xml:space="preserve">participants </w:t>
            </w:r>
            <w:r w:rsidRPr="00956B9E">
              <w:rPr>
                <w:rFonts w:asciiTheme="majorBidi" w:hAnsiTheme="majorBidi" w:cstheme="majorBidi"/>
                <w:bCs/>
                <w:w w:val="105"/>
                <w:sz w:val="20"/>
                <w:szCs w:val="20"/>
              </w:rPr>
              <w:t>per group</w:t>
            </w:r>
            <w:r w:rsidR="004F271F">
              <w:rPr>
                <w:rFonts w:asciiTheme="majorBidi" w:hAnsiTheme="majorBidi" w:cstheme="majorBidi"/>
                <w:bCs/>
                <w:w w:val="105"/>
                <w:sz w:val="20"/>
                <w:szCs w:val="20"/>
              </w:rPr>
              <w:t>.</w:t>
            </w:r>
          </w:p>
          <w:p w14:paraId="1E34ADB8" w14:textId="482F3992" w:rsidR="00070479" w:rsidRPr="00070479" w:rsidRDefault="006D7C73" w:rsidP="003648EC">
            <w:pPr>
              <w:bidi w:val="0"/>
              <w:spacing w:line="276" w:lineRule="auto"/>
              <w:jc w:val="both"/>
              <w:rPr>
                <w:rFonts w:asciiTheme="majorBidi" w:hAnsiTheme="majorBidi" w:cstheme="majorBidi"/>
                <w:bCs/>
                <w:w w:val="105"/>
                <w:sz w:val="20"/>
                <w:szCs w:val="20"/>
              </w:rPr>
            </w:pPr>
            <w:r w:rsidRPr="006D7C73">
              <w:rPr>
                <w:rFonts w:asciiTheme="majorBidi" w:hAnsiTheme="majorBidi" w:cstheme="majorBidi"/>
                <w:bCs/>
                <w:w w:val="105"/>
                <w:sz w:val="20"/>
                <w:szCs w:val="20"/>
              </w:rPr>
              <w:t>Sample Size Rationale: The sample size estimat</w:t>
            </w:r>
            <w:r w:rsidR="007C0589">
              <w:rPr>
                <w:rFonts w:asciiTheme="majorBidi" w:hAnsiTheme="majorBidi" w:cstheme="majorBidi"/>
                <w:bCs/>
                <w:w w:val="105"/>
                <w:sz w:val="20"/>
                <w:szCs w:val="20"/>
              </w:rPr>
              <w:t>ion</w:t>
            </w:r>
            <w:r w:rsidRPr="006D7C73">
              <w:rPr>
                <w:rFonts w:asciiTheme="majorBidi" w:hAnsiTheme="majorBidi" w:cstheme="majorBidi"/>
                <w:bCs/>
                <w:w w:val="105"/>
                <w:sz w:val="20"/>
                <w:szCs w:val="20"/>
              </w:rPr>
              <w:t xml:space="preserve"> was based on </w:t>
            </w:r>
            <w:r w:rsidR="007C0589">
              <w:rPr>
                <w:rFonts w:asciiTheme="majorBidi" w:hAnsiTheme="majorBidi" w:cstheme="majorBidi"/>
                <w:bCs/>
                <w:w w:val="105"/>
                <w:sz w:val="20"/>
                <w:szCs w:val="20"/>
              </w:rPr>
              <w:t xml:space="preserve">previously </w:t>
            </w:r>
            <w:r w:rsidRPr="006D7C73">
              <w:rPr>
                <w:rFonts w:asciiTheme="majorBidi" w:hAnsiTheme="majorBidi" w:cstheme="majorBidi"/>
                <w:bCs/>
                <w:w w:val="105"/>
                <w:sz w:val="20"/>
                <w:szCs w:val="20"/>
              </w:rPr>
              <w:t xml:space="preserve">published data from </w:t>
            </w:r>
            <w:proofErr w:type="spellStart"/>
            <w:r w:rsidRPr="006D7C73">
              <w:rPr>
                <w:rFonts w:asciiTheme="majorBidi" w:hAnsiTheme="majorBidi" w:cstheme="majorBidi"/>
                <w:bCs/>
                <w:w w:val="105"/>
                <w:sz w:val="20"/>
                <w:szCs w:val="20"/>
              </w:rPr>
              <w:t>Goldway</w:t>
            </w:r>
            <w:proofErr w:type="spellEnd"/>
            <w:r w:rsidRPr="006D7C73">
              <w:rPr>
                <w:rFonts w:asciiTheme="majorBidi" w:hAnsiTheme="majorBidi" w:cstheme="majorBidi"/>
                <w:bCs/>
                <w:w w:val="105"/>
                <w:sz w:val="20"/>
                <w:szCs w:val="20"/>
              </w:rPr>
              <w:t xml:space="preserve"> et al. (2019), which reported long-term clinical effects </w:t>
            </w:r>
            <w:r w:rsidR="007C0589">
              <w:rPr>
                <w:rFonts w:asciiTheme="majorBidi" w:hAnsiTheme="majorBidi" w:cstheme="majorBidi"/>
                <w:bCs/>
                <w:w w:val="105"/>
                <w:sz w:val="20"/>
                <w:szCs w:val="20"/>
              </w:rPr>
              <w:t>across</w:t>
            </w:r>
            <w:r w:rsidR="007C0589" w:rsidRPr="006D7C73">
              <w:rPr>
                <w:rFonts w:asciiTheme="majorBidi" w:hAnsiTheme="majorBidi" w:cstheme="majorBidi"/>
                <w:bCs/>
                <w:w w:val="105"/>
                <w:sz w:val="20"/>
                <w:szCs w:val="20"/>
              </w:rPr>
              <w:t xml:space="preserve"> </w:t>
            </w:r>
            <w:r w:rsidRPr="006D7C73">
              <w:rPr>
                <w:rFonts w:asciiTheme="majorBidi" w:hAnsiTheme="majorBidi" w:cstheme="majorBidi"/>
                <w:bCs/>
                <w:w w:val="105"/>
                <w:sz w:val="20"/>
                <w:szCs w:val="20"/>
              </w:rPr>
              <w:t xml:space="preserve">various FM-related symptoms, including emotional indices (d = 0.79), sleep indices (d = 1.05) and pain indices (d = 1.1). </w:t>
            </w:r>
            <w:r w:rsidR="007C0589">
              <w:rPr>
                <w:rFonts w:asciiTheme="majorBidi" w:hAnsiTheme="majorBidi" w:cstheme="majorBidi"/>
                <w:bCs/>
                <w:w w:val="105"/>
                <w:sz w:val="20"/>
                <w:szCs w:val="20"/>
              </w:rPr>
              <w:t>T</w:t>
            </w:r>
            <w:r w:rsidRPr="006D7C73">
              <w:rPr>
                <w:rFonts w:asciiTheme="majorBidi" w:hAnsiTheme="majorBidi" w:cstheme="majorBidi"/>
                <w:bCs/>
                <w:w w:val="105"/>
                <w:sz w:val="20"/>
                <w:szCs w:val="20"/>
              </w:rPr>
              <w:t>o assess the overall FM disease burden</w:t>
            </w:r>
            <w:r w:rsidR="00B50690">
              <w:rPr>
                <w:rFonts w:asciiTheme="majorBidi" w:hAnsiTheme="majorBidi" w:cstheme="majorBidi"/>
                <w:bCs/>
                <w:w w:val="105"/>
                <w:sz w:val="20"/>
                <w:szCs w:val="20"/>
              </w:rPr>
              <w:t xml:space="preserve"> we calculated</w:t>
            </w:r>
            <w:r w:rsidRPr="006D7C73">
              <w:rPr>
                <w:rFonts w:asciiTheme="majorBidi" w:hAnsiTheme="majorBidi" w:cstheme="majorBidi"/>
                <w:bCs/>
                <w:w w:val="105"/>
                <w:sz w:val="20"/>
                <w:szCs w:val="20"/>
              </w:rPr>
              <w:t xml:space="preserve"> </w:t>
            </w:r>
            <w:r w:rsidR="00B50690">
              <w:rPr>
                <w:rFonts w:asciiTheme="majorBidi" w:hAnsiTheme="majorBidi" w:cstheme="majorBidi"/>
                <w:bCs/>
                <w:w w:val="105"/>
                <w:sz w:val="20"/>
                <w:szCs w:val="20"/>
              </w:rPr>
              <w:t xml:space="preserve">an average </w:t>
            </w:r>
            <w:r w:rsidRPr="006D7C73">
              <w:rPr>
                <w:rFonts w:asciiTheme="majorBidi" w:hAnsiTheme="majorBidi" w:cstheme="majorBidi"/>
                <w:bCs/>
                <w:w w:val="105"/>
                <w:sz w:val="20"/>
                <w:szCs w:val="20"/>
              </w:rPr>
              <w:t xml:space="preserve">effect size by </w:t>
            </w:r>
            <w:r w:rsidR="00B50690">
              <w:rPr>
                <w:rFonts w:asciiTheme="majorBidi" w:hAnsiTheme="majorBidi" w:cstheme="majorBidi"/>
                <w:bCs/>
                <w:w w:val="105"/>
                <w:sz w:val="20"/>
                <w:szCs w:val="20"/>
              </w:rPr>
              <w:t>combining</w:t>
            </w:r>
            <w:r w:rsidR="00B50690" w:rsidRPr="006D7C73">
              <w:rPr>
                <w:rFonts w:asciiTheme="majorBidi" w:hAnsiTheme="majorBidi" w:cstheme="majorBidi"/>
                <w:bCs/>
                <w:w w:val="105"/>
                <w:sz w:val="20"/>
                <w:szCs w:val="20"/>
              </w:rPr>
              <w:t xml:space="preserve"> </w:t>
            </w:r>
            <w:r w:rsidRPr="006D7C73">
              <w:rPr>
                <w:rFonts w:asciiTheme="majorBidi" w:hAnsiTheme="majorBidi" w:cstheme="majorBidi"/>
                <w:bCs/>
                <w:w w:val="105"/>
                <w:sz w:val="20"/>
                <w:szCs w:val="20"/>
              </w:rPr>
              <w:t xml:space="preserve">all three clinical measurements reported by </w:t>
            </w:r>
            <w:proofErr w:type="spellStart"/>
            <w:r w:rsidRPr="006D7C73">
              <w:rPr>
                <w:rFonts w:asciiTheme="majorBidi" w:hAnsiTheme="majorBidi" w:cstheme="majorBidi"/>
                <w:bCs/>
                <w:w w:val="105"/>
                <w:sz w:val="20"/>
                <w:szCs w:val="20"/>
              </w:rPr>
              <w:t>Goldway</w:t>
            </w:r>
            <w:proofErr w:type="spellEnd"/>
            <w:r w:rsidRPr="006D7C73">
              <w:rPr>
                <w:rFonts w:asciiTheme="majorBidi" w:hAnsiTheme="majorBidi" w:cstheme="majorBidi"/>
                <w:bCs/>
                <w:w w:val="105"/>
                <w:sz w:val="20"/>
                <w:szCs w:val="20"/>
              </w:rPr>
              <w:t xml:space="preserve"> et al. (2019), resulting in a</w:t>
            </w:r>
            <w:r w:rsidR="00A54468">
              <w:rPr>
                <w:rFonts w:asciiTheme="majorBidi" w:hAnsiTheme="majorBidi" w:cstheme="majorBidi"/>
                <w:bCs/>
                <w:w w:val="105"/>
                <w:sz w:val="20"/>
                <w:szCs w:val="20"/>
              </w:rPr>
              <w:t xml:space="preserve"> </w:t>
            </w:r>
            <w:r w:rsidR="00B50690">
              <w:rPr>
                <w:rFonts w:asciiTheme="majorBidi" w:hAnsiTheme="majorBidi" w:cstheme="majorBidi"/>
                <w:bCs/>
                <w:w w:val="105"/>
                <w:sz w:val="20"/>
                <w:szCs w:val="20"/>
              </w:rPr>
              <w:t>mean</w:t>
            </w:r>
            <w:r w:rsidRPr="006D7C73">
              <w:rPr>
                <w:rFonts w:asciiTheme="majorBidi" w:hAnsiTheme="majorBidi" w:cstheme="majorBidi"/>
                <w:bCs/>
                <w:w w:val="105"/>
                <w:sz w:val="20"/>
                <w:szCs w:val="20"/>
              </w:rPr>
              <w:t xml:space="preserve"> effect size of 0.98. A formal a priori power analysis was conducted using G*Power v3.1.9.2, </w:t>
            </w:r>
            <w:r w:rsidR="003648EC">
              <w:rPr>
                <w:rFonts w:asciiTheme="majorBidi" w:hAnsiTheme="majorBidi" w:cstheme="majorBidi"/>
                <w:bCs/>
                <w:w w:val="105"/>
                <w:sz w:val="20"/>
                <w:szCs w:val="20"/>
              </w:rPr>
              <w:t>with</w:t>
            </w:r>
            <w:r w:rsidR="003648EC" w:rsidRPr="006D7C73">
              <w:rPr>
                <w:rFonts w:asciiTheme="majorBidi" w:hAnsiTheme="majorBidi" w:cstheme="majorBidi"/>
                <w:bCs/>
                <w:w w:val="105"/>
                <w:sz w:val="20"/>
                <w:szCs w:val="20"/>
              </w:rPr>
              <w:t xml:space="preserve"> </w:t>
            </w:r>
            <w:r w:rsidRPr="006D7C73">
              <w:rPr>
                <w:rFonts w:asciiTheme="majorBidi" w:hAnsiTheme="majorBidi" w:cstheme="majorBidi"/>
                <w:bCs/>
                <w:w w:val="105"/>
                <w:sz w:val="20"/>
                <w:szCs w:val="20"/>
              </w:rPr>
              <w:t xml:space="preserve">a power of 0.80 and an alpha of 0.05 </w:t>
            </w:r>
            <w:r w:rsidR="003648EC">
              <w:rPr>
                <w:rFonts w:asciiTheme="majorBidi" w:hAnsiTheme="majorBidi" w:cstheme="majorBidi"/>
                <w:bCs/>
                <w:w w:val="105"/>
                <w:sz w:val="20"/>
                <w:szCs w:val="20"/>
              </w:rPr>
              <w:t>with</w:t>
            </w:r>
            <w:r w:rsidRPr="006D7C73">
              <w:rPr>
                <w:rFonts w:asciiTheme="majorBidi" w:hAnsiTheme="majorBidi" w:cstheme="majorBidi"/>
                <w:bCs/>
                <w:w w:val="105"/>
                <w:sz w:val="20"/>
                <w:szCs w:val="20"/>
              </w:rPr>
              <w:t xml:space="preserve">in a one-way ANOVA design. The analysis indicated that a sample size of 14 participants </w:t>
            </w:r>
            <w:r w:rsidR="003648EC">
              <w:rPr>
                <w:rFonts w:asciiTheme="majorBidi" w:hAnsiTheme="majorBidi" w:cstheme="majorBidi"/>
                <w:bCs/>
                <w:w w:val="105"/>
                <w:sz w:val="20"/>
                <w:szCs w:val="20"/>
              </w:rPr>
              <w:t>per</w:t>
            </w:r>
            <w:r w:rsidRPr="006D7C73">
              <w:rPr>
                <w:rFonts w:asciiTheme="majorBidi" w:hAnsiTheme="majorBidi" w:cstheme="majorBidi"/>
                <w:bCs/>
                <w:w w:val="105"/>
                <w:sz w:val="20"/>
                <w:szCs w:val="20"/>
              </w:rPr>
              <w:t xml:space="preserve"> group would be </w:t>
            </w:r>
            <w:r w:rsidR="003648EC">
              <w:rPr>
                <w:rFonts w:asciiTheme="majorBidi" w:hAnsiTheme="majorBidi" w:cstheme="majorBidi"/>
                <w:bCs/>
                <w:w w:val="105"/>
                <w:sz w:val="20"/>
                <w:szCs w:val="20"/>
              </w:rPr>
              <w:t>adequate</w:t>
            </w:r>
            <w:r w:rsidR="003648EC" w:rsidRPr="006D7C73">
              <w:rPr>
                <w:rFonts w:asciiTheme="majorBidi" w:hAnsiTheme="majorBidi" w:cstheme="majorBidi"/>
                <w:bCs/>
                <w:w w:val="105"/>
                <w:sz w:val="20"/>
                <w:szCs w:val="20"/>
              </w:rPr>
              <w:t xml:space="preserve"> </w:t>
            </w:r>
            <w:r w:rsidRPr="006D7C73">
              <w:rPr>
                <w:rFonts w:asciiTheme="majorBidi" w:hAnsiTheme="majorBidi" w:cstheme="majorBidi"/>
                <w:bCs/>
                <w:w w:val="105"/>
                <w:sz w:val="20"/>
                <w:szCs w:val="20"/>
              </w:rPr>
              <w:t>to detect a reliable long-term clinical effect.</w:t>
            </w:r>
          </w:p>
        </w:tc>
      </w:tr>
      <w:tr w:rsidR="00070479" w14:paraId="18A15DDB" w14:textId="77777777" w:rsidTr="00070479">
        <w:tc>
          <w:tcPr>
            <w:tcW w:w="1281" w:type="dxa"/>
            <w:tcBorders>
              <w:top w:val="single" w:sz="4" w:space="0" w:color="auto"/>
              <w:left w:val="nil"/>
              <w:bottom w:val="single" w:sz="4" w:space="0" w:color="auto"/>
              <w:right w:val="double" w:sz="4" w:space="0" w:color="auto"/>
            </w:tcBorders>
          </w:tcPr>
          <w:p w14:paraId="3BB7BB79" w14:textId="1B310762" w:rsidR="00070479" w:rsidRPr="0028326B" w:rsidRDefault="005949AB" w:rsidP="000B58B5">
            <w:pPr>
              <w:bidi w:val="0"/>
              <w:spacing w:line="480" w:lineRule="auto"/>
              <w:jc w:val="both"/>
              <w:rPr>
                <w:rFonts w:asciiTheme="majorBidi" w:hAnsiTheme="majorBidi" w:cstheme="majorBidi"/>
                <w:b/>
                <w:w w:val="105"/>
                <w:sz w:val="24"/>
              </w:rPr>
            </w:pPr>
            <w:r w:rsidRPr="0001760C">
              <w:rPr>
                <w:rFonts w:asciiTheme="majorBidi" w:hAnsiTheme="majorBidi" w:cstheme="majorBidi"/>
                <w:b/>
                <w:w w:val="105"/>
                <w:sz w:val="24"/>
              </w:rPr>
              <w:t>2a</w:t>
            </w:r>
          </w:p>
        </w:tc>
        <w:tc>
          <w:tcPr>
            <w:tcW w:w="1985" w:type="dxa"/>
            <w:tcBorders>
              <w:top w:val="single" w:sz="4" w:space="0" w:color="auto"/>
              <w:left w:val="double" w:sz="4" w:space="0" w:color="auto"/>
              <w:bottom w:val="single" w:sz="4" w:space="0" w:color="auto"/>
              <w:right w:val="double" w:sz="4" w:space="0" w:color="auto"/>
            </w:tcBorders>
          </w:tcPr>
          <w:p w14:paraId="129FDDE9" w14:textId="7464ACC6" w:rsidR="00070479" w:rsidRPr="00070479" w:rsidRDefault="005949AB" w:rsidP="00CE6EA8">
            <w:pPr>
              <w:bidi w:val="0"/>
              <w:spacing w:line="276" w:lineRule="auto"/>
              <w:rPr>
                <w:rFonts w:asciiTheme="majorBidi" w:hAnsiTheme="majorBidi" w:cstheme="majorBidi"/>
                <w:bCs/>
                <w:w w:val="105"/>
                <w:sz w:val="20"/>
                <w:szCs w:val="20"/>
              </w:rPr>
            </w:pPr>
            <w:r w:rsidRPr="005949AB">
              <w:rPr>
                <w:rFonts w:asciiTheme="majorBidi" w:hAnsiTheme="majorBidi" w:cstheme="majorBidi"/>
                <w:bCs/>
                <w:w w:val="105"/>
                <w:sz w:val="20"/>
                <w:szCs w:val="20"/>
              </w:rPr>
              <w:t>Employ control group(s) or control condition(s)</w:t>
            </w:r>
          </w:p>
        </w:tc>
        <w:tc>
          <w:tcPr>
            <w:tcW w:w="7507" w:type="dxa"/>
            <w:tcBorders>
              <w:top w:val="single" w:sz="4" w:space="0" w:color="auto"/>
              <w:left w:val="double" w:sz="4" w:space="0" w:color="auto"/>
              <w:bottom w:val="single" w:sz="4" w:space="0" w:color="auto"/>
              <w:right w:val="nil"/>
            </w:tcBorders>
          </w:tcPr>
          <w:p w14:paraId="29264EE3" w14:textId="79540602" w:rsidR="006B7A21" w:rsidRDefault="006B7A21" w:rsidP="00A1708D">
            <w:pPr>
              <w:bidi w:val="0"/>
              <w:spacing w:line="276" w:lineRule="auto"/>
              <w:jc w:val="both"/>
              <w:rPr>
                <w:rFonts w:asciiTheme="majorBidi" w:hAnsiTheme="majorBidi" w:cstheme="majorBidi"/>
                <w:bCs/>
                <w:w w:val="105"/>
                <w:sz w:val="20"/>
                <w:szCs w:val="20"/>
              </w:rPr>
            </w:pPr>
            <w:r>
              <w:rPr>
                <w:rFonts w:asciiTheme="majorBidi" w:hAnsiTheme="majorBidi" w:cstheme="majorBidi"/>
                <w:bCs/>
                <w:w w:val="105"/>
                <w:sz w:val="20"/>
                <w:szCs w:val="20"/>
              </w:rPr>
              <w:t>//</w:t>
            </w:r>
            <w:r w:rsidRPr="006B7A21">
              <w:rPr>
                <w:rFonts w:asciiTheme="majorBidi" w:hAnsiTheme="majorBidi" w:cstheme="majorBidi"/>
                <w:bCs/>
                <w:w w:val="105"/>
                <w:sz w:val="20"/>
                <w:szCs w:val="20"/>
              </w:rPr>
              <w:t>Materials and Methods</w:t>
            </w:r>
            <w:r>
              <w:rPr>
                <w:rFonts w:asciiTheme="majorBidi" w:hAnsiTheme="majorBidi" w:cstheme="majorBidi"/>
                <w:bCs/>
                <w:w w:val="105"/>
                <w:sz w:val="20"/>
                <w:szCs w:val="20"/>
              </w:rPr>
              <w:t>: //</w:t>
            </w:r>
            <w:r w:rsidRPr="006B7A21">
              <w:rPr>
                <w:rFonts w:asciiTheme="majorBidi" w:hAnsiTheme="majorBidi" w:cstheme="majorBidi"/>
                <w:bCs/>
                <w:w w:val="105"/>
                <w:sz w:val="20"/>
                <w:szCs w:val="20"/>
              </w:rPr>
              <w:t>General Procedure</w:t>
            </w:r>
            <w:r>
              <w:rPr>
                <w:rFonts w:asciiTheme="majorBidi" w:hAnsiTheme="majorBidi" w:cstheme="majorBidi"/>
                <w:bCs/>
                <w:w w:val="105"/>
                <w:sz w:val="20"/>
                <w:szCs w:val="20"/>
              </w:rPr>
              <w:t xml:space="preserve">: </w:t>
            </w:r>
          </w:p>
          <w:p w14:paraId="134D3119" w14:textId="1D58ADF1" w:rsidR="000F52F0" w:rsidRPr="000F52F0" w:rsidRDefault="000F52F0" w:rsidP="00CC71B7">
            <w:pPr>
              <w:bidi w:val="0"/>
              <w:spacing w:line="276" w:lineRule="auto"/>
              <w:jc w:val="both"/>
              <w:rPr>
                <w:rFonts w:asciiTheme="majorBidi" w:hAnsiTheme="majorBidi" w:cstheme="majorBidi"/>
                <w:bCs/>
                <w:w w:val="105"/>
                <w:sz w:val="20"/>
                <w:szCs w:val="20"/>
              </w:rPr>
            </w:pPr>
            <w:r w:rsidRPr="000F52F0">
              <w:rPr>
                <w:rFonts w:asciiTheme="majorBidi" w:hAnsiTheme="majorBidi" w:cstheme="majorBidi"/>
                <w:bCs/>
                <w:w w:val="105"/>
                <w:sz w:val="20"/>
                <w:szCs w:val="20"/>
              </w:rPr>
              <w:t xml:space="preserve">This study </w:t>
            </w:r>
            <w:r w:rsidR="00FF276D">
              <w:rPr>
                <w:rFonts w:asciiTheme="majorBidi" w:hAnsiTheme="majorBidi" w:cstheme="majorBidi"/>
                <w:bCs/>
                <w:w w:val="105"/>
                <w:sz w:val="20"/>
                <w:szCs w:val="20"/>
              </w:rPr>
              <w:t>employed</w:t>
            </w:r>
            <w:r w:rsidR="00FF276D" w:rsidRPr="000F52F0">
              <w:rPr>
                <w:rFonts w:asciiTheme="majorBidi" w:hAnsiTheme="majorBidi" w:cstheme="majorBidi"/>
                <w:bCs/>
                <w:w w:val="105"/>
                <w:sz w:val="20"/>
                <w:szCs w:val="20"/>
              </w:rPr>
              <w:t xml:space="preserve"> </w:t>
            </w:r>
            <w:r w:rsidRPr="000F52F0">
              <w:rPr>
                <w:rFonts w:asciiTheme="majorBidi" w:hAnsiTheme="majorBidi" w:cstheme="majorBidi"/>
                <w:bCs/>
                <w:w w:val="105"/>
                <w:sz w:val="20"/>
                <w:szCs w:val="20"/>
              </w:rPr>
              <w:t xml:space="preserve">both within-subjects (pre- and post-intervention) comparisons and between-subjects control groups. The control groups included a placebo (sham NF, NFS) </w:t>
            </w:r>
            <w:r w:rsidR="00FF276D">
              <w:rPr>
                <w:rFonts w:asciiTheme="majorBidi" w:hAnsiTheme="majorBidi" w:cstheme="majorBidi"/>
                <w:bCs/>
                <w:w w:val="105"/>
                <w:sz w:val="20"/>
                <w:szCs w:val="20"/>
              </w:rPr>
              <w:t xml:space="preserve">that received </w:t>
            </w:r>
            <w:r w:rsidRPr="000F52F0">
              <w:rPr>
                <w:rFonts w:asciiTheme="majorBidi" w:hAnsiTheme="majorBidi" w:cstheme="majorBidi"/>
                <w:bCs/>
                <w:w w:val="105"/>
                <w:sz w:val="20"/>
                <w:szCs w:val="20"/>
              </w:rPr>
              <w:t>randomly generated irrelevant EFP signals</w:t>
            </w:r>
            <w:r w:rsidR="00FF276D">
              <w:rPr>
                <w:rFonts w:asciiTheme="majorBidi" w:hAnsiTheme="majorBidi" w:cstheme="majorBidi"/>
                <w:bCs/>
                <w:w w:val="105"/>
                <w:sz w:val="20"/>
                <w:szCs w:val="20"/>
              </w:rPr>
              <w:t>,</w:t>
            </w:r>
            <w:r w:rsidRPr="000F52F0">
              <w:rPr>
                <w:rFonts w:asciiTheme="majorBidi" w:hAnsiTheme="majorBidi" w:cstheme="majorBidi"/>
                <w:bCs/>
                <w:w w:val="105"/>
                <w:sz w:val="20"/>
                <w:szCs w:val="20"/>
              </w:rPr>
              <w:t xml:space="preserve"> and a treatment-as-usual (TAU) group</w:t>
            </w:r>
            <w:r w:rsidR="00FF276D">
              <w:rPr>
                <w:rFonts w:asciiTheme="majorBidi" w:hAnsiTheme="majorBidi" w:cstheme="majorBidi"/>
                <w:bCs/>
                <w:w w:val="105"/>
                <w:sz w:val="20"/>
                <w:szCs w:val="20"/>
              </w:rPr>
              <w:t xml:space="preserve"> that</w:t>
            </w:r>
            <w:r w:rsidRPr="000F52F0">
              <w:rPr>
                <w:rFonts w:asciiTheme="majorBidi" w:hAnsiTheme="majorBidi" w:cstheme="majorBidi"/>
                <w:bCs/>
                <w:w w:val="105"/>
                <w:sz w:val="20"/>
                <w:szCs w:val="20"/>
              </w:rPr>
              <w:t xml:space="preserve"> received no additional training. To balance the weight of the treatment group against the control groups, participants were randomized in a blinded manner with a 2:1:1 allocation</w:t>
            </w:r>
            <w:r w:rsidR="00FF276D">
              <w:rPr>
                <w:rFonts w:asciiTheme="majorBidi" w:hAnsiTheme="majorBidi" w:cstheme="majorBidi"/>
                <w:bCs/>
                <w:w w:val="105"/>
                <w:sz w:val="20"/>
                <w:szCs w:val="20"/>
              </w:rPr>
              <w:t xml:space="preserve"> ratio</w:t>
            </w:r>
            <w:r w:rsidRPr="000F52F0">
              <w:rPr>
                <w:rFonts w:asciiTheme="majorBidi" w:hAnsiTheme="majorBidi" w:cstheme="majorBidi"/>
                <w:bCs/>
                <w:w w:val="105"/>
                <w:sz w:val="20"/>
                <w:szCs w:val="20"/>
              </w:rPr>
              <w:t xml:space="preserve"> favoring the NF treatment (NFT) group. Blinding was </w:t>
            </w:r>
            <w:r w:rsidR="00FF276D">
              <w:rPr>
                <w:rFonts w:asciiTheme="majorBidi" w:hAnsiTheme="majorBidi" w:cstheme="majorBidi"/>
                <w:bCs/>
                <w:w w:val="105"/>
                <w:sz w:val="20"/>
                <w:szCs w:val="20"/>
              </w:rPr>
              <w:t>managed</w:t>
            </w:r>
            <w:r w:rsidR="00FF276D" w:rsidRPr="000F52F0">
              <w:rPr>
                <w:rFonts w:asciiTheme="majorBidi" w:hAnsiTheme="majorBidi" w:cstheme="majorBidi"/>
                <w:bCs/>
                <w:w w:val="105"/>
                <w:sz w:val="20"/>
                <w:szCs w:val="20"/>
              </w:rPr>
              <w:t xml:space="preserve"> </w:t>
            </w:r>
            <w:r w:rsidRPr="000F52F0">
              <w:rPr>
                <w:rFonts w:asciiTheme="majorBidi" w:hAnsiTheme="majorBidi" w:cstheme="majorBidi"/>
                <w:bCs/>
                <w:w w:val="105"/>
                <w:sz w:val="20"/>
                <w:szCs w:val="20"/>
              </w:rPr>
              <w:t xml:space="preserve">using in-house </w:t>
            </w:r>
            <w:r w:rsidR="00CC71B7" w:rsidRPr="00E751CD">
              <w:rPr>
                <w:rFonts w:asciiTheme="majorBidi" w:hAnsiTheme="majorBidi" w:cstheme="majorBidi"/>
                <w:bCs/>
                <w:w w:val="105"/>
                <w:sz w:val="20"/>
                <w:szCs w:val="20"/>
              </w:rPr>
              <w:t>software</w:t>
            </w:r>
            <w:r w:rsidRPr="000F52F0">
              <w:rPr>
                <w:rFonts w:asciiTheme="majorBidi" w:hAnsiTheme="majorBidi" w:cs="Times New Roman"/>
                <w:bCs/>
                <w:w w:val="105"/>
                <w:sz w:val="20"/>
                <w:szCs w:val="20"/>
                <w:rtl/>
              </w:rPr>
              <w:t>.</w:t>
            </w:r>
          </w:p>
          <w:p w14:paraId="1A10FC07" w14:textId="68759295" w:rsidR="00070479" w:rsidRPr="00070479" w:rsidRDefault="000F52F0" w:rsidP="00FF276D">
            <w:pPr>
              <w:bidi w:val="0"/>
              <w:spacing w:line="276" w:lineRule="auto"/>
              <w:jc w:val="both"/>
              <w:rPr>
                <w:rFonts w:asciiTheme="majorBidi" w:hAnsiTheme="majorBidi" w:cstheme="majorBidi"/>
                <w:bCs/>
                <w:w w:val="105"/>
                <w:sz w:val="20"/>
                <w:szCs w:val="20"/>
              </w:rPr>
            </w:pPr>
            <w:r w:rsidRPr="000F52F0">
              <w:rPr>
                <w:rFonts w:asciiTheme="majorBidi" w:hAnsiTheme="majorBidi" w:cstheme="majorBidi"/>
                <w:bCs/>
                <w:w w:val="105"/>
                <w:sz w:val="20"/>
                <w:szCs w:val="20"/>
              </w:rPr>
              <w:t xml:space="preserve">The target </w:t>
            </w:r>
            <w:r w:rsidR="00FF276D">
              <w:rPr>
                <w:rFonts w:asciiTheme="majorBidi" w:hAnsiTheme="majorBidi" w:cstheme="majorBidi"/>
                <w:bCs/>
                <w:w w:val="105"/>
                <w:sz w:val="20"/>
                <w:szCs w:val="20"/>
              </w:rPr>
              <w:t xml:space="preserve">sample size </w:t>
            </w:r>
            <w:r w:rsidRPr="000F52F0">
              <w:rPr>
                <w:rFonts w:asciiTheme="majorBidi" w:hAnsiTheme="majorBidi" w:cstheme="majorBidi"/>
                <w:bCs/>
                <w:w w:val="105"/>
                <w:sz w:val="20"/>
                <w:szCs w:val="20"/>
              </w:rPr>
              <w:t xml:space="preserve">was 28 participants in the NFT group and 14 each in the NFS and TAU groups. </w:t>
            </w:r>
            <w:r w:rsidR="00FF276D">
              <w:rPr>
                <w:rFonts w:asciiTheme="majorBidi" w:hAnsiTheme="majorBidi" w:cstheme="majorBidi"/>
                <w:bCs/>
                <w:w w:val="105"/>
                <w:sz w:val="20"/>
                <w:szCs w:val="20"/>
              </w:rPr>
              <w:t>A total of f</w:t>
            </w:r>
            <w:r w:rsidRPr="000F52F0">
              <w:rPr>
                <w:rFonts w:asciiTheme="majorBidi" w:hAnsiTheme="majorBidi" w:cstheme="majorBidi"/>
                <w:bCs/>
                <w:w w:val="105"/>
                <w:sz w:val="20"/>
                <w:szCs w:val="20"/>
              </w:rPr>
              <w:t xml:space="preserve">ifty-seven patients were randomized: NFT (n=28), NFS (n=15), and TAU (n=14). The </w:t>
            </w:r>
            <w:r w:rsidR="00FF276D">
              <w:rPr>
                <w:rFonts w:asciiTheme="majorBidi" w:hAnsiTheme="majorBidi" w:cstheme="majorBidi"/>
                <w:bCs/>
                <w:w w:val="105"/>
                <w:sz w:val="20"/>
                <w:szCs w:val="20"/>
              </w:rPr>
              <w:t xml:space="preserve">overall </w:t>
            </w:r>
            <w:r w:rsidRPr="000F52F0">
              <w:rPr>
                <w:rFonts w:asciiTheme="majorBidi" w:hAnsiTheme="majorBidi" w:cstheme="majorBidi"/>
                <w:bCs/>
                <w:w w:val="105"/>
                <w:sz w:val="20"/>
                <w:szCs w:val="20"/>
              </w:rPr>
              <w:t xml:space="preserve">dropout rate was 17.5%, leaving 47 patients for final analysis (NFT: n=21; NFS: n=13; TAU: n=13). In the NFT group, four </w:t>
            </w:r>
            <w:r w:rsidR="00FF276D">
              <w:rPr>
                <w:rFonts w:asciiTheme="majorBidi" w:hAnsiTheme="majorBidi" w:cstheme="majorBidi"/>
                <w:bCs/>
                <w:w w:val="105"/>
                <w:sz w:val="20"/>
                <w:szCs w:val="20"/>
              </w:rPr>
              <w:t xml:space="preserve">participants </w:t>
            </w:r>
            <w:r w:rsidRPr="000F52F0">
              <w:rPr>
                <w:rFonts w:asciiTheme="majorBidi" w:hAnsiTheme="majorBidi" w:cstheme="majorBidi"/>
                <w:bCs/>
                <w:w w:val="105"/>
                <w:sz w:val="20"/>
                <w:szCs w:val="20"/>
              </w:rPr>
              <w:t xml:space="preserve">withdrew during the intervention, two during pre-assessment, and one was excluded due to a false diagnosis. In the NFS group, two </w:t>
            </w:r>
            <w:r w:rsidR="00FF276D">
              <w:rPr>
                <w:rFonts w:asciiTheme="majorBidi" w:hAnsiTheme="majorBidi" w:cstheme="majorBidi"/>
                <w:bCs/>
                <w:w w:val="105"/>
                <w:sz w:val="20"/>
                <w:szCs w:val="20"/>
              </w:rPr>
              <w:t xml:space="preserve">participants </w:t>
            </w:r>
            <w:r w:rsidRPr="000F52F0">
              <w:rPr>
                <w:rFonts w:asciiTheme="majorBidi" w:hAnsiTheme="majorBidi" w:cstheme="majorBidi"/>
                <w:bCs/>
                <w:w w:val="105"/>
                <w:sz w:val="20"/>
                <w:szCs w:val="20"/>
              </w:rPr>
              <w:t xml:space="preserve">withdrew </w:t>
            </w:r>
            <w:r w:rsidR="00FF276D">
              <w:rPr>
                <w:rFonts w:asciiTheme="majorBidi" w:hAnsiTheme="majorBidi" w:cstheme="majorBidi"/>
                <w:bCs/>
                <w:w w:val="105"/>
                <w:sz w:val="20"/>
                <w:szCs w:val="20"/>
              </w:rPr>
              <w:t xml:space="preserve">– </w:t>
            </w:r>
            <w:r w:rsidRPr="000F52F0">
              <w:rPr>
                <w:rFonts w:asciiTheme="majorBidi" w:hAnsiTheme="majorBidi" w:cstheme="majorBidi"/>
                <w:bCs/>
                <w:w w:val="105"/>
                <w:sz w:val="20"/>
                <w:szCs w:val="20"/>
              </w:rPr>
              <w:t xml:space="preserve">one during the intervention and one during pre-assessment. </w:t>
            </w:r>
            <w:r w:rsidR="00FF276D">
              <w:rPr>
                <w:rFonts w:asciiTheme="majorBidi" w:hAnsiTheme="majorBidi" w:cstheme="majorBidi"/>
                <w:bCs/>
                <w:w w:val="105"/>
                <w:sz w:val="20"/>
                <w:szCs w:val="20"/>
              </w:rPr>
              <w:t>In the TAU group, o</w:t>
            </w:r>
            <w:r w:rsidRPr="000F52F0">
              <w:rPr>
                <w:rFonts w:asciiTheme="majorBidi" w:hAnsiTheme="majorBidi" w:cstheme="majorBidi"/>
                <w:bCs/>
                <w:w w:val="105"/>
                <w:sz w:val="20"/>
                <w:szCs w:val="20"/>
              </w:rPr>
              <w:t>ne participant withdrew during the second measurement, resulting in 13 participants per control group.</w:t>
            </w:r>
          </w:p>
        </w:tc>
      </w:tr>
      <w:tr w:rsidR="00070479" w14:paraId="4641A71A" w14:textId="77777777" w:rsidTr="00070479">
        <w:tc>
          <w:tcPr>
            <w:tcW w:w="1281" w:type="dxa"/>
            <w:tcBorders>
              <w:top w:val="single" w:sz="4" w:space="0" w:color="auto"/>
              <w:left w:val="nil"/>
              <w:bottom w:val="single" w:sz="4" w:space="0" w:color="auto"/>
              <w:right w:val="double" w:sz="4" w:space="0" w:color="auto"/>
            </w:tcBorders>
          </w:tcPr>
          <w:p w14:paraId="019A4EB6" w14:textId="21DE178E" w:rsidR="00070479" w:rsidRPr="0028326B" w:rsidRDefault="005949AB" w:rsidP="000B58B5">
            <w:pPr>
              <w:bidi w:val="0"/>
              <w:spacing w:line="480" w:lineRule="auto"/>
              <w:jc w:val="both"/>
              <w:rPr>
                <w:rFonts w:asciiTheme="majorBidi" w:hAnsiTheme="majorBidi" w:cstheme="majorBidi"/>
                <w:b/>
                <w:w w:val="105"/>
                <w:sz w:val="24"/>
              </w:rPr>
            </w:pPr>
            <w:r w:rsidRPr="0001760C">
              <w:rPr>
                <w:rFonts w:asciiTheme="majorBidi" w:hAnsiTheme="majorBidi" w:cstheme="majorBidi"/>
                <w:b/>
                <w:w w:val="105"/>
                <w:sz w:val="24"/>
              </w:rPr>
              <w:t>2b</w:t>
            </w:r>
          </w:p>
        </w:tc>
        <w:tc>
          <w:tcPr>
            <w:tcW w:w="1985" w:type="dxa"/>
            <w:tcBorders>
              <w:top w:val="single" w:sz="4" w:space="0" w:color="auto"/>
              <w:left w:val="double" w:sz="4" w:space="0" w:color="auto"/>
              <w:bottom w:val="single" w:sz="4" w:space="0" w:color="auto"/>
              <w:right w:val="double" w:sz="4" w:space="0" w:color="auto"/>
            </w:tcBorders>
          </w:tcPr>
          <w:p w14:paraId="17CA5FC8" w14:textId="34F8F2D6" w:rsidR="00070479" w:rsidRPr="00860F11" w:rsidRDefault="005949AB" w:rsidP="00CE6EA8">
            <w:pPr>
              <w:bidi w:val="0"/>
              <w:spacing w:line="276" w:lineRule="auto"/>
              <w:rPr>
                <w:rFonts w:asciiTheme="majorBidi" w:hAnsiTheme="majorBidi" w:cstheme="majorBidi"/>
                <w:bCs/>
                <w:w w:val="105"/>
                <w:sz w:val="20"/>
                <w:szCs w:val="20"/>
              </w:rPr>
            </w:pPr>
            <w:r w:rsidRPr="00860F11">
              <w:rPr>
                <w:rFonts w:asciiTheme="majorBidi" w:hAnsiTheme="majorBidi" w:cstheme="majorBidi"/>
                <w:sz w:val="20"/>
              </w:rPr>
              <w:t>When leveraging experimental designs where a double-blind is possible, use a double-blind</w:t>
            </w:r>
          </w:p>
        </w:tc>
        <w:tc>
          <w:tcPr>
            <w:tcW w:w="7507" w:type="dxa"/>
            <w:tcBorders>
              <w:top w:val="single" w:sz="4" w:space="0" w:color="auto"/>
              <w:left w:val="double" w:sz="4" w:space="0" w:color="auto"/>
              <w:bottom w:val="single" w:sz="4" w:space="0" w:color="auto"/>
              <w:right w:val="nil"/>
            </w:tcBorders>
          </w:tcPr>
          <w:p w14:paraId="49C92FF5" w14:textId="4D3B0DB4" w:rsidR="00070479" w:rsidRPr="00070479" w:rsidRDefault="00CC71B7" w:rsidP="00CC71B7">
            <w:pPr>
              <w:bidi w:val="0"/>
              <w:spacing w:line="276" w:lineRule="auto"/>
              <w:jc w:val="both"/>
              <w:rPr>
                <w:rFonts w:asciiTheme="majorBidi" w:hAnsiTheme="majorBidi" w:cstheme="majorBidi"/>
                <w:bCs/>
                <w:w w:val="105"/>
                <w:sz w:val="20"/>
                <w:szCs w:val="20"/>
              </w:rPr>
            </w:pPr>
            <w:r w:rsidRPr="00CC71B7">
              <w:rPr>
                <w:rFonts w:asciiTheme="majorBidi" w:hAnsiTheme="majorBidi" w:cstheme="majorBidi"/>
                <w:bCs/>
                <w:w w:val="105"/>
                <w:sz w:val="20"/>
                <w:szCs w:val="20"/>
              </w:rPr>
              <w:t xml:space="preserve">Random allocation was conducted using in-house software that generated a computer-based randomization sequence with a block randomization method (block size = 4), ensuring balanced assignment across study arms in a 2:1:1 ratio favoring the </w:t>
            </w:r>
            <w:proofErr w:type="spellStart"/>
            <w:r w:rsidRPr="00CC71B7">
              <w:rPr>
                <w:rFonts w:asciiTheme="majorBidi" w:hAnsiTheme="majorBidi" w:cstheme="majorBidi"/>
                <w:bCs/>
                <w:w w:val="105"/>
                <w:sz w:val="20"/>
                <w:szCs w:val="20"/>
              </w:rPr>
              <w:t>NFTgroup</w:t>
            </w:r>
            <w:proofErr w:type="spellEnd"/>
            <w:r w:rsidRPr="00CC71B7">
              <w:rPr>
                <w:rFonts w:asciiTheme="majorBidi" w:hAnsiTheme="majorBidi" w:cstheme="majorBidi"/>
                <w:bCs/>
                <w:w w:val="105"/>
                <w:sz w:val="20"/>
                <w:szCs w:val="20"/>
              </w:rPr>
              <w:t>. An independent investigator from our laboratory, who was not involved in any other aspect of the study, was responsible for enrolling participants into the TAU group or the NF arms (NFT and NFS). Group assignments were concealed using sequentially numbered, opaque, sealed envelopes prepared in advance to maintain allocation concealment. For participants assigned to the NF arms, a secondary blinded allocation to either the NFT or NFS</w:t>
            </w:r>
            <w:r>
              <w:rPr>
                <w:rFonts w:asciiTheme="majorBidi" w:hAnsiTheme="majorBidi" w:cstheme="majorBidi"/>
                <w:bCs/>
                <w:w w:val="105"/>
                <w:sz w:val="20"/>
                <w:szCs w:val="20"/>
              </w:rPr>
              <w:t xml:space="preserve"> </w:t>
            </w:r>
            <w:r w:rsidRPr="00CC71B7">
              <w:rPr>
                <w:rFonts w:asciiTheme="majorBidi" w:hAnsiTheme="majorBidi" w:cstheme="majorBidi"/>
                <w:bCs/>
                <w:w w:val="105"/>
                <w:sz w:val="20"/>
                <w:szCs w:val="20"/>
              </w:rPr>
              <w:t>condition was performed by the NF generator software. A double-blind design was implemented for the NF conditions, with participants, experimenters, and outcome assessors all blinded to group assi</w:t>
            </w:r>
            <w:r>
              <w:rPr>
                <w:rFonts w:asciiTheme="majorBidi" w:hAnsiTheme="majorBidi" w:cstheme="majorBidi"/>
                <w:bCs/>
                <w:w w:val="105"/>
                <w:sz w:val="20"/>
                <w:szCs w:val="20"/>
              </w:rPr>
              <w:t>gnments until the completion of</w:t>
            </w:r>
            <w:r w:rsidRPr="00CC71B7">
              <w:rPr>
                <w:rFonts w:asciiTheme="majorBidi" w:hAnsiTheme="majorBidi" w:cstheme="majorBidi"/>
                <w:bCs/>
                <w:w w:val="105"/>
                <w:sz w:val="20"/>
                <w:szCs w:val="20"/>
              </w:rPr>
              <w:t xml:space="preserve"> data collection.</w:t>
            </w:r>
          </w:p>
        </w:tc>
      </w:tr>
      <w:tr w:rsidR="00070479" w14:paraId="3C5130DB" w14:textId="77777777" w:rsidTr="00070479">
        <w:tc>
          <w:tcPr>
            <w:tcW w:w="1281" w:type="dxa"/>
            <w:tcBorders>
              <w:top w:val="single" w:sz="4" w:space="0" w:color="auto"/>
              <w:left w:val="nil"/>
              <w:bottom w:val="single" w:sz="4" w:space="0" w:color="auto"/>
              <w:right w:val="double" w:sz="4" w:space="0" w:color="auto"/>
            </w:tcBorders>
          </w:tcPr>
          <w:p w14:paraId="4C6A90AF" w14:textId="6CEABBC0" w:rsidR="00070479" w:rsidRPr="0028326B" w:rsidRDefault="005949AB" w:rsidP="000B58B5">
            <w:pPr>
              <w:bidi w:val="0"/>
              <w:spacing w:line="480" w:lineRule="auto"/>
              <w:jc w:val="both"/>
              <w:rPr>
                <w:rFonts w:asciiTheme="majorBidi" w:hAnsiTheme="majorBidi" w:cstheme="majorBidi"/>
                <w:b/>
                <w:w w:val="105"/>
                <w:sz w:val="24"/>
              </w:rPr>
            </w:pPr>
            <w:r w:rsidRPr="0001760C">
              <w:rPr>
                <w:rFonts w:asciiTheme="majorBidi" w:hAnsiTheme="majorBidi" w:cstheme="majorBidi"/>
                <w:b/>
                <w:w w:val="105"/>
                <w:sz w:val="24"/>
              </w:rPr>
              <w:t>2c</w:t>
            </w:r>
          </w:p>
        </w:tc>
        <w:tc>
          <w:tcPr>
            <w:tcW w:w="1985" w:type="dxa"/>
            <w:tcBorders>
              <w:top w:val="single" w:sz="4" w:space="0" w:color="auto"/>
              <w:left w:val="double" w:sz="4" w:space="0" w:color="auto"/>
              <w:bottom w:val="single" w:sz="4" w:space="0" w:color="auto"/>
              <w:right w:val="double" w:sz="4" w:space="0" w:color="auto"/>
            </w:tcBorders>
          </w:tcPr>
          <w:p w14:paraId="2F3D6BCE" w14:textId="5535F369" w:rsidR="00070479" w:rsidRPr="00070479" w:rsidRDefault="005949AB" w:rsidP="00CE6EA8">
            <w:pPr>
              <w:bidi w:val="0"/>
              <w:spacing w:line="276" w:lineRule="auto"/>
              <w:rPr>
                <w:rFonts w:asciiTheme="majorBidi" w:hAnsiTheme="majorBidi" w:cstheme="majorBidi"/>
                <w:bCs/>
                <w:w w:val="105"/>
                <w:sz w:val="20"/>
                <w:szCs w:val="20"/>
              </w:rPr>
            </w:pPr>
            <w:r w:rsidRPr="0028326B">
              <w:rPr>
                <w:rFonts w:asciiTheme="majorBidi" w:hAnsiTheme="majorBidi" w:cstheme="majorBidi"/>
                <w:sz w:val="20"/>
              </w:rPr>
              <w:t>Blind</w:t>
            </w:r>
            <w:r w:rsidRPr="0028326B">
              <w:rPr>
                <w:rFonts w:asciiTheme="majorBidi" w:hAnsiTheme="majorBidi" w:cstheme="majorBidi"/>
                <w:spacing w:val="3"/>
                <w:sz w:val="20"/>
              </w:rPr>
              <w:t xml:space="preserve"> </w:t>
            </w:r>
            <w:r w:rsidRPr="0028326B">
              <w:rPr>
                <w:rFonts w:asciiTheme="majorBidi" w:hAnsiTheme="majorBidi" w:cstheme="majorBidi"/>
                <w:sz w:val="20"/>
              </w:rPr>
              <w:t>those</w:t>
            </w:r>
            <w:r w:rsidRPr="0028326B">
              <w:rPr>
                <w:rFonts w:asciiTheme="majorBidi" w:hAnsiTheme="majorBidi" w:cstheme="majorBidi"/>
                <w:spacing w:val="4"/>
                <w:sz w:val="20"/>
              </w:rPr>
              <w:t xml:space="preserve"> </w:t>
            </w:r>
            <w:r w:rsidRPr="0028326B">
              <w:rPr>
                <w:rFonts w:asciiTheme="majorBidi" w:hAnsiTheme="majorBidi" w:cstheme="majorBidi"/>
                <w:sz w:val="20"/>
              </w:rPr>
              <w:t>who</w:t>
            </w:r>
            <w:r w:rsidRPr="0028326B">
              <w:rPr>
                <w:rFonts w:asciiTheme="majorBidi" w:hAnsiTheme="majorBidi" w:cstheme="majorBidi"/>
                <w:spacing w:val="3"/>
                <w:sz w:val="20"/>
              </w:rPr>
              <w:t xml:space="preserve"> </w:t>
            </w:r>
            <w:r w:rsidRPr="0028326B">
              <w:rPr>
                <w:rFonts w:asciiTheme="majorBidi" w:hAnsiTheme="majorBidi" w:cstheme="majorBidi"/>
                <w:sz w:val="20"/>
              </w:rPr>
              <w:t>rate</w:t>
            </w:r>
            <w:r w:rsidRPr="0028326B">
              <w:rPr>
                <w:rFonts w:asciiTheme="majorBidi" w:hAnsiTheme="majorBidi" w:cstheme="majorBidi"/>
                <w:spacing w:val="4"/>
                <w:sz w:val="20"/>
              </w:rPr>
              <w:t xml:space="preserve"> </w:t>
            </w:r>
            <w:r w:rsidRPr="0028326B">
              <w:rPr>
                <w:rFonts w:asciiTheme="majorBidi" w:hAnsiTheme="majorBidi" w:cstheme="majorBidi"/>
                <w:sz w:val="20"/>
              </w:rPr>
              <w:t>the</w:t>
            </w:r>
            <w:r w:rsidRPr="0028326B">
              <w:rPr>
                <w:rFonts w:asciiTheme="majorBidi" w:hAnsiTheme="majorBidi" w:cstheme="majorBidi"/>
                <w:spacing w:val="3"/>
                <w:sz w:val="20"/>
              </w:rPr>
              <w:t xml:space="preserve"> </w:t>
            </w:r>
            <w:r w:rsidRPr="0028326B">
              <w:rPr>
                <w:rFonts w:asciiTheme="majorBidi" w:hAnsiTheme="majorBidi" w:cstheme="majorBidi"/>
                <w:spacing w:val="-2"/>
                <w:sz w:val="20"/>
              </w:rPr>
              <w:t>outcomes</w:t>
            </w:r>
          </w:p>
        </w:tc>
        <w:tc>
          <w:tcPr>
            <w:tcW w:w="7507" w:type="dxa"/>
            <w:tcBorders>
              <w:top w:val="single" w:sz="4" w:space="0" w:color="auto"/>
              <w:left w:val="double" w:sz="4" w:space="0" w:color="auto"/>
              <w:bottom w:val="single" w:sz="4" w:space="0" w:color="auto"/>
              <w:right w:val="nil"/>
            </w:tcBorders>
          </w:tcPr>
          <w:p w14:paraId="625D9CB2" w14:textId="6114C220" w:rsidR="00070479" w:rsidRPr="00070479" w:rsidRDefault="00533F60" w:rsidP="002B565E">
            <w:pPr>
              <w:bidi w:val="0"/>
              <w:spacing w:line="276" w:lineRule="auto"/>
              <w:jc w:val="both"/>
              <w:rPr>
                <w:rFonts w:asciiTheme="majorBidi" w:hAnsiTheme="majorBidi" w:cstheme="majorBidi"/>
                <w:bCs/>
                <w:w w:val="105"/>
                <w:sz w:val="20"/>
                <w:szCs w:val="20"/>
              </w:rPr>
            </w:pPr>
            <w:r w:rsidRPr="00533F60">
              <w:rPr>
                <w:rFonts w:asciiTheme="majorBidi" w:hAnsiTheme="majorBidi" w:cstheme="majorBidi"/>
                <w:bCs/>
                <w:w w:val="105"/>
                <w:sz w:val="20"/>
                <w:szCs w:val="20"/>
              </w:rPr>
              <w:t xml:space="preserve">Outcome raters </w:t>
            </w:r>
            <w:r w:rsidR="002B565E">
              <w:rPr>
                <w:rFonts w:asciiTheme="majorBidi" w:hAnsiTheme="majorBidi" w:cstheme="majorBidi"/>
                <w:bCs/>
                <w:w w:val="105"/>
                <w:sz w:val="20"/>
                <w:szCs w:val="20"/>
              </w:rPr>
              <w:t>remained</w:t>
            </w:r>
            <w:r w:rsidR="002B565E" w:rsidRPr="00533F60">
              <w:rPr>
                <w:rFonts w:asciiTheme="majorBidi" w:hAnsiTheme="majorBidi" w:cstheme="majorBidi"/>
                <w:bCs/>
                <w:w w:val="105"/>
                <w:sz w:val="20"/>
                <w:szCs w:val="20"/>
              </w:rPr>
              <w:t xml:space="preserve"> </w:t>
            </w:r>
            <w:r w:rsidRPr="00533F60">
              <w:rPr>
                <w:rFonts w:asciiTheme="majorBidi" w:hAnsiTheme="majorBidi" w:cstheme="majorBidi"/>
                <w:bCs/>
                <w:w w:val="105"/>
                <w:sz w:val="20"/>
                <w:szCs w:val="20"/>
              </w:rPr>
              <w:t>blinded to group assignment</w:t>
            </w:r>
            <w:r w:rsidR="002B565E">
              <w:rPr>
                <w:rFonts w:asciiTheme="majorBidi" w:hAnsiTheme="majorBidi" w:cstheme="majorBidi"/>
                <w:bCs/>
                <w:w w:val="105"/>
                <w:sz w:val="20"/>
                <w:szCs w:val="20"/>
              </w:rPr>
              <w:t>s</w:t>
            </w:r>
            <w:r w:rsidRPr="00533F60">
              <w:rPr>
                <w:rFonts w:asciiTheme="majorBidi" w:hAnsiTheme="majorBidi" w:cstheme="majorBidi"/>
                <w:bCs/>
                <w:w w:val="105"/>
                <w:sz w:val="20"/>
                <w:szCs w:val="20"/>
              </w:rPr>
              <w:t xml:space="preserve"> for the NF groups (NFT and NFS) but were aware of participants </w:t>
            </w:r>
            <w:r w:rsidR="002B565E">
              <w:rPr>
                <w:rFonts w:asciiTheme="majorBidi" w:hAnsiTheme="majorBidi" w:cstheme="majorBidi"/>
                <w:bCs/>
                <w:w w:val="105"/>
                <w:sz w:val="20"/>
                <w:szCs w:val="20"/>
              </w:rPr>
              <w:t>assigned to</w:t>
            </w:r>
            <w:r w:rsidRPr="00533F60">
              <w:rPr>
                <w:rFonts w:asciiTheme="majorBidi" w:hAnsiTheme="majorBidi" w:cstheme="majorBidi"/>
                <w:bCs/>
                <w:w w:val="105"/>
                <w:sz w:val="20"/>
                <w:szCs w:val="20"/>
              </w:rPr>
              <w:t xml:space="preserve"> the TAU group.</w:t>
            </w:r>
          </w:p>
        </w:tc>
      </w:tr>
      <w:tr w:rsidR="00070479" w14:paraId="20BDEEE6" w14:textId="77777777" w:rsidTr="00070479">
        <w:tc>
          <w:tcPr>
            <w:tcW w:w="1281" w:type="dxa"/>
            <w:tcBorders>
              <w:top w:val="single" w:sz="4" w:space="0" w:color="auto"/>
              <w:left w:val="nil"/>
              <w:bottom w:val="single" w:sz="4" w:space="0" w:color="auto"/>
              <w:right w:val="double" w:sz="4" w:space="0" w:color="auto"/>
            </w:tcBorders>
          </w:tcPr>
          <w:p w14:paraId="11CC1362" w14:textId="3325F7EE" w:rsidR="00070479" w:rsidRPr="0028326B" w:rsidRDefault="00070479" w:rsidP="000B58B5">
            <w:pPr>
              <w:bidi w:val="0"/>
              <w:spacing w:line="480" w:lineRule="auto"/>
              <w:jc w:val="both"/>
              <w:rPr>
                <w:rFonts w:asciiTheme="majorBidi" w:hAnsiTheme="majorBidi" w:cstheme="majorBidi"/>
                <w:b/>
                <w:w w:val="105"/>
                <w:sz w:val="24"/>
              </w:rPr>
            </w:pPr>
          </w:p>
        </w:tc>
        <w:tc>
          <w:tcPr>
            <w:tcW w:w="1985" w:type="dxa"/>
            <w:tcBorders>
              <w:top w:val="single" w:sz="4" w:space="0" w:color="auto"/>
              <w:left w:val="double" w:sz="4" w:space="0" w:color="auto"/>
              <w:bottom w:val="single" w:sz="4" w:space="0" w:color="auto"/>
              <w:right w:val="double" w:sz="4" w:space="0" w:color="auto"/>
            </w:tcBorders>
          </w:tcPr>
          <w:p w14:paraId="5D105790" w14:textId="29B25A52" w:rsidR="00070479" w:rsidRPr="00070479" w:rsidRDefault="005949AB" w:rsidP="00CE6EA8">
            <w:pPr>
              <w:bidi w:val="0"/>
              <w:spacing w:line="276" w:lineRule="auto"/>
              <w:rPr>
                <w:rFonts w:asciiTheme="majorBidi" w:hAnsiTheme="majorBidi" w:cstheme="majorBidi"/>
                <w:bCs/>
                <w:w w:val="105"/>
                <w:sz w:val="20"/>
                <w:szCs w:val="20"/>
              </w:rPr>
            </w:pPr>
            <w:r w:rsidRPr="0028326B">
              <w:rPr>
                <w:rFonts w:asciiTheme="majorBidi" w:hAnsiTheme="majorBidi" w:cstheme="majorBidi"/>
                <w:sz w:val="20"/>
              </w:rPr>
              <w:t>Blind</w:t>
            </w:r>
            <w:r w:rsidRPr="0028326B">
              <w:rPr>
                <w:rFonts w:asciiTheme="majorBidi" w:hAnsiTheme="majorBidi" w:cstheme="majorBidi"/>
                <w:spacing w:val="-4"/>
                <w:sz w:val="20"/>
              </w:rPr>
              <w:t xml:space="preserve"> </w:t>
            </w:r>
            <w:r w:rsidRPr="0028326B">
              <w:rPr>
                <w:rFonts w:asciiTheme="majorBidi" w:hAnsiTheme="majorBidi" w:cstheme="majorBidi"/>
                <w:sz w:val="20"/>
              </w:rPr>
              <w:t>those</w:t>
            </w:r>
            <w:r w:rsidRPr="0028326B">
              <w:rPr>
                <w:rFonts w:asciiTheme="majorBidi" w:hAnsiTheme="majorBidi" w:cstheme="majorBidi"/>
                <w:spacing w:val="-4"/>
                <w:sz w:val="20"/>
              </w:rPr>
              <w:t xml:space="preserve"> </w:t>
            </w:r>
            <w:r w:rsidRPr="0028326B">
              <w:rPr>
                <w:rFonts w:asciiTheme="majorBidi" w:hAnsiTheme="majorBidi" w:cstheme="majorBidi"/>
                <w:sz w:val="20"/>
              </w:rPr>
              <w:t>who</w:t>
            </w:r>
            <w:r w:rsidR="00192AB9">
              <w:rPr>
                <w:rFonts w:asciiTheme="majorBidi" w:hAnsiTheme="majorBidi" w:cstheme="majorBidi"/>
                <w:spacing w:val="-4"/>
                <w:sz w:val="20"/>
              </w:rPr>
              <w:t xml:space="preserve"> </w:t>
            </w:r>
            <w:r w:rsidR="00545C0F" w:rsidRPr="0028326B">
              <w:rPr>
                <w:rFonts w:asciiTheme="majorBidi" w:hAnsiTheme="majorBidi" w:cstheme="majorBidi"/>
                <w:sz w:val="20"/>
              </w:rPr>
              <w:t>analyze</w:t>
            </w:r>
            <w:r w:rsidRPr="0028326B">
              <w:rPr>
                <w:rFonts w:asciiTheme="majorBidi" w:hAnsiTheme="majorBidi" w:cstheme="majorBidi"/>
                <w:spacing w:val="-4"/>
                <w:sz w:val="20"/>
              </w:rPr>
              <w:t xml:space="preserve"> </w:t>
            </w:r>
            <w:r w:rsidRPr="0028326B">
              <w:rPr>
                <w:rFonts w:asciiTheme="majorBidi" w:hAnsiTheme="majorBidi" w:cstheme="majorBidi"/>
                <w:sz w:val="20"/>
              </w:rPr>
              <w:t>the</w:t>
            </w:r>
            <w:r w:rsidRPr="0028326B">
              <w:rPr>
                <w:rFonts w:asciiTheme="majorBidi" w:hAnsiTheme="majorBidi" w:cstheme="majorBidi"/>
                <w:spacing w:val="-3"/>
                <w:sz w:val="20"/>
              </w:rPr>
              <w:t xml:space="preserve"> </w:t>
            </w:r>
            <w:r w:rsidRPr="0028326B">
              <w:rPr>
                <w:rFonts w:asciiTheme="majorBidi" w:hAnsiTheme="majorBidi" w:cstheme="majorBidi"/>
                <w:spacing w:val="-4"/>
                <w:sz w:val="20"/>
              </w:rPr>
              <w:t>data</w:t>
            </w:r>
          </w:p>
        </w:tc>
        <w:tc>
          <w:tcPr>
            <w:tcW w:w="7507" w:type="dxa"/>
            <w:tcBorders>
              <w:top w:val="single" w:sz="4" w:space="0" w:color="auto"/>
              <w:left w:val="double" w:sz="4" w:space="0" w:color="auto"/>
              <w:bottom w:val="single" w:sz="4" w:space="0" w:color="auto"/>
              <w:right w:val="nil"/>
            </w:tcBorders>
          </w:tcPr>
          <w:p w14:paraId="56FC1BA8" w14:textId="5BA571B8" w:rsidR="00070479" w:rsidRPr="00070479" w:rsidRDefault="00707712" w:rsidP="001179BA">
            <w:pPr>
              <w:bidi w:val="0"/>
              <w:spacing w:line="276" w:lineRule="auto"/>
              <w:jc w:val="both"/>
              <w:rPr>
                <w:rFonts w:asciiTheme="majorBidi" w:hAnsiTheme="majorBidi" w:cstheme="majorBidi"/>
                <w:bCs/>
                <w:w w:val="105"/>
                <w:sz w:val="20"/>
                <w:szCs w:val="20"/>
              </w:rPr>
            </w:pPr>
            <w:r w:rsidRPr="00707712">
              <w:rPr>
                <w:rFonts w:asciiTheme="majorBidi" w:hAnsiTheme="majorBidi" w:cstheme="majorBidi"/>
                <w:bCs/>
                <w:w w:val="105"/>
                <w:sz w:val="20"/>
                <w:szCs w:val="20"/>
              </w:rPr>
              <w:t xml:space="preserve">The data analysts remained blinded to group assignments </w:t>
            </w:r>
            <w:r w:rsidR="00FB4EFE">
              <w:rPr>
                <w:rFonts w:asciiTheme="majorBidi" w:hAnsiTheme="majorBidi" w:cstheme="majorBidi"/>
                <w:bCs/>
                <w:w w:val="105"/>
                <w:sz w:val="20"/>
                <w:szCs w:val="20"/>
              </w:rPr>
              <w:t xml:space="preserve">for the NF groups </w:t>
            </w:r>
            <w:r w:rsidR="002B565E">
              <w:rPr>
                <w:rFonts w:asciiTheme="majorBidi" w:hAnsiTheme="majorBidi" w:cstheme="majorBidi"/>
                <w:bCs/>
                <w:w w:val="105"/>
                <w:sz w:val="20"/>
                <w:szCs w:val="20"/>
              </w:rPr>
              <w:t>(</w:t>
            </w:r>
            <w:r w:rsidR="00FB4EFE" w:rsidRPr="00533F60">
              <w:rPr>
                <w:rFonts w:asciiTheme="majorBidi" w:hAnsiTheme="majorBidi" w:cstheme="majorBidi"/>
                <w:bCs/>
                <w:w w:val="105"/>
                <w:sz w:val="20"/>
                <w:szCs w:val="20"/>
              </w:rPr>
              <w:t>NFT and NFS</w:t>
            </w:r>
            <w:r w:rsidR="00FB4EFE">
              <w:rPr>
                <w:rFonts w:asciiTheme="majorBidi" w:hAnsiTheme="majorBidi" w:cstheme="majorBidi"/>
                <w:bCs/>
                <w:w w:val="105"/>
                <w:sz w:val="20"/>
                <w:szCs w:val="20"/>
              </w:rPr>
              <w:t xml:space="preserve">) </w:t>
            </w:r>
            <w:r w:rsidRPr="00707712">
              <w:rPr>
                <w:rFonts w:asciiTheme="majorBidi" w:hAnsiTheme="majorBidi" w:cstheme="majorBidi"/>
                <w:bCs/>
                <w:w w:val="105"/>
                <w:sz w:val="20"/>
                <w:szCs w:val="20"/>
              </w:rPr>
              <w:t>until group comparisons were required.</w:t>
            </w:r>
          </w:p>
        </w:tc>
      </w:tr>
      <w:tr w:rsidR="00070479" w14:paraId="7595A026" w14:textId="77777777" w:rsidTr="00070479">
        <w:tc>
          <w:tcPr>
            <w:tcW w:w="1281" w:type="dxa"/>
            <w:tcBorders>
              <w:top w:val="single" w:sz="4" w:space="0" w:color="auto"/>
              <w:left w:val="nil"/>
              <w:bottom w:val="single" w:sz="4" w:space="0" w:color="auto"/>
              <w:right w:val="double" w:sz="4" w:space="0" w:color="auto"/>
            </w:tcBorders>
          </w:tcPr>
          <w:p w14:paraId="3182B27D" w14:textId="75701E47" w:rsidR="00070479" w:rsidRPr="0028326B" w:rsidRDefault="00CE6EA8" w:rsidP="000B58B5">
            <w:pPr>
              <w:bidi w:val="0"/>
              <w:spacing w:line="480" w:lineRule="auto"/>
              <w:jc w:val="both"/>
              <w:rPr>
                <w:rFonts w:asciiTheme="majorBidi" w:hAnsiTheme="majorBidi" w:cstheme="majorBidi"/>
                <w:b/>
                <w:w w:val="105"/>
                <w:sz w:val="24"/>
              </w:rPr>
            </w:pPr>
            <w:r w:rsidRPr="0001760C">
              <w:rPr>
                <w:rFonts w:asciiTheme="majorBidi" w:hAnsiTheme="majorBidi" w:cstheme="majorBidi"/>
                <w:b/>
                <w:w w:val="105"/>
                <w:sz w:val="24"/>
              </w:rPr>
              <w:t>2d</w:t>
            </w:r>
          </w:p>
        </w:tc>
        <w:tc>
          <w:tcPr>
            <w:tcW w:w="1985" w:type="dxa"/>
            <w:tcBorders>
              <w:top w:val="single" w:sz="4" w:space="0" w:color="auto"/>
              <w:left w:val="double" w:sz="4" w:space="0" w:color="auto"/>
              <w:bottom w:val="single" w:sz="4" w:space="0" w:color="auto"/>
              <w:right w:val="double" w:sz="4" w:space="0" w:color="auto"/>
            </w:tcBorders>
          </w:tcPr>
          <w:p w14:paraId="7E064371" w14:textId="6425AEA7" w:rsidR="00070479" w:rsidRPr="00070479" w:rsidRDefault="00CE6EA8" w:rsidP="00CE6EA8">
            <w:pPr>
              <w:bidi w:val="0"/>
              <w:spacing w:line="276" w:lineRule="auto"/>
              <w:rPr>
                <w:rFonts w:asciiTheme="majorBidi" w:hAnsiTheme="majorBidi" w:cstheme="majorBidi"/>
                <w:bCs/>
                <w:w w:val="105"/>
                <w:sz w:val="20"/>
                <w:szCs w:val="20"/>
              </w:rPr>
            </w:pPr>
            <w:r w:rsidRPr="0028326B">
              <w:rPr>
                <w:rFonts w:asciiTheme="majorBidi" w:hAnsiTheme="majorBidi" w:cstheme="majorBidi"/>
                <w:sz w:val="20"/>
              </w:rPr>
              <w:t>Examine</w:t>
            </w:r>
            <w:r w:rsidRPr="0028326B">
              <w:rPr>
                <w:rFonts w:asciiTheme="majorBidi" w:hAnsiTheme="majorBidi" w:cstheme="majorBidi"/>
                <w:spacing w:val="-4"/>
                <w:sz w:val="20"/>
              </w:rPr>
              <w:t xml:space="preserve"> </w:t>
            </w:r>
            <w:r w:rsidRPr="0028326B">
              <w:rPr>
                <w:rFonts w:asciiTheme="majorBidi" w:hAnsiTheme="majorBidi" w:cstheme="majorBidi"/>
                <w:sz w:val="20"/>
              </w:rPr>
              <w:t>to</w:t>
            </w:r>
            <w:r w:rsidRPr="0028326B">
              <w:rPr>
                <w:rFonts w:asciiTheme="majorBidi" w:hAnsiTheme="majorBidi" w:cstheme="majorBidi"/>
                <w:spacing w:val="-4"/>
                <w:sz w:val="20"/>
              </w:rPr>
              <w:t xml:space="preserve"> </w:t>
            </w:r>
            <w:r w:rsidRPr="0028326B">
              <w:rPr>
                <w:rFonts w:asciiTheme="majorBidi" w:hAnsiTheme="majorBidi" w:cstheme="majorBidi"/>
                <w:sz w:val="20"/>
              </w:rPr>
              <w:t>what</w:t>
            </w:r>
            <w:r w:rsidRPr="0028326B">
              <w:rPr>
                <w:rFonts w:asciiTheme="majorBidi" w:hAnsiTheme="majorBidi" w:cstheme="majorBidi"/>
                <w:spacing w:val="-4"/>
                <w:sz w:val="20"/>
              </w:rPr>
              <w:t xml:space="preserve"> </w:t>
            </w:r>
            <w:r w:rsidRPr="0028326B">
              <w:rPr>
                <w:rFonts w:asciiTheme="majorBidi" w:hAnsiTheme="majorBidi" w:cstheme="majorBidi"/>
                <w:sz w:val="20"/>
              </w:rPr>
              <w:t>extent</w:t>
            </w:r>
            <w:r w:rsidRPr="0028326B">
              <w:rPr>
                <w:rFonts w:asciiTheme="majorBidi" w:hAnsiTheme="majorBidi" w:cstheme="majorBidi"/>
                <w:spacing w:val="-4"/>
                <w:sz w:val="20"/>
              </w:rPr>
              <w:t xml:space="preserve"> </w:t>
            </w:r>
            <w:r w:rsidRPr="0028326B">
              <w:rPr>
                <w:rFonts w:asciiTheme="majorBidi" w:hAnsiTheme="majorBidi" w:cstheme="majorBidi"/>
                <w:sz w:val="20"/>
              </w:rPr>
              <w:t>participants</w:t>
            </w:r>
            <w:r w:rsidRPr="0028326B">
              <w:rPr>
                <w:rFonts w:asciiTheme="majorBidi" w:hAnsiTheme="majorBidi" w:cstheme="majorBidi"/>
                <w:spacing w:val="-4"/>
                <w:sz w:val="20"/>
              </w:rPr>
              <w:t xml:space="preserve"> </w:t>
            </w:r>
            <w:r w:rsidRPr="0028326B">
              <w:rPr>
                <w:rFonts w:asciiTheme="majorBidi" w:hAnsiTheme="majorBidi" w:cstheme="majorBidi"/>
                <w:sz w:val="20"/>
              </w:rPr>
              <w:t>and experimenters remain blinded</w:t>
            </w:r>
          </w:p>
        </w:tc>
        <w:tc>
          <w:tcPr>
            <w:tcW w:w="7507" w:type="dxa"/>
            <w:tcBorders>
              <w:top w:val="single" w:sz="4" w:space="0" w:color="auto"/>
              <w:left w:val="double" w:sz="4" w:space="0" w:color="auto"/>
              <w:bottom w:val="single" w:sz="4" w:space="0" w:color="auto"/>
              <w:right w:val="nil"/>
            </w:tcBorders>
          </w:tcPr>
          <w:p w14:paraId="515644AE" w14:textId="00E6FF95" w:rsidR="00070479" w:rsidRPr="008317AE" w:rsidRDefault="008317AE" w:rsidP="001179BA">
            <w:pPr>
              <w:bidi w:val="0"/>
              <w:spacing w:line="276" w:lineRule="auto"/>
              <w:jc w:val="both"/>
              <w:rPr>
                <w:rFonts w:asciiTheme="majorBidi" w:hAnsiTheme="majorBidi" w:cstheme="majorBidi"/>
                <w:bCs/>
                <w:i/>
                <w:iCs/>
                <w:w w:val="105"/>
                <w:sz w:val="20"/>
                <w:szCs w:val="20"/>
              </w:rPr>
            </w:pPr>
            <w:r w:rsidRPr="008317AE">
              <w:rPr>
                <w:rFonts w:asciiTheme="majorBidi" w:hAnsiTheme="majorBidi" w:cstheme="majorBidi"/>
                <w:bCs/>
                <w:i/>
                <w:iCs/>
                <w:w w:val="105"/>
                <w:sz w:val="20"/>
                <w:szCs w:val="20"/>
              </w:rPr>
              <w:t>No measures were taken to examine whether participants and experimenters remained blind.</w:t>
            </w:r>
          </w:p>
        </w:tc>
      </w:tr>
      <w:tr w:rsidR="00070479" w14:paraId="406BC0AA" w14:textId="77777777" w:rsidTr="00070479">
        <w:tc>
          <w:tcPr>
            <w:tcW w:w="1281" w:type="dxa"/>
            <w:tcBorders>
              <w:top w:val="single" w:sz="4" w:space="0" w:color="auto"/>
              <w:left w:val="nil"/>
              <w:bottom w:val="single" w:sz="4" w:space="0" w:color="auto"/>
              <w:right w:val="double" w:sz="4" w:space="0" w:color="auto"/>
            </w:tcBorders>
          </w:tcPr>
          <w:p w14:paraId="082DC2F3" w14:textId="65FAC13F" w:rsidR="00070479" w:rsidRPr="0028326B" w:rsidRDefault="00CE6EA8" w:rsidP="000B58B5">
            <w:pPr>
              <w:bidi w:val="0"/>
              <w:spacing w:line="480" w:lineRule="auto"/>
              <w:jc w:val="both"/>
              <w:rPr>
                <w:rFonts w:asciiTheme="majorBidi" w:hAnsiTheme="majorBidi" w:cstheme="majorBidi"/>
                <w:b/>
                <w:w w:val="105"/>
                <w:sz w:val="24"/>
              </w:rPr>
            </w:pPr>
            <w:r w:rsidRPr="0001760C">
              <w:rPr>
                <w:rFonts w:asciiTheme="majorBidi" w:hAnsiTheme="majorBidi" w:cstheme="majorBidi"/>
                <w:b/>
                <w:w w:val="105"/>
                <w:sz w:val="24"/>
              </w:rPr>
              <w:t>2e</w:t>
            </w:r>
          </w:p>
        </w:tc>
        <w:tc>
          <w:tcPr>
            <w:tcW w:w="1985" w:type="dxa"/>
            <w:tcBorders>
              <w:top w:val="single" w:sz="4" w:space="0" w:color="auto"/>
              <w:left w:val="double" w:sz="4" w:space="0" w:color="auto"/>
              <w:bottom w:val="single" w:sz="4" w:space="0" w:color="auto"/>
              <w:right w:val="double" w:sz="4" w:space="0" w:color="auto"/>
            </w:tcBorders>
          </w:tcPr>
          <w:p w14:paraId="5E9CA28B" w14:textId="588A0545" w:rsidR="00070479" w:rsidRPr="00070479" w:rsidRDefault="00CE6EA8" w:rsidP="00CE6EA8">
            <w:pPr>
              <w:bidi w:val="0"/>
              <w:spacing w:line="276" w:lineRule="auto"/>
              <w:rPr>
                <w:rFonts w:asciiTheme="majorBidi" w:hAnsiTheme="majorBidi" w:cstheme="majorBidi"/>
                <w:bCs/>
                <w:w w:val="105"/>
                <w:sz w:val="20"/>
                <w:szCs w:val="20"/>
              </w:rPr>
            </w:pPr>
            <w:r w:rsidRPr="00CE6EA8">
              <w:rPr>
                <w:rFonts w:asciiTheme="majorBidi" w:hAnsiTheme="majorBidi" w:cstheme="majorBidi"/>
                <w:bCs/>
                <w:w w:val="105"/>
                <w:sz w:val="20"/>
                <w:szCs w:val="20"/>
              </w:rPr>
              <w:t>In clinical efficacy studies, employ a standard-of-care intervention group as a benchmark for improvement</w:t>
            </w:r>
            <w:r w:rsidR="00DF7653">
              <w:rPr>
                <w:rFonts w:asciiTheme="majorBidi" w:hAnsiTheme="majorBidi" w:cstheme="majorBidi"/>
                <w:bCs/>
                <w:w w:val="105"/>
                <w:sz w:val="20"/>
                <w:szCs w:val="20"/>
              </w:rPr>
              <w:t>.</w:t>
            </w:r>
          </w:p>
        </w:tc>
        <w:tc>
          <w:tcPr>
            <w:tcW w:w="7507" w:type="dxa"/>
            <w:tcBorders>
              <w:top w:val="single" w:sz="4" w:space="0" w:color="auto"/>
              <w:left w:val="double" w:sz="4" w:space="0" w:color="auto"/>
              <w:bottom w:val="single" w:sz="4" w:space="0" w:color="auto"/>
              <w:right w:val="nil"/>
            </w:tcBorders>
          </w:tcPr>
          <w:p w14:paraId="6B657D0D" w14:textId="493788CF" w:rsidR="006B7A21" w:rsidRDefault="006B7A21" w:rsidP="006B7A21">
            <w:pPr>
              <w:bidi w:val="0"/>
              <w:spacing w:line="276" w:lineRule="auto"/>
              <w:jc w:val="both"/>
              <w:rPr>
                <w:rFonts w:asciiTheme="majorBidi" w:hAnsiTheme="majorBidi" w:cstheme="majorBidi"/>
                <w:bCs/>
                <w:w w:val="105"/>
                <w:sz w:val="20"/>
                <w:szCs w:val="20"/>
              </w:rPr>
            </w:pPr>
            <w:r>
              <w:rPr>
                <w:rFonts w:asciiTheme="majorBidi" w:hAnsiTheme="majorBidi" w:cstheme="majorBidi"/>
                <w:bCs/>
                <w:w w:val="105"/>
                <w:sz w:val="20"/>
                <w:szCs w:val="20"/>
              </w:rPr>
              <w:t>//</w:t>
            </w:r>
            <w:r w:rsidRPr="006B7A21">
              <w:rPr>
                <w:rFonts w:asciiTheme="majorBidi" w:hAnsiTheme="majorBidi" w:cstheme="majorBidi"/>
                <w:bCs/>
                <w:w w:val="105"/>
                <w:sz w:val="20"/>
                <w:szCs w:val="20"/>
              </w:rPr>
              <w:t>Materials and Methods</w:t>
            </w:r>
            <w:r>
              <w:rPr>
                <w:rFonts w:asciiTheme="majorBidi" w:hAnsiTheme="majorBidi" w:cstheme="majorBidi"/>
                <w:bCs/>
                <w:w w:val="105"/>
                <w:sz w:val="20"/>
                <w:szCs w:val="20"/>
              </w:rPr>
              <w:t>: //</w:t>
            </w:r>
            <w:r w:rsidRPr="006B7A21">
              <w:rPr>
                <w:rFonts w:asciiTheme="majorBidi" w:hAnsiTheme="majorBidi" w:cstheme="majorBidi"/>
                <w:bCs/>
                <w:w w:val="105"/>
                <w:sz w:val="20"/>
                <w:szCs w:val="20"/>
              </w:rPr>
              <w:t>General Procedure</w:t>
            </w:r>
            <w:r>
              <w:rPr>
                <w:rFonts w:asciiTheme="majorBidi" w:hAnsiTheme="majorBidi" w:cstheme="majorBidi"/>
                <w:bCs/>
                <w:w w:val="105"/>
                <w:sz w:val="20"/>
                <w:szCs w:val="20"/>
              </w:rPr>
              <w:t xml:space="preserve">: </w:t>
            </w:r>
          </w:p>
          <w:p w14:paraId="3A14862A" w14:textId="60A146B6" w:rsidR="00070479" w:rsidRPr="00070479" w:rsidRDefault="001179BA" w:rsidP="00307448">
            <w:pPr>
              <w:bidi w:val="0"/>
              <w:spacing w:line="276" w:lineRule="auto"/>
              <w:jc w:val="both"/>
              <w:rPr>
                <w:rFonts w:asciiTheme="majorBidi" w:hAnsiTheme="majorBidi" w:cstheme="majorBidi"/>
                <w:bCs/>
                <w:w w:val="105"/>
                <w:sz w:val="20"/>
                <w:szCs w:val="20"/>
              </w:rPr>
            </w:pPr>
            <w:r w:rsidRPr="001179BA">
              <w:rPr>
                <w:rFonts w:asciiTheme="majorBidi" w:hAnsiTheme="majorBidi" w:cstheme="majorBidi"/>
                <w:bCs/>
                <w:w w:val="105"/>
                <w:sz w:val="20"/>
                <w:szCs w:val="20"/>
              </w:rPr>
              <w:t xml:space="preserve">While no specific standard-of-care intervention was provided, patients in the TAU group continued their usual pharmacological and complementary treatments commonly used for </w:t>
            </w:r>
            <w:r w:rsidR="00307448">
              <w:rPr>
                <w:rFonts w:asciiTheme="majorBidi" w:hAnsiTheme="majorBidi" w:cstheme="majorBidi"/>
                <w:bCs/>
                <w:w w:val="105"/>
                <w:sz w:val="20"/>
                <w:szCs w:val="20"/>
              </w:rPr>
              <w:t>FM</w:t>
            </w:r>
            <w:r w:rsidRPr="001179BA">
              <w:rPr>
                <w:rFonts w:asciiTheme="majorBidi" w:hAnsiTheme="majorBidi" w:cstheme="majorBidi"/>
                <w:bCs/>
                <w:w w:val="105"/>
                <w:sz w:val="20"/>
                <w:szCs w:val="20"/>
              </w:rPr>
              <w:t>. The types of treatments for each study group are detailed in Table 1.</w:t>
            </w:r>
          </w:p>
        </w:tc>
      </w:tr>
      <w:tr w:rsidR="00070479" w14:paraId="2661CD5F" w14:textId="77777777" w:rsidTr="00070479">
        <w:tc>
          <w:tcPr>
            <w:tcW w:w="1281" w:type="dxa"/>
            <w:tcBorders>
              <w:top w:val="single" w:sz="4" w:space="0" w:color="auto"/>
              <w:left w:val="nil"/>
              <w:bottom w:val="single" w:sz="4" w:space="0" w:color="auto"/>
              <w:right w:val="double" w:sz="4" w:space="0" w:color="auto"/>
            </w:tcBorders>
          </w:tcPr>
          <w:p w14:paraId="65B2C25F" w14:textId="27CAAC64" w:rsidR="00070479" w:rsidRPr="0028326B" w:rsidRDefault="00192AB9" w:rsidP="000B58B5">
            <w:pPr>
              <w:bidi w:val="0"/>
              <w:spacing w:line="480" w:lineRule="auto"/>
              <w:jc w:val="both"/>
              <w:rPr>
                <w:rFonts w:asciiTheme="majorBidi" w:hAnsiTheme="majorBidi" w:cstheme="majorBidi"/>
                <w:b/>
                <w:w w:val="105"/>
                <w:sz w:val="24"/>
              </w:rPr>
            </w:pPr>
            <w:r>
              <w:rPr>
                <w:rFonts w:asciiTheme="majorBidi" w:hAnsiTheme="majorBidi" w:cstheme="majorBidi"/>
                <w:b/>
                <w:w w:val="105"/>
                <w:sz w:val="24"/>
              </w:rPr>
              <w:t>3</w:t>
            </w:r>
            <w:r w:rsidRPr="0001760C">
              <w:rPr>
                <w:rFonts w:asciiTheme="majorBidi" w:hAnsiTheme="majorBidi" w:cstheme="majorBidi"/>
                <w:b/>
                <w:w w:val="105"/>
                <w:sz w:val="24"/>
              </w:rPr>
              <w:t>a</w:t>
            </w:r>
          </w:p>
        </w:tc>
        <w:tc>
          <w:tcPr>
            <w:tcW w:w="1985" w:type="dxa"/>
            <w:tcBorders>
              <w:top w:val="single" w:sz="4" w:space="0" w:color="auto"/>
              <w:left w:val="double" w:sz="4" w:space="0" w:color="auto"/>
              <w:bottom w:val="single" w:sz="4" w:space="0" w:color="auto"/>
              <w:right w:val="double" w:sz="4" w:space="0" w:color="auto"/>
            </w:tcBorders>
          </w:tcPr>
          <w:p w14:paraId="15D79752" w14:textId="6EDEC4C9" w:rsidR="00070479" w:rsidRPr="00070479" w:rsidRDefault="001F1ECC" w:rsidP="00413FEF">
            <w:pPr>
              <w:bidi w:val="0"/>
              <w:spacing w:line="276" w:lineRule="auto"/>
              <w:rPr>
                <w:rFonts w:asciiTheme="majorBidi" w:hAnsiTheme="majorBidi" w:cstheme="majorBidi"/>
                <w:bCs/>
                <w:w w:val="105"/>
                <w:sz w:val="20"/>
                <w:szCs w:val="20"/>
              </w:rPr>
            </w:pPr>
            <w:r w:rsidRPr="0028326B">
              <w:rPr>
                <w:rFonts w:asciiTheme="majorBidi" w:hAnsiTheme="majorBidi" w:cstheme="majorBidi"/>
                <w:w w:val="95"/>
                <w:sz w:val="20"/>
              </w:rPr>
              <w:t>Collect</w:t>
            </w:r>
            <w:r w:rsidRPr="0028326B">
              <w:rPr>
                <w:rFonts w:asciiTheme="majorBidi" w:hAnsiTheme="majorBidi" w:cstheme="majorBidi"/>
                <w:spacing w:val="21"/>
                <w:sz w:val="20"/>
              </w:rPr>
              <w:t xml:space="preserve"> </w:t>
            </w:r>
            <w:r w:rsidRPr="0028326B">
              <w:rPr>
                <w:rFonts w:asciiTheme="majorBidi" w:hAnsiTheme="majorBidi" w:cstheme="majorBidi"/>
                <w:w w:val="95"/>
                <w:sz w:val="20"/>
              </w:rPr>
              <w:t>data</w:t>
            </w:r>
            <w:r w:rsidRPr="0028326B">
              <w:rPr>
                <w:rFonts w:asciiTheme="majorBidi" w:hAnsiTheme="majorBidi" w:cstheme="majorBidi"/>
                <w:spacing w:val="21"/>
                <w:sz w:val="20"/>
              </w:rPr>
              <w:t xml:space="preserve"> </w:t>
            </w:r>
            <w:r w:rsidRPr="0028326B">
              <w:rPr>
                <w:rFonts w:asciiTheme="majorBidi" w:hAnsiTheme="majorBidi" w:cstheme="majorBidi"/>
                <w:w w:val="95"/>
                <w:sz w:val="20"/>
              </w:rPr>
              <w:t>on</w:t>
            </w:r>
            <w:r w:rsidRPr="0028326B">
              <w:rPr>
                <w:rFonts w:asciiTheme="majorBidi" w:hAnsiTheme="majorBidi" w:cstheme="majorBidi"/>
                <w:spacing w:val="22"/>
                <w:sz w:val="20"/>
              </w:rPr>
              <w:t xml:space="preserve"> </w:t>
            </w:r>
            <w:r w:rsidRPr="0028326B">
              <w:rPr>
                <w:rFonts w:asciiTheme="majorBidi" w:hAnsiTheme="majorBidi" w:cstheme="majorBidi"/>
                <w:w w:val="95"/>
                <w:sz w:val="20"/>
              </w:rPr>
              <w:t>psychosocial</w:t>
            </w:r>
            <w:r w:rsidRPr="0028326B">
              <w:rPr>
                <w:rFonts w:asciiTheme="majorBidi" w:hAnsiTheme="majorBidi" w:cstheme="majorBidi"/>
                <w:spacing w:val="21"/>
                <w:sz w:val="20"/>
              </w:rPr>
              <w:t xml:space="preserve"> </w:t>
            </w:r>
            <w:r w:rsidRPr="0028326B">
              <w:rPr>
                <w:rFonts w:asciiTheme="majorBidi" w:hAnsiTheme="majorBidi" w:cstheme="majorBidi"/>
                <w:spacing w:val="-2"/>
                <w:w w:val="95"/>
                <w:sz w:val="20"/>
              </w:rPr>
              <w:t>factors</w:t>
            </w:r>
          </w:p>
        </w:tc>
        <w:tc>
          <w:tcPr>
            <w:tcW w:w="7507" w:type="dxa"/>
            <w:tcBorders>
              <w:top w:val="single" w:sz="4" w:space="0" w:color="auto"/>
              <w:left w:val="double" w:sz="4" w:space="0" w:color="auto"/>
              <w:bottom w:val="single" w:sz="4" w:space="0" w:color="auto"/>
              <w:right w:val="nil"/>
            </w:tcBorders>
          </w:tcPr>
          <w:p w14:paraId="3996CBE6" w14:textId="53D533D9" w:rsidR="006B7A21" w:rsidRDefault="006B7A21" w:rsidP="006B7A21">
            <w:pPr>
              <w:bidi w:val="0"/>
              <w:spacing w:line="276" w:lineRule="auto"/>
              <w:jc w:val="both"/>
              <w:rPr>
                <w:rFonts w:asciiTheme="majorBidi" w:hAnsiTheme="majorBidi" w:cstheme="majorBidi"/>
                <w:bCs/>
                <w:w w:val="105"/>
                <w:sz w:val="20"/>
                <w:szCs w:val="20"/>
              </w:rPr>
            </w:pPr>
            <w:r>
              <w:rPr>
                <w:rFonts w:asciiTheme="majorBidi" w:hAnsiTheme="majorBidi" w:cstheme="majorBidi"/>
                <w:bCs/>
                <w:w w:val="105"/>
                <w:sz w:val="20"/>
                <w:szCs w:val="20"/>
              </w:rPr>
              <w:t>//</w:t>
            </w:r>
            <w:r w:rsidRPr="006B7A21">
              <w:rPr>
                <w:rFonts w:asciiTheme="majorBidi" w:hAnsiTheme="majorBidi" w:cstheme="majorBidi"/>
                <w:bCs/>
                <w:w w:val="105"/>
                <w:sz w:val="20"/>
                <w:szCs w:val="20"/>
              </w:rPr>
              <w:t>Materials and Methods</w:t>
            </w:r>
            <w:r>
              <w:rPr>
                <w:rFonts w:asciiTheme="majorBidi" w:hAnsiTheme="majorBidi" w:cstheme="majorBidi"/>
                <w:bCs/>
                <w:w w:val="105"/>
                <w:sz w:val="20"/>
                <w:szCs w:val="20"/>
              </w:rPr>
              <w:t>: //</w:t>
            </w:r>
            <w:r w:rsidRPr="006B7A21">
              <w:rPr>
                <w:rFonts w:asciiTheme="majorBidi" w:hAnsiTheme="majorBidi" w:cstheme="majorBidi"/>
                <w:bCs/>
                <w:w w:val="105"/>
                <w:sz w:val="20"/>
                <w:szCs w:val="20"/>
              </w:rPr>
              <w:t>Clinical Assessment</w:t>
            </w:r>
            <w:r>
              <w:rPr>
                <w:rFonts w:asciiTheme="majorBidi" w:hAnsiTheme="majorBidi" w:cstheme="majorBidi"/>
                <w:bCs/>
                <w:w w:val="105"/>
                <w:sz w:val="20"/>
                <w:szCs w:val="20"/>
              </w:rPr>
              <w:t xml:space="preserve">: </w:t>
            </w:r>
          </w:p>
          <w:p w14:paraId="0AD4F258" w14:textId="333E5513" w:rsidR="00070479" w:rsidRPr="00070479" w:rsidRDefault="00627B29" w:rsidP="002076FE">
            <w:pPr>
              <w:bidi w:val="0"/>
              <w:spacing w:line="276" w:lineRule="auto"/>
              <w:jc w:val="both"/>
              <w:rPr>
                <w:rFonts w:asciiTheme="majorBidi" w:hAnsiTheme="majorBidi" w:cstheme="majorBidi"/>
                <w:bCs/>
                <w:w w:val="105"/>
                <w:sz w:val="20"/>
                <w:szCs w:val="20"/>
              </w:rPr>
            </w:pPr>
            <w:r w:rsidRPr="00627B29">
              <w:rPr>
                <w:rFonts w:asciiTheme="majorBidi" w:hAnsiTheme="majorBidi" w:cstheme="majorBidi"/>
                <w:bCs/>
                <w:w w:val="105"/>
                <w:sz w:val="20"/>
                <w:szCs w:val="20"/>
              </w:rPr>
              <w:t xml:space="preserve">We collected data on trait anxiety using the Trait Anxiety Inventory (STAI-T). The Fibromyalgia Impact Questionnaire (FIQ) also includes </w:t>
            </w:r>
            <w:r w:rsidR="002076FE">
              <w:rPr>
                <w:rFonts w:asciiTheme="majorBidi" w:hAnsiTheme="majorBidi" w:cstheme="majorBidi"/>
                <w:bCs/>
                <w:w w:val="105"/>
                <w:sz w:val="20"/>
                <w:szCs w:val="20"/>
              </w:rPr>
              <w:t>measures related</w:t>
            </w:r>
            <w:r w:rsidR="002076FE" w:rsidRPr="00627B29">
              <w:rPr>
                <w:rFonts w:asciiTheme="majorBidi" w:hAnsiTheme="majorBidi" w:cstheme="majorBidi"/>
                <w:bCs/>
                <w:w w:val="105"/>
                <w:sz w:val="20"/>
                <w:szCs w:val="20"/>
              </w:rPr>
              <w:t xml:space="preserve"> </w:t>
            </w:r>
            <w:r w:rsidRPr="00627B29">
              <w:rPr>
                <w:rFonts w:asciiTheme="majorBidi" w:hAnsiTheme="majorBidi" w:cstheme="majorBidi"/>
                <w:bCs/>
                <w:w w:val="105"/>
                <w:sz w:val="20"/>
                <w:szCs w:val="20"/>
              </w:rPr>
              <w:t>to psychosocial factors, such as anxiety, depression, and social and emotional functioning.</w:t>
            </w:r>
            <w:r>
              <w:rPr>
                <w:rFonts w:asciiTheme="majorBidi" w:hAnsiTheme="majorBidi" w:cstheme="majorBidi"/>
                <w:bCs/>
                <w:w w:val="105"/>
                <w:sz w:val="20"/>
                <w:szCs w:val="20"/>
              </w:rPr>
              <w:t xml:space="preserve"> </w:t>
            </w:r>
          </w:p>
        </w:tc>
      </w:tr>
      <w:tr w:rsidR="00070479" w14:paraId="60750F66" w14:textId="77777777" w:rsidTr="00070479">
        <w:tc>
          <w:tcPr>
            <w:tcW w:w="1281" w:type="dxa"/>
            <w:tcBorders>
              <w:top w:val="single" w:sz="4" w:space="0" w:color="auto"/>
              <w:left w:val="nil"/>
              <w:bottom w:val="single" w:sz="4" w:space="0" w:color="auto"/>
              <w:right w:val="double" w:sz="4" w:space="0" w:color="auto"/>
            </w:tcBorders>
          </w:tcPr>
          <w:p w14:paraId="11108038" w14:textId="7B085AD7" w:rsidR="00070479" w:rsidRPr="0028326B" w:rsidRDefault="00192AB9" w:rsidP="00192AB9">
            <w:pPr>
              <w:bidi w:val="0"/>
              <w:spacing w:line="480" w:lineRule="auto"/>
              <w:jc w:val="both"/>
              <w:rPr>
                <w:rFonts w:asciiTheme="majorBidi" w:hAnsiTheme="majorBidi" w:cstheme="majorBidi"/>
                <w:b/>
                <w:w w:val="105"/>
                <w:sz w:val="24"/>
              </w:rPr>
            </w:pPr>
            <w:r>
              <w:rPr>
                <w:rFonts w:asciiTheme="majorBidi" w:hAnsiTheme="majorBidi" w:cstheme="majorBidi"/>
                <w:b/>
                <w:w w:val="105"/>
                <w:sz w:val="24"/>
              </w:rPr>
              <w:t>3b</w:t>
            </w:r>
          </w:p>
        </w:tc>
        <w:tc>
          <w:tcPr>
            <w:tcW w:w="1985" w:type="dxa"/>
            <w:tcBorders>
              <w:top w:val="single" w:sz="4" w:space="0" w:color="auto"/>
              <w:left w:val="double" w:sz="4" w:space="0" w:color="auto"/>
              <w:bottom w:val="single" w:sz="4" w:space="0" w:color="auto"/>
              <w:right w:val="double" w:sz="4" w:space="0" w:color="auto"/>
            </w:tcBorders>
          </w:tcPr>
          <w:p w14:paraId="41139B7E" w14:textId="13B500EC" w:rsidR="00070479" w:rsidRPr="00070479" w:rsidRDefault="001F1ECC" w:rsidP="00B14A04">
            <w:pPr>
              <w:bidi w:val="0"/>
              <w:spacing w:line="276" w:lineRule="auto"/>
              <w:rPr>
                <w:rFonts w:asciiTheme="majorBidi" w:hAnsiTheme="majorBidi" w:cstheme="majorBidi"/>
                <w:bCs/>
                <w:w w:val="105"/>
                <w:sz w:val="20"/>
                <w:szCs w:val="20"/>
              </w:rPr>
            </w:pPr>
            <w:r w:rsidRPr="0028326B">
              <w:rPr>
                <w:rFonts w:asciiTheme="majorBidi" w:hAnsiTheme="majorBidi" w:cstheme="majorBidi"/>
                <w:w w:val="95"/>
                <w:sz w:val="20"/>
              </w:rPr>
              <w:t xml:space="preserve">Report whether participants were provided </w:t>
            </w:r>
            <w:r w:rsidRPr="0028326B">
              <w:rPr>
                <w:rFonts w:asciiTheme="majorBidi" w:hAnsiTheme="majorBidi" w:cstheme="majorBidi"/>
                <w:sz w:val="20"/>
              </w:rPr>
              <w:t>with a strategy</w:t>
            </w:r>
          </w:p>
        </w:tc>
        <w:tc>
          <w:tcPr>
            <w:tcW w:w="7507" w:type="dxa"/>
            <w:tcBorders>
              <w:top w:val="single" w:sz="4" w:space="0" w:color="auto"/>
              <w:left w:val="double" w:sz="4" w:space="0" w:color="auto"/>
              <w:bottom w:val="single" w:sz="4" w:space="0" w:color="auto"/>
              <w:right w:val="nil"/>
            </w:tcBorders>
          </w:tcPr>
          <w:p w14:paraId="0F7F6DEF" w14:textId="4BE91222" w:rsidR="00DB21D2" w:rsidRDefault="00DB21D2" w:rsidP="00DB21D2">
            <w:pPr>
              <w:bidi w:val="0"/>
              <w:spacing w:line="276" w:lineRule="auto"/>
              <w:jc w:val="both"/>
              <w:rPr>
                <w:rFonts w:asciiTheme="majorBidi" w:hAnsiTheme="majorBidi" w:cstheme="majorBidi"/>
                <w:bCs/>
                <w:w w:val="105"/>
                <w:sz w:val="20"/>
                <w:szCs w:val="20"/>
              </w:rPr>
            </w:pPr>
            <w:r>
              <w:rPr>
                <w:rFonts w:asciiTheme="majorBidi" w:hAnsiTheme="majorBidi" w:cstheme="majorBidi"/>
                <w:bCs/>
                <w:w w:val="105"/>
                <w:sz w:val="20"/>
                <w:szCs w:val="20"/>
              </w:rPr>
              <w:t>//</w:t>
            </w:r>
            <w:r w:rsidRPr="006B7A21">
              <w:rPr>
                <w:rFonts w:asciiTheme="majorBidi" w:hAnsiTheme="majorBidi" w:cstheme="majorBidi"/>
                <w:bCs/>
                <w:w w:val="105"/>
                <w:sz w:val="20"/>
                <w:szCs w:val="20"/>
              </w:rPr>
              <w:t>Materials and Methods</w:t>
            </w:r>
            <w:r>
              <w:rPr>
                <w:rFonts w:asciiTheme="majorBidi" w:hAnsiTheme="majorBidi" w:cstheme="majorBidi"/>
                <w:bCs/>
                <w:w w:val="105"/>
                <w:sz w:val="20"/>
                <w:szCs w:val="20"/>
              </w:rPr>
              <w:t>: //</w:t>
            </w:r>
            <w:proofErr w:type="spellStart"/>
            <w:r w:rsidRPr="00DB21D2">
              <w:rPr>
                <w:rFonts w:asciiTheme="majorBidi" w:hAnsiTheme="majorBidi" w:cstheme="majorBidi"/>
                <w:bCs/>
                <w:w w:val="105"/>
                <w:sz w:val="20"/>
                <w:szCs w:val="20"/>
              </w:rPr>
              <w:t>Amyg</w:t>
            </w:r>
            <w:proofErr w:type="spellEnd"/>
            <w:r w:rsidRPr="00DB21D2">
              <w:rPr>
                <w:rFonts w:asciiTheme="majorBidi" w:hAnsiTheme="majorBidi" w:cstheme="majorBidi"/>
                <w:bCs/>
                <w:w w:val="105"/>
                <w:sz w:val="20"/>
                <w:szCs w:val="20"/>
              </w:rPr>
              <w:t>-EFP-NF Training Protocol</w:t>
            </w:r>
            <w:r>
              <w:rPr>
                <w:rFonts w:asciiTheme="majorBidi" w:hAnsiTheme="majorBidi" w:cstheme="majorBidi"/>
                <w:bCs/>
                <w:w w:val="105"/>
                <w:sz w:val="20"/>
                <w:szCs w:val="20"/>
              </w:rPr>
              <w:t xml:space="preserve">: </w:t>
            </w:r>
          </w:p>
          <w:p w14:paraId="2840FEA0" w14:textId="42D5648E" w:rsidR="00070479" w:rsidRPr="00070479" w:rsidRDefault="006B7A21" w:rsidP="00DB21D2">
            <w:pPr>
              <w:bidi w:val="0"/>
              <w:spacing w:line="276" w:lineRule="auto"/>
              <w:jc w:val="both"/>
              <w:rPr>
                <w:rFonts w:asciiTheme="majorBidi" w:hAnsiTheme="majorBidi" w:cstheme="majorBidi"/>
                <w:bCs/>
                <w:w w:val="105"/>
                <w:sz w:val="20"/>
                <w:szCs w:val="20"/>
              </w:rPr>
            </w:pPr>
            <w:r w:rsidRPr="006B7A21">
              <w:rPr>
                <w:rFonts w:asciiTheme="majorBidi" w:hAnsiTheme="majorBidi" w:cstheme="majorBidi"/>
                <w:bCs/>
                <w:w w:val="105"/>
                <w:sz w:val="20"/>
                <w:szCs w:val="20"/>
              </w:rPr>
              <w:t xml:space="preserve">In line with our previous work with healthy participants and patients (Keynan et al., 2016; </w:t>
            </w:r>
            <w:proofErr w:type="spellStart"/>
            <w:r w:rsidRPr="006B7A21">
              <w:rPr>
                <w:rFonts w:asciiTheme="majorBidi" w:hAnsiTheme="majorBidi" w:cstheme="majorBidi"/>
                <w:bCs/>
                <w:w w:val="105"/>
                <w:sz w:val="20"/>
                <w:szCs w:val="20"/>
              </w:rPr>
              <w:t>Goldway</w:t>
            </w:r>
            <w:proofErr w:type="spellEnd"/>
            <w:r w:rsidRPr="006B7A21">
              <w:rPr>
                <w:rFonts w:asciiTheme="majorBidi" w:hAnsiTheme="majorBidi" w:cstheme="majorBidi"/>
                <w:bCs/>
                <w:w w:val="105"/>
                <w:sz w:val="20"/>
                <w:szCs w:val="20"/>
              </w:rPr>
              <w:t xml:space="preserve"> et al., 2019), trainees were allowed to freely choose any mental strategy.</w:t>
            </w:r>
          </w:p>
        </w:tc>
      </w:tr>
      <w:tr w:rsidR="00070479" w14:paraId="392A4366" w14:textId="77777777" w:rsidTr="00070479">
        <w:tc>
          <w:tcPr>
            <w:tcW w:w="1281" w:type="dxa"/>
            <w:tcBorders>
              <w:top w:val="single" w:sz="4" w:space="0" w:color="auto"/>
              <w:left w:val="nil"/>
              <w:bottom w:val="single" w:sz="4" w:space="0" w:color="auto"/>
              <w:right w:val="double" w:sz="4" w:space="0" w:color="auto"/>
            </w:tcBorders>
          </w:tcPr>
          <w:p w14:paraId="05DC9CA4" w14:textId="0329B3F5" w:rsidR="00070479" w:rsidRPr="0028326B" w:rsidRDefault="00192AB9" w:rsidP="00192AB9">
            <w:pPr>
              <w:bidi w:val="0"/>
              <w:spacing w:line="480" w:lineRule="auto"/>
              <w:jc w:val="both"/>
              <w:rPr>
                <w:rFonts w:asciiTheme="majorBidi" w:hAnsiTheme="majorBidi" w:cstheme="majorBidi"/>
                <w:b/>
                <w:w w:val="105"/>
                <w:sz w:val="24"/>
              </w:rPr>
            </w:pPr>
            <w:r>
              <w:rPr>
                <w:rFonts w:asciiTheme="majorBidi" w:hAnsiTheme="majorBidi" w:cstheme="majorBidi"/>
                <w:b/>
                <w:w w:val="105"/>
                <w:sz w:val="24"/>
              </w:rPr>
              <w:t>3c</w:t>
            </w:r>
          </w:p>
        </w:tc>
        <w:tc>
          <w:tcPr>
            <w:tcW w:w="1985" w:type="dxa"/>
            <w:tcBorders>
              <w:top w:val="single" w:sz="4" w:space="0" w:color="auto"/>
              <w:left w:val="double" w:sz="4" w:space="0" w:color="auto"/>
              <w:bottom w:val="single" w:sz="4" w:space="0" w:color="auto"/>
              <w:right w:val="double" w:sz="4" w:space="0" w:color="auto"/>
            </w:tcBorders>
          </w:tcPr>
          <w:p w14:paraId="7B71F838" w14:textId="5A021081" w:rsidR="00070479" w:rsidRPr="00070479" w:rsidRDefault="001F1ECC" w:rsidP="00413FEF">
            <w:pPr>
              <w:bidi w:val="0"/>
              <w:spacing w:line="276" w:lineRule="auto"/>
              <w:rPr>
                <w:rFonts w:asciiTheme="majorBidi" w:hAnsiTheme="majorBidi" w:cstheme="majorBidi"/>
                <w:bCs/>
                <w:w w:val="105"/>
                <w:sz w:val="20"/>
                <w:szCs w:val="20"/>
              </w:rPr>
            </w:pPr>
            <w:r w:rsidRPr="0028326B">
              <w:rPr>
                <w:rFonts w:asciiTheme="majorBidi" w:hAnsiTheme="majorBidi" w:cstheme="majorBidi"/>
                <w:sz w:val="20"/>
              </w:rPr>
              <w:t>Report</w:t>
            </w:r>
            <w:r w:rsidRPr="0028326B">
              <w:rPr>
                <w:rFonts w:asciiTheme="majorBidi" w:hAnsiTheme="majorBidi" w:cstheme="majorBidi"/>
                <w:spacing w:val="1"/>
                <w:sz w:val="20"/>
              </w:rPr>
              <w:t xml:space="preserve"> </w:t>
            </w:r>
            <w:r w:rsidRPr="0028326B">
              <w:rPr>
                <w:rFonts w:asciiTheme="majorBidi" w:hAnsiTheme="majorBidi" w:cstheme="majorBidi"/>
                <w:sz w:val="20"/>
              </w:rPr>
              <w:t>the</w:t>
            </w:r>
            <w:r w:rsidRPr="0028326B">
              <w:rPr>
                <w:rFonts w:asciiTheme="majorBidi" w:hAnsiTheme="majorBidi" w:cstheme="majorBidi"/>
                <w:spacing w:val="2"/>
                <w:sz w:val="20"/>
              </w:rPr>
              <w:t xml:space="preserve"> </w:t>
            </w:r>
            <w:r w:rsidRPr="0028326B">
              <w:rPr>
                <w:rFonts w:asciiTheme="majorBidi" w:hAnsiTheme="majorBidi" w:cstheme="majorBidi"/>
                <w:sz w:val="20"/>
              </w:rPr>
              <w:t>strategies</w:t>
            </w:r>
            <w:r w:rsidRPr="0028326B">
              <w:rPr>
                <w:rFonts w:asciiTheme="majorBidi" w:hAnsiTheme="majorBidi" w:cstheme="majorBidi"/>
                <w:spacing w:val="2"/>
                <w:sz w:val="20"/>
              </w:rPr>
              <w:t xml:space="preserve"> </w:t>
            </w:r>
            <w:r w:rsidRPr="0028326B">
              <w:rPr>
                <w:rFonts w:asciiTheme="majorBidi" w:hAnsiTheme="majorBidi" w:cstheme="majorBidi"/>
                <w:sz w:val="20"/>
              </w:rPr>
              <w:t>participants</w:t>
            </w:r>
            <w:r w:rsidRPr="0028326B">
              <w:rPr>
                <w:rFonts w:asciiTheme="majorBidi" w:hAnsiTheme="majorBidi" w:cstheme="majorBidi"/>
                <w:spacing w:val="1"/>
                <w:sz w:val="20"/>
              </w:rPr>
              <w:t xml:space="preserve"> </w:t>
            </w:r>
            <w:r w:rsidRPr="0028326B">
              <w:rPr>
                <w:rFonts w:asciiTheme="majorBidi" w:hAnsiTheme="majorBidi" w:cstheme="majorBidi"/>
                <w:spacing w:val="-4"/>
                <w:sz w:val="20"/>
              </w:rPr>
              <w:t>used</w:t>
            </w:r>
          </w:p>
        </w:tc>
        <w:tc>
          <w:tcPr>
            <w:tcW w:w="7507" w:type="dxa"/>
            <w:tcBorders>
              <w:top w:val="single" w:sz="4" w:space="0" w:color="auto"/>
              <w:left w:val="double" w:sz="4" w:space="0" w:color="auto"/>
              <w:bottom w:val="single" w:sz="4" w:space="0" w:color="auto"/>
              <w:right w:val="nil"/>
            </w:tcBorders>
          </w:tcPr>
          <w:p w14:paraId="75A5F5FA" w14:textId="77777777" w:rsidR="00070479" w:rsidRDefault="00442BA3" w:rsidP="001179BA">
            <w:pPr>
              <w:bidi w:val="0"/>
              <w:spacing w:line="276" w:lineRule="auto"/>
              <w:jc w:val="both"/>
              <w:rPr>
                <w:rFonts w:asciiTheme="majorBidi" w:hAnsiTheme="majorBidi" w:cstheme="majorBidi"/>
                <w:bCs/>
                <w:w w:val="105"/>
                <w:sz w:val="20"/>
                <w:szCs w:val="20"/>
              </w:rPr>
            </w:pPr>
            <w:r>
              <w:rPr>
                <w:rFonts w:asciiTheme="majorBidi" w:hAnsiTheme="majorBidi" w:cstheme="majorBidi"/>
                <w:bCs/>
                <w:w w:val="105"/>
                <w:sz w:val="20"/>
                <w:szCs w:val="20"/>
              </w:rPr>
              <w:t>//</w:t>
            </w:r>
            <w:r w:rsidRPr="00442BA3">
              <w:rPr>
                <w:rFonts w:asciiTheme="majorBidi" w:hAnsiTheme="majorBidi" w:cstheme="majorBidi"/>
                <w:bCs/>
                <w:w w:val="105"/>
                <w:sz w:val="20"/>
                <w:szCs w:val="20"/>
              </w:rPr>
              <w:t>Supplementary C- Methodological Validations</w:t>
            </w:r>
            <w:r>
              <w:rPr>
                <w:rFonts w:asciiTheme="majorBidi" w:hAnsiTheme="majorBidi" w:cstheme="majorBidi"/>
                <w:bCs/>
                <w:w w:val="105"/>
                <w:sz w:val="20"/>
                <w:szCs w:val="20"/>
              </w:rPr>
              <w:t>: //</w:t>
            </w:r>
            <w:r w:rsidRPr="00442BA3">
              <w:rPr>
                <w:rFonts w:asciiTheme="majorBidi" w:hAnsiTheme="majorBidi" w:cstheme="majorBidi"/>
                <w:bCs/>
                <w:w w:val="105"/>
                <w:sz w:val="20"/>
                <w:szCs w:val="20"/>
              </w:rPr>
              <w:t>Mental Strategies Analysis</w:t>
            </w:r>
            <w:r>
              <w:rPr>
                <w:rFonts w:asciiTheme="majorBidi" w:hAnsiTheme="majorBidi" w:cstheme="majorBidi"/>
                <w:bCs/>
                <w:w w:val="105"/>
                <w:sz w:val="20"/>
                <w:szCs w:val="20"/>
              </w:rPr>
              <w:t>:  //</w:t>
            </w:r>
            <w:r w:rsidRPr="00442BA3">
              <w:rPr>
                <w:rFonts w:asciiTheme="majorBidi" w:hAnsiTheme="majorBidi" w:cstheme="majorBidi"/>
                <w:bCs/>
                <w:w w:val="105"/>
                <w:sz w:val="20"/>
                <w:szCs w:val="20"/>
              </w:rPr>
              <w:t>Supplementary Figure C.1</w:t>
            </w:r>
            <w:r>
              <w:rPr>
                <w:rFonts w:asciiTheme="majorBidi" w:hAnsiTheme="majorBidi" w:cstheme="majorBidi"/>
                <w:bCs/>
                <w:w w:val="105"/>
                <w:sz w:val="20"/>
                <w:szCs w:val="20"/>
              </w:rPr>
              <w:t xml:space="preserve"> and Table C.2: </w:t>
            </w:r>
          </w:p>
          <w:p w14:paraId="5E4C88D5" w14:textId="3F2AFF1F" w:rsidR="00E77154" w:rsidRPr="00070479" w:rsidRDefault="00E77154" w:rsidP="002076FE">
            <w:pPr>
              <w:bidi w:val="0"/>
              <w:spacing w:line="276" w:lineRule="auto"/>
              <w:jc w:val="both"/>
              <w:rPr>
                <w:rFonts w:asciiTheme="majorBidi" w:hAnsiTheme="majorBidi" w:cstheme="majorBidi"/>
                <w:bCs/>
                <w:w w:val="105"/>
                <w:sz w:val="20"/>
                <w:szCs w:val="20"/>
              </w:rPr>
            </w:pPr>
            <w:r w:rsidRPr="00E77154">
              <w:rPr>
                <w:rFonts w:asciiTheme="majorBidi" w:hAnsiTheme="majorBidi" w:cstheme="majorBidi"/>
                <w:bCs/>
                <w:w w:val="105"/>
                <w:sz w:val="20"/>
                <w:szCs w:val="20"/>
              </w:rPr>
              <w:t>After each NF run, patients reported the mental strategies they used</w:t>
            </w:r>
            <w:r w:rsidR="002076FE">
              <w:rPr>
                <w:rFonts w:asciiTheme="majorBidi" w:hAnsiTheme="majorBidi" w:cstheme="majorBidi"/>
                <w:bCs/>
                <w:w w:val="105"/>
                <w:sz w:val="20"/>
                <w:szCs w:val="20"/>
              </w:rPr>
              <w:t>. These strategies</w:t>
            </w:r>
            <w:r w:rsidRPr="00E77154">
              <w:rPr>
                <w:rFonts w:asciiTheme="majorBidi" w:hAnsiTheme="majorBidi" w:cstheme="majorBidi"/>
                <w:bCs/>
                <w:w w:val="105"/>
                <w:sz w:val="20"/>
                <w:szCs w:val="20"/>
              </w:rPr>
              <w:t xml:space="preserve"> were then categorized into three aspects: psychological attributes, manner characteristics, and emotional attributes. To ensure there were no </w:t>
            </w:r>
            <w:r w:rsidR="002076FE">
              <w:rPr>
                <w:rFonts w:asciiTheme="majorBidi" w:hAnsiTheme="majorBidi" w:cstheme="majorBidi"/>
                <w:bCs/>
                <w:w w:val="105"/>
                <w:sz w:val="20"/>
                <w:szCs w:val="20"/>
              </w:rPr>
              <w:t xml:space="preserve">significant </w:t>
            </w:r>
            <w:r w:rsidRPr="00E77154">
              <w:rPr>
                <w:rFonts w:asciiTheme="majorBidi" w:hAnsiTheme="majorBidi" w:cstheme="majorBidi"/>
                <w:bCs/>
                <w:w w:val="105"/>
                <w:sz w:val="20"/>
                <w:szCs w:val="20"/>
              </w:rPr>
              <w:t xml:space="preserve">differences </w:t>
            </w:r>
            <w:r w:rsidR="002076FE">
              <w:rPr>
                <w:rFonts w:asciiTheme="majorBidi" w:hAnsiTheme="majorBidi" w:cstheme="majorBidi"/>
                <w:bCs/>
                <w:w w:val="105"/>
                <w:sz w:val="20"/>
                <w:szCs w:val="20"/>
              </w:rPr>
              <w:t xml:space="preserve">in strategy </w:t>
            </w:r>
            <w:r w:rsidR="002076FE" w:rsidRPr="00E77154">
              <w:rPr>
                <w:rFonts w:asciiTheme="majorBidi" w:hAnsiTheme="majorBidi" w:cstheme="majorBidi"/>
                <w:bCs/>
                <w:w w:val="105"/>
                <w:sz w:val="20"/>
                <w:szCs w:val="20"/>
              </w:rPr>
              <w:t xml:space="preserve">preference </w:t>
            </w:r>
            <w:r w:rsidRPr="00E77154">
              <w:rPr>
                <w:rFonts w:asciiTheme="majorBidi" w:hAnsiTheme="majorBidi" w:cstheme="majorBidi"/>
                <w:bCs/>
                <w:w w:val="105"/>
                <w:sz w:val="20"/>
                <w:szCs w:val="20"/>
              </w:rPr>
              <w:t>between the NF groups</w:t>
            </w:r>
            <w:r w:rsidR="002076FE">
              <w:rPr>
                <w:rFonts w:asciiTheme="majorBidi" w:hAnsiTheme="majorBidi" w:cstheme="majorBidi"/>
                <w:bCs/>
                <w:w w:val="105"/>
                <w:sz w:val="20"/>
                <w:szCs w:val="20"/>
              </w:rPr>
              <w:t>,</w:t>
            </w:r>
            <w:r w:rsidRPr="00E77154">
              <w:rPr>
                <w:rFonts w:asciiTheme="majorBidi" w:hAnsiTheme="majorBidi" w:cstheme="majorBidi"/>
                <w:bCs/>
                <w:w w:val="105"/>
                <w:sz w:val="20"/>
                <w:szCs w:val="20"/>
              </w:rPr>
              <w:t xml:space="preserve"> a between-group statistical analysis</w:t>
            </w:r>
            <w:r w:rsidR="002076FE">
              <w:rPr>
                <w:rFonts w:asciiTheme="majorBidi" w:hAnsiTheme="majorBidi" w:cstheme="majorBidi"/>
                <w:bCs/>
                <w:w w:val="105"/>
                <w:sz w:val="20"/>
                <w:szCs w:val="20"/>
              </w:rPr>
              <w:t xml:space="preserve"> was performed</w:t>
            </w:r>
            <w:r w:rsidRPr="00E77154">
              <w:rPr>
                <w:rFonts w:asciiTheme="majorBidi" w:hAnsiTheme="majorBidi" w:cstheme="majorBidi"/>
                <w:bCs/>
                <w:w w:val="105"/>
                <w:sz w:val="20"/>
                <w:szCs w:val="20"/>
              </w:rPr>
              <w:t>. For further details, refer to Supplementary C - Methodological Validations: Mental Strategies Analysis.</w:t>
            </w:r>
          </w:p>
        </w:tc>
      </w:tr>
      <w:tr w:rsidR="00070479" w14:paraId="70EDC6A3" w14:textId="77777777" w:rsidTr="00070479">
        <w:tc>
          <w:tcPr>
            <w:tcW w:w="1281" w:type="dxa"/>
            <w:tcBorders>
              <w:top w:val="single" w:sz="4" w:space="0" w:color="auto"/>
              <w:left w:val="nil"/>
              <w:bottom w:val="single" w:sz="4" w:space="0" w:color="auto"/>
              <w:right w:val="double" w:sz="4" w:space="0" w:color="auto"/>
            </w:tcBorders>
          </w:tcPr>
          <w:p w14:paraId="256868BD" w14:textId="08C368D3" w:rsidR="00070479" w:rsidRPr="0028326B" w:rsidRDefault="00192AB9" w:rsidP="00192AB9">
            <w:pPr>
              <w:bidi w:val="0"/>
              <w:spacing w:line="480" w:lineRule="auto"/>
              <w:jc w:val="both"/>
              <w:rPr>
                <w:rFonts w:asciiTheme="majorBidi" w:hAnsiTheme="majorBidi" w:cstheme="majorBidi"/>
                <w:b/>
                <w:w w:val="105"/>
                <w:sz w:val="24"/>
              </w:rPr>
            </w:pPr>
            <w:r>
              <w:rPr>
                <w:rFonts w:asciiTheme="majorBidi" w:hAnsiTheme="majorBidi" w:cstheme="majorBidi"/>
                <w:b/>
                <w:w w:val="105"/>
                <w:sz w:val="24"/>
              </w:rPr>
              <w:t>3d</w:t>
            </w:r>
          </w:p>
        </w:tc>
        <w:tc>
          <w:tcPr>
            <w:tcW w:w="1985" w:type="dxa"/>
            <w:tcBorders>
              <w:top w:val="single" w:sz="4" w:space="0" w:color="auto"/>
              <w:left w:val="double" w:sz="4" w:space="0" w:color="auto"/>
              <w:bottom w:val="single" w:sz="4" w:space="0" w:color="auto"/>
              <w:right w:val="double" w:sz="4" w:space="0" w:color="auto"/>
            </w:tcBorders>
          </w:tcPr>
          <w:p w14:paraId="3186D57B" w14:textId="43A8B5F4" w:rsidR="00070479" w:rsidRPr="00070479" w:rsidRDefault="001F1ECC" w:rsidP="00413FEF">
            <w:pPr>
              <w:bidi w:val="0"/>
              <w:spacing w:line="276" w:lineRule="auto"/>
              <w:rPr>
                <w:rFonts w:asciiTheme="majorBidi" w:hAnsiTheme="majorBidi" w:cstheme="majorBidi"/>
                <w:bCs/>
                <w:w w:val="105"/>
                <w:sz w:val="20"/>
                <w:szCs w:val="20"/>
              </w:rPr>
            </w:pPr>
            <w:r w:rsidRPr="0028326B">
              <w:rPr>
                <w:rFonts w:asciiTheme="majorBidi" w:hAnsiTheme="majorBidi" w:cstheme="majorBidi"/>
                <w:w w:val="95"/>
                <w:sz w:val="20"/>
              </w:rPr>
              <w:t xml:space="preserve">Report methods used for online-data </w:t>
            </w:r>
            <w:r w:rsidRPr="0028326B">
              <w:rPr>
                <w:rFonts w:asciiTheme="majorBidi" w:hAnsiTheme="majorBidi" w:cstheme="majorBidi"/>
                <w:sz w:val="20"/>
              </w:rPr>
              <w:t>processing and artifact correction</w:t>
            </w:r>
          </w:p>
        </w:tc>
        <w:tc>
          <w:tcPr>
            <w:tcW w:w="7507" w:type="dxa"/>
            <w:tcBorders>
              <w:top w:val="single" w:sz="4" w:space="0" w:color="auto"/>
              <w:left w:val="double" w:sz="4" w:space="0" w:color="auto"/>
              <w:bottom w:val="single" w:sz="4" w:space="0" w:color="auto"/>
              <w:right w:val="nil"/>
            </w:tcBorders>
          </w:tcPr>
          <w:p w14:paraId="0093FB87" w14:textId="62A9F6E4" w:rsidR="003558B1" w:rsidRDefault="003558B1" w:rsidP="003558B1">
            <w:pPr>
              <w:bidi w:val="0"/>
              <w:spacing w:line="276" w:lineRule="auto"/>
              <w:rPr>
                <w:rFonts w:asciiTheme="majorBidi" w:hAnsiTheme="majorBidi" w:cstheme="majorBidi"/>
                <w:bCs/>
                <w:w w:val="105"/>
                <w:sz w:val="20"/>
                <w:szCs w:val="20"/>
              </w:rPr>
            </w:pPr>
            <w:r>
              <w:rPr>
                <w:rFonts w:asciiTheme="majorBidi" w:hAnsiTheme="majorBidi" w:cstheme="majorBidi"/>
                <w:bCs/>
                <w:w w:val="105"/>
                <w:sz w:val="20"/>
                <w:szCs w:val="20"/>
              </w:rPr>
              <w:t>//</w:t>
            </w:r>
            <w:r w:rsidRPr="00442BA3">
              <w:rPr>
                <w:rFonts w:asciiTheme="majorBidi" w:hAnsiTheme="majorBidi" w:cstheme="majorBidi"/>
                <w:bCs/>
                <w:w w:val="105"/>
                <w:sz w:val="20"/>
                <w:szCs w:val="20"/>
              </w:rPr>
              <w:t xml:space="preserve">Supplementary </w:t>
            </w:r>
            <w:r>
              <w:rPr>
                <w:rFonts w:asciiTheme="majorBidi" w:hAnsiTheme="majorBidi" w:cstheme="majorBidi"/>
                <w:bCs/>
                <w:w w:val="105"/>
                <w:sz w:val="20"/>
                <w:szCs w:val="20"/>
              </w:rPr>
              <w:t>B</w:t>
            </w:r>
            <w:r w:rsidRPr="00442BA3">
              <w:rPr>
                <w:rFonts w:asciiTheme="majorBidi" w:hAnsiTheme="majorBidi" w:cstheme="majorBidi"/>
                <w:bCs/>
                <w:w w:val="105"/>
                <w:sz w:val="20"/>
                <w:szCs w:val="20"/>
              </w:rPr>
              <w:t>- Method</w:t>
            </w:r>
            <w:r>
              <w:rPr>
                <w:rFonts w:asciiTheme="majorBidi" w:hAnsiTheme="majorBidi" w:cstheme="majorBidi"/>
                <w:bCs/>
                <w:w w:val="105"/>
                <w:sz w:val="20"/>
                <w:szCs w:val="20"/>
              </w:rPr>
              <w:t>//</w:t>
            </w:r>
            <w:r w:rsidRPr="003558B1">
              <w:rPr>
                <w:rFonts w:asciiTheme="majorBidi" w:hAnsiTheme="majorBidi" w:cstheme="majorBidi"/>
                <w:bCs/>
                <w:w w:val="105"/>
                <w:sz w:val="20"/>
                <w:szCs w:val="20"/>
              </w:rPr>
              <w:t xml:space="preserve"> EEG Acquisition and Online Calculation</w:t>
            </w:r>
            <w:r>
              <w:rPr>
                <w:rFonts w:asciiTheme="majorBidi" w:hAnsiTheme="majorBidi" w:cstheme="majorBidi"/>
                <w:bCs/>
                <w:w w:val="105"/>
                <w:sz w:val="20"/>
                <w:szCs w:val="20"/>
              </w:rPr>
              <w:t xml:space="preserve">: </w:t>
            </w:r>
          </w:p>
          <w:p w14:paraId="1CB899B7" w14:textId="0DA50331" w:rsidR="00070479" w:rsidRPr="00070479" w:rsidRDefault="00FA0A7D" w:rsidP="00D151D1">
            <w:pPr>
              <w:bidi w:val="0"/>
              <w:spacing w:line="276" w:lineRule="auto"/>
              <w:jc w:val="both"/>
              <w:rPr>
                <w:rFonts w:asciiTheme="majorBidi" w:hAnsiTheme="majorBidi" w:cstheme="majorBidi"/>
                <w:bCs/>
                <w:w w:val="105"/>
                <w:sz w:val="20"/>
                <w:szCs w:val="20"/>
              </w:rPr>
            </w:pPr>
            <w:r w:rsidRPr="00FA0A7D">
              <w:rPr>
                <w:rFonts w:asciiTheme="majorBidi" w:hAnsiTheme="majorBidi" w:cstheme="majorBidi"/>
                <w:bCs/>
                <w:w w:val="105"/>
                <w:sz w:val="20"/>
                <w:szCs w:val="20"/>
              </w:rPr>
              <w:t xml:space="preserve">EEG Online Data Processing in the Reference Dataset: The </w:t>
            </w:r>
            <w:proofErr w:type="spellStart"/>
            <w:r w:rsidRPr="00FA0A7D">
              <w:rPr>
                <w:rFonts w:asciiTheme="majorBidi" w:hAnsiTheme="majorBidi" w:cstheme="majorBidi"/>
                <w:bCs/>
                <w:w w:val="105"/>
                <w:sz w:val="20"/>
                <w:szCs w:val="20"/>
              </w:rPr>
              <w:t>Amyg</w:t>
            </w:r>
            <w:proofErr w:type="spellEnd"/>
            <w:r w:rsidRPr="00FA0A7D">
              <w:rPr>
                <w:rFonts w:asciiTheme="majorBidi" w:hAnsiTheme="majorBidi" w:cstheme="majorBidi"/>
                <w:bCs/>
                <w:w w:val="105"/>
                <w:sz w:val="20"/>
                <w:szCs w:val="20"/>
              </w:rPr>
              <w:t xml:space="preserve">-EFP signal was calculated in real-time from raw EEG data using an automated average artifact subtraction method implemented in </w:t>
            </w:r>
            <w:proofErr w:type="spellStart"/>
            <w:r w:rsidRPr="00FA0A7D">
              <w:rPr>
                <w:rFonts w:asciiTheme="majorBidi" w:hAnsiTheme="majorBidi" w:cstheme="majorBidi"/>
                <w:bCs/>
                <w:w w:val="105"/>
                <w:sz w:val="20"/>
                <w:szCs w:val="20"/>
              </w:rPr>
              <w:t>BrainVision</w:t>
            </w:r>
            <w:proofErr w:type="spellEnd"/>
            <w:r w:rsidRPr="00FA0A7D">
              <w:rPr>
                <w:rFonts w:asciiTheme="majorBidi" w:hAnsiTheme="majorBidi" w:cstheme="majorBidi"/>
                <w:bCs/>
                <w:w w:val="105"/>
                <w:sz w:val="20"/>
                <w:szCs w:val="20"/>
              </w:rPr>
              <w:t xml:space="preserve"> </w:t>
            </w:r>
            <w:proofErr w:type="spellStart"/>
            <w:r w:rsidRPr="00FA0A7D">
              <w:rPr>
                <w:rFonts w:asciiTheme="majorBidi" w:hAnsiTheme="majorBidi" w:cstheme="majorBidi"/>
                <w:bCs/>
                <w:w w:val="105"/>
                <w:sz w:val="20"/>
                <w:szCs w:val="20"/>
              </w:rPr>
              <w:t>RecView</w:t>
            </w:r>
            <w:proofErr w:type="spellEnd"/>
            <w:r w:rsidRPr="00FA0A7D">
              <w:rPr>
                <w:rFonts w:asciiTheme="majorBidi" w:hAnsiTheme="majorBidi" w:cstheme="majorBidi"/>
                <w:bCs/>
                <w:w w:val="105"/>
                <w:sz w:val="20"/>
                <w:szCs w:val="20"/>
              </w:rPr>
              <w:t xml:space="preserve"> (</w:t>
            </w:r>
            <w:proofErr w:type="spellStart"/>
            <w:r w:rsidRPr="00FA0A7D">
              <w:rPr>
                <w:rFonts w:asciiTheme="majorBidi" w:hAnsiTheme="majorBidi" w:cstheme="majorBidi"/>
                <w:bCs/>
                <w:w w:val="105"/>
                <w:sz w:val="20"/>
                <w:szCs w:val="20"/>
              </w:rPr>
              <w:t>BrainProducts</w:t>
            </w:r>
            <w:proofErr w:type="spellEnd"/>
            <w:r w:rsidRPr="00FA0A7D">
              <w:rPr>
                <w:rFonts w:asciiTheme="majorBidi" w:hAnsiTheme="majorBidi" w:cstheme="majorBidi"/>
                <w:bCs/>
                <w:w w:val="105"/>
                <w:sz w:val="20"/>
                <w:szCs w:val="20"/>
              </w:rPr>
              <w:t xml:space="preserve">). </w:t>
            </w:r>
            <w:proofErr w:type="spellStart"/>
            <w:r w:rsidRPr="00FA0A7D">
              <w:rPr>
                <w:rFonts w:asciiTheme="majorBidi" w:hAnsiTheme="majorBidi" w:cstheme="majorBidi"/>
                <w:bCs/>
                <w:w w:val="105"/>
                <w:sz w:val="20"/>
                <w:szCs w:val="20"/>
              </w:rPr>
              <w:t>RecView</w:t>
            </w:r>
            <w:proofErr w:type="spellEnd"/>
            <w:r w:rsidRPr="00FA0A7D">
              <w:rPr>
                <w:rFonts w:asciiTheme="majorBidi" w:hAnsiTheme="majorBidi" w:cstheme="majorBidi"/>
                <w:bCs/>
                <w:w w:val="105"/>
                <w:sz w:val="20"/>
                <w:szCs w:val="20"/>
              </w:rPr>
              <w:t xml:space="preserve"> was custom-modified to enable real-time export of corrected EEG data </w:t>
            </w:r>
            <w:r w:rsidR="00D151D1">
              <w:rPr>
                <w:rFonts w:asciiTheme="majorBidi" w:hAnsiTheme="majorBidi" w:cstheme="majorBidi"/>
                <w:bCs/>
                <w:w w:val="105"/>
                <w:sz w:val="20"/>
                <w:szCs w:val="20"/>
              </w:rPr>
              <w:t>via</w:t>
            </w:r>
            <w:r w:rsidR="00D151D1" w:rsidRPr="00FA0A7D">
              <w:rPr>
                <w:rFonts w:asciiTheme="majorBidi" w:hAnsiTheme="majorBidi" w:cstheme="majorBidi"/>
                <w:bCs/>
                <w:w w:val="105"/>
                <w:sz w:val="20"/>
                <w:szCs w:val="20"/>
              </w:rPr>
              <w:t xml:space="preserve"> </w:t>
            </w:r>
            <w:r w:rsidRPr="00FA0A7D">
              <w:rPr>
                <w:rFonts w:asciiTheme="majorBidi" w:hAnsiTheme="majorBidi" w:cstheme="majorBidi"/>
                <w:bCs/>
                <w:w w:val="105"/>
                <w:sz w:val="20"/>
                <w:szCs w:val="20"/>
              </w:rPr>
              <w:t xml:space="preserve">a TCP/IP socket. The preprocessing algorithm and EFP calculation models were compiled from MATLAB R2009b </w:t>
            </w:r>
            <w:r w:rsidR="00D151D1">
              <w:rPr>
                <w:rFonts w:asciiTheme="majorBidi" w:hAnsiTheme="majorBidi" w:cstheme="majorBidi"/>
                <w:bCs/>
                <w:w w:val="105"/>
                <w:sz w:val="20"/>
                <w:szCs w:val="20"/>
              </w:rPr>
              <w:t>in</w:t>
            </w:r>
            <w:r w:rsidRPr="00FA0A7D">
              <w:rPr>
                <w:rFonts w:asciiTheme="majorBidi" w:hAnsiTheme="majorBidi" w:cstheme="majorBidi"/>
                <w:bCs/>
                <w:w w:val="105"/>
                <w:sz w:val="20"/>
                <w:szCs w:val="20"/>
              </w:rPr>
              <w:t xml:space="preserve">to Microsoft.NET, </w:t>
            </w:r>
            <w:r w:rsidR="00D151D1">
              <w:rPr>
                <w:rFonts w:asciiTheme="majorBidi" w:hAnsiTheme="majorBidi" w:cstheme="majorBidi"/>
                <w:bCs/>
                <w:w w:val="105"/>
                <w:sz w:val="20"/>
                <w:szCs w:val="20"/>
              </w:rPr>
              <w:t>enabling</w:t>
            </w:r>
            <w:r w:rsidR="00D151D1" w:rsidRPr="00FA0A7D">
              <w:rPr>
                <w:rFonts w:asciiTheme="majorBidi" w:hAnsiTheme="majorBidi" w:cstheme="majorBidi"/>
                <w:bCs/>
                <w:w w:val="105"/>
                <w:sz w:val="20"/>
                <w:szCs w:val="20"/>
              </w:rPr>
              <w:t xml:space="preserve"> </w:t>
            </w:r>
            <w:r w:rsidRPr="00FA0A7D">
              <w:rPr>
                <w:rFonts w:asciiTheme="majorBidi" w:hAnsiTheme="majorBidi" w:cstheme="majorBidi"/>
                <w:bCs/>
                <w:w w:val="105"/>
                <w:sz w:val="20"/>
                <w:szCs w:val="20"/>
              </w:rPr>
              <w:t xml:space="preserve">execution within the </w:t>
            </w:r>
            <w:proofErr w:type="spellStart"/>
            <w:r w:rsidRPr="00FA0A7D">
              <w:rPr>
                <w:rFonts w:asciiTheme="majorBidi" w:hAnsiTheme="majorBidi" w:cstheme="majorBidi"/>
                <w:bCs/>
                <w:w w:val="105"/>
                <w:sz w:val="20"/>
                <w:szCs w:val="20"/>
              </w:rPr>
              <w:t>BrainVision</w:t>
            </w:r>
            <w:proofErr w:type="spellEnd"/>
            <w:r w:rsidRPr="00FA0A7D">
              <w:rPr>
                <w:rFonts w:asciiTheme="majorBidi" w:hAnsiTheme="majorBidi" w:cstheme="majorBidi"/>
                <w:bCs/>
                <w:w w:val="105"/>
                <w:sz w:val="20"/>
                <w:szCs w:val="20"/>
              </w:rPr>
              <w:t xml:space="preserve"> </w:t>
            </w:r>
            <w:proofErr w:type="spellStart"/>
            <w:r w:rsidRPr="00FA0A7D">
              <w:rPr>
                <w:rFonts w:asciiTheme="majorBidi" w:hAnsiTheme="majorBidi" w:cstheme="majorBidi"/>
                <w:bCs/>
                <w:w w:val="105"/>
                <w:sz w:val="20"/>
                <w:szCs w:val="20"/>
              </w:rPr>
              <w:t>RecView</w:t>
            </w:r>
            <w:proofErr w:type="spellEnd"/>
            <w:r w:rsidRPr="00FA0A7D">
              <w:rPr>
                <w:rFonts w:asciiTheme="majorBidi" w:hAnsiTheme="majorBidi" w:cstheme="majorBidi"/>
                <w:bCs/>
                <w:w w:val="105"/>
                <w:sz w:val="20"/>
                <w:szCs w:val="20"/>
              </w:rPr>
              <w:t xml:space="preserve"> EEG Recorder system. The data were processed through a MATLAB.NET compiled DLL, which calculated the EFP amplitude every 3 seconds. The online-generated EFP data were </w:t>
            </w:r>
            <w:r w:rsidR="00D151D1">
              <w:rPr>
                <w:rFonts w:asciiTheme="majorBidi" w:hAnsiTheme="majorBidi" w:cstheme="majorBidi"/>
                <w:bCs/>
                <w:w w:val="105"/>
                <w:sz w:val="20"/>
                <w:szCs w:val="20"/>
              </w:rPr>
              <w:t>then</w:t>
            </w:r>
            <w:r w:rsidR="00D151D1" w:rsidRPr="00FA0A7D">
              <w:rPr>
                <w:rFonts w:asciiTheme="majorBidi" w:hAnsiTheme="majorBidi" w:cstheme="majorBidi"/>
                <w:bCs/>
                <w:w w:val="105"/>
                <w:sz w:val="20"/>
                <w:szCs w:val="20"/>
              </w:rPr>
              <w:t xml:space="preserve"> </w:t>
            </w:r>
            <w:r w:rsidRPr="00FA0A7D">
              <w:rPr>
                <w:rFonts w:asciiTheme="majorBidi" w:hAnsiTheme="majorBidi" w:cstheme="majorBidi"/>
                <w:bCs/>
                <w:w w:val="105"/>
                <w:sz w:val="20"/>
                <w:szCs w:val="20"/>
              </w:rPr>
              <w:t>used for analysis.</w:t>
            </w:r>
          </w:p>
        </w:tc>
      </w:tr>
      <w:tr w:rsidR="00070479" w14:paraId="0029DC88" w14:textId="77777777" w:rsidTr="00070479">
        <w:tc>
          <w:tcPr>
            <w:tcW w:w="1281" w:type="dxa"/>
            <w:tcBorders>
              <w:top w:val="single" w:sz="4" w:space="0" w:color="auto"/>
              <w:left w:val="nil"/>
              <w:bottom w:val="single" w:sz="4" w:space="0" w:color="auto"/>
              <w:right w:val="double" w:sz="4" w:space="0" w:color="auto"/>
            </w:tcBorders>
          </w:tcPr>
          <w:p w14:paraId="6CEA4E27" w14:textId="34A1FC69" w:rsidR="00070479" w:rsidRPr="0028326B" w:rsidRDefault="00192AB9" w:rsidP="00192AB9">
            <w:pPr>
              <w:bidi w:val="0"/>
              <w:spacing w:line="480" w:lineRule="auto"/>
              <w:jc w:val="both"/>
              <w:rPr>
                <w:rFonts w:asciiTheme="majorBidi" w:hAnsiTheme="majorBidi" w:cstheme="majorBidi"/>
                <w:b/>
                <w:w w:val="105"/>
                <w:sz w:val="24"/>
              </w:rPr>
            </w:pPr>
            <w:r>
              <w:rPr>
                <w:rFonts w:asciiTheme="majorBidi" w:hAnsiTheme="majorBidi" w:cstheme="majorBidi"/>
                <w:b/>
                <w:w w:val="105"/>
                <w:sz w:val="24"/>
              </w:rPr>
              <w:t>3e</w:t>
            </w:r>
          </w:p>
        </w:tc>
        <w:tc>
          <w:tcPr>
            <w:tcW w:w="1985" w:type="dxa"/>
            <w:tcBorders>
              <w:top w:val="single" w:sz="4" w:space="0" w:color="auto"/>
              <w:left w:val="double" w:sz="4" w:space="0" w:color="auto"/>
              <w:bottom w:val="single" w:sz="4" w:space="0" w:color="auto"/>
              <w:right w:val="double" w:sz="4" w:space="0" w:color="auto"/>
            </w:tcBorders>
          </w:tcPr>
          <w:p w14:paraId="73C52095" w14:textId="15FCA24D" w:rsidR="00070479" w:rsidRPr="00070479" w:rsidRDefault="001F1ECC" w:rsidP="00413FEF">
            <w:pPr>
              <w:bidi w:val="0"/>
              <w:spacing w:line="276" w:lineRule="auto"/>
              <w:rPr>
                <w:rFonts w:asciiTheme="majorBidi" w:hAnsiTheme="majorBidi" w:cstheme="majorBidi"/>
                <w:bCs/>
                <w:w w:val="105"/>
                <w:sz w:val="20"/>
                <w:szCs w:val="20"/>
              </w:rPr>
            </w:pPr>
            <w:r w:rsidRPr="0028326B">
              <w:rPr>
                <w:rFonts w:asciiTheme="majorBidi" w:hAnsiTheme="majorBidi" w:cstheme="majorBidi"/>
                <w:w w:val="95"/>
                <w:sz w:val="20"/>
              </w:rPr>
              <w:t xml:space="preserve">Report condition and group effects for </w:t>
            </w:r>
            <w:r w:rsidRPr="0028326B">
              <w:rPr>
                <w:rFonts w:asciiTheme="majorBidi" w:hAnsiTheme="majorBidi" w:cstheme="majorBidi"/>
                <w:spacing w:val="-2"/>
                <w:sz w:val="20"/>
              </w:rPr>
              <w:t>artifacts</w:t>
            </w:r>
          </w:p>
        </w:tc>
        <w:tc>
          <w:tcPr>
            <w:tcW w:w="7507" w:type="dxa"/>
            <w:tcBorders>
              <w:top w:val="single" w:sz="4" w:space="0" w:color="auto"/>
              <w:left w:val="double" w:sz="4" w:space="0" w:color="auto"/>
              <w:bottom w:val="single" w:sz="4" w:space="0" w:color="auto"/>
              <w:right w:val="nil"/>
            </w:tcBorders>
          </w:tcPr>
          <w:p w14:paraId="2618CFBA" w14:textId="00DE461C" w:rsidR="0096341E" w:rsidRDefault="0096341E" w:rsidP="0096341E">
            <w:pPr>
              <w:bidi w:val="0"/>
              <w:spacing w:line="276" w:lineRule="auto"/>
              <w:jc w:val="both"/>
              <w:rPr>
                <w:rFonts w:asciiTheme="majorBidi" w:hAnsiTheme="majorBidi" w:cstheme="majorBidi"/>
                <w:bCs/>
                <w:w w:val="105"/>
                <w:sz w:val="20"/>
                <w:szCs w:val="20"/>
              </w:rPr>
            </w:pPr>
            <w:r>
              <w:rPr>
                <w:rFonts w:asciiTheme="majorBidi" w:hAnsiTheme="majorBidi" w:cstheme="majorBidi"/>
                <w:bCs/>
                <w:w w:val="105"/>
                <w:sz w:val="20"/>
                <w:szCs w:val="20"/>
              </w:rPr>
              <w:t>//</w:t>
            </w:r>
            <w:r w:rsidRPr="00442BA3">
              <w:rPr>
                <w:rFonts w:asciiTheme="majorBidi" w:hAnsiTheme="majorBidi" w:cstheme="majorBidi"/>
                <w:bCs/>
                <w:w w:val="105"/>
                <w:sz w:val="20"/>
                <w:szCs w:val="20"/>
              </w:rPr>
              <w:t>Supplementary C- Methodological Validations</w:t>
            </w:r>
            <w:r>
              <w:rPr>
                <w:rFonts w:asciiTheme="majorBidi" w:hAnsiTheme="majorBidi" w:cstheme="majorBidi"/>
                <w:bCs/>
                <w:w w:val="105"/>
                <w:sz w:val="20"/>
                <w:szCs w:val="20"/>
              </w:rPr>
              <w:t>: //</w:t>
            </w:r>
            <w:r w:rsidRPr="0096341E">
              <w:rPr>
                <w:rFonts w:asciiTheme="majorBidi" w:hAnsiTheme="majorBidi" w:cstheme="majorBidi"/>
                <w:bCs/>
                <w:w w:val="105"/>
                <w:sz w:val="20"/>
                <w:szCs w:val="20"/>
              </w:rPr>
              <w:t>Supplementary Table C.1- Satisfaction Level Regarding the NF-Intervention</w:t>
            </w:r>
            <w:r>
              <w:rPr>
                <w:rFonts w:asciiTheme="majorBidi" w:hAnsiTheme="majorBidi" w:cstheme="majorBidi"/>
                <w:bCs/>
                <w:w w:val="105"/>
                <w:sz w:val="20"/>
                <w:szCs w:val="20"/>
              </w:rPr>
              <w:t xml:space="preserve">: </w:t>
            </w:r>
          </w:p>
          <w:p w14:paraId="6C7FDC0D" w14:textId="526CA1E9" w:rsidR="00070479" w:rsidRPr="00070479" w:rsidRDefault="006955C4" w:rsidP="00D151D1">
            <w:pPr>
              <w:bidi w:val="0"/>
              <w:spacing w:line="276" w:lineRule="auto"/>
              <w:jc w:val="both"/>
              <w:rPr>
                <w:rFonts w:asciiTheme="majorBidi" w:hAnsiTheme="majorBidi" w:cstheme="majorBidi"/>
                <w:bCs/>
                <w:w w:val="105"/>
                <w:sz w:val="20"/>
                <w:szCs w:val="20"/>
              </w:rPr>
            </w:pPr>
            <w:r w:rsidRPr="006955C4">
              <w:rPr>
                <w:rFonts w:asciiTheme="majorBidi" w:hAnsiTheme="majorBidi" w:cstheme="majorBidi"/>
                <w:bCs/>
                <w:w w:val="105"/>
                <w:sz w:val="20"/>
                <w:szCs w:val="20"/>
              </w:rPr>
              <w:t xml:space="preserve">To </w:t>
            </w:r>
            <w:r w:rsidR="00D151D1">
              <w:rPr>
                <w:rFonts w:asciiTheme="majorBidi" w:hAnsiTheme="majorBidi" w:cstheme="majorBidi"/>
                <w:bCs/>
                <w:w w:val="105"/>
                <w:sz w:val="20"/>
                <w:szCs w:val="20"/>
              </w:rPr>
              <w:t xml:space="preserve">prevent </w:t>
            </w:r>
            <w:r w:rsidR="00D151D1" w:rsidRPr="006955C4">
              <w:rPr>
                <w:rFonts w:asciiTheme="majorBidi" w:hAnsiTheme="majorBidi" w:cstheme="majorBidi"/>
                <w:bCs/>
                <w:w w:val="105"/>
                <w:sz w:val="20"/>
                <w:szCs w:val="20"/>
              </w:rPr>
              <w:t xml:space="preserve">the placebo sham group </w:t>
            </w:r>
            <w:r w:rsidR="00D151D1">
              <w:rPr>
                <w:rFonts w:asciiTheme="majorBidi" w:hAnsiTheme="majorBidi" w:cstheme="majorBidi"/>
                <w:bCs/>
                <w:w w:val="105"/>
                <w:sz w:val="20"/>
                <w:szCs w:val="20"/>
              </w:rPr>
              <w:t>from experiencing an excessively</w:t>
            </w:r>
            <w:r w:rsidRPr="006955C4">
              <w:rPr>
                <w:rFonts w:asciiTheme="majorBidi" w:hAnsiTheme="majorBidi" w:cstheme="majorBidi"/>
                <w:bCs/>
                <w:w w:val="105"/>
                <w:sz w:val="20"/>
                <w:szCs w:val="20"/>
              </w:rPr>
              <w:t xml:space="preserve"> rewarding or frustrating, feedback was provided at an approximate 52% success rate. To determine if the type of feedback (genuine or sham) influenced satisfaction with the NF intervention, participants completed a self-reported questionnaire. The results showed no significant differences in satisfaction levels between the groups, with both groups reporting high satisfaction with the NF training.</w:t>
            </w:r>
            <w:r>
              <w:rPr>
                <w:rFonts w:asciiTheme="majorBidi" w:hAnsiTheme="majorBidi" w:cstheme="majorBidi"/>
                <w:bCs/>
                <w:w w:val="105"/>
                <w:sz w:val="20"/>
                <w:szCs w:val="20"/>
              </w:rPr>
              <w:t xml:space="preserve"> </w:t>
            </w:r>
            <w:r w:rsidRPr="00E77154">
              <w:rPr>
                <w:rFonts w:asciiTheme="majorBidi" w:hAnsiTheme="majorBidi" w:cstheme="majorBidi"/>
                <w:bCs/>
                <w:w w:val="105"/>
                <w:sz w:val="20"/>
                <w:szCs w:val="20"/>
              </w:rPr>
              <w:t xml:space="preserve">For further details, refer to Supplementary C - Methodological Validations: </w:t>
            </w:r>
            <w:r w:rsidRPr="0096341E">
              <w:rPr>
                <w:rFonts w:asciiTheme="majorBidi" w:hAnsiTheme="majorBidi" w:cstheme="majorBidi"/>
                <w:bCs/>
                <w:w w:val="105"/>
                <w:sz w:val="20"/>
                <w:szCs w:val="20"/>
              </w:rPr>
              <w:t>Supplementary Table C.1</w:t>
            </w:r>
            <w:r>
              <w:rPr>
                <w:rFonts w:asciiTheme="majorBidi" w:hAnsiTheme="majorBidi" w:cstheme="majorBidi"/>
                <w:bCs/>
                <w:w w:val="105"/>
                <w:sz w:val="20"/>
                <w:szCs w:val="20"/>
              </w:rPr>
              <w:t>.</w:t>
            </w:r>
          </w:p>
        </w:tc>
      </w:tr>
      <w:tr w:rsidR="00070479" w14:paraId="58ADF4C0" w14:textId="77777777" w:rsidTr="00070479">
        <w:tc>
          <w:tcPr>
            <w:tcW w:w="1281" w:type="dxa"/>
            <w:tcBorders>
              <w:top w:val="single" w:sz="4" w:space="0" w:color="auto"/>
              <w:left w:val="nil"/>
              <w:bottom w:val="single" w:sz="4" w:space="0" w:color="auto"/>
              <w:right w:val="double" w:sz="4" w:space="0" w:color="auto"/>
            </w:tcBorders>
          </w:tcPr>
          <w:p w14:paraId="60FDFFFB" w14:textId="31BA3483" w:rsidR="00070479" w:rsidRPr="0028326B" w:rsidRDefault="00CC7C52" w:rsidP="000B58B5">
            <w:pPr>
              <w:bidi w:val="0"/>
              <w:spacing w:line="480" w:lineRule="auto"/>
              <w:jc w:val="both"/>
              <w:rPr>
                <w:rFonts w:asciiTheme="majorBidi" w:hAnsiTheme="majorBidi" w:cstheme="majorBidi"/>
                <w:b/>
                <w:w w:val="105"/>
                <w:sz w:val="24"/>
              </w:rPr>
            </w:pPr>
            <w:r>
              <w:rPr>
                <w:rFonts w:asciiTheme="majorBidi" w:hAnsiTheme="majorBidi" w:cstheme="majorBidi"/>
                <w:b/>
                <w:w w:val="105"/>
                <w:sz w:val="24"/>
              </w:rPr>
              <w:t>4</w:t>
            </w:r>
            <w:r w:rsidRPr="0001760C">
              <w:rPr>
                <w:rFonts w:asciiTheme="majorBidi" w:hAnsiTheme="majorBidi" w:cstheme="majorBidi"/>
                <w:b/>
                <w:w w:val="105"/>
                <w:sz w:val="24"/>
              </w:rPr>
              <w:t>a</w:t>
            </w:r>
          </w:p>
        </w:tc>
        <w:tc>
          <w:tcPr>
            <w:tcW w:w="1985" w:type="dxa"/>
            <w:tcBorders>
              <w:top w:val="single" w:sz="4" w:space="0" w:color="auto"/>
              <w:left w:val="double" w:sz="4" w:space="0" w:color="auto"/>
              <w:bottom w:val="single" w:sz="4" w:space="0" w:color="auto"/>
              <w:right w:val="double" w:sz="4" w:space="0" w:color="auto"/>
            </w:tcBorders>
          </w:tcPr>
          <w:p w14:paraId="0B523155" w14:textId="30106225" w:rsidR="00070479" w:rsidRPr="006F5373" w:rsidRDefault="001F1ECC" w:rsidP="00413FEF">
            <w:pPr>
              <w:bidi w:val="0"/>
              <w:spacing w:line="276" w:lineRule="auto"/>
              <w:rPr>
                <w:rFonts w:asciiTheme="majorBidi" w:hAnsiTheme="majorBidi" w:cstheme="majorBidi"/>
                <w:bCs/>
                <w:w w:val="105"/>
                <w:sz w:val="20"/>
                <w:szCs w:val="20"/>
              </w:rPr>
            </w:pPr>
            <w:r w:rsidRPr="006F5373">
              <w:rPr>
                <w:rFonts w:asciiTheme="majorBidi" w:hAnsiTheme="majorBidi" w:cstheme="majorBidi"/>
                <w:spacing w:val="-2"/>
                <w:sz w:val="20"/>
              </w:rPr>
              <w:t>Report how the online-feature extraction was defined</w:t>
            </w:r>
          </w:p>
        </w:tc>
        <w:tc>
          <w:tcPr>
            <w:tcW w:w="7507" w:type="dxa"/>
            <w:tcBorders>
              <w:top w:val="single" w:sz="4" w:space="0" w:color="auto"/>
              <w:left w:val="double" w:sz="4" w:space="0" w:color="auto"/>
              <w:bottom w:val="single" w:sz="4" w:space="0" w:color="auto"/>
              <w:right w:val="nil"/>
            </w:tcBorders>
          </w:tcPr>
          <w:p w14:paraId="02BA62A3" w14:textId="34B15804" w:rsidR="006428A4" w:rsidRDefault="006428A4" w:rsidP="006428A4">
            <w:pPr>
              <w:bidi w:val="0"/>
              <w:spacing w:line="276" w:lineRule="auto"/>
              <w:rPr>
                <w:rFonts w:asciiTheme="majorBidi" w:hAnsiTheme="majorBidi" w:cstheme="majorBidi"/>
                <w:bCs/>
                <w:w w:val="105"/>
                <w:sz w:val="20"/>
                <w:szCs w:val="20"/>
              </w:rPr>
            </w:pPr>
            <w:r>
              <w:rPr>
                <w:rFonts w:asciiTheme="majorBidi" w:hAnsiTheme="majorBidi" w:cstheme="majorBidi"/>
                <w:bCs/>
                <w:w w:val="105"/>
                <w:sz w:val="20"/>
                <w:szCs w:val="20"/>
              </w:rPr>
              <w:t>//</w:t>
            </w:r>
            <w:r w:rsidRPr="006428A4">
              <w:rPr>
                <w:rFonts w:asciiTheme="majorBidi" w:hAnsiTheme="majorBidi" w:cstheme="majorBidi"/>
                <w:bCs/>
                <w:w w:val="105"/>
                <w:sz w:val="20"/>
                <w:szCs w:val="20"/>
              </w:rPr>
              <w:t>Supplementary B- Method</w:t>
            </w:r>
            <w:r>
              <w:rPr>
                <w:rFonts w:asciiTheme="majorBidi" w:hAnsiTheme="majorBidi" w:cstheme="majorBidi"/>
                <w:bCs/>
                <w:w w:val="105"/>
                <w:sz w:val="20"/>
                <w:szCs w:val="20"/>
              </w:rPr>
              <w:t>: //</w:t>
            </w:r>
            <w:r w:rsidRPr="006428A4">
              <w:rPr>
                <w:rFonts w:asciiTheme="majorBidi" w:hAnsiTheme="majorBidi" w:cstheme="majorBidi"/>
                <w:bCs/>
                <w:w w:val="105"/>
                <w:sz w:val="20"/>
                <w:szCs w:val="20"/>
              </w:rPr>
              <w:t>EEG Acquisition and Online Calculation:</w:t>
            </w:r>
          </w:p>
          <w:p w14:paraId="6B3B3004" w14:textId="1E62929D" w:rsidR="00070479" w:rsidRPr="00070479" w:rsidRDefault="00F15452" w:rsidP="0002147F">
            <w:pPr>
              <w:bidi w:val="0"/>
              <w:spacing w:line="276" w:lineRule="auto"/>
              <w:jc w:val="both"/>
              <w:rPr>
                <w:rFonts w:asciiTheme="majorBidi" w:hAnsiTheme="majorBidi" w:cstheme="majorBidi"/>
                <w:bCs/>
                <w:w w:val="105"/>
                <w:sz w:val="20"/>
                <w:szCs w:val="20"/>
              </w:rPr>
            </w:pPr>
            <w:r w:rsidRPr="00F15452">
              <w:rPr>
                <w:rFonts w:asciiTheme="majorBidi" w:hAnsiTheme="majorBidi" w:cstheme="majorBidi"/>
                <w:bCs/>
                <w:w w:val="105"/>
                <w:sz w:val="20"/>
                <w:szCs w:val="20"/>
              </w:rPr>
              <w:t xml:space="preserve">In the above section, we </w:t>
            </w:r>
            <w:r w:rsidR="0002147F">
              <w:rPr>
                <w:rFonts w:asciiTheme="majorBidi" w:hAnsiTheme="majorBidi" w:cstheme="majorBidi"/>
                <w:bCs/>
                <w:w w:val="105"/>
                <w:sz w:val="20"/>
                <w:szCs w:val="20"/>
              </w:rPr>
              <w:t>outlined</w:t>
            </w:r>
            <w:r w:rsidR="0002147F" w:rsidRPr="00F15452">
              <w:rPr>
                <w:rFonts w:asciiTheme="majorBidi" w:hAnsiTheme="majorBidi" w:cstheme="majorBidi"/>
                <w:bCs/>
                <w:w w:val="105"/>
                <w:sz w:val="20"/>
                <w:szCs w:val="20"/>
              </w:rPr>
              <w:t xml:space="preserve"> </w:t>
            </w:r>
            <w:r w:rsidRPr="00F15452">
              <w:rPr>
                <w:rFonts w:asciiTheme="majorBidi" w:hAnsiTheme="majorBidi" w:cstheme="majorBidi"/>
                <w:bCs/>
                <w:w w:val="105"/>
                <w:sz w:val="20"/>
                <w:szCs w:val="20"/>
              </w:rPr>
              <w:t>the acquisition and calculation of EEG data for the amygdala-electrical fingerprint (</w:t>
            </w:r>
            <w:proofErr w:type="spellStart"/>
            <w:r w:rsidRPr="00F15452">
              <w:rPr>
                <w:rFonts w:asciiTheme="majorBidi" w:hAnsiTheme="majorBidi" w:cstheme="majorBidi"/>
                <w:bCs/>
                <w:w w:val="105"/>
                <w:sz w:val="20"/>
                <w:szCs w:val="20"/>
              </w:rPr>
              <w:t>Amyg</w:t>
            </w:r>
            <w:proofErr w:type="spellEnd"/>
            <w:r w:rsidRPr="00F15452">
              <w:rPr>
                <w:rFonts w:asciiTheme="majorBidi" w:hAnsiTheme="majorBidi" w:cstheme="majorBidi"/>
                <w:bCs/>
                <w:w w:val="105"/>
                <w:sz w:val="20"/>
                <w:szCs w:val="20"/>
              </w:rPr>
              <w:t xml:space="preserve">-EFP) prediction model. For a more </w:t>
            </w:r>
            <w:r w:rsidR="0002147F">
              <w:rPr>
                <w:rFonts w:asciiTheme="majorBidi" w:hAnsiTheme="majorBidi" w:cstheme="majorBidi"/>
                <w:bCs/>
                <w:w w:val="105"/>
                <w:sz w:val="20"/>
                <w:szCs w:val="20"/>
              </w:rPr>
              <w:t>in-depth</w:t>
            </w:r>
            <w:r w:rsidR="0002147F" w:rsidRPr="00F15452">
              <w:rPr>
                <w:rFonts w:asciiTheme="majorBidi" w:hAnsiTheme="majorBidi" w:cstheme="majorBidi"/>
                <w:bCs/>
                <w:w w:val="105"/>
                <w:sz w:val="20"/>
                <w:szCs w:val="20"/>
              </w:rPr>
              <w:t xml:space="preserve"> </w:t>
            </w:r>
            <w:r w:rsidRPr="00F15452">
              <w:rPr>
                <w:rFonts w:asciiTheme="majorBidi" w:hAnsiTheme="majorBidi" w:cstheme="majorBidi"/>
                <w:bCs/>
                <w:w w:val="105"/>
                <w:sz w:val="20"/>
                <w:szCs w:val="20"/>
              </w:rPr>
              <w:t xml:space="preserve">understanding of the online feature extraction process, readers </w:t>
            </w:r>
            <w:r w:rsidR="0002147F">
              <w:rPr>
                <w:rFonts w:asciiTheme="majorBidi" w:hAnsiTheme="majorBidi" w:cstheme="majorBidi"/>
                <w:bCs/>
                <w:w w:val="105"/>
                <w:sz w:val="20"/>
                <w:szCs w:val="20"/>
              </w:rPr>
              <w:t xml:space="preserve">are </w:t>
            </w:r>
            <w:r w:rsidR="0002147F" w:rsidRPr="00F15452">
              <w:rPr>
                <w:rFonts w:asciiTheme="majorBidi" w:hAnsiTheme="majorBidi" w:cstheme="majorBidi"/>
                <w:bCs/>
                <w:w w:val="105"/>
                <w:sz w:val="20"/>
                <w:szCs w:val="20"/>
              </w:rPr>
              <w:t>refer</w:t>
            </w:r>
            <w:r w:rsidR="0002147F">
              <w:rPr>
                <w:rFonts w:asciiTheme="majorBidi" w:hAnsiTheme="majorBidi" w:cstheme="majorBidi"/>
                <w:bCs/>
                <w:w w:val="105"/>
                <w:sz w:val="20"/>
                <w:szCs w:val="20"/>
              </w:rPr>
              <w:t>red</w:t>
            </w:r>
            <w:r w:rsidR="0002147F" w:rsidRPr="00F15452">
              <w:rPr>
                <w:rFonts w:asciiTheme="majorBidi" w:hAnsiTheme="majorBidi" w:cstheme="majorBidi"/>
                <w:bCs/>
                <w:w w:val="105"/>
                <w:sz w:val="20"/>
                <w:szCs w:val="20"/>
              </w:rPr>
              <w:t xml:space="preserve"> </w:t>
            </w:r>
            <w:r w:rsidRPr="00F15452">
              <w:rPr>
                <w:rFonts w:asciiTheme="majorBidi" w:hAnsiTheme="majorBidi" w:cstheme="majorBidi"/>
                <w:bCs/>
                <w:w w:val="105"/>
                <w:sz w:val="20"/>
                <w:szCs w:val="20"/>
              </w:rPr>
              <w:t xml:space="preserve">to the </w:t>
            </w:r>
            <w:r w:rsidRPr="00F15452">
              <w:rPr>
                <w:rFonts w:asciiTheme="majorBidi" w:hAnsiTheme="majorBidi" w:cstheme="majorBidi"/>
                <w:bCs/>
                <w:w w:val="105"/>
                <w:sz w:val="20"/>
                <w:szCs w:val="20"/>
              </w:rPr>
              <w:lastRenderedPageBreak/>
              <w:t xml:space="preserve">development of the </w:t>
            </w:r>
            <w:proofErr w:type="spellStart"/>
            <w:r w:rsidRPr="00F15452">
              <w:rPr>
                <w:rFonts w:asciiTheme="majorBidi" w:hAnsiTheme="majorBidi" w:cstheme="majorBidi"/>
                <w:bCs/>
                <w:w w:val="105"/>
                <w:sz w:val="20"/>
                <w:szCs w:val="20"/>
              </w:rPr>
              <w:t>Amyg</w:t>
            </w:r>
            <w:proofErr w:type="spellEnd"/>
            <w:r w:rsidRPr="00F15452">
              <w:rPr>
                <w:rFonts w:asciiTheme="majorBidi" w:hAnsiTheme="majorBidi" w:cstheme="majorBidi"/>
                <w:bCs/>
                <w:w w:val="105"/>
                <w:sz w:val="20"/>
                <w:szCs w:val="20"/>
              </w:rPr>
              <w:t>-EFP model</w:t>
            </w:r>
            <w:r w:rsidR="0002147F">
              <w:rPr>
                <w:rFonts w:asciiTheme="majorBidi" w:hAnsiTheme="majorBidi" w:cstheme="majorBidi"/>
                <w:bCs/>
                <w:w w:val="105"/>
                <w:sz w:val="20"/>
                <w:szCs w:val="20"/>
              </w:rPr>
              <w:t xml:space="preserve"> in the following papers</w:t>
            </w:r>
            <w:r w:rsidRPr="00F15452">
              <w:rPr>
                <w:rFonts w:asciiTheme="majorBidi" w:hAnsiTheme="majorBidi" w:cstheme="majorBidi"/>
                <w:bCs/>
                <w:w w:val="105"/>
                <w:sz w:val="20"/>
                <w:szCs w:val="20"/>
              </w:rPr>
              <w:t>: Meir-Hasson et al. (2014, 2016) and Keynan et al. (2016).</w:t>
            </w:r>
          </w:p>
        </w:tc>
      </w:tr>
      <w:tr w:rsidR="00070479" w14:paraId="27B25E7E" w14:textId="77777777" w:rsidTr="00070479">
        <w:tc>
          <w:tcPr>
            <w:tcW w:w="1281" w:type="dxa"/>
            <w:tcBorders>
              <w:top w:val="single" w:sz="4" w:space="0" w:color="auto"/>
              <w:left w:val="nil"/>
              <w:bottom w:val="single" w:sz="4" w:space="0" w:color="auto"/>
              <w:right w:val="double" w:sz="4" w:space="0" w:color="auto"/>
            </w:tcBorders>
          </w:tcPr>
          <w:p w14:paraId="00971284" w14:textId="387729D1" w:rsidR="00070479" w:rsidRPr="0028326B" w:rsidRDefault="00CC7C52" w:rsidP="00CC7C52">
            <w:pPr>
              <w:bidi w:val="0"/>
              <w:spacing w:line="480" w:lineRule="auto"/>
              <w:jc w:val="both"/>
              <w:rPr>
                <w:rFonts w:asciiTheme="majorBidi" w:hAnsiTheme="majorBidi" w:cstheme="majorBidi"/>
                <w:b/>
                <w:w w:val="105"/>
                <w:sz w:val="24"/>
              </w:rPr>
            </w:pPr>
            <w:r>
              <w:rPr>
                <w:rFonts w:asciiTheme="majorBidi" w:hAnsiTheme="majorBidi" w:cstheme="majorBidi"/>
                <w:b/>
                <w:w w:val="105"/>
                <w:sz w:val="24"/>
              </w:rPr>
              <w:lastRenderedPageBreak/>
              <w:t>4b</w:t>
            </w:r>
          </w:p>
        </w:tc>
        <w:tc>
          <w:tcPr>
            <w:tcW w:w="1985" w:type="dxa"/>
            <w:tcBorders>
              <w:top w:val="single" w:sz="4" w:space="0" w:color="auto"/>
              <w:left w:val="double" w:sz="4" w:space="0" w:color="auto"/>
              <w:bottom w:val="single" w:sz="4" w:space="0" w:color="auto"/>
              <w:right w:val="double" w:sz="4" w:space="0" w:color="auto"/>
            </w:tcBorders>
          </w:tcPr>
          <w:p w14:paraId="3EAE0A60" w14:textId="1467741B" w:rsidR="00070479" w:rsidRPr="006F5373" w:rsidRDefault="001F1ECC" w:rsidP="00413FEF">
            <w:pPr>
              <w:bidi w:val="0"/>
              <w:spacing w:line="276" w:lineRule="auto"/>
              <w:rPr>
                <w:rFonts w:asciiTheme="majorBidi" w:hAnsiTheme="majorBidi" w:cstheme="majorBidi"/>
                <w:bCs/>
                <w:w w:val="105"/>
                <w:sz w:val="20"/>
                <w:szCs w:val="20"/>
              </w:rPr>
            </w:pPr>
            <w:r w:rsidRPr="006F5373">
              <w:rPr>
                <w:rFonts w:asciiTheme="majorBidi" w:hAnsiTheme="majorBidi" w:cstheme="majorBidi"/>
                <w:sz w:val="20"/>
              </w:rPr>
              <w:t>Report</w:t>
            </w:r>
            <w:r w:rsidRPr="006F5373">
              <w:rPr>
                <w:rFonts w:asciiTheme="majorBidi" w:hAnsiTheme="majorBidi" w:cstheme="majorBidi"/>
                <w:spacing w:val="-7"/>
                <w:sz w:val="20"/>
              </w:rPr>
              <w:t xml:space="preserve"> </w:t>
            </w:r>
            <w:r w:rsidRPr="006F5373">
              <w:rPr>
                <w:rFonts w:asciiTheme="majorBidi" w:hAnsiTheme="majorBidi" w:cstheme="majorBidi"/>
                <w:sz w:val="20"/>
              </w:rPr>
              <w:t>and</w:t>
            </w:r>
            <w:r w:rsidRPr="006F5373">
              <w:rPr>
                <w:rFonts w:asciiTheme="majorBidi" w:hAnsiTheme="majorBidi" w:cstheme="majorBidi"/>
                <w:spacing w:val="-6"/>
                <w:sz w:val="20"/>
              </w:rPr>
              <w:t xml:space="preserve"> </w:t>
            </w:r>
            <w:r w:rsidRPr="006F5373">
              <w:rPr>
                <w:rFonts w:asciiTheme="majorBidi" w:hAnsiTheme="majorBidi" w:cstheme="majorBidi"/>
                <w:sz w:val="20"/>
              </w:rPr>
              <w:t>justify</w:t>
            </w:r>
            <w:r w:rsidRPr="006F5373">
              <w:rPr>
                <w:rFonts w:asciiTheme="majorBidi" w:hAnsiTheme="majorBidi" w:cstheme="majorBidi"/>
                <w:spacing w:val="-6"/>
                <w:sz w:val="20"/>
              </w:rPr>
              <w:t xml:space="preserve"> </w:t>
            </w:r>
            <w:r w:rsidRPr="006F5373">
              <w:rPr>
                <w:rFonts w:asciiTheme="majorBidi" w:hAnsiTheme="majorBidi" w:cstheme="majorBidi"/>
                <w:sz w:val="20"/>
              </w:rPr>
              <w:t>the</w:t>
            </w:r>
            <w:r w:rsidRPr="006F5373">
              <w:rPr>
                <w:rFonts w:asciiTheme="majorBidi" w:hAnsiTheme="majorBidi" w:cstheme="majorBidi"/>
                <w:spacing w:val="-6"/>
                <w:sz w:val="20"/>
              </w:rPr>
              <w:t xml:space="preserve"> </w:t>
            </w:r>
            <w:r w:rsidRPr="006F5373">
              <w:rPr>
                <w:rFonts w:asciiTheme="majorBidi" w:hAnsiTheme="majorBidi" w:cstheme="majorBidi"/>
                <w:sz w:val="20"/>
              </w:rPr>
              <w:t>reinforcement</w:t>
            </w:r>
            <w:r w:rsidRPr="006F5373">
              <w:rPr>
                <w:rFonts w:asciiTheme="majorBidi" w:hAnsiTheme="majorBidi" w:cstheme="majorBidi"/>
                <w:spacing w:val="-6"/>
                <w:sz w:val="20"/>
              </w:rPr>
              <w:t xml:space="preserve"> </w:t>
            </w:r>
            <w:r w:rsidRPr="006F5373">
              <w:rPr>
                <w:rFonts w:asciiTheme="majorBidi" w:hAnsiTheme="majorBidi" w:cstheme="majorBidi"/>
                <w:spacing w:val="-2"/>
                <w:sz w:val="20"/>
              </w:rPr>
              <w:t>schedule</w:t>
            </w:r>
          </w:p>
        </w:tc>
        <w:tc>
          <w:tcPr>
            <w:tcW w:w="7507" w:type="dxa"/>
            <w:tcBorders>
              <w:top w:val="single" w:sz="4" w:space="0" w:color="auto"/>
              <w:left w:val="double" w:sz="4" w:space="0" w:color="auto"/>
              <w:bottom w:val="single" w:sz="4" w:space="0" w:color="auto"/>
              <w:right w:val="nil"/>
            </w:tcBorders>
          </w:tcPr>
          <w:p w14:paraId="6FBD39CB" w14:textId="07169DE4" w:rsidR="006428A4" w:rsidRDefault="006428A4" w:rsidP="006F5373">
            <w:pPr>
              <w:bidi w:val="0"/>
              <w:spacing w:line="276" w:lineRule="auto"/>
              <w:jc w:val="both"/>
              <w:rPr>
                <w:rFonts w:asciiTheme="majorBidi" w:hAnsiTheme="majorBidi" w:cstheme="majorBidi"/>
                <w:bCs/>
                <w:w w:val="105"/>
                <w:sz w:val="20"/>
                <w:szCs w:val="20"/>
              </w:rPr>
            </w:pPr>
            <w:r>
              <w:rPr>
                <w:rFonts w:asciiTheme="majorBidi" w:hAnsiTheme="majorBidi" w:cstheme="majorBidi"/>
                <w:bCs/>
                <w:w w:val="105"/>
                <w:sz w:val="20"/>
                <w:szCs w:val="20"/>
              </w:rPr>
              <w:t>//</w:t>
            </w:r>
            <w:r w:rsidRPr="006B7A21">
              <w:rPr>
                <w:rFonts w:asciiTheme="majorBidi" w:hAnsiTheme="majorBidi" w:cstheme="majorBidi"/>
                <w:bCs/>
                <w:w w:val="105"/>
                <w:sz w:val="20"/>
                <w:szCs w:val="20"/>
              </w:rPr>
              <w:t>Materials and Methods</w:t>
            </w:r>
            <w:r>
              <w:rPr>
                <w:rFonts w:asciiTheme="majorBidi" w:hAnsiTheme="majorBidi" w:cstheme="majorBidi"/>
                <w:bCs/>
                <w:w w:val="105"/>
                <w:sz w:val="20"/>
                <w:szCs w:val="20"/>
              </w:rPr>
              <w:t>: //</w:t>
            </w:r>
            <w:proofErr w:type="spellStart"/>
            <w:r w:rsidRPr="006428A4">
              <w:rPr>
                <w:rFonts w:asciiTheme="majorBidi" w:hAnsiTheme="majorBidi" w:cstheme="majorBidi"/>
                <w:bCs/>
                <w:w w:val="105"/>
                <w:sz w:val="20"/>
                <w:szCs w:val="20"/>
              </w:rPr>
              <w:t>Amyg</w:t>
            </w:r>
            <w:proofErr w:type="spellEnd"/>
            <w:r w:rsidRPr="006428A4">
              <w:rPr>
                <w:rFonts w:asciiTheme="majorBidi" w:hAnsiTheme="majorBidi" w:cstheme="majorBidi"/>
                <w:bCs/>
                <w:w w:val="105"/>
                <w:sz w:val="20"/>
                <w:szCs w:val="20"/>
              </w:rPr>
              <w:t>-EFP-NF Training Protocol</w:t>
            </w:r>
            <w:r>
              <w:rPr>
                <w:rFonts w:asciiTheme="majorBidi" w:hAnsiTheme="majorBidi" w:cstheme="majorBidi"/>
                <w:bCs/>
                <w:w w:val="105"/>
                <w:sz w:val="20"/>
                <w:szCs w:val="20"/>
              </w:rPr>
              <w:t xml:space="preserve"> &amp; //</w:t>
            </w:r>
            <w:r w:rsidRPr="00442BA3">
              <w:rPr>
                <w:rFonts w:asciiTheme="majorBidi" w:hAnsiTheme="majorBidi" w:cstheme="majorBidi"/>
                <w:bCs/>
                <w:w w:val="105"/>
                <w:sz w:val="20"/>
                <w:szCs w:val="20"/>
              </w:rPr>
              <w:t xml:space="preserve">Supplementary </w:t>
            </w:r>
            <w:r>
              <w:rPr>
                <w:rFonts w:asciiTheme="majorBidi" w:hAnsiTheme="majorBidi" w:cstheme="majorBidi"/>
                <w:bCs/>
                <w:w w:val="105"/>
                <w:sz w:val="20"/>
                <w:szCs w:val="20"/>
              </w:rPr>
              <w:t>B</w:t>
            </w:r>
            <w:r w:rsidRPr="00442BA3">
              <w:rPr>
                <w:rFonts w:asciiTheme="majorBidi" w:hAnsiTheme="majorBidi" w:cstheme="majorBidi"/>
                <w:bCs/>
                <w:w w:val="105"/>
                <w:sz w:val="20"/>
                <w:szCs w:val="20"/>
              </w:rPr>
              <w:t>- Method</w:t>
            </w:r>
            <w:r>
              <w:rPr>
                <w:rFonts w:asciiTheme="majorBidi" w:hAnsiTheme="majorBidi" w:cstheme="majorBidi"/>
                <w:bCs/>
                <w:w w:val="105"/>
                <w:sz w:val="20"/>
                <w:szCs w:val="20"/>
              </w:rPr>
              <w:t>: //</w:t>
            </w:r>
            <w:r w:rsidRPr="006428A4">
              <w:rPr>
                <w:rFonts w:asciiTheme="majorBidi" w:hAnsiTheme="majorBidi" w:cstheme="majorBidi"/>
                <w:bCs/>
                <w:w w:val="105"/>
                <w:sz w:val="20"/>
                <w:szCs w:val="20"/>
              </w:rPr>
              <w:t>Animated Scenario Feedback Generation</w:t>
            </w:r>
            <w:r>
              <w:rPr>
                <w:rFonts w:asciiTheme="majorBidi" w:hAnsiTheme="majorBidi" w:cstheme="majorBidi"/>
                <w:bCs/>
                <w:w w:val="105"/>
                <w:sz w:val="20"/>
                <w:szCs w:val="20"/>
              </w:rPr>
              <w:t>:</w:t>
            </w:r>
          </w:p>
          <w:p w14:paraId="35D0D619" w14:textId="47930792" w:rsidR="00070479" w:rsidRPr="00070479" w:rsidRDefault="006428A4" w:rsidP="00747DAD">
            <w:pPr>
              <w:bidi w:val="0"/>
              <w:spacing w:line="276" w:lineRule="auto"/>
              <w:jc w:val="both"/>
              <w:rPr>
                <w:rFonts w:asciiTheme="majorBidi" w:hAnsiTheme="majorBidi" w:cstheme="majorBidi"/>
                <w:bCs/>
                <w:w w:val="105"/>
                <w:sz w:val="20"/>
                <w:szCs w:val="20"/>
              </w:rPr>
            </w:pPr>
            <w:r w:rsidRPr="006428A4">
              <w:rPr>
                <w:rFonts w:asciiTheme="majorBidi" w:hAnsiTheme="majorBidi" w:cstheme="majorBidi"/>
                <w:bCs/>
                <w:w w:val="105"/>
                <w:sz w:val="20"/>
                <w:szCs w:val="20"/>
              </w:rPr>
              <w:t xml:space="preserve">The NF reinforcement schedule utilized a 3D audio-visual interface depicting a hospital waiting room, where </w:t>
            </w:r>
            <w:r w:rsidR="004C5D48">
              <w:rPr>
                <w:rFonts w:asciiTheme="majorBidi" w:hAnsiTheme="majorBidi" w:cstheme="majorBidi"/>
                <w:bCs/>
                <w:w w:val="105"/>
                <w:sz w:val="20"/>
                <w:szCs w:val="20"/>
              </w:rPr>
              <w:t xml:space="preserve">the </w:t>
            </w:r>
            <w:r w:rsidRPr="006428A4">
              <w:rPr>
                <w:rFonts w:asciiTheme="majorBidi" w:hAnsiTheme="majorBidi" w:cstheme="majorBidi"/>
                <w:bCs/>
                <w:w w:val="105"/>
                <w:sz w:val="20"/>
                <w:szCs w:val="20"/>
              </w:rPr>
              <w:t xml:space="preserve">agitation levels </w:t>
            </w:r>
            <w:r w:rsidR="004C5D48">
              <w:rPr>
                <w:rFonts w:asciiTheme="majorBidi" w:hAnsiTheme="majorBidi" w:cstheme="majorBidi"/>
                <w:bCs/>
                <w:w w:val="105"/>
                <w:sz w:val="20"/>
                <w:szCs w:val="20"/>
              </w:rPr>
              <w:t xml:space="preserve">of animated </w:t>
            </w:r>
            <w:r w:rsidR="004C5D48" w:rsidRPr="006428A4">
              <w:rPr>
                <w:rFonts w:asciiTheme="majorBidi" w:hAnsiTheme="majorBidi" w:cstheme="majorBidi"/>
                <w:bCs/>
                <w:w w:val="105"/>
                <w:sz w:val="20"/>
                <w:szCs w:val="20"/>
              </w:rPr>
              <w:t>character</w:t>
            </w:r>
            <w:r w:rsidR="004C5D48">
              <w:rPr>
                <w:rFonts w:asciiTheme="majorBidi" w:hAnsiTheme="majorBidi" w:cstheme="majorBidi"/>
                <w:bCs/>
                <w:w w:val="105"/>
                <w:sz w:val="20"/>
                <w:szCs w:val="20"/>
              </w:rPr>
              <w:t>s</w:t>
            </w:r>
            <w:r w:rsidR="004C5D48" w:rsidRPr="006428A4">
              <w:rPr>
                <w:rFonts w:asciiTheme="majorBidi" w:hAnsiTheme="majorBidi" w:cstheme="majorBidi"/>
                <w:bCs/>
                <w:w w:val="105"/>
                <w:sz w:val="20"/>
                <w:szCs w:val="20"/>
              </w:rPr>
              <w:t xml:space="preserve"> </w:t>
            </w:r>
            <w:r w:rsidRPr="006428A4">
              <w:rPr>
                <w:rFonts w:asciiTheme="majorBidi" w:hAnsiTheme="majorBidi" w:cstheme="majorBidi"/>
                <w:bCs/>
                <w:w w:val="105"/>
                <w:sz w:val="20"/>
                <w:szCs w:val="20"/>
              </w:rPr>
              <w:t xml:space="preserve">were </w:t>
            </w:r>
            <w:r w:rsidR="004C5D48">
              <w:rPr>
                <w:rFonts w:asciiTheme="majorBidi" w:hAnsiTheme="majorBidi" w:cstheme="majorBidi"/>
                <w:bCs/>
                <w:w w:val="105"/>
                <w:sz w:val="20"/>
                <w:szCs w:val="20"/>
              </w:rPr>
              <w:t>modulated</w:t>
            </w:r>
            <w:r w:rsidR="004C5D48" w:rsidRPr="006428A4">
              <w:rPr>
                <w:rFonts w:asciiTheme="majorBidi" w:hAnsiTheme="majorBidi" w:cstheme="majorBidi"/>
                <w:bCs/>
                <w:w w:val="105"/>
                <w:sz w:val="20"/>
                <w:szCs w:val="20"/>
              </w:rPr>
              <w:t xml:space="preserve"> </w:t>
            </w:r>
            <w:r w:rsidRPr="006428A4">
              <w:rPr>
                <w:rFonts w:asciiTheme="majorBidi" w:hAnsiTheme="majorBidi" w:cstheme="majorBidi"/>
                <w:bCs/>
                <w:w w:val="105"/>
                <w:sz w:val="20"/>
                <w:szCs w:val="20"/>
              </w:rPr>
              <w:t xml:space="preserve">based on participants' </w:t>
            </w:r>
            <w:r w:rsidR="004C5D48">
              <w:rPr>
                <w:rFonts w:asciiTheme="majorBidi" w:hAnsiTheme="majorBidi" w:cstheme="majorBidi"/>
                <w:bCs/>
                <w:w w:val="105"/>
                <w:sz w:val="20"/>
                <w:szCs w:val="20"/>
              </w:rPr>
              <w:t>ability to regulate</w:t>
            </w:r>
            <w:r w:rsidR="004C5D48" w:rsidRPr="006428A4">
              <w:rPr>
                <w:rFonts w:asciiTheme="majorBidi" w:hAnsiTheme="majorBidi" w:cstheme="majorBidi"/>
                <w:bCs/>
                <w:w w:val="105"/>
                <w:sz w:val="20"/>
                <w:szCs w:val="20"/>
              </w:rPr>
              <w:t xml:space="preserve"> </w:t>
            </w:r>
            <w:r w:rsidRPr="006428A4">
              <w:rPr>
                <w:rFonts w:asciiTheme="majorBidi" w:hAnsiTheme="majorBidi" w:cstheme="majorBidi"/>
                <w:bCs/>
                <w:w w:val="105"/>
                <w:sz w:val="20"/>
                <w:szCs w:val="20"/>
              </w:rPr>
              <w:t xml:space="preserve">the </w:t>
            </w:r>
            <w:proofErr w:type="spellStart"/>
            <w:r w:rsidRPr="006428A4">
              <w:rPr>
                <w:rFonts w:asciiTheme="majorBidi" w:hAnsiTheme="majorBidi" w:cstheme="majorBidi"/>
                <w:bCs/>
                <w:w w:val="105"/>
                <w:sz w:val="20"/>
                <w:szCs w:val="20"/>
              </w:rPr>
              <w:t>Amyg</w:t>
            </w:r>
            <w:proofErr w:type="spellEnd"/>
            <w:r w:rsidRPr="006428A4">
              <w:rPr>
                <w:rFonts w:asciiTheme="majorBidi" w:hAnsiTheme="majorBidi" w:cstheme="majorBidi"/>
                <w:bCs/>
                <w:w w:val="105"/>
                <w:sz w:val="20"/>
                <w:szCs w:val="20"/>
              </w:rPr>
              <w:t xml:space="preserve">-EFP signal. Feedback was </w:t>
            </w:r>
            <w:r w:rsidR="004C5D48">
              <w:rPr>
                <w:rFonts w:asciiTheme="majorBidi" w:hAnsiTheme="majorBidi" w:cstheme="majorBidi"/>
                <w:bCs/>
                <w:w w:val="105"/>
                <w:sz w:val="20"/>
                <w:szCs w:val="20"/>
              </w:rPr>
              <w:t>provided</w:t>
            </w:r>
            <w:r w:rsidR="004C5D48" w:rsidRPr="006428A4">
              <w:rPr>
                <w:rFonts w:asciiTheme="majorBidi" w:hAnsiTheme="majorBidi" w:cstheme="majorBidi"/>
                <w:bCs/>
                <w:w w:val="105"/>
                <w:sz w:val="20"/>
                <w:szCs w:val="20"/>
              </w:rPr>
              <w:t xml:space="preserve"> </w:t>
            </w:r>
            <w:r w:rsidRPr="006428A4">
              <w:rPr>
                <w:rFonts w:asciiTheme="majorBidi" w:hAnsiTheme="majorBidi" w:cstheme="majorBidi"/>
                <w:bCs/>
                <w:w w:val="105"/>
                <w:sz w:val="20"/>
                <w:szCs w:val="20"/>
              </w:rPr>
              <w:t xml:space="preserve">continuously during the "Regulate" phase, </w:t>
            </w:r>
            <w:r w:rsidR="00436636" w:rsidRPr="00436636">
              <w:rPr>
                <w:rFonts w:asciiTheme="majorBidi" w:hAnsiTheme="majorBidi" w:cstheme="majorBidi"/>
                <w:bCs/>
                <w:w w:val="105"/>
                <w:sz w:val="20"/>
                <w:szCs w:val="20"/>
              </w:rPr>
              <w:t>with character behavior and soundtrack intensity reflecting participants' success in modulating the signal.</w:t>
            </w:r>
            <w:r w:rsidRPr="006428A4">
              <w:rPr>
                <w:rFonts w:asciiTheme="majorBidi" w:hAnsiTheme="majorBidi" w:cstheme="majorBidi"/>
                <w:bCs/>
                <w:w w:val="105"/>
                <w:sz w:val="20"/>
                <w:szCs w:val="20"/>
              </w:rPr>
              <w:t xml:space="preserve"> In the "Watch/baseline" phase, participants observed a constant </w:t>
            </w:r>
            <w:r w:rsidR="00436636" w:rsidRPr="006428A4">
              <w:rPr>
                <w:rFonts w:asciiTheme="majorBidi" w:hAnsiTheme="majorBidi" w:cstheme="majorBidi"/>
                <w:bCs/>
                <w:w w:val="105"/>
                <w:sz w:val="20"/>
                <w:szCs w:val="20"/>
              </w:rPr>
              <w:t xml:space="preserve">agitation </w:t>
            </w:r>
            <w:r w:rsidRPr="006428A4">
              <w:rPr>
                <w:rFonts w:asciiTheme="majorBidi" w:hAnsiTheme="majorBidi" w:cstheme="majorBidi"/>
                <w:bCs/>
                <w:w w:val="105"/>
                <w:sz w:val="20"/>
                <w:szCs w:val="20"/>
              </w:rPr>
              <w:t xml:space="preserve">level of 75%, while the "Washout" phase involved distraction tasks to prevent strategy carryover. Feedback was probabilistically determined based on the P value of the targeted signal. </w:t>
            </w:r>
            <w:r w:rsidR="00436636">
              <w:rPr>
                <w:rFonts w:asciiTheme="majorBidi" w:hAnsiTheme="majorBidi" w:cstheme="majorBidi"/>
                <w:bCs/>
                <w:w w:val="105"/>
                <w:sz w:val="20"/>
                <w:szCs w:val="20"/>
              </w:rPr>
              <w:t>For</w:t>
            </w:r>
            <w:r w:rsidRPr="006428A4">
              <w:rPr>
                <w:rFonts w:asciiTheme="majorBidi" w:hAnsiTheme="majorBidi" w:cstheme="majorBidi"/>
                <w:bCs/>
                <w:w w:val="105"/>
                <w:sz w:val="20"/>
                <w:szCs w:val="20"/>
              </w:rPr>
              <w:t xml:space="preserve"> the sham group, feedback was derived from a randomized artificial signal</w:t>
            </w:r>
            <w:r w:rsidR="00436636">
              <w:rPr>
                <w:rFonts w:asciiTheme="majorBidi" w:hAnsiTheme="majorBidi" w:cstheme="majorBidi"/>
                <w:bCs/>
                <w:w w:val="105"/>
                <w:sz w:val="20"/>
                <w:szCs w:val="20"/>
              </w:rPr>
              <w:t xml:space="preserve"> to</w:t>
            </w:r>
            <w:r w:rsidRPr="006428A4">
              <w:rPr>
                <w:rFonts w:asciiTheme="majorBidi" w:hAnsiTheme="majorBidi" w:cstheme="majorBidi"/>
                <w:bCs/>
                <w:w w:val="105"/>
                <w:sz w:val="20"/>
                <w:szCs w:val="20"/>
              </w:rPr>
              <w:t xml:space="preserve"> maintain a success rate of approximately 52%</w:t>
            </w:r>
            <w:r w:rsidR="00436636">
              <w:rPr>
                <w:rFonts w:asciiTheme="majorBidi" w:hAnsiTheme="majorBidi" w:cstheme="majorBidi"/>
                <w:bCs/>
                <w:w w:val="105"/>
                <w:sz w:val="20"/>
                <w:szCs w:val="20"/>
              </w:rPr>
              <w:t>,</w:t>
            </w:r>
            <w:r w:rsidR="00436636" w:rsidRPr="00436636">
              <w:rPr>
                <w:rFonts w:asciiTheme="majorBidi" w:hAnsiTheme="majorBidi" w:cstheme="majorBidi"/>
                <w:bCs/>
                <w:w w:val="105"/>
                <w:sz w:val="20"/>
                <w:szCs w:val="20"/>
              </w:rPr>
              <w:t xml:space="preserve"> preventing frustration or excessive rewards</w:t>
            </w:r>
            <w:r w:rsidRPr="006428A4">
              <w:rPr>
                <w:rFonts w:asciiTheme="majorBidi" w:hAnsiTheme="majorBidi" w:cstheme="majorBidi"/>
                <w:bCs/>
                <w:w w:val="105"/>
                <w:sz w:val="20"/>
                <w:szCs w:val="20"/>
              </w:rPr>
              <w:t xml:space="preserve">. Each NF session included four runs, each </w:t>
            </w:r>
            <w:r w:rsidR="00747DAD">
              <w:rPr>
                <w:rFonts w:asciiTheme="majorBidi" w:hAnsiTheme="majorBidi" w:cstheme="majorBidi"/>
                <w:bCs/>
                <w:w w:val="105"/>
                <w:sz w:val="20"/>
                <w:szCs w:val="20"/>
              </w:rPr>
              <w:t>consisting of</w:t>
            </w:r>
            <w:r w:rsidR="00747DAD" w:rsidRPr="006428A4">
              <w:rPr>
                <w:rFonts w:asciiTheme="majorBidi" w:hAnsiTheme="majorBidi" w:cstheme="majorBidi"/>
                <w:bCs/>
                <w:w w:val="105"/>
                <w:sz w:val="20"/>
                <w:szCs w:val="20"/>
              </w:rPr>
              <w:t xml:space="preserve"> </w:t>
            </w:r>
            <w:r w:rsidRPr="006428A4">
              <w:rPr>
                <w:rFonts w:asciiTheme="majorBidi" w:hAnsiTheme="majorBidi" w:cstheme="majorBidi"/>
                <w:bCs/>
                <w:w w:val="105"/>
                <w:sz w:val="20"/>
                <w:szCs w:val="20"/>
              </w:rPr>
              <w:t xml:space="preserve">two cycles of Watch, Regulate, and Washout conditions, </w:t>
            </w:r>
            <w:r w:rsidR="00747DAD">
              <w:rPr>
                <w:rFonts w:asciiTheme="majorBidi" w:hAnsiTheme="majorBidi" w:cstheme="majorBidi"/>
                <w:bCs/>
                <w:w w:val="105"/>
                <w:sz w:val="20"/>
                <w:szCs w:val="20"/>
              </w:rPr>
              <w:t xml:space="preserve">with each run lasting </w:t>
            </w:r>
            <w:r w:rsidRPr="006428A4">
              <w:rPr>
                <w:rFonts w:asciiTheme="majorBidi" w:hAnsiTheme="majorBidi" w:cstheme="majorBidi"/>
                <w:bCs/>
                <w:w w:val="105"/>
                <w:sz w:val="20"/>
                <w:szCs w:val="20"/>
              </w:rPr>
              <w:t>7 minutes. A final transfer run allowed participants to reapply effective strategies without feedback</w:t>
            </w:r>
            <w:r w:rsidR="00747DAD">
              <w:rPr>
                <w:rFonts w:asciiTheme="majorBidi" w:hAnsiTheme="majorBidi" w:cstheme="majorBidi"/>
                <w:bCs/>
                <w:w w:val="105"/>
                <w:sz w:val="20"/>
                <w:szCs w:val="20"/>
              </w:rPr>
              <w:t>,</w:t>
            </w:r>
            <w:r w:rsidRPr="006428A4">
              <w:rPr>
                <w:rFonts w:asciiTheme="majorBidi" w:hAnsiTheme="majorBidi" w:cstheme="majorBidi"/>
                <w:bCs/>
                <w:w w:val="105"/>
                <w:sz w:val="20"/>
                <w:szCs w:val="20"/>
              </w:rPr>
              <w:t xml:space="preserve"> ensur</w:t>
            </w:r>
            <w:r w:rsidR="00747DAD">
              <w:rPr>
                <w:rFonts w:asciiTheme="majorBidi" w:hAnsiTheme="majorBidi" w:cstheme="majorBidi"/>
                <w:bCs/>
                <w:w w:val="105"/>
                <w:sz w:val="20"/>
                <w:szCs w:val="20"/>
              </w:rPr>
              <w:t>ing</w:t>
            </w:r>
            <w:r w:rsidRPr="006428A4">
              <w:rPr>
                <w:rFonts w:asciiTheme="majorBidi" w:hAnsiTheme="majorBidi" w:cstheme="majorBidi"/>
                <w:bCs/>
                <w:w w:val="105"/>
                <w:sz w:val="20"/>
                <w:szCs w:val="20"/>
              </w:rPr>
              <w:t xml:space="preserve"> consistent reinforcement</w:t>
            </w:r>
            <w:r w:rsidR="00747DAD">
              <w:rPr>
                <w:rFonts w:asciiTheme="majorBidi" w:hAnsiTheme="majorBidi" w:cstheme="majorBidi"/>
                <w:bCs/>
                <w:w w:val="105"/>
                <w:sz w:val="20"/>
                <w:szCs w:val="20"/>
              </w:rPr>
              <w:t xml:space="preserve"> and</w:t>
            </w:r>
            <w:r w:rsidRPr="006428A4">
              <w:rPr>
                <w:rFonts w:asciiTheme="majorBidi" w:hAnsiTheme="majorBidi" w:cstheme="majorBidi"/>
                <w:bCs/>
                <w:w w:val="105"/>
                <w:sz w:val="20"/>
                <w:szCs w:val="20"/>
              </w:rPr>
              <w:t xml:space="preserve"> motivation</w:t>
            </w:r>
            <w:r w:rsidR="00747DAD">
              <w:rPr>
                <w:rFonts w:asciiTheme="majorBidi" w:hAnsiTheme="majorBidi" w:cstheme="majorBidi"/>
                <w:bCs/>
                <w:w w:val="105"/>
                <w:sz w:val="20"/>
                <w:szCs w:val="20"/>
              </w:rPr>
              <w:t xml:space="preserve"> while </w:t>
            </w:r>
            <w:r w:rsidRPr="006428A4">
              <w:rPr>
                <w:rFonts w:asciiTheme="majorBidi" w:hAnsiTheme="majorBidi" w:cstheme="majorBidi"/>
                <w:bCs/>
                <w:w w:val="105"/>
                <w:sz w:val="20"/>
                <w:szCs w:val="20"/>
              </w:rPr>
              <w:t>adher</w:t>
            </w:r>
            <w:r w:rsidR="00747DAD">
              <w:rPr>
                <w:rFonts w:asciiTheme="majorBidi" w:hAnsiTheme="majorBidi" w:cstheme="majorBidi"/>
                <w:bCs/>
                <w:w w:val="105"/>
                <w:sz w:val="20"/>
                <w:szCs w:val="20"/>
              </w:rPr>
              <w:t>ing</w:t>
            </w:r>
            <w:r w:rsidRPr="006428A4">
              <w:rPr>
                <w:rFonts w:asciiTheme="majorBidi" w:hAnsiTheme="majorBidi" w:cstheme="majorBidi"/>
                <w:bCs/>
                <w:w w:val="105"/>
                <w:sz w:val="20"/>
                <w:szCs w:val="20"/>
              </w:rPr>
              <w:t xml:space="preserve"> to best practices in NF research.</w:t>
            </w:r>
          </w:p>
        </w:tc>
      </w:tr>
      <w:tr w:rsidR="00070479" w14:paraId="5ADB3D23" w14:textId="77777777" w:rsidTr="00070479">
        <w:tc>
          <w:tcPr>
            <w:tcW w:w="1281" w:type="dxa"/>
            <w:tcBorders>
              <w:top w:val="single" w:sz="4" w:space="0" w:color="auto"/>
              <w:left w:val="nil"/>
              <w:bottom w:val="single" w:sz="4" w:space="0" w:color="auto"/>
              <w:right w:val="double" w:sz="4" w:space="0" w:color="auto"/>
            </w:tcBorders>
          </w:tcPr>
          <w:p w14:paraId="00DFC059" w14:textId="0924802F" w:rsidR="00070479" w:rsidRPr="0028326B" w:rsidRDefault="00CC7C52" w:rsidP="00CC7C52">
            <w:pPr>
              <w:bidi w:val="0"/>
              <w:spacing w:line="480" w:lineRule="auto"/>
              <w:jc w:val="both"/>
              <w:rPr>
                <w:rFonts w:asciiTheme="majorBidi" w:hAnsiTheme="majorBidi" w:cstheme="majorBidi"/>
                <w:b/>
                <w:w w:val="105"/>
                <w:sz w:val="24"/>
              </w:rPr>
            </w:pPr>
            <w:r>
              <w:rPr>
                <w:rFonts w:asciiTheme="majorBidi" w:hAnsiTheme="majorBidi" w:cstheme="majorBidi"/>
                <w:b/>
                <w:w w:val="105"/>
                <w:sz w:val="24"/>
              </w:rPr>
              <w:t>4c</w:t>
            </w:r>
          </w:p>
        </w:tc>
        <w:tc>
          <w:tcPr>
            <w:tcW w:w="1985" w:type="dxa"/>
            <w:tcBorders>
              <w:top w:val="single" w:sz="4" w:space="0" w:color="auto"/>
              <w:left w:val="double" w:sz="4" w:space="0" w:color="auto"/>
              <w:bottom w:val="single" w:sz="4" w:space="0" w:color="auto"/>
              <w:right w:val="double" w:sz="4" w:space="0" w:color="auto"/>
            </w:tcBorders>
          </w:tcPr>
          <w:p w14:paraId="22E2CF21" w14:textId="0284A75C" w:rsidR="00070479" w:rsidRPr="00070479" w:rsidRDefault="001F1ECC" w:rsidP="00413FEF">
            <w:pPr>
              <w:bidi w:val="0"/>
              <w:spacing w:line="276" w:lineRule="auto"/>
              <w:rPr>
                <w:rFonts w:asciiTheme="majorBidi" w:hAnsiTheme="majorBidi" w:cstheme="majorBidi"/>
                <w:bCs/>
                <w:w w:val="105"/>
                <w:sz w:val="20"/>
                <w:szCs w:val="20"/>
              </w:rPr>
            </w:pPr>
            <w:r w:rsidRPr="0028326B">
              <w:rPr>
                <w:rFonts w:asciiTheme="majorBidi" w:hAnsiTheme="majorBidi" w:cstheme="majorBidi"/>
                <w:sz w:val="20"/>
              </w:rPr>
              <w:t>Report</w:t>
            </w:r>
            <w:r w:rsidRPr="0028326B">
              <w:rPr>
                <w:rFonts w:asciiTheme="majorBidi" w:hAnsiTheme="majorBidi" w:cstheme="majorBidi"/>
                <w:spacing w:val="-7"/>
                <w:sz w:val="20"/>
              </w:rPr>
              <w:t xml:space="preserve"> </w:t>
            </w:r>
            <w:r w:rsidRPr="0028326B">
              <w:rPr>
                <w:rFonts w:asciiTheme="majorBidi" w:hAnsiTheme="majorBidi" w:cstheme="majorBidi"/>
                <w:sz w:val="20"/>
              </w:rPr>
              <w:t>the</w:t>
            </w:r>
            <w:r w:rsidRPr="0028326B">
              <w:rPr>
                <w:rFonts w:asciiTheme="majorBidi" w:hAnsiTheme="majorBidi" w:cstheme="majorBidi"/>
                <w:spacing w:val="-6"/>
                <w:sz w:val="20"/>
              </w:rPr>
              <w:t xml:space="preserve"> </w:t>
            </w:r>
            <w:r w:rsidRPr="0028326B">
              <w:rPr>
                <w:rFonts w:asciiTheme="majorBidi" w:hAnsiTheme="majorBidi" w:cstheme="majorBidi"/>
                <w:sz w:val="20"/>
              </w:rPr>
              <w:t>feedback</w:t>
            </w:r>
            <w:r w:rsidRPr="0028326B">
              <w:rPr>
                <w:rFonts w:asciiTheme="majorBidi" w:hAnsiTheme="majorBidi" w:cstheme="majorBidi"/>
                <w:spacing w:val="-6"/>
                <w:sz w:val="20"/>
              </w:rPr>
              <w:t xml:space="preserve"> </w:t>
            </w:r>
            <w:r w:rsidRPr="0028326B">
              <w:rPr>
                <w:rFonts w:asciiTheme="majorBidi" w:hAnsiTheme="majorBidi" w:cstheme="majorBidi"/>
                <w:sz w:val="20"/>
              </w:rPr>
              <w:t>modality</w:t>
            </w:r>
            <w:r w:rsidRPr="0028326B">
              <w:rPr>
                <w:rFonts w:asciiTheme="majorBidi" w:hAnsiTheme="majorBidi" w:cstheme="majorBidi"/>
                <w:spacing w:val="-6"/>
                <w:sz w:val="20"/>
              </w:rPr>
              <w:t xml:space="preserve"> </w:t>
            </w:r>
            <w:r w:rsidRPr="0028326B">
              <w:rPr>
                <w:rFonts w:asciiTheme="majorBidi" w:hAnsiTheme="majorBidi" w:cstheme="majorBidi"/>
                <w:sz w:val="20"/>
              </w:rPr>
              <w:t>and</w:t>
            </w:r>
            <w:r w:rsidRPr="0028326B">
              <w:rPr>
                <w:rFonts w:asciiTheme="majorBidi" w:hAnsiTheme="majorBidi" w:cstheme="majorBidi"/>
                <w:spacing w:val="-6"/>
                <w:sz w:val="20"/>
              </w:rPr>
              <w:t xml:space="preserve"> </w:t>
            </w:r>
            <w:r w:rsidRPr="0028326B">
              <w:rPr>
                <w:rFonts w:asciiTheme="majorBidi" w:hAnsiTheme="majorBidi" w:cstheme="majorBidi"/>
                <w:spacing w:val="-2"/>
                <w:sz w:val="20"/>
              </w:rPr>
              <w:t>content</w:t>
            </w:r>
          </w:p>
        </w:tc>
        <w:tc>
          <w:tcPr>
            <w:tcW w:w="7507" w:type="dxa"/>
            <w:tcBorders>
              <w:top w:val="single" w:sz="4" w:space="0" w:color="auto"/>
              <w:left w:val="double" w:sz="4" w:space="0" w:color="auto"/>
              <w:bottom w:val="single" w:sz="4" w:space="0" w:color="auto"/>
              <w:right w:val="nil"/>
            </w:tcBorders>
          </w:tcPr>
          <w:p w14:paraId="583DB939" w14:textId="77777777" w:rsidR="00B071C8" w:rsidRDefault="00B071C8" w:rsidP="00B071C8">
            <w:pPr>
              <w:bidi w:val="0"/>
              <w:spacing w:line="276" w:lineRule="auto"/>
              <w:jc w:val="both"/>
              <w:rPr>
                <w:rFonts w:asciiTheme="majorBidi" w:hAnsiTheme="majorBidi" w:cstheme="majorBidi"/>
                <w:bCs/>
                <w:w w:val="105"/>
                <w:sz w:val="20"/>
                <w:szCs w:val="20"/>
              </w:rPr>
            </w:pPr>
            <w:r>
              <w:rPr>
                <w:rFonts w:asciiTheme="majorBidi" w:hAnsiTheme="majorBidi" w:cstheme="majorBidi"/>
                <w:bCs/>
                <w:w w:val="105"/>
                <w:sz w:val="20"/>
                <w:szCs w:val="20"/>
              </w:rPr>
              <w:t>//</w:t>
            </w:r>
            <w:r w:rsidRPr="006B7A21">
              <w:rPr>
                <w:rFonts w:asciiTheme="majorBidi" w:hAnsiTheme="majorBidi" w:cstheme="majorBidi"/>
                <w:bCs/>
                <w:w w:val="105"/>
                <w:sz w:val="20"/>
                <w:szCs w:val="20"/>
              </w:rPr>
              <w:t>Materials and Methods</w:t>
            </w:r>
            <w:r>
              <w:rPr>
                <w:rFonts w:asciiTheme="majorBidi" w:hAnsiTheme="majorBidi" w:cstheme="majorBidi"/>
                <w:bCs/>
                <w:w w:val="105"/>
                <w:sz w:val="20"/>
                <w:szCs w:val="20"/>
              </w:rPr>
              <w:t>: //</w:t>
            </w:r>
            <w:proofErr w:type="spellStart"/>
            <w:r w:rsidRPr="006428A4">
              <w:rPr>
                <w:rFonts w:asciiTheme="majorBidi" w:hAnsiTheme="majorBidi" w:cstheme="majorBidi"/>
                <w:bCs/>
                <w:w w:val="105"/>
                <w:sz w:val="20"/>
                <w:szCs w:val="20"/>
              </w:rPr>
              <w:t>Amyg</w:t>
            </w:r>
            <w:proofErr w:type="spellEnd"/>
            <w:r w:rsidRPr="006428A4">
              <w:rPr>
                <w:rFonts w:asciiTheme="majorBidi" w:hAnsiTheme="majorBidi" w:cstheme="majorBidi"/>
                <w:bCs/>
                <w:w w:val="105"/>
                <w:sz w:val="20"/>
                <w:szCs w:val="20"/>
              </w:rPr>
              <w:t>-EFP-NF Training Protocol</w:t>
            </w:r>
            <w:r>
              <w:rPr>
                <w:rFonts w:asciiTheme="majorBidi" w:hAnsiTheme="majorBidi" w:cstheme="majorBidi"/>
                <w:bCs/>
                <w:w w:val="105"/>
                <w:sz w:val="20"/>
                <w:szCs w:val="20"/>
              </w:rPr>
              <w:t xml:space="preserve"> &amp; //</w:t>
            </w:r>
            <w:r w:rsidRPr="00442BA3">
              <w:rPr>
                <w:rFonts w:asciiTheme="majorBidi" w:hAnsiTheme="majorBidi" w:cstheme="majorBidi"/>
                <w:bCs/>
                <w:w w:val="105"/>
                <w:sz w:val="20"/>
                <w:szCs w:val="20"/>
              </w:rPr>
              <w:t xml:space="preserve">Supplementary </w:t>
            </w:r>
            <w:r>
              <w:rPr>
                <w:rFonts w:asciiTheme="majorBidi" w:hAnsiTheme="majorBidi" w:cstheme="majorBidi"/>
                <w:bCs/>
                <w:w w:val="105"/>
                <w:sz w:val="20"/>
                <w:szCs w:val="20"/>
              </w:rPr>
              <w:t>B</w:t>
            </w:r>
            <w:r w:rsidRPr="00442BA3">
              <w:rPr>
                <w:rFonts w:asciiTheme="majorBidi" w:hAnsiTheme="majorBidi" w:cstheme="majorBidi"/>
                <w:bCs/>
                <w:w w:val="105"/>
                <w:sz w:val="20"/>
                <w:szCs w:val="20"/>
              </w:rPr>
              <w:t>- Method</w:t>
            </w:r>
            <w:r>
              <w:rPr>
                <w:rFonts w:asciiTheme="majorBidi" w:hAnsiTheme="majorBidi" w:cstheme="majorBidi"/>
                <w:bCs/>
                <w:w w:val="105"/>
                <w:sz w:val="20"/>
                <w:szCs w:val="20"/>
              </w:rPr>
              <w:t>: //</w:t>
            </w:r>
            <w:r w:rsidRPr="006428A4">
              <w:rPr>
                <w:rFonts w:asciiTheme="majorBidi" w:hAnsiTheme="majorBidi" w:cstheme="majorBidi"/>
                <w:bCs/>
                <w:w w:val="105"/>
                <w:sz w:val="20"/>
                <w:szCs w:val="20"/>
              </w:rPr>
              <w:t>Animated Scenario Feedback Generation</w:t>
            </w:r>
            <w:r>
              <w:rPr>
                <w:rFonts w:asciiTheme="majorBidi" w:hAnsiTheme="majorBidi" w:cstheme="majorBidi"/>
                <w:bCs/>
                <w:w w:val="105"/>
                <w:sz w:val="20"/>
                <w:szCs w:val="20"/>
              </w:rPr>
              <w:t>:</w:t>
            </w:r>
          </w:p>
          <w:p w14:paraId="7230F2B0" w14:textId="469F63AE" w:rsidR="00070479" w:rsidRPr="00070479" w:rsidRDefault="00B071C8" w:rsidP="00B55913">
            <w:pPr>
              <w:bidi w:val="0"/>
              <w:spacing w:line="276" w:lineRule="auto"/>
              <w:jc w:val="both"/>
              <w:rPr>
                <w:rFonts w:asciiTheme="majorBidi" w:hAnsiTheme="majorBidi" w:cstheme="majorBidi"/>
                <w:bCs/>
                <w:w w:val="105"/>
                <w:sz w:val="20"/>
                <w:szCs w:val="20"/>
              </w:rPr>
            </w:pPr>
            <w:r w:rsidRPr="00B071C8">
              <w:rPr>
                <w:rFonts w:asciiTheme="majorBidi" w:hAnsiTheme="majorBidi" w:cstheme="majorBidi"/>
                <w:bCs/>
                <w:w w:val="105"/>
                <w:sz w:val="20"/>
                <w:szCs w:val="20"/>
              </w:rPr>
              <w:t xml:space="preserve">The NF modality used </w:t>
            </w:r>
            <w:r w:rsidR="00B55913" w:rsidRPr="00B071C8">
              <w:rPr>
                <w:rFonts w:asciiTheme="majorBidi" w:hAnsiTheme="majorBidi" w:cstheme="majorBidi"/>
                <w:bCs/>
                <w:w w:val="105"/>
                <w:sz w:val="20"/>
                <w:szCs w:val="20"/>
              </w:rPr>
              <w:t>a 3D animated virtual scenario</w:t>
            </w:r>
            <w:r w:rsidR="00B55913">
              <w:rPr>
                <w:rFonts w:asciiTheme="majorBidi" w:hAnsiTheme="majorBidi" w:cstheme="majorBidi"/>
                <w:bCs/>
                <w:w w:val="105"/>
                <w:sz w:val="20"/>
                <w:szCs w:val="20"/>
              </w:rPr>
              <w:t>, representing</w:t>
            </w:r>
            <w:r w:rsidRPr="00B071C8">
              <w:rPr>
                <w:rFonts w:asciiTheme="majorBidi" w:hAnsiTheme="majorBidi" w:cstheme="majorBidi"/>
                <w:bCs/>
                <w:w w:val="105"/>
                <w:sz w:val="20"/>
                <w:szCs w:val="20"/>
              </w:rPr>
              <w:t xml:space="preserve"> a hospital waiting room. Characters within the room exhibited either agitation or relaxation, </w:t>
            </w:r>
            <w:r w:rsidR="00B55913">
              <w:rPr>
                <w:rFonts w:asciiTheme="majorBidi" w:hAnsiTheme="majorBidi" w:cstheme="majorBidi"/>
                <w:bCs/>
                <w:w w:val="105"/>
                <w:sz w:val="20"/>
                <w:szCs w:val="20"/>
              </w:rPr>
              <w:t xml:space="preserve">corresponding to </w:t>
            </w:r>
            <w:r w:rsidRPr="00B071C8">
              <w:rPr>
                <w:rFonts w:asciiTheme="majorBidi" w:hAnsiTheme="majorBidi" w:cstheme="majorBidi"/>
                <w:bCs/>
                <w:w w:val="105"/>
                <w:sz w:val="20"/>
                <w:szCs w:val="20"/>
              </w:rPr>
              <w:t xml:space="preserve">participant’s ability to modulate the </w:t>
            </w:r>
            <w:proofErr w:type="spellStart"/>
            <w:r w:rsidRPr="00B071C8">
              <w:rPr>
                <w:rFonts w:asciiTheme="majorBidi" w:hAnsiTheme="majorBidi" w:cstheme="majorBidi"/>
                <w:bCs/>
                <w:w w:val="105"/>
                <w:sz w:val="20"/>
                <w:szCs w:val="20"/>
              </w:rPr>
              <w:t>Amyg</w:t>
            </w:r>
            <w:proofErr w:type="spellEnd"/>
            <w:r w:rsidRPr="00B071C8">
              <w:rPr>
                <w:rFonts w:asciiTheme="majorBidi" w:hAnsiTheme="majorBidi" w:cstheme="majorBidi"/>
                <w:bCs/>
                <w:w w:val="105"/>
                <w:sz w:val="20"/>
                <w:szCs w:val="20"/>
              </w:rPr>
              <w:t>-EFP signal. The visual feedback consisted of animated characters changing state</w:t>
            </w:r>
            <w:r w:rsidR="00B55913">
              <w:rPr>
                <w:rFonts w:asciiTheme="majorBidi" w:hAnsiTheme="majorBidi" w:cstheme="majorBidi"/>
                <w:bCs/>
                <w:w w:val="105"/>
                <w:sz w:val="20"/>
                <w:szCs w:val="20"/>
              </w:rPr>
              <w:t>s</w:t>
            </w:r>
            <w:r w:rsidRPr="00B071C8">
              <w:rPr>
                <w:rFonts w:asciiTheme="majorBidi" w:hAnsiTheme="majorBidi" w:cstheme="majorBidi"/>
                <w:bCs/>
                <w:w w:val="105"/>
                <w:sz w:val="20"/>
                <w:szCs w:val="20"/>
              </w:rPr>
              <w:t xml:space="preserve"> (sitting down, standing, protesting), represent</w:t>
            </w:r>
            <w:r w:rsidR="00B55913">
              <w:rPr>
                <w:rFonts w:asciiTheme="majorBidi" w:hAnsiTheme="majorBidi" w:cstheme="majorBidi"/>
                <w:bCs/>
                <w:w w:val="105"/>
                <w:sz w:val="20"/>
                <w:szCs w:val="20"/>
              </w:rPr>
              <w:t>ing</w:t>
            </w:r>
            <w:r w:rsidRPr="00B071C8">
              <w:rPr>
                <w:rFonts w:asciiTheme="majorBidi" w:hAnsiTheme="majorBidi" w:cstheme="majorBidi"/>
                <w:bCs/>
                <w:w w:val="105"/>
                <w:sz w:val="20"/>
                <w:szCs w:val="20"/>
              </w:rPr>
              <w:t xml:space="preserve"> </w:t>
            </w:r>
            <w:r w:rsidR="00B55913">
              <w:rPr>
                <w:rFonts w:asciiTheme="majorBidi" w:hAnsiTheme="majorBidi" w:cstheme="majorBidi"/>
                <w:bCs/>
                <w:w w:val="105"/>
                <w:sz w:val="20"/>
                <w:szCs w:val="20"/>
              </w:rPr>
              <w:t>shifts</w:t>
            </w:r>
            <w:r w:rsidRPr="00B071C8">
              <w:rPr>
                <w:rFonts w:asciiTheme="majorBidi" w:hAnsiTheme="majorBidi" w:cstheme="majorBidi"/>
                <w:bCs/>
                <w:w w:val="105"/>
                <w:sz w:val="20"/>
                <w:szCs w:val="20"/>
              </w:rPr>
              <w:t xml:space="preserve"> in arousal levels. The </w:t>
            </w:r>
            <w:r w:rsidR="00B55913">
              <w:rPr>
                <w:rFonts w:asciiTheme="majorBidi" w:hAnsiTheme="majorBidi" w:cstheme="majorBidi"/>
                <w:bCs/>
                <w:w w:val="105"/>
                <w:sz w:val="20"/>
                <w:szCs w:val="20"/>
              </w:rPr>
              <w:t xml:space="preserve">auditory </w:t>
            </w:r>
            <w:r w:rsidRPr="00B071C8">
              <w:rPr>
                <w:rFonts w:asciiTheme="majorBidi" w:hAnsiTheme="majorBidi" w:cstheme="majorBidi"/>
                <w:bCs/>
                <w:w w:val="105"/>
                <w:sz w:val="20"/>
                <w:szCs w:val="20"/>
              </w:rPr>
              <w:t>feedback</w:t>
            </w:r>
            <w:r w:rsidR="00B55913">
              <w:rPr>
                <w:rFonts w:asciiTheme="majorBidi" w:hAnsiTheme="majorBidi" w:cstheme="majorBidi"/>
                <w:bCs/>
                <w:w w:val="105"/>
                <w:sz w:val="20"/>
                <w:szCs w:val="20"/>
              </w:rPr>
              <w:t>, derived from</w:t>
            </w:r>
            <w:r w:rsidRPr="00B071C8">
              <w:rPr>
                <w:rFonts w:asciiTheme="majorBidi" w:hAnsiTheme="majorBidi" w:cstheme="majorBidi"/>
                <w:bCs/>
                <w:w w:val="105"/>
                <w:sz w:val="20"/>
                <w:szCs w:val="20"/>
              </w:rPr>
              <w:t xml:space="preserve"> a real hospital setting</w:t>
            </w:r>
            <w:r w:rsidR="00B55913">
              <w:rPr>
                <w:rFonts w:asciiTheme="majorBidi" w:hAnsiTheme="majorBidi" w:cstheme="majorBidi"/>
                <w:bCs/>
                <w:w w:val="105"/>
                <w:sz w:val="20"/>
                <w:szCs w:val="20"/>
              </w:rPr>
              <w:t>,</w:t>
            </w:r>
            <w:r w:rsidRPr="00B071C8">
              <w:rPr>
                <w:rFonts w:asciiTheme="majorBidi" w:hAnsiTheme="majorBidi" w:cstheme="majorBidi"/>
                <w:bCs/>
                <w:w w:val="105"/>
                <w:sz w:val="20"/>
                <w:szCs w:val="20"/>
              </w:rPr>
              <w:t xml:space="preserve"> adjusted in intensity </w:t>
            </w:r>
            <w:r w:rsidR="00B55913">
              <w:rPr>
                <w:rFonts w:asciiTheme="majorBidi" w:hAnsiTheme="majorBidi" w:cstheme="majorBidi"/>
                <w:bCs/>
                <w:w w:val="105"/>
                <w:sz w:val="20"/>
                <w:szCs w:val="20"/>
              </w:rPr>
              <w:t>according to</w:t>
            </w:r>
            <w:r w:rsidRPr="00B071C8">
              <w:rPr>
                <w:rFonts w:asciiTheme="majorBidi" w:hAnsiTheme="majorBidi" w:cstheme="majorBidi"/>
                <w:bCs/>
                <w:w w:val="105"/>
                <w:sz w:val="20"/>
                <w:szCs w:val="20"/>
              </w:rPr>
              <w:t xml:space="preserve"> the characters' agitation levels, providing realistic contextual cues.</w:t>
            </w:r>
          </w:p>
        </w:tc>
      </w:tr>
      <w:tr w:rsidR="00070479" w14:paraId="025483AC" w14:textId="77777777" w:rsidTr="00070479">
        <w:tc>
          <w:tcPr>
            <w:tcW w:w="1281" w:type="dxa"/>
            <w:tcBorders>
              <w:top w:val="single" w:sz="4" w:space="0" w:color="auto"/>
              <w:left w:val="nil"/>
              <w:bottom w:val="single" w:sz="4" w:space="0" w:color="auto"/>
              <w:right w:val="double" w:sz="4" w:space="0" w:color="auto"/>
            </w:tcBorders>
          </w:tcPr>
          <w:p w14:paraId="27C55F3A" w14:textId="465E213F" w:rsidR="00070479" w:rsidRPr="0028326B" w:rsidRDefault="00CC7C52" w:rsidP="00CC7C52">
            <w:pPr>
              <w:bidi w:val="0"/>
              <w:spacing w:line="480" w:lineRule="auto"/>
              <w:jc w:val="both"/>
              <w:rPr>
                <w:rFonts w:asciiTheme="majorBidi" w:hAnsiTheme="majorBidi" w:cstheme="majorBidi"/>
                <w:b/>
                <w:w w:val="105"/>
                <w:sz w:val="24"/>
              </w:rPr>
            </w:pPr>
            <w:r>
              <w:rPr>
                <w:rFonts w:asciiTheme="majorBidi" w:hAnsiTheme="majorBidi" w:cstheme="majorBidi"/>
                <w:b/>
                <w:w w:val="105"/>
                <w:sz w:val="24"/>
              </w:rPr>
              <w:t>4d</w:t>
            </w:r>
          </w:p>
        </w:tc>
        <w:tc>
          <w:tcPr>
            <w:tcW w:w="1985" w:type="dxa"/>
            <w:tcBorders>
              <w:top w:val="single" w:sz="4" w:space="0" w:color="auto"/>
              <w:left w:val="double" w:sz="4" w:space="0" w:color="auto"/>
              <w:bottom w:val="single" w:sz="4" w:space="0" w:color="auto"/>
              <w:right w:val="double" w:sz="4" w:space="0" w:color="auto"/>
            </w:tcBorders>
          </w:tcPr>
          <w:p w14:paraId="59E3030B" w14:textId="6F103465" w:rsidR="00070479" w:rsidRPr="00070479" w:rsidRDefault="001F1ECC" w:rsidP="00413FEF">
            <w:pPr>
              <w:bidi w:val="0"/>
              <w:spacing w:line="276" w:lineRule="auto"/>
              <w:rPr>
                <w:rFonts w:asciiTheme="majorBidi" w:hAnsiTheme="majorBidi" w:cstheme="majorBidi"/>
                <w:bCs/>
                <w:w w:val="105"/>
                <w:sz w:val="20"/>
                <w:szCs w:val="20"/>
              </w:rPr>
            </w:pPr>
            <w:r w:rsidRPr="0028326B">
              <w:rPr>
                <w:rFonts w:asciiTheme="majorBidi" w:hAnsiTheme="majorBidi" w:cstheme="majorBidi"/>
                <w:sz w:val="20"/>
              </w:rPr>
              <w:t xml:space="preserve">Collect and report all brain activity variable(s) and/or contrasts used for </w:t>
            </w:r>
            <w:r w:rsidRPr="0028326B">
              <w:rPr>
                <w:rFonts w:asciiTheme="majorBidi" w:hAnsiTheme="majorBidi" w:cstheme="majorBidi"/>
                <w:w w:val="95"/>
                <w:sz w:val="20"/>
              </w:rPr>
              <w:t xml:space="preserve">feedback, as displayed to experimental </w:t>
            </w:r>
            <w:r w:rsidRPr="0028326B">
              <w:rPr>
                <w:rFonts w:asciiTheme="majorBidi" w:hAnsiTheme="majorBidi" w:cstheme="majorBidi"/>
                <w:spacing w:val="-2"/>
                <w:sz w:val="20"/>
              </w:rPr>
              <w:t>participants</w:t>
            </w:r>
          </w:p>
        </w:tc>
        <w:tc>
          <w:tcPr>
            <w:tcW w:w="7507" w:type="dxa"/>
            <w:tcBorders>
              <w:top w:val="single" w:sz="4" w:space="0" w:color="auto"/>
              <w:left w:val="double" w:sz="4" w:space="0" w:color="auto"/>
              <w:bottom w:val="single" w:sz="4" w:space="0" w:color="auto"/>
              <w:right w:val="nil"/>
            </w:tcBorders>
          </w:tcPr>
          <w:p w14:paraId="2AD07546" w14:textId="77777777" w:rsidR="00B67F1E" w:rsidRDefault="00B67F1E" w:rsidP="006F6F7A">
            <w:pPr>
              <w:bidi w:val="0"/>
              <w:spacing w:line="276" w:lineRule="auto"/>
              <w:jc w:val="both"/>
              <w:rPr>
                <w:rFonts w:asciiTheme="majorBidi" w:hAnsiTheme="majorBidi" w:cstheme="majorBidi"/>
                <w:bCs/>
                <w:w w:val="105"/>
                <w:sz w:val="20"/>
                <w:szCs w:val="20"/>
              </w:rPr>
            </w:pPr>
            <w:r>
              <w:rPr>
                <w:rFonts w:asciiTheme="majorBidi" w:hAnsiTheme="majorBidi" w:cstheme="majorBidi"/>
                <w:bCs/>
                <w:w w:val="105"/>
                <w:sz w:val="20"/>
                <w:szCs w:val="20"/>
              </w:rPr>
              <w:t>//</w:t>
            </w:r>
            <w:r w:rsidRPr="006B7A21">
              <w:rPr>
                <w:rFonts w:asciiTheme="majorBidi" w:hAnsiTheme="majorBidi" w:cstheme="majorBidi"/>
                <w:bCs/>
                <w:w w:val="105"/>
                <w:sz w:val="20"/>
                <w:szCs w:val="20"/>
              </w:rPr>
              <w:t>Materials and Methods</w:t>
            </w:r>
            <w:r>
              <w:rPr>
                <w:rFonts w:asciiTheme="majorBidi" w:hAnsiTheme="majorBidi" w:cstheme="majorBidi"/>
                <w:bCs/>
                <w:w w:val="105"/>
                <w:sz w:val="20"/>
                <w:szCs w:val="20"/>
              </w:rPr>
              <w:t>: //</w:t>
            </w:r>
            <w:proofErr w:type="spellStart"/>
            <w:r w:rsidRPr="006428A4">
              <w:rPr>
                <w:rFonts w:asciiTheme="majorBidi" w:hAnsiTheme="majorBidi" w:cstheme="majorBidi"/>
                <w:bCs/>
                <w:w w:val="105"/>
                <w:sz w:val="20"/>
                <w:szCs w:val="20"/>
              </w:rPr>
              <w:t>Amyg</w:t>
            </w:r>
            <w:proofErr w:type="spellEnd"/>
            <w:r w:rsidRPr="006428A4">
              <w:rPr>
                <w:rFonts w:asciiTheme="majorBidi" w:hAnsiTheme="majorBidi" w:cstheme="majorBidi"/>
                <w:bCs/>
                <w:w w:val="105"/>
                <w:sz w:val="20"/>
                <w:szCs w:val="20"/>
              </w:rPr>
              <w:t>-EFP-NF Training Protocol</w:t>
            </w:r>
            <w:r>
              <w:rPr>
                <w:rFonts w:asciiTheme="majorBidi" w:hAnsiTheme="majorBidi" w:cstheme="majorBidi"/>
                <w:bCs/>
                <w:w w:val="105"/>
                <w:sz w:val="20"/>
                <w:szCs w:val="20"/>
              </w:rPr>
              <w:t xml:space="preserve"> &amp; //</w:t>
            </w:r>
            <w:r w:rsidRPr="00442BA3">
              <w:rPr>
                <w:rFonts w:asciiTheme="majorBidi" w:hAnsiTheme="majorBidi" w:cstheme="majorBidi"/>
                <w:bCs/>
                <w:w w:val="105"/>
                <w:sz w:val="20"/>
                <w:szCs w:val="20"/>
              </w:rPr>
              <w:t xml:space="preserve">Supplementary </w:t>
            </w:r>
            <w:r>
              <w:rPr>
                <w:rFonts w:asciiTheme="majorBidi" w:hAnsiTheme="majorBidi" w:cstheme="majorBidi"/>
                <w:bCs/>
                <w:w w:val="105"/>
                <w:sz w:val="20"/>
                <w:szCs w:val="20"/>
              </w:rPr>
              <w:t>B</w:t>
            </w:r>
            <w:r w:rsidRPr="00442BA3">
              <w:rPr>
                <w:rFonts w:asciiTheme="majorBidi" w:hAnsiTheme="majorBidi" w:cstheme="majorBidi"/>
                <w:bCs/>
                <w:w w:val="105"/>
                <w:sz w:val="20"/>
                <w:szCs w:val="20"/>
              </w:rPr>
              <w:t>- Method</w:t>
            </w:r>
            <w:r>
              <w:rPr>
                <w:rFonts w:asciiTheme="majorBidi" w:hAnsiTheme="majorBidi" w:cstheme="majorBidi"/>
                <w:bCs/>
                <w:w w:val="105"/>
                <w:sz w:val="20"/>
                <w:szCs w:val="20"/>
              </w:rPr>
              <w:t>: //</w:t>
            </w:r>
            <w:r w:rsidRPr="006428A4">
              <w:rPr>
                <w:rFonts w:asciiTheme="majorBidi" w:hAnsiTheme="majorBidi" w:cstheme="majorBidi"/>
                <w:bCs/>
                <w:w w:val="105"/>
                <w:sz w:val="20"/>
                <w:szCs w:val="20"/>
              </w:rPr>
              <w:t>Animated Scenario Feedback Generation</w:t>
            </w:r>
            <w:r>
              <w:rPr>
                <w:rFonts w:asciiTheme="majorBidi" w:hAnsiTheme="majorBidi" w:cstheme="majorBidi"/>
                <w:bCs/>
                <w:w w:val="105"/>
                <w:sz w:val="20"/>
                <w:szCs w:val="20"/>
              </w:rPr>
              <w:t>:</w:t>
            </w:r>
          </w:p>
          <w:p w14:paraId="7868AEE3" w14:textId="17F14B7E" w:rsidR="00B67F1E" w:rsidRPr="00B67F1E" w:rsidRDefault="00B67F1E" w:rsidP="00B54427">
            <w:pPr>
              <w:bidi w:val="0"/>
              <w:spacing w:line="276" w:lineRule="auto"/>
              <w:jc w:val="both"/>
              <w:rPr>
                <w:rFonts w:asciiTheme="majorBidi" w:hAnsiTheme="majorBidi" w:cstheme="majorBidi"/>
                <w:bCs/>
                <w:w w:val="105"/>
                <w:sz w:val="20"/>
                <w:szCs w:val="20"/>
              </w:rPr>
            </w:pPr>
            <w:r w:rsidRPr="00B67F1E">
              <w:rPr>
                <w:rFonts w:asciiTheme="majorBidi" w:hAnsiTheme="majorBidi" w:cstheme="majorBidi"/>
                <w:bCs/>
                <w:w w:val="105"/>
                <w:sz w:val="20"/>
                <w:szCs w:val="20"/>
              </w:rPr>
              <w:t xml:space="preserve">Brain </w:t>
            </w:r>
            <w:r w:rsidR="00B54427">
              <w:rPr>
                <w:rFonts w:asciiTheme="majorBidi" w:hAnsiTheme="majorBidi" w:cstheme="majorBidi"/>
                <w:bCs/>
                <w:w w:val="105"/>
                <w:sz w:val="20"/>
                <w:szCs w:val="20"/>
              </w:rPr>
              <w:t>a</w:t>
            </w:r>
            <w:r w:rsidRPr="00B67F1E">
              <w:rPr>
                <w:rFonts w:asciiTheme="majorBidi" w:hAnsiTheme="majorBidi" w:cstheme="majorBidi"/>
                <w:bCs/>
                <w:w w:val="105"/>
                <w:sz w:val="20"/>
                <w:szCs w:val="20"/>
              </w:rPr>
              <w:t xml:space="preserve">ctivity </w:t>
            </w:r>
            <w:r w:rsidR="00B54427">
              <w:rPr>
                <w:rFonts w:asciiTheme="majorBidi" w:hAnsiTheme="majorBidi" w:cstheme="majorBidi"/>
                <w:bCs/>
                <w:w w:val="105"/>
                <w:sz w:val="20"/>
                <w:szCs w:val="20"/>
              </w:rPr>
              <w:t>v</w:t>
            </w:r>
            <w:r w:rsidRPr="00B67F1E">
              <w:rPr>
                <w:rFonts w:asciiTheme="majorBidi" w:hAnsiTheme="majorBidi" w:cstheme="majorBidi"/>
                <w:bCs/>
                <w:w w:val="105"/>
                <w:sz w:val="20"/>
                <w:szCs w:val="20"/>
              </w:rPr>
              <w:t xml:space="preserve">ariables and </w:t>
            </w:r>
            <w:r w:rsidR="00B54427">
              <w:rPr>
                <w:rFonts w:asciiTheme="majorBidi" w:hAnsiTheme="majorBidi" w:cstheme="majorBidi"/>
                <w:bCs/>
                <w:w w:val="105"/>
                <w:sz w:val="20"/>
                <w:szCs w:val="20"/>
              </w:rPr>
              <w:t>t</w:t>
            </w:r>
            <w:r w:rsidRPr="00B67F1E">
              <w:rPr>
                <w:rFonts w:asciiTheme="majorBidi" w:hAnsiTheme="majorBidi" w:cstheme="majorBidi"/>
                <w:bCs/>
                <w:w w:val="105"/>
                <w:sz w:val="20"/>
                <w:szCs w:val="20"/>
              </w:rPr>
              <w:t xml:space="preserve">ime </w:t>
            </w:r>
            <w:r w:rsidR="00B54427">
              <w:rPr>
                <w:rFonts w:asciiTheme="majorBidi" w:hAnsiTheme="majorBidi" w:cstheme="majorBidi"/>
                <w:bCs/>
                <w:w w:val="105"/>
                <w:sz w:val="20"/>
                <w:szCs w:val="20"/>
              </w:rPr>
              <w:t>p</w:t>
            </w:r>
            <w:r w:rsidRPr="00B67F1E">
              <w:rPr>
                <w:rFonts w:asciiTheme="majorBidi" w:hAnsiTheme="majorBidi" w:cstheme="majorBidi"/>
                <w:bCs/>
                <w:w w:val="105"/>
                <w:sz w:val="20"/>
                <w:szCs w:val="20"/>
              </w:rPr>
              <w:t xml:space="preserve">oints </w:t>
            </w:r>
            <w:r w:rsidR="00B54427">
              <w:rPr>
                <w:rFonts w:asciiTheme="majorBidi" w:hAnsiTheme="majorBidi" w:cstheme="majorBidi"/>
                <w:bCs/>
                <w:w w:val="105"/>
                <w:sz w:val="20"/>
                <w:szCs w:val="20"/>
              </w:rPr>
              <w:t>r</w:t>
            </w:r>
            <w:r w:rsidRPr="00B67F1E">
              <w:rPr>
                <w:rFonts w:asciiTheme="majorBidi" w:hAnsiTheme="majorBidi" w:cstheme="majorBidi"/>
                <w:bCs/>
                <w:w w:val="105"/>
                <w:sz w:val="20"/>
                <w:szCs w:val="20"/>
              </w:rPr>
              <w:t>eport</w:t>
            </w:r>
            <w:r w:rsidRPr="00B67F1E">
              <w:rPr>
                <w:rFonts w:asciiTheme="majorBidi" w:hAnsiTheme="majorBidi" w:cs="Times New Roman"/>
                <w:bCs/>
                <w:w w:val="105"/>
                <w:sz w:val="20"/>
                <w:szCs w:val="20"/>
                <w:rtl/>
              </w:rPr>
              <w:t xml:space="preserve">: </w:t>
            </w:r>
            <w:r w:rsidRPr="00B67F1E">
              <w:rPr>
                <w:rFonts w:asciiTheme="majorBidi" w:hAnsiTheme="majorBidi" w:cstheme="majorBidi"/>
                <w:bCs/>
                <w:w w:val="105"/>
                <w:sz w:val="20"/>
                <w:szCs w:val="20"/>
              </w:rPr>
              <w:t xml:space="preserve">The primary brain activity variable </w:t>
            </w:r>
            <w:r w:rsidR="003D52D7">
              <w:rPr>
                <w:rFonts w:asciiTheme="majorBidi" w:hAnsiTheme="majorBidi" w:cstheme="majorBidi"/>
                <w:bCs/>
                <w:w w:val="105"/>
                <w:sz w:val="20"/>
                <w:szCs w:val="20"/>
              </w:rPr>
              <w:t xml:space="preserve">used </w:t>
            </w:r>
            <w:r w:rsidRPr="00B67F1E">
              <w:rPr>
                <w:rFonts w:asciiTheme="majorBidi" w:hAnsiTheme="majorBidi" w:cstheme="majorBidi"/>
                <w:bCs/>
                <w:w w:val="105"/>
                <w:sz w:val="20"/>
                <w:szCs w:val="20"/>
              </w:rPr>
              <w:t>for feedback was the amygdala-electrical fingerprint (</w:t>
            </w:r>
            <w:proofErr w:type="spellStart"/>
            <w:r w:rsidRPr="00B67F1E">
              <w:rPr>
                <w:rFonts w:asciiTheme="majorBidi" w:hAnsiTheme="majorBidi" w:cstheme="majorBidi"/>
                <w:bCs/>
                <w:w w:val="105"/>
                <w:sz w:val="20"/>
                <w:szCs w:val="20"/>
              </w:rPr>
              <w:t>Amyg</w:t>
            </w:r>
            <w:proofErr w:type="spellEnd"/>
            <w:r w:rsidRPr="00B67F1E">
              <w:rPr>
                <w:rFonts w:asciiTheme="majorBidi" w:hAnsiTheme="majorBidi" w:cstheme="majorBidi"/>
                <w:bCs/>
                <w:w w:val="105"/>
                <w:sz w:val="20"/>
                <w:szCs w:val="20"/>
              </w:rPr>
              <w:t xml:space="preserve">-EFP) signal power, calculated every 3 seconds and transformed into a standardized </w:t>
            </w:r>
            <w:r w:rsidR="003D52D7">
              <w:rPr>
                <w:rFonts w:asciiTheme="majorBidi" w:hAnsiTheme="majorBidi" w:cstheme="majorBidi"/>
                <w:bCs/>
                <w:w w:val="105"/>
                <w:sz w:val="20"/>
                <w:szCs w:val="20"/>
              </w:rPr>
              <w:t>z-</w:t>
            </w:r>
            <w:r w:rsidRPr="00B67F1E">
              <w:rPr>
                <w:rFonts w:asciiTheme="majorBidi" w:hAnsiTheme="majorBidi" w:cstheme="majorBidi"/>
                <w:bCs/>
                <w:w w:val="105"/>
                <w:sz w:val="20"/>
                <w:szCs w:val="20"/>
              </w:rPr>
              <w:t>score (</w:t>
            </w:r>
            <w:proofErr w:type="spellStart"/>
            <w:r w:rsidRPr="00B67F1E">
              <w:rPr>
                <w:rFonts w:asciiTheme="majorBidi" w:hAnsiTheme="majorBidi" w:cstheme="majorBidi"/>
                <w:bCs/>
                <w:w w:val="105"/>
                <w:sz w:val="20"/>
                <w:szCs w:val="20"/>
              </w:rPr>
              <w:t>zEFP</w:t>
            </w:r>
            <w:proofErr w:type="spellEnd"/>
            <w:r w:rsidRPr="00B67F1E">
              <w:rPr>
                <w:rFonts w:asciiTheme="majorBidi" w:hAnsiTheme="majorBidi" w:cstheme="majorBidi"/>
                <w:bCs/>
                <w:w w:val="105"/>
                <w:sz w:val="20"/>
                <w:szCs w:val="20"/>
              </w:rPr>
              <w:t xml:space="preserve">) during the "Regulate" phase. Feedback was based on this z-score, reflecting </w:t>
            </w:r>
            <w:proofErr w:type="spellStart"/>
            <w:r w:rsidRPr="00B67F1E">
              <w:rPr>
                <w:rFonts w:asciiTheme="majorBidi" w:hAnsiTheme="majorBidi" w:cstheme="majorBidi"/>
                <w:bCs/>
                <w:w w:val="105"/>
                <w:sz w:val="20"/>
                <w:szCs w:val="20"/>
              </w:rPr>
              <w:t>Amyg</w:t>
            </w:r>
            <w:proofErr w:type="spellEnd"/>
            <w:r w:rsidRPr="00B67F1E">
              <w:rPr>
                <w:rFonts w:asciiTheme="majorBidi" w:hAnsiTheme="majorBidi" w:cstheme="majorBidi"/>
                <w:bCs/>
                <w:w w:val="105"/>
                <w:sz w:val="20"/>
                <w:szCs w:val="20"/>
              </w:rPr>
              <w:t>-EFP downregulation</w:t>
            </w:r>
            <w:r w:rsidRPr="00B67F1E">
              <w:rPr>
                <w:rFonts w:asciiTheme="majorBidi" w:hAnsiTheme="majorBidi" w:cs="Times New Roman"/>
                <w:bCs/>
                <w:w w:val="105"/>
                <w:sz w:val="20"/>
                <w:szCs w:val="20"/>
                <w:rtl/>
              </w:rPr>
              <w:t>.</w:t>
            </w:r>
          </w:p>
          <w:p w14:paraId="3B6715DA" w14:textId="3BB2835F" w:rsidR="00B67F1E" w:rsidRDefault="00B67F1E" w:rsidP="003D52D7">
            <w:pPr>
              <w:bidi w:val="0"/>
              <w:spacing w:line="276" w:lineRule="auto"/>
              <w:jc w:val="both"/>
              <w:rPr>
                <w:rFonts w:asciiTheme="majorBidi" w:hAnsiTheme="majorBidi" w:cstheme="majorBidi"/>
                <w:bCs/>
                <w:w w:val="105"/>
                <w:sz w:val="20"/>
                <w:szCs w:val="20"/>
              </w:rPr>
            </w:pPr>
            <w:r w:rsidRPr="00B67F1E">
              <w:rPr>
                <w:rFonts w:asciiTheme="majorBidi" w:hAnsiTheme="majorBidi" w:cstheme="majorBidi"/>
                <w:bCs/>
                <w:w w:val="105"/>
                <w:sz w:val="20"/>
                <w:szCs w:val="20"/>
              </w:rPr>
              <w:t xml:space="preserve">The </w:t>
            </w:r>
            <w:proofErr w:type="spellStart"/>
            <w:r w:rsidRPr="00B67F1E">
              <w:rPr>
                <w:rFonts w:asciiTheme="majorBidi" w:hAnsiTheme="majorBidi" w:cstheme="majorBidi"/>
                <w:bCs/>
                <w:w w:val="105"/>
                <w:sz w:val="20"/>
                <w:szCs w:val="20"/>
              </w:rPr>
              <w:t>zEFP</w:t>
            </w:r>
            <w:proofErr w:type="spellEnd"/>
            <w:r w:rsidRPr="00B67F1E">
              <w:rPr>
                <w:rFonts w:asciiTheme="majorBidi" w:hAnsiTheme="majorBidi" w:cstheme="majorBidi"/>
                <w:bCs/>
                <w:w w:val="105"/>
                <w:sz w:val="20"/>
                <w:szCs w:val="20"/>
              </w:rPr>
              <w:t>(t) score was computed as</w:t>
            </w:r>
            <w:r w:rsidRPr="00B67F1E">
              <w:rPr>
                <w:rFonts w:asciiTheme="majorBidi" w:hAnsiTheme="majorBidi" w:cs="Times New Roman"/>
                <w:bCs/>
                <w:w w:val="105"/>
                <w:sz w:val="20"/>
                <w:szCs w:val="20"/>
                <w:rtl/>
              </w:rPr>
              <w:t>:</w:t>
            </w:r>
            <w:r>
              <w:t xml:space="preserve"> </w:t>
            </w:r>
            <w:proofErr w:type="spellStart"/>
            <w:r w:rsidRPr="00B67F1E">
              <w:rPr>
                <w:rFonts w:asciiTheme="majorBidi" w:hAnsiTheme="majorBidi" w:cstheme="majorBidi"/>
                <w:b/>
                <w:w w:val="105"/>
                <w:sz w:val="20"/>
                <w:szCs w:val="20"/>
              </w:rPr>
              <w:t>zEFP</w:t>
            </w:r>
            <w:proofErr w:type="spellEnd"/>
            <w:r w:rsidRPr="00B67F1E">
              <w:rPr>
                <w:rFonts w:asciiTheme="majorBidi" w:hAnsiTheme="majorBidi" w:cstheme="majorBidi"/>
                <w:b/>
                <w:w w:val="105"/>
                <w:sz w:val="20"/>
                <w:szCs w:val="20"/>
              </w:rPr>
              <w:t>(t)=(B(t)- μ(</w:t>
            </w:r>
            <w:proofErr w:type="spellStart"/>
            <w:r w:rsidRPr="00B67F1E">
              <w:rPr>
                <w:rFonts w:asciiTheme="majorBidi" w:hAnsiTheme="majorBidi" w:cstheme="majorBidi"/>
                <w:b/>
                <w:w w:val="105"/>
                <w:sz w:val="20"/>
                <w:szCs w:val="20"/>
              </w:rPr>
              <w:t>B_Watch</w:t>
            </w:r>
            <w:proofErr w:type="spellEnd"/>
            <w:r w:rsidRPr="00B67F1E">
              <w:rPr>
                <w:rFonts w:asciiTheme="majorBidi" w:hAnsiTheme="majorBidi" w:cstheme="majorBidi"/>
                <w:b/>
                <w:w w:val="105"/>
                <w:sz w:val="20"/>
                <w:szCs w:val="20"/>
              </w:rPr>
              <w:t xml:space="preserve"> ))/σ(</w:t>
            </w:r>
            <w:proofErr w:type="spellStart"/>
            <w:r w:rsidRPr="00B67F1E">
              <w:rPr>
                <w:rFonts w:asciiTheme="majorBidi" w:hAnsiTheme="majorBidi" w:cstheme="majorBidi"/>
                <w:b/>
                <w:w w:val="105"/>
                <w:sz w:val="20"/>
                <w:szCs w:val="20"/>
              </w:rPr>
              <w:t>B_Watch</w:t>
            </w:r>
            <w:proofErr w:type="spellEnd"/>
            <w:r w:rsidRPr="00B67F1E">
              <w:rPr>
                <w:rFonts w:asciiTheme="majorBidi" w:hAnsiTheme="majorBidi" w:cstheme="majorBidi"/>
                <w:b/>
                <w:w w:val="105"/>
                <w:sz w:val="20"/>
                <w:szCs w:val="20"/>
              </w:rPr>
              <w:t xml:space="preserve"> )</w:t>
            </w:r>
            <w:r w:rsidR="003D52D7">
              <w:rPr>
                <w:rFonts w:asciiTheme="majorBidi" w:hAnsiTheme="majorBidi" w:cstheme="majorBidi"/>
                <w:b/>
                <w:w w:val="105"/>
                <w:sz w:val="20"/>
                <w:szCs w:val="20"/>
              </w:rPr>
              <w:t xml:space="preserve">, </w:t>
            </w:r>
            <w:r w:rsidR="003D52D7" w:rsidRPr="003D52D7">
              <w:rPr>
                <w:rFonts w:asciiTheme="majorBidi" w:hAnsiTheme="majorBidi" w:cstheme="majorBidi"/>
                <w:bCs/>
                <w:w w:val="105"/>
                <w:sz w:val="20"/>
                <w:szCs w:val="20"/>
              </w:rPr>
              <w:t>where</w:t>
            </w:r>
            <w:r w:rsidR="003D52D7">
              <w:rPr>
                <w:rFonts w:asciiTheme="majorBidi" w:hAnsiTheme="majorBidi" w:cstheme="majorBidi"/>
                <w:bCs/>
                <w:w w:val="105"/>
                <w:sz w:val="20"/>
                <w:szCs w:val="20"/>
              </w:rPr>
              <w:t xml:space="preserve"> </w:t>
            </w:r>
            <w:r w:rsidRPr="00B67F1E">
              <w:rPr>
                <w:rFonts w:asciiTheme="majorBidi" w:hAnsiTheme="majorBidi" w:cstheme="majorBidi"/>
                <w:bCs/>
                <w:w w:val="105"/>
                <w:sz w:val="20"/>
                <w:szCs w:val="20"/>
              </w:rPr>
              <w:t xml:space="preserve">B(t) is the </w:t>
            </w:r>
            <w:proofErr w:type="spellStart"/>
            <w:r w:rsidRPr="00B67F1E">
              <w:rPr>
                <w:rFonts w:asciiTheme="majorBidi" w:hAnsiTheme="majorBidi" w:cstheme="majorBidi"/>
                <w:bCs/>
                <w:w w:val="105"/>
                <w:sz w:val="20"/>
                <w:szCs w:val="20"/>
              </w:rPr>
              <w:t>Amyg</w:t>
            </w:r>
            <w:proofErr w:type="spellEnd"/>
            <w:r w:rsidRPr="00B67F1E">
              <w:rPr>
                <w:rFonts w:asciiTheme="majorBidi" w:hAnsiTheme="majorBidi" w:cstheme="majorBidi"/>
                <w:bCs/>
                <w:w w:val="105"/>
                <w:sz w:val="20"/>
                <w:szCs w:val="20"/>
              </w:rPr>
              <w:t>-EFP amplitude at time t during "Regulate," μ(</w:t>
            </w:r>
            <w:proofErr w:type="spellStart"/>
            <w:r w:rsidRPr="00B67F1E">
              <w:rPr>
                <w:rFonts w:asciiTheme="majorBidi" w:hAnsiTheme="majorBidi" w:cstheme="majorBidi"/>
                <w:bCs/>
                <w:w w:val="105"/>
                <w:sz w:val="20"/>
                <w:szCs w:val="20"/>
              </w:rPr>
              <w:t>B_Watch</w:t>
            </w:r>
            <w:proofErr w:type="spellEnd"/>
            <w:r w:rsidRPr="00B67F1E">
              <w:rPr>
                <w:rFonts w:asciiTheme="majorBidi" w:hAnsiTheme="majorBidi" w:cstheme="majorBidi"/>
                <w:bCs/>
                <w:w w:val="105"/>
                <w:sz w:val="20"/>
                <w:szCs w:val="20"/>
              </w:rPr>
              <w:t>) is the mean during the "Watch" block (local baseline), and σ(</w:t>
            </w:r>
            <w:proofErr w:type="spellStart"/>
            <w:r w:rsidRPr="00B67F1E">
              <w:rPr>
                <w:rFonts w:asciiTheme="majorBidi" w:hAnsiTheme="majorBidi" w:cstheme="majorBidi"/>
                <w:bCs/>
                <w:w w:val="105"/>
                <w:sz w:val="20"/>
                <w:szCs w:val="20"/>
              </w:rPr>
              <w:t>B_Watch</w:t>
            </w:r>
            <w:proofErr w:type="spellEnd"/>
            <w:r w:rsidRPr="00B67F1E">
              <w:rPr>
                <w:rFonts w:asciiTheme="majorBidi" w:hAnsiTheme="majorBidi" w:cstheme="majorBidi"/>
                <w:bCs/>
                <w:w w:val="105"/>
                <w:sz w:val="20"/>
                <w:szCs w:val="20"/>
              </w:rPr>
              <w:t>) is the standard deviation of that block. The goal was for participants to achieve a more negative z-score, indicating successful downregulatio</w:t>
            </w:r>
            <w:r w:rsidR="003D52D7">
              <w:rPr>
                <w:rFonts w:asciiTheme="majorBidi" w:hAnsiTheme="majorBidi" w:cstheme="majorBidi"/>
                <w:bCs/>
                <w:w w:val="105"/>
                <w:sz w:val="20"/>
                <w:szCs w:val="20"/>
              </w:rPr>
              <w:t>n</w:t>
            </w:r>
            <w:r w:rsidR="003D52D7">
              <w:rPr>
                <w:rFonts w:asciiTheme="majorBidi" w:hAnsiTheme="majorBidi" w:cs="Times New Roman"/>
                <w:bCs/>
                <w:w w:val="105"/>
                <w:sz w:val="20"/>
                <w:szCs w:val="20"/>
              </w:rPr>
              <w:t xml:space="preserve"> of </w:t>
            </w:r>
            <w:r w:rsidR="003D52D7" w:rsidRPr="00B67F1E">
              <w:rPr>
                <w:rFonts w:asciiTheme="majorBidi" w:hAnsiTheme="majorBidi" w:cstheme="majorBidi"/>
                <w:bCs/>
                <w:w w:val="105"/>
                <w:sz w:val="20"/>
                <w:szCs w:val="20"/>
              </w:rPr>
              <w:t xml:space="preserve">the </w:t>
            </w:r>
            <w:proofErr w:type="spellStart"/>
            <w:r w:rsidR="003D52D7" w:rsidRPr="00B67F1E">
              <w:rPr>
                <w:rFonts w:asciiTheme="majorBidi" w:hAnsiTheme="majorBidi" w:cstheme="majorBidi"/>
                <w:bCs/>
                <w:w w:val="105"/>
                <w:sz w:val="20"/>
                <w:szCs w:val="20"/>
              </w:rPr>
              <w:t>Amyg</w:t>
            </w:r>
            <w:proofErr w:type="spellEnd"/>
            <w:r w:rsidR="003D52D7" w:rsidRPr="00B67F1E">
              <w:rPr>
                <w:rFonts w:asciiTheme="majorBidi" w:hAnsiTheme="majorBidi" w:cstheme="majorBidi"/>
                <w:bCs/>
                <w:w w:val="105"/>
                <w:sz w:val="20"/>
                <w:szCs w:val="20"/>
              </w:rPr>
              <w:t>-EFP</w:t>
            </w:r>
            <w:r w:rsidR="003D52D7">
              <w:rPr>
                <w:rFonts w:asciiTheme="majorBidi" w:hAnsiTheme="majorBidi" w:cstheme="majorBidi"/>
                <w:bCs/>
                <w:w w:val="105"/>
                <w:sz w:val="20"/>
                <w:szCs w:val="20"/>
              </w:rPr>
              <w:t>.</w:t>
            </w:r>
          </w:p>
          <w:p w14:paraId="2B0F058C" w14:textId="7802F63D" w:rsidR="00B67F1E" w:rsidRDefault="00B67F1E" w:rsidP="0090361C">
            <w:pPr>
              <w:bidi w:val="0"/>
              <w:spacing w:line="276" w:lineRule="auto"/>
              <w:jc w:val="both"/>
              <w:rPr>
                <w:rFonts w:asciiTheme="majorBidi" w:hAnsiTheme="majorBidi" w:cstheme="majorBidi"/>
                <w:bCs/>
                <w:w w:val="105"/>
                <w:sz w:val="20"/>
                <w:szCs w:val="20"/>
              </w:rPr>
            </w:pPr>
            <w:r w:rsidRPr="00B67F1E">
              <w:rPr>
                <w:rFonts w:asciiTheme="majorBidi" w:hAnsiTheme="majorBidi" w:cstheme="majorBidi"/>
                <w:bCs/>
                <w:w w:val="105"/>
                <w:sz w:val="20"/>
                <w:szCs w:val="20"/>
              </w:rPr>
              <w:t xml:space="preserve">For </w:t>
            </w:r>
            <w:r w:rsidR="0090361C">
              <w:rPr>
                <w:rFonts w:asciiTheme="majorBidi" w:hAnsiTheme="majorBidi" w:cstheme="majorBidi"/>
                <w:bCs/>
                <w:w w:val="105"/>
                <w:sz w:val="20"/>
                <w:szCs w:val="20"/>
              </w:rPr>
              <w:t xml:space="preserve">further </w:t>
            </w:r>
            <w:r w:rsidRPr="00B67F1E">
              <w:rPr>
                <w:rFonts w:asciiTheme="majorBidi" w:hAnsiTheme="majorBidi" w:cstheme="majorBidi"/>
                <w:bCs/>
                <w:w w:val="105"/>
                <w:sz w:val="20"/>
                <w:szCs w:val="20"/>
              </w:rPr>
              <w:t>detail</w:t>
            </w:r>
            <w:r w:rsidR="0090361C">
              <w:rPr>
                <w:rFonts w:asciiTheme="majorBidi" w:hAnsiTheme="majorBidi" w:cstheme="majorBidi"/>
                <w:bCs/>
                <w:w w:val="105"/>
                <w:sz w:val="20"/>
                <w:szCs w:val="20"/>
              </w:rPr>
              <w:t>s</w:t>
            </w:r>
            <w:r w:rsidR="0090361C" w:rsidRPr="00B67F1E">
              <w:rPr>
                <w:rFonts w:asciiTheme="majorBidi" w:hAnsiTheme="majorBidi" w:cstheme="majorBidi"/>
                <w:bCs/>
                <w:w w:val="105"/>
                <w:sz w:val="20"/>
                <w:szCs w:val="20"/>
              </w:rPr>
              <w:t xml:space="preserve"> on </w:t>
            </w:r>
            <w:r w:rsidR="0090361C">
              <w:rPr>
                <w:rFonts w:asciiTheme="majorBidi" w:hAnsiTheme="majorBidi" w:cstheme="majorBidi"/>
                <w:bCs/>
                <w:w w:val="105"/>
                <w:sz w:val="20"/>
                <w:szCs w:val="20"/>
              </w:rPr>
              <w:t>the development of</w:t>
            </w:r>
            <w:r w:rsidR="0090361C" w:rsidRPr="00B67F1E">
              <w:rPr>
                <w:rFonts w:asciiTheme="majorBidi" w:hAnsiTheme="majorBidi" w:cstheme="majorBidi"/>
                <w:bCs/>
                <w:w w:val="105"/>
                <w:sz w:val="20"/>
                <w:szCs w:val="20"/>
              </w:rPr>
              <w:t xml:space="preserve"> the </w:t>
            </w:r>
            <w:proofErr w:type="spellStart"/>
            <w:r w:rsidR="0090361C" w:rsidRPr="00B67F1E">
              <w:rPr>
                <w:rFonts w:asciiTheme="majorBidi" w:hAnsiTheme="majorBidi" w:cstheme="majorBidi"/>
                <w:bCs/>
                <w:w w:val="105"/>
                <w:sz w:val="20"/>
                <w:szCs w:val="20"/>
              </w:rPr>
              <w:t>Amyg</w:t>
            </w:r>
            <w:proofErr w:type="spellEnd"/>
            <w:r w:rsidR="0090361C" w:rsidRPr="00B67F1E">
              <w:rPr>
                <w:rFonts w:asciiTheme="majorBidi" w:hAnsiTheme="majorBidi" w:cstheme="majorBidi"/>
                <w:bCs/>
                <w:w w:val="105"/>
                <w:sz w:val="20"/>
                <w:szCs w:val="20"/>
              </w:rPr>
              <w:t>-EFP model</w:t>
            </w:r>
            <w:r w:rsidRPr="00B67F1E">
              <w:rPr>
                <w:rFonts w:asciiTheme="majorBidi" w:hAnsiTheme="majorBidi" w:cstheme="majorBidi"/>
                <w:bCs/>
                <w:w w:val="105"/>
                <w:sz w:val="20"/>
                <w:szCs w:val="20"/>
              </w:rPr>
              <w:t>, we refer</w:t>
            </w:r>
            <w:r w:rsidR="0090361C">
              <w:rPr>
                <w:rFonts w:asciiTheme="majorBidi" w:hAnsiTheme="majorBidi" w:cstheme="majorBidi"/>
                <w:bCs/>
                <w:w w:val="105"/>
                <w:sz w:val="20"/>
                <w:szCs w:val="20"/>
              </w:rPr>
              <w:t xml:space="preserve"> to </w:t>
            </w:r>
            <w:r w:rsidRPr="00B67F1E">
              <w:rPr>
                <w:rFonts w:asciiTheme="majorBidi" w:hAnsiTheme="majorBidi" w:cstheme="majorBidi"/>
                <w:bCs/>
                <w:w w:val="105"/>
                <w:sz w:val="20"/>
                <w:szCs w:val="20"/>
              </w:rPr>
              <w:t>Meir-Hasson et al. (2014, 2016) and Keynan et al. (2016).</w:t>
            </w:r>
          </w:p>
          <w:p w14:paraId="53FA8807" w14:textId="3D9F213F" w:rsidR="00B67F1E" w:rsidRPr="00B67F1E" w:rsidRDefault="00B67F1E" w:rsidP="00C77A9D">
            <w:pPr>
              <w:bidi w:val="0"/>
              <w:spacing w:before="240" w:line="276" w:lineRule="auto"/>
              <w:jc w:val="both"/>
              <w:rPr>
                <w:rFonts w:asciiTheme="majorBidi" w:hAnsiTheme="majorBidi" w:cstheme="majorBidi"/>
                <w:bCs/>
                <w:w w:val="105"/>
                <w:sz w:val="20"/>
                <w:szCs w:val="20"/>
              </w:rPr>
            </w:pPr>
            <w:r w:rsidRPr="00B67F1E">
              <w:rPr>
                <w:rFonts w:asciiTheme="majorBidi" w:hAnsiTheme="majorBidi" w:cstheme="majorBidi"/>
                <w:bCs/>
                <w:w w:val="105"/>
                <w:sz w:val="20"/>
                <w:szCs w:val="20"/>
              </w:rPr>
              <w:t xml:space="preserve">Time points for </w:t>
            </w:r>
            <w:r w:rsidR="00C77A9D">
              <w:rPr>
                <w:rFonts w:asciiTheme="majorBidi" w:hAnsiTheme="majorBidi" w:cstheme="majorBidi"/>
                <w:bCs/>
                <w:w w:val="105"/>
                <w:sz w:val="20"/>
                <w:szCs w:val="20"/>
              </w:rPr>
              <w:t>data collection</w:t>
            </w:r>
            <w:r w:rsidRPr="00B67F1E">
              <w:rPr>
                <w:rFonts w:asciiTheme="majorBidi" w:hAnsiTheme="majorBidi" w:cs="Times New Roman"/>
                <w:bCs/>
                <w:w w:val="105"/>
                <w:sz w:val="20"/>
                <w:szCs w:val="20"/>
                <w:rtl/>
              </w:rPr>
              <w:t>:</w:t>
            </w:r>
          </w:p>
          <w:p w14:paraId="4D41587F" w14:textId="1CCB3E96" w:rsidR="00B67F1E" w:rsidRPr="00B67F1E" w:rsidRDefault="00B67F1E" w:rsidP="006F6F7A">
            <w:pPr>
              <w:pStyle w:val="ListParagraph"/>
              <w:numPr>
                <w:ilvl w:val="0"/>
                <w:numId w:val="7"/>
              </w:numPr>
              <w:bidi w:val="0"/>
              <w:spacing w:line="276" w:lineRule="auto"/>
              <w:jc w:val="both"/>
              <w:rPr>
                <w:rFonts w:asciiTheme="majorBidi" w:hAnsiTheme="majorBidi" w:cstheme="majorBidi"/>
                <w:bCs/>
                <w:w w:val="105"/>
                <w:sz w:val="20"/>
                <w:szCs w:val="20"/>
              </w:rPr>
            </w:pPr>
            <w:r w:rsidRPr="00B67F1E">
              <w:rPr>
                <w:rFonts w:asciiTheme="majorBidi" w:hAnsiTheme="majorBidi" w:cstheme="majorBidi"/>
                <w:bCs/>
                <w:w w:val="105"/>
                <w:sz w:val="20"/>
                <w:szCs w:val="20"/>
              </w:rPr>
              <w:t>Pre-training baseline: 2-minute resting-state EEG at session start</w:t>
            </w:r>
            <w:r w:rsidRPr="00B67F1E">
              <w:rPr>
                <w:rFonts w:asciiTheme="majorBidi" w:hAnsiTheme="majorBidi" w:cs="Times New Roman"/>
                <w:bCs/>
                <w:w w:val="105"/>
                <w:sz w:val="20"/>
                <w:szCs w:val="20"/>
                <w:rtl/>
              </w:rPr>
              <w:t>.</w:t>
            </w:r>
          </w:p>
          <w:p w14:paraId="5EECE5D0" w14:textId="77777777" w:rsidR="00B67F1E" w:rsidRPr="00B67F1E" w:rsidRDefault="00B67F1E" w:rsidP="006F6F7A">
            <w:pPr>
              <w:pStyle w:val="ListParagraph"/>
              <w:numPr>
                <w:ilvl w:val="0"/>
                <w:numId w:val="7"/>
              </w:numPr>
              <w:bidi w:val="0"/>
              <w:spacing w:line="276" w:lineRule="auto"/>
              <w:jc w:val="both"/>
              <w:rPr>
                <w:rFonts w:asciiTheme="majorBidi" w:hAnsiTheme="majorBidi" w:cstheme="majorBidi"/>
                <w:bCs/>
                <w:w w:val="105"/>
                <w:sz w:val="20"/>
                <w:szCs w:val="20"/>
              </w:rPr>
            </w:pPr>
            <w:r w:rsidRPr="00B67F1E">
              <w:rPr>
                <w:rFonts w:asciiTheme="majorBidi" w:hAnsiTheme="majorBidi" w:cstheme="majorBidi"/>
                <w:bCs/>
                <w:w w:val="105"/>
                <w:sz w:val="20"/>
                <w:szCs w:val="20"/>
              </w:rPr>
              <w:t>Watch phase: Baseline observation with a 75% unrest level</w:t>
            </w:r>
            <w:r w:rsidRPr="00B67F1E">
              <w:rPr>
                <w:rFonts w:asciiTheme="majorBidi" w:hAnsiTheme="majorBidi" w:cs="Times New Roman"/>
                <w:bCs/>
                <w:w w:val="105"/>
                <w:sz w:val="20"/>
                <w:szCs w:val="20"/>
                <w:rtl/>
              </w:rPr>
              <w:t>.</w:t>
            </w:r>
          </w:p>
          <w:p w14:paraId="4139490F" w14:textId="718CB86C" w:rsidR="00B67F1E" w:rsidRPr="00B67F1E" w:rsidRDefault="00B67F1E" w:rsidP="006F6F7A">
            <w:pPr>
              <w:pStyle w:val="ListParagraph"/>
              <w:numPr>
                <w:ilvl w:val="0"/>
                <w:numId w:val="7"/>
              </w:numPr>
              <w:bidi w:val="0"/>
              <w:spacing w:line="276" w:lineRule="auto"/>
              <w:jc w:val="both"/>
              <w:rPr>
                <w:rFonts w:asciiTheme="majorBidi" w:hAnsiTheme="majorBidi" w:cstheme="majorBidi"/>
                <w:bCs/>
                <w:w w:val="105"/>
                <w:sz w:val="20"/>
                <w:szCs w:val="20"/>
              </w:rPr>
            </w:pPr>
            <w:r w:rsidRPr="00B67F1E">
              <w:rPr>
                <w:rFonts w:asciiTheme="majorBidi" w:hAnsiTheme="majorBidi" w:cstheme="majorBidi"/>
                <w:bCs/>
                <w:w w:val="105"/>
                <w:sz w:val="20"/>
                <w:szCs w:val="20"/>
              </w:rPr>
              <w:t>Regulate phase: Active modulation with feedback based on</w:t>
            </w:r>
            <w:r w:rsidR="00A77542">
              <w:rPr>
                <w:rFonts w:asciiTheme="majorBidi" w:hAnsiTheme="majorBidi" w:cstheme="majorBidi"/>
                <w:bCs/>
                <w:w w:val="105"/>
                <w:sz w:val="20"/>
                <w:szCs w:val="20"/>
              </w:rPr>
              <w:t xml:space="preserve"> the</w:t>
            </w:r>
            <w:r w:rsidRPr="00B67F1E">
              <w:rPr>
                <w:rFonts w:asciiTheme="majorBidi" w:hAnsiTheme="majorBidi" w:cstheme="majorBidi"/>
                <w:bCs/>
                <w:w w:val="105"/>
                <w:sz w:val="20"/>
                <w:szCs w:val="20"/>
              </w:rPr>
              <w:t xml:space="preserve"> </w:t>
            </w:r>
            <w:proofErr w:type="spellStart"/>
            <w:r w:rsidRPr="00B67F1E">
              <w:rPr>
                <w:rFonts w:asciiTheme="majorBidi" w:hAnsiTheme="majorBidi" w:cstheme="majorBidi"/>
                <w:bCs/>
                <w:w w:val="105"/>
                <w:sz w:val="20"/>
                <w:szCs w:val="20"/>
              </w:rPr>
              <w:t>Amyg</w:t>
            </w:r>
            <w:proofErr w:type="spellEnd"/>
            <w:r w:rsidRPr="00B67F1E">
              <w:rPr>
                <w:rFonts w:asciiTheme="majorBidi" w:hAnsiTheme="majorBidi" w:cstheme="majorBidi"/>
                <w:bCs/>
                <w:w w:val="105"/>
                <w:sz w:val="20"/>
                <w:szCs w:val="20"/>
              </w:rPr>
              <w:t>-EFP</w:t>
            </w:r>
            <w:r w:rsidRPr="00B67F1E">
              <w:rPr>
                <w:rFonts w:asciiTheme="majorBidi" w:hAnsiTheme="majorBidi" w:cs="Times New Roman"/>
                <w:bCs/>
                <w:w w:val="105"/>
                <w:sz w:val="20"/>
                <w:szCs w:val="20"/>
                <w:rtl/>
              </w:rPr>
              <w:t>.</w:t>
            </w:r>
          </w:p>
          <w:p w14:paraId="4DB49EE3" w14:textId="77777777" w:rsidR="00B67F1E" w:rsidRPr="00B67F1E" w:rsidRDefault="00B67F1E" w:rsidP="006F6F7A">
            <w:pPr>
              <w:pStyle w:val="ListParagraph"/>
              <w:numPr>
                <w:ilvl w:val="0"/>
                <w:numId w:val="7"/>
              </w:numPr>
              <w:bidi w:val="0"/>
              <w:spacing w:line="276" w:lineRule="auto"/>
              <w:jc w:val="both"/>
              <w:rPr>
                <w:rFonts w:asciiTheme="majorBidi" w:hAnsiTheme="majorBidi" w:cstheme="majorBidi"/>
                <w:bCs/>
                <w:w w:val="105"/>
                <w:sz w:val="20"/>
                <w:szCs w:val="20"/>
              </w:rPr>
            </w:pPr>
            <w:r w:rsidRPr="00B67F1E">
              <w:rPr>
                <w:rFonts w:asciiTheme="majorBidi" w:hAnsiTheme="majorBidi" w:cstheme="majorBidi"/>
                <w:bCs/>
                <w:w w:val="105"/>
                <w:sz w:val="20"/>
                <w:szCs w:val="20"/>
              </w:rPr>
              <w:t>Washout periods: Distraction tasks</w:t>
            </w:r>
            <w:r w:rsidRPr="00B67F1E">
              <w:rPr>
                <w:rFonts w:asciiTheme="majorBidi" w:hAnsiTheme="majorBidi" w:cs="Times New Roman"/>
                <w:bCs/>
                <w:w w:val="105"/>
                <w:sz w:val="20"/>
                <w:szCs w:val="20"/>
                <w:rtl/>
              </w:rPr>
              <w:t>.</w:t>
            </w:r>
          </w:p>
          <w:p w14:paraId="74F8A811" w14:textId="25404D86" w:rsidR="00070479" w:rsidRPr="00B67F1E" w:rsidRDefault="00B67F1E" w:rsidP="006F6F7A">
            <w:pPr>
              <w:pStyle w:val="ListParagraph"/>
              <w:numPr>
                <w:ilvl w:val="0"/>
                <w:numId w:val="7"/>
              </w:numPr>
              <w:bidi w:val="0"/>
              <w:spacing w:line="276" w:lineRule="auto"/>
              <w:jc w:val="both"/>
              <w:rPr>
                <w:rFonts w:asciiTheme="majorBidi" w:hAnsiTheme="majorBidi" w:cstheme="majorBidi"/>
                <w:bCs/>
                <w:w w:val="105"/>
                <w:sz w:val="20"/>
                <w:szCs w:val="20"/>
              </w:rPr>
            </w:pPr>
            <w:r w:rsidRPr="00B67F1E">
              <w:rPr>
                <w:rFonts w:asciiTheme="majorBidi" w:hAnsiTheme="majorBidi" w:cstheme="majorBidi"/>
                <w:bCs/>
                <w:w w:val="105"/>
                <w:sz w:val="20"/>
                <w:szCs w:val="20"/>
              </w:rPr>
              <w:t>Transfer runs: Application of strategies without feedback.</w:t>
            </w:r>
          </w:p>
        </w:tc>
      </w:tr>
      <w:tr w:rsidR="00070479" w14:paraId="210E35C6" w14:textId="77777777" w:rsidTr="00070479">
        <w:tc>
          <w:tcPr>
            <w:tcW w:w="1281" w:type="dxa"/>
            <w:tcBorders>
              <w:top w:val="single" w:sz="4" w:space="0" w:color="auto"/>
              <w:left w:val="nil"/>
              <w:bottom w:val="single" w:sz="4" w:space="0" w:color="auto"/>
              <w:right w:val="double" w:sz="4" w:space="0" w:color="auto"/>
            </w:tcBorders>
          </w:tcPr>
          <w:p w14:paraId="7F4C1BBF" w14:textId="094BB9CD" w:rsidR="00070479" w:rsidRPr="0028326B" w:rsidRDefault="00CC7C52" w:rsidP="00CC7C52">
            <w:pPr>
              <w:bidi w:val="0"/>
              <w:spacing w:line="480" w:lineRule="auto"/>
              <w:jc w:val="both"/>
              <w:rPr>
                <w:rFonts w:asciiTheme="majorBidi" w:hAnsiTheme="majorBidi" w:cstheme="majorBidi"/>
                <w:b/>
                <w:w w:val="105"/>
                <w:sz w:val="24"/>
              </w:rPr>
            </w:pPr>
            <w:r>
              <w:rPr>
                <w:rFonts w:asciiTheme="majorBidi" w:hAnsiTheme="majorBidi" w:cstheme="majorBidi"/>
                <w:b/>
                <w:w w:val="105"/>
                <w:sz w:val="24"/>
              </w:rPr>
              <w:t>4e</w:t>
            </w:r>
          </w:p>
        </w:tc>
        <w:tc>
          <w:tcPr>
            <w:tcW w:w="1985" w:type="dxa"/>
            <w:tcBorders>
              <w:top w:val="single" w:sz="4" w:space="0" w:color="auto"/>
              <w:left w:val="double" w:sz="4" w:space="0" w:color="auto"/>
              <w:bottom w:val="single" w:sz="4" w:space="0" w:color="auto"/>
              <w:right w:val="double" w:sz="4" w:space="0" w:color="auto"/>
            </w:tcBorders>
          </w:tcPr>
          <w:p w14:paraId="25D16C6C" w14:textId="58B94EA8" w:rsidR="00070479" w:rsidRPr="00070479" w:rsidRDefault="001F1ECC" w:rsidP="00413FEF">
            <w:pPr>
              <w:bidi w:val="0"/>
              <w:spacing w:line="276" w:lineRule="auto"/>
              <w:rPr>
                <w:rFonts w:asciiTheme="majorBidi" w:hAnsiTheme="majorBidi" w:cstheme="majorBidi"/>
                <w:bCs/>
                <w:w w:val="105"/>
                <w:sz w:val="20"/>
                <w:szCs w:val="20"/>
              </w:rPr>
            </w:pPr>
            <w:r w:rsidRPr="0028326B">
              <w:rPr>
                <w:rFonts w:asciiTheme="majorBidi" w:hAnsiTheme="majorBidi" w:cstheme="majorBidi"/>
                <w:w w:val="95"/>
                <w:sz w:val="20"/>
              </w:rPr>
              <w:t>Report</w:t>
            </w:r>
            <w:r w:rsidRPr="0028326B">
              <w:rPr>
                <w:rFonts w:asciiTheme="majorBidi" w:hAnsiTheme="majorBidi" w:cstheme="majorBidi"/>
                <w:spacing w:val="15"/>
                <w:sz w:val="20"/>
              </w:rPr>
              <w:t xml:space="preserve"> </w:t>
            </w:r>
            <w:r w:rsidRPr="0028326B">
              <w:rPr>
                <w:rFonts w:asciiTheme="majorBidi" w:hAnsiTheme="majorBidi" w:cstheme="majorBidi"/>
                <w:w w:val="95"/>
                <w:sz w:val="20"/>
              </w:rPr>
              <w:t>the</w:t>
            </w:r>
            <w:r w:rsidRPr="0028326B">
              <w:rPr>
                <w:rFonts w:asciiTheme="majorBidi" w:hAnsiTheme="majorBidi" w:cstheme="majorBidi"/>
                <w:spacing w:val="15"/>
                <w:sz w:val="20"/>
              </w:rPr>
              <w:t xml:space="preserve"> </w:t>
            </w:r>
            <w:r w:rsidRPr="0028326B">
              <w:rPr>
                <w:rFonts w:asciiTheme="majorBidi" w:hAnsiTheme="majorBidi" w:cstheme="majorBidi"/>
                <w:w w:val="95"/>
                <w:sz w:val="20"/>
              </w:rPr>
              <w:t>hardware</w:t>
            </w:r>
            <w:r w:rsidRPr="0028326B">
              <w:rPr>
                <w:rFonts w:asciiTheme="majorBidi" w:hAnsiTheme="majorBidi" w:cstheme="majorBidi"/>
                <w:spacing w:val="16"/>
                <w:sz w:val="20"/>
              </w:rPr>
              <w:t xml:space="preserve"> </w:t>
            </w:r>
            <w:r w:rsidRPr="0028326B">
              <w:rPr>
                <w:rFonts w:asciiTheme="majorBidi" w:hAnsiTheme="majorBidi" w:cstheme="majorBidi"/>
                <w:w w:val="95"/>
                <w:sz w:val="20"/>
              </w:rPr>
              <w:t>and</w:t>
            </w:r>
            <w:r w:rsidRPr="0028326B">
              <w:rPr>
                <w:rFonts w:asciiTheme="majorBidi" w:hAnsiTheme="majorBidi" w:cstheme="majorBidi"/>
                <w:spacing w:val="15"/>
                <w:sz w:val="20"/>
              </w:rPr>
              <w:t xml:space="preserve"> </w:t>
            </w:r>
            <w:r w:rsidRPr="0028326B">
              <w:rPr>
                <w:rFonts w:asciiTheme="majorBidi" w:hAnsiTheme="majorBidi" w:cstheme="majorBidi"/>
                <w:w w:val="95"/>
                <w:sz w:val="20"/>
              </w:rPr>
              <w:t>software</w:t>
            </w:r>
            <w:r w:rsidRPr="0028326B">
              <w:rPr>
                <w:rFonts w:asciiTheme="majorBidi" w:hAnsiTheme="majorBidi" w:cstheme="majorBidi"/>
                <w:spacing w:val="16"/>
                <w:sz w:val="20"/>
              </w:rPr>
              <w:t xml:space="preserve"> </w:t>
            </w:r>
            <w:r w:rsidRPr="0028326B">
              <w:rPr>
                <w:rFonts w:asciiTheme="majorBidi" w:hAnsiTheme="majorBidi" w:cstheme="majorBidi"/>
                <w:spacing w:val="-4"/>
                <w:w w:val="95"/>
                <w:sz w:val="20"/>
              </w:rPr>
              <w:t>used</w:t>
            </w:r>
          </w:p>
        </w:tc>
        <w:tc>
          <w:tcPr>
            <w:tcW w:w="7507" w:type="dxa"/>
            <w:tcBorders>
              <w:top w:val="single" w:sz="4" w:space="0" w:color="auto"/>
              <w:left w:val="double" w:sz="4" w:space="0" w:color="auto"/>
              <w:bottom w:val="single" w:sz="4" w:space="0" w:color="auto"/>
              <w:right w:val="nil"/>
            </w:tcBorders>
          </w:tcPr>
          <w:p w14:paraId="1F44A319" w14:textId="77777777" w:rsidR="00CE6AD9" w:rsidRDefault="00CE6AD9" w:rsidP="00CE6AD9">
            <w:pPr>
              <w:bidi w:val="0"/>
              <w:spacing w:line="276" w:lineRule="auto"/>
              <w:rPr>
                <w:rFonts w:asciiTheme="majorBidi" w:hAnsiTheme="majorBidi" w:cstheme="majorBidi"/>
                <w:bCs/>
                <w:w w:val="105"/>
                <w:sz w:val="20"/>
                <w:szCs w:val="20"/>
              </w:rPr>
            </w:pPr>
            <w:r>
              <w:rPr>
                <w:rFonts w:asciiTheme="majorBidi" w:hAnsiTheme="majorBidi" w:cstheme="majorBidi"/>
                <w:bCs/>
                <w:w w:val="105"/>
                <w:sz w:val="20"/>
                <w:szCs w:val="20"/>
              </w:rPr>
              <w:t>//</w:t>
            </w:r>
            <w:r w:rsidRPr="006428A4">
              <w:rPr>
                <w:rFonts w:asciiTheme="majorBidi" w:hAnsiTheme="majorBidi" w:cstheme="majorBidi"/>
                <w:bCs/>
                <w:w w:val="105"/>
                <w:sz w:val="20"/>
                <w:szCs w:val="20"/>
              </w:rPr>
              <w:t>Supplementary B- Method</w:t>
            </w:r>
            <w:r>
              <w:rPr>
                <w:rFonts w:asciiTheme="majorBidi" w:hAnsiTheme="majorBidi" w:cstheme="majorBidi"/>
                <w:bCs/>
                <w:w w:val="105"/>
                <w:sz w:val="20"/>
                <w:szCs w:val="20"/>
              </w:rPr>
              <w:t>: //</w:t>
            </w:r>
            <w:r w:rsidRPr="006428A4">
              <w:rPr>
                <w:rFonts w:asciiTheme="majorBidi" w:hAnsiTheme="majorBidi" w:cstheme="majorBidi"/>
                <w:bCs/>
                <w:w w:val="105"/>
                <w:sz w:val="20"/>
                <w:szCs w:val="20"/>
              </w:rPr>
              <w:t>EEG Acquisition and Online Calculation:</w:t>
            </w:r>
          </w:p>
          <w:p w14:paraId="4D649973" w14:textId="77777777" w:rsidR="00BC6FEA" w:rsidRPr="00BC6FEA" w:rsidRDefault="00BC6FEA" w:rsidP="00F23BC1">
            <w:pPr>
              <w:bidi w:val="0"/>
              <w:spacing w:line="276" w:lineRule="auto"/>
              <w:jc w:val="both"/>
              <w:rPr>
                <w:rFonts w:asciiTheme="majorBidi" w:hAnsiTheme="majorBidi" w:cstheme="majorBidi"/>
                <w:bCs/>
                <w:w w:val="105"/>
                <w:sz w:val="20"/>
                <w:szCs w:val="20"/>
              </w:rPr>
            </w:pPr>
            <w:r w:rsidRPr="00BC6FEA">
              <w:rPr>
                <w:rFonts w:asciiTheme="majorBidi" w:hAnsiTheme="majorBidi" w:cstheme="majorBidi"/>
                <w:bCs/>
                <w:w w:val="105"/>
                <w:sz w:val="20"/>
                <w:szCs w:val="20"/>
              </w:rPr>
              <w:t xml:space="preserve">The EEG data were acquired using a V-Amp™ EEG amplifier (Brain Products™, Munich, Germany) and a </w:t>
            </w:r>
            <w:proofErr w:type="spellStart"/>
            <w:r w:rsidRPr="00BC6FEA">
              <w:rPr>
                <w:rFonts w:asciiTheme="majorBidi" w:hAnsiTheme="majorBidi" w:cstheme="majorBidi"/>
                <w:bCs/>
                <w:w w:val="105"/>
                <w:sz w:val="20"/>
                <w:szCs w:val="20"/>
              </w:rPr>
              <w:t>BrainCap</w:t>
            </w:r>
            <w:proofErr w:type="spellEnd"/>
            <w:r w:rsidRPr="00BC6FEA">
              <w:rPr>
                <w:rFonts w:asciiTheme="majorBidi" w:hAnsiTheme="majorBidi" w:cstheme="majorBidi"/>
                <w:bCs/>
                <w:w w:val="105"/>
                <w:sz w:val="20"/>
                <w:szCs w:val="20"/>
              </w:rPr>
              <w:t xml:space="preserve">™ electrode cap with sintered Ag/AgCl ring electrodes (Falk Minow Services™, Germany). Electrodes were positioned according </w:t>
            </w:r>
            <w:r w:rsidRPr="00BC6FEA">
              <w:rPr>
                <w:rFonts w:asciiTheme="majorBidi" w:hAnsiTheme="majorBidi" w:cstheme="majorBidi"/>
                <w:bCs/>
                <w:w w:val="105"/>
                <w:sz w:val="20"/>
                <w:szCs w:val="20"/>
              </w:rPr>
              <w:lastRenderedPageBreak/>
              <w:t xml:space="preserve">to the standard 10/20 system, with the reference electrode placed between </w:t>
            </w:r>
            <w:proofErr w:type="spellStart"/>
            <w:r w:rsidRPr="00BC6FEA">
              <w:rPr>
                <w:rFonts w:asciiTheme="majorBidi" w:hAnsiTheme="majorBidi" w:cstheme="majorBidi"/>
                <w:bCs/>
                <w:w w:val="105"/>
                <w:sz w:val="20"/>
                <w:szCs w:val="20"/>
              </w:rPr>
              <w:t>Fz</w:t>
            </w:r>
            <w:proofErr w:type="spellEnd"/>
            <w:r w:rsidRPr="00BC6FEA">
              <w:rPr>
                <w:rFonts w:asciiTheme="majorBidi" w:hAnsiTheme="majorBidi" w:cstheme="majorBidi"/>
                <w:bCs/>
                <w:w w:val="105"/>
                <w:sz w:val="20"/>
                <w:szCs w:val="20"/>
              </w:rPr>
              <w:t xml:space="preserve"> and </w:t>
            </w:r>
            <w:proofErr w:type="spellStart"/>
            <w:r w:rsidRPr="00BC6FEA">
              <w:rPr>
                <w:rFonts w:asciiTheme="majorBidi" w:hAnsiTheme="majorBidi" w:cstheme="majorBidi"/>
                <w:bCs/>
                <w:w w:val="105"/>
                <w:sz w:val="20"/>
                <w:szCs w:val="20"/>
              </w:rPr>
              <w:t>Cz</w:t>
            </w:r>
            <w:proofErr w:type="spellEnd"/>
            <w:r w:rsidRPr="00BC6FEA">
              <w:rPr>
                <w:rFonts w:asciiTheme="majorBidi" w:hAnsiTheme="majorBidi" w:cstheme="majorBidi"/>
                <w:bCs/>
                <w:w w:val="105"/>
                <w:sz w:val="20"/>
                <w:szCs w:val="20"/>
              </w:rPr>
              <w:t>. The raw EEG signal was sampled at 250 Hz and recorded using Brain Vision Recorder™ software (Brain Products)</w:t>
            </w:r>
            <w:r w:rsidRPr="00BC6FEA">
              <w:rPr>
                <w:rFonts w:asciiTheme="majorBidi" w:hAnsiTheme="majorBidi" w:cs="Times New Roman"/>
                <w:bCs/>
                <w:w w:val="105"/>
                <w:sz w:val="20"/>
                <w:szCs w:val="20"/>
                <w:rtl/>
              </w:rPr>
              <w:t>.</w:t>
            </w:r>
          </w:p>
          <w:p w14:paraId="6E39235A" w14:textId="684E8FBB" w:rsidR="00070479" w:rsidRPr="00070479" w:rsidRDefault="00BC6FEA" w:rsidP="00BA3FA3">
            <w:pPr>
              <w:bidi w:val="0"/>
              <w:spacing w:line="276" w:lineRule="auto"/>
              <w:jc w:val="both"/>
              <w:rPr>
                <w:rFonts w:asciiTheme="majorBidi" w:hAnsiTheme="majorBidi" w:cstheme="majorBidi"/>
                <w:bCs/>
                <w:w w:val="105"/>
                <w:sz w:val="20"/>
                <w:szCs w:val="20"/>
              </w:rPr>
            </w:pPr>
            <w:r w:rsidRPr="00BC6FEA">
              <w:rPr>
                <w:rFonts w:asciiTheme="majorBidi" w:hAnsiTheme="majorBidi" w:cstheme="majorBidi"/>
                <w:bCs/>
                <w:w w:val="105"/>
                <w:sz w:val="20"/>
                <w:szCs w:val="20"/>
              </w:rPr>
              <w:t xml:space="preserve">For online EEG calculation, </w:t>
            </w:r>
            <w:proofErr w:type="spellStart"/>
            <w:r w:rsidRPr="00BC6FEA">
              <w:rPr>
                <w:rFonts w:asciiTheme="majorBidi" w:hAnsiTheme="majorBidi" w:cstheme="majorBidi"/>
                <w:bCs/>
                <w:w w:val="105"/>
                <w:sz w:val="20"/>
                <w:szCs w:val="20"/>
              </w:rPr>
              <w:t>RecView</w:t>
            </w:r>
            <w:proofErr w:type="spellEnd"/>
            <w:r w:rsidRPr="00BC6FEA">
              <w:rPr>
                <w:rFonts w:asciiTheme="majorBidi" w:hAnsiTheme="majorBidi" w:cstheme="majorBidi"/>
                <w:bCs/>
                <w:w w:val="105"/>
                <w:sz w:val="20"/>
                <w:szCs w:val="20"/>
              </w:rPr>
              <w:t xml:space="preserve">™ software was used, with custom modifications </w:t>
            </w:r>
            <w:r w:rsidR="00BA3FA3">
              <w:rPr>
                <w:rFonts w:asciiTheme="majorBidi" w:hAnsiTheme="majorBidi" w:cstheme="majorBidi"/>
                <w:bCs/>
                <w:w w:val="105"/>
                <w:sz w:val="20"/>
                <w:szCs w:val="20"/>
              </w:rPr>
              <w:t>enabling</w:t>
            </w:r>
            <w:r w:rsidRPr="00BC6FEA">
              <w:rPr>
                <w:rFonts w:asciiTheme="majorBidi" w:hAnsiTheme="majorBidi" w:cstheme="majorBidi"/>
                <w:bCs/>
                <w:w w:val="105"/>
                <w:sz w:val="20"/>
                <w:szCs w:val="20"/>
              </w:rPr>
              <w:t xml:space="preserve"> real-time data export </w:t>
            </w:r>
            <w:r w:rsidR="00BA3FA3">
              <w:rPr>
                <w:rFonts w:asciiTheme="majorBidi" w:hAnsiTheme="majorBidi" w:cstheme="majorBidi"/>
                <w:bCs/>
                <w:w w:val="105"/>
                <w:sz w:val="20"/>
                <w:szCs w:val="20"/>
              </w:rPr>
              <w:t>via</w:t>
            </w:r>
            <w:r w:rsidR="00BA3FA3" w:rsidRPr="00BC6FEA">
              <w:rPr>
                <w:rFonts w:asciiTheme="majorBidi" w:hAnsiTheme="majorBidi" w:cstheme="majorBidi"/>
                <w:bCs/>
                <w:w w:val="105"/>
                <w:sz w:val="20"/>
                <w:szCs w:val="20"/>
              </w:rPr>
              <w:t xml:space="preserve"> </w:t>
            </w:r>
            <w:r w:rsidRPr="00BC6FEA">
              <w:rPr>
                <w:rFonts w:asciiTheme="majorBidi" w:hAnsiTheme="majorBidi" w:cstheme="majorBidi"/>
                <w:bCs/>
                <w:w w:val="105"/>
                <w:sz w:val="20"/>
                <w:szCs w:val="20"/>
              </w:rPr>
              <w:t xml:space="preserve">a TCP/IP socket. </w:t>
            </w:r>
            <w:proofErr w:type="spellStart"/>
            <w:r w:rsidRPr="00BC6FEA">
              <w:rPr>
                <w:rFonts w:asciiTheme="majorBidi" w:hAnsiTheme="majorBidi" w:cstheme="majorBidi"/>
                <w:bCs/>
                <w:w w:val="105"/>
                <w:sz w:val="20"/>
                <w:szCs w:val="20"/>
              </w:rPr>
              <w:t>RecView</w:t>
            </w:r>
            <w:proofErr w:type="spellEnd"/>
            <w:r w:rsidRPr="00BC6FEA">
              <w:rPr>
                <w:rFonts w:asciiTheme="majorBidi" w:hAnsiTheme="majorBidi" w:cstheme="majorBidi"/>
                <w:bCs/>
                <w:w w:val="105"/>
                <w:sz w:val="20"/>
                <w:szCs w:val="20"/>
              </w:rPr>
              <w:t xml:space="preserve">™ removed cardio-ballistic artifacts using an automated average artifact subtraction method. Data preprocessing and </w:t>
            </w:r>
            <w:r w:rsidR="00BA3FA3">
              <w:rPr>
                <w:rFonts w:asciiTheme="majorBidi" w:hAnsiTheme="majorBidi" w:cstheme="majorBidi"/>
                <w:bCs/>
                <w:w w:val="105"/>
                <w:sz w:val="20"/>
                <w:szCs w:val="20"/>
              </w:rPr>
              <w:t xml:space="preserve">the </w:t>
            </w:r>
            <w:proofErr w:type="spellStart"/>
            <w:r w:rsidRPr="00BC6FEA">
              <w:rPr>
                <w:rFonts w:asciiTheme="majorBidi" w:hAnsiTheme="majorBidi" w:cstheme="majorBidi"/>
                <w:bCs/>
                <w:w w:val="105"/>
                <w:sz w:val="20"/>
                <w:szCs w:val="20"/>
              </w:rPr>
              <w:t>Amyg</w:t>
            </w:r>
            <w:proofErr w:type="spellEnd"/>
            <w:r w:rsidRPr="00BC6FEA">
              <w:rPr>
                <w:rFonts w:asciiTheme="majorBidi" w:hAnsiTheme="majorBidi" w:cstheme="majorBidi"/>
                <w:bCs/>
                <w:w w:val="105"/>
                <w:sz w:val="20"/>
                <w:szCs w:val="20"/>
              </w:rPr>
              <w:t xml:space="preserve">-EFP calculation models were compiled from MATLAB R2013b™ to Microsoft.NET™ and executed within the Brain Vision </w:t>
            </w:r>
            <w:proofErr w:type="spellStart"/>
            <w:r w:rsidRPr="00BC6FEA">
              <w:rPr>
                <w:rFonts w:asciiTheme="majorBidi" w:hAnsiTheme="majorBidi" w:cstheme="majorBidi"/>
                <w:bCs/>
                <w:w w:val="105"/>
                <w:sz w:val="20"/>
                <w:szCs w:val="20"/>
              </w:rPr>
              <w:t>RecView</w:t>
            </w:r>
            <w:proofErr w:type="spellEnd"/>
            <w:r w:rsidRPr="00BC6FEA">
              <w:rPr>
                <w:rFonts w:asciiTheme="majorBidi" w:hAnsiTheme="majorBidi" w:cstheme="majorBidi"/>
                <w:bCs/>
                <w:w w:val="105"/>
                <w:sz w:val="20"/>
                <w:szCs w:val="20"/>
              </w:rPr>
              <w:t xml:space="preserve"> system</w:t>
            </w:r>
            <w:r w:rsidRPr="00BC6FEA">
              <w:rPr>
                <w:rFonts w:asciiTheme="majorBidi" w:hAnsiTheme="majorBidi" w:cs="Times New Roman"/>
                <w:bCs/>
                <w:w w:val="105"/>
                <w:sz w:val="20"/>
                <w:szCs w:val="20"/>
                <w:rtl/>
              </w:rPr>
              <w:t>.</w:t>
            </w:r>
            <w:r>
              <w:rPr>
                <w:rFonts w:asciiTheme="majorBidi" w:hAnsiTheme="majorBidi" w:cstheme="majorBidi"/>
                <w:bCs/>
                <w:w w:val="105"/>
                <w:sz w:val="20"/>
                <w:szCs w:val="20"/>
              </w:rPr>
              <w:t xml:space="preserve"> </w:t>
            </w:r>
            <w:r w:rsidRPr="00BC6FEA">
              <w:rPr>
                <w:rFonts w:asciiTheme="majorBidi" w:hAnsiTheme="majorBidi" w:cstheme="majorBidi"/>
                <w:bCs/>
                <w:w w:val="105"/>
                <w:sz w:val="20"/>
                <w:szCs w:val="20"/>
              </w:rPr>
              <w:t>The targeted signal power was computed at 3-second intervals through a MATLAB.NET-compiled Dynamic Link Library (DLL). This system integrated machine learning algorithms and EEG data recorded simultaneously with fMRI to predict amygdala BOLD activity.</w:t>
            </w:r>
          </w:p>
        </w:tc>
      </w:tr>
      <w:tr w:rsidR="00070479" w14:paraId="681252E8" w14:textId="77777777" w:rsidTr="00070479">
        <w:tc>
          <w:tcPr>
            <w:tcW w:w="1281" w:type="dxa"/>
            <w:tcBorders>
              <w:top w:val="single" w:sz="4" w:space="0" w:color="auto"/>
              <w:left w:val="nil"/>
              <w:bottom w:val="single" w:sz="4" w:space="0" w:color="auto"/>
              <w:right w:val="double" w:sz="4" w:space="0" w:color="auto"/>
            </w:tcBorders>
          </w:tcPr>
          <w:p w14:paraId="23EF7199" w14:textId="1F97C120" w:rsidR="00070479" w:rsidRPr="0028326B" w:rsidRDefault="00CC7C52" w:rsidP="000B58B5">
            <w:pPr>
              <w:bidi w:val="0"/>
              <w:spacing w:line="480" w:lineRule="auto"/>
              <w:jc w:val="both"/>
              <w:rPr>
                <w:rFonts w:asciiTheme="majorBidi" w:hAnsiTheme="majorBidi" w:cstheme="majorBidi"/>
                <w:b/>
                <w:w w:val="105"/>
                <w:sz w:val="24"/>
              </w:rPr>
            </w:pPr>
            <w:r>
              <w:rPr>
                <w:rFonts w:asciiTheme="majorBidi" w:hAnsiTheme="majorBidi" w:cstheme="majorBidi"/>
                <w:b/>
                <w:w w:val="105"/>
                <w:sz w:val="24"/>
              </w:rPr>
              <w:lastRenderedPageBreak/>
              <w:t>5</w:t>
            </w:r>
            <w:r w:rsidRPr="0001760C">
              <w:rPr>
                <w:rFonts w:asciiTheme="majorBidi" w:hAnsiTheme="majorBidi" w:cstheme="majorBidi"/>
                <w:b/>
                <w:w w:val="105"/>
                <w:sz w:val="24"/>
              </w:rPr>
              <w:t>a</w:t>
            </w:r>
          </w:p>
        </w:tc>
        <w:tc>
          <w:tcPr>
            <w:tcW w:w="1985" w:type="dxa"/>
            <w:tcBorders>
              <w:top w:val="single" w:sz="4" w:space="0" w:color="auto"/>
              <w:left w:val="double" w:sz="4" w:space="0" w:color="auto"/>
              <w:bottom w:val="single" w:sz="4" w:space="0" w:color="auto"/>
              <w:right w:val="double" w:sz="4" w:space="0" w:color="auto"/>
            </w:tcBorders>
          </w:tcPr>
          <w:p w14:paraId="33E5BDA5" w14:textId="7DC46ADA" w:rsidR="00070479" w:rsidRPr="00070479" w:rsidRDefault="00CC7C52" w:rsidP="00413FEF">
            <w:pPr>
              <w:bidi w:val="0"/>
              <w:spacing w:line="276" w:lineRule="auto"/>
              <w:rPr>
                <w:rFonts w:asciiTheme="majorBidi" w:hAnsiTheme="majorBidi" w:cstheme="majorBidi"/>
                <w:bCs/>
                <w:w w:val="105"/>
                <w:sz w:val="20"/>
                <w:szCs w:val="20"/>
              </w:rPr>
            </w:pPr>
            <w:r w:rsidRPr="00CC7C52">
              <w:rPr>
                <w:rFonts w:asciiTheme="majorBidi" w:hAnsiTheme="majorBidi" w:cstheme="majorBidi"/>
                <w:bCs/>
                <w:w w:val="105"/>
                <w:sz w:val="20"/>
                <w:szCs w:val="20"/>
              </w:rPr>
              <w:t>Report neurofeedback regulation success based on the feedback signal</w:t>
            </w:r>
          </w:p>
        </w:tc>
        <w:tc>
          <w:tcPr>
            <w:tcW w:w="7507" w:type="dxa"/>
            <w:tcBorders>
              <w:top w:val="single" w:sz="4" w:space="0" w:color="auto"/>
              <w:left w:val="double" w:sz="4" w:space="0" w:color="auto"/>
              <w:bottom w:val="single" w:sz="4" w:space="0" w:color="auto"/>
              <w:right w:val="nil"/>
            </w:tcBorders>
          </w:tcPr>
          <w:p w14:paraId="048F79EE" w14:textId="17CB7C55" w:rsidR="00CC05C0" w:rsidRDefault="00CC05C0" w:rsidP="00CC05C0">
            <w:pPr>
              <w:bidi w:val="0"/>
              <w:spacing w:line="276" w:lineRule="auto"/>
              <w:jc w:val="both"/>
              <w:rPr>
                <w:rFonts w:asciiTheme="majorBidi" w:hAnsiTheme="majorBidi" w:cstheme="majorBidi"/>
                <w:bCs/>
                <w:w w:val="105"/>
                <w:sz w:val="20"/>
                <w:szCs w:val="20"/>
              </w:rPr>
            </w:pPr>
            <w:r>
              <w:rPr>
                <w:rFonts w:asciiTheme="majorBidi" w:hAnsiTheme="majorBidi" w:cstheme="majorBidi"/>
                <w:bCs/>
                <w:w w:val="105"/>
                <w:sz w:val="20"/>
                <w:szCs w:val="20"/>
              </w:rPr>
              <w:t>//Results: //</w:t>
            </w:r>
            <w:r w:rsidRPr="00CC05C0">
              <w:rPr>
                <w:rFonts w:asciiTheme="majorBidi" w:hAnsiTheme="majorBidi" w:cstheme="majorBidi"/>
                <w:bCs/>
                <w:w w:val="105"/>
                <w:sz w:val="20"/>
                <w:szCs w:val="20"/>
              </w:rPr>
              <w:t xml:space="preserve">Self-Neuromodulation Capacity </w:t>
            </w:r>
            <w:r>
              <w:rPr>
                <w:rFonts w:asciiTheme="majorBidi" w:hAnsiTheme="majorBidi" w:cstheme="majorBidi"/>
                <w:bCs/>
                <w:w w:val="105"/>
                <w:sz w:val="20"/>
                <w:szCs w:val="20"/>
              </w:rPr>
              <w:t>&amp; //</w:t>
            </w:r>
            <w:r w:rsidRPr="00442BA3">
              <w:rPr>
                <w:rFonts w:asciiTheme="majorBidi" w:hAnsiTheme="majorBidi" w:cstheme="majorBidi"/>
                <w:bCs/>
                <w:w w:val="105"/>
                <w:sz w:val="20"/>
                <w:szCs w:val="20"/>
              </w:rPr>
              <w:t xml:space="preserve">Supplementary </w:t>
            </w:r>
            <w:r>
              <w:rPr>
                <w:rFonts w:asciiTheme="majorBidi" w:hAnsiTheme="majorBidi" w:cstheme="majorBidi"/>
                <w:bCs/>
                <w:w w:val="105"/>
                <w:sz w:val="20"/>
                <w:szCs w:val="20"/>
              </w:rPr>
              <w:t>B</w:t>
            </w:r>
            <w:r w:rsidRPr="00442BA3">
              <w:rPr>
                <w:rFonts w:asciiTheme="majorBidi" w:hAnsiTheme="majorBidi" w:cstheme="majorBidi"/>
                <w:bCs/>
                <w:w w:val="105"/>
                <w:sz w:val="20"/>
                <w:szCs w:val="20"/>
              </w:rPr>
              <w:t>- Method</w:t>
            </w:r>
            <w:r>
              <w:rPr>
                <w:rFonts w:asciiTheme="majorBidi" w:hAnsiTheme="majorBidi" w:cstheme="majorBidi"/>
                <w:bCs/>
                <w:w w:val="105"/>
                <w:sz w:val="20"/>
                <w:szCs w:val="20"/>
              </w:rPr>
              <w:t>: //</w:t>
            </w:r>
            <w:r w:rsidRPr="00CC05C0">
              <w:rPr>
                <w:rFonts w:asciiTheme="majorBidi" w:hAnsiTheme="majorBidi" w:cstheme="majorBidi"/>
                <w:bCs/>
                <w:w w:val="105"/>
                <w:sz w:val="20"/>
                <w:szCs w:val="20"/>
              </w:rPr>
              <w:t>Evaluation of NF Learning Success</w:t>
            </w:r>
            <w:r>
              <w:rPr>
                <w:rFonts w:asciiTheme="majorBidi" w:hAnsiTheme="majorBidi" w:cstheme="majorBidi"/>
                <w:bCs/>
                <w:w w:val="105"/>
                <w:sz w:val="20"/>
                <w:szCs w:val="20"/>
              </w:rPr>
              <w:t>:</w:t>
            </w:r>
          </w:p>
          <w:p w14:paraId="46DF9FAB" w14:textId="3C2CCC05" w:rsidR="00CC05C0" w:rsidRPr="00CC05C0" w:rsidRDefault="00CC05C0" w:rsidP="00BB39BC">
            <w:pPr>
              <w:bidi w:val="0"/>
              <w:spacing w:line="276" w:lineRule="auto"/>
              <w:rPr>
                <w:rFonts w:asciiTheme="majorBidi" w:hAnsiTheme="majorBidi" w:cstheme="majorBidi"/>
                <w:bCs/>
                <w:w w:val="105"/>
                <w:sz w:val="20"/>
                <w:szCs w:val="20"/>
              </w:rPr>
            </w:pPr>
            <w:r w:rsidRPr="00CC05C0">
              <w:rPr>
                <w:rFonts w:asciiTheme="majorBidi" w:hAnsiTheme="majorBidi" w:cstheme="majorBidi"/>
                <w:bCs/>
                <w:w w:val="105"/>
                <w:sz w:val="20"/>
                <w:szCs w:val="20"/>
              </w:rPr>
              <w:t>NF regulation success based on feedback signal: NF regulation success was assessed by comparing</w:t>
            </w:r>
            <w:r w:rsidR="00BB39BC">
              <w:rPr>
                <w:rFonts w:asciiTheme="majorBidi" w:hAnsiTheme="majorBidi" w:cstheme="majorBidi"/>
                <w:bCs/>
                <w:w w:val="105"/>
                <w:sz w:val="20"/>
                <w:szCs w:val="20"/>
              </w:rPr>
              <w:t xml:space="preserve"> the</w:t>
            </w:r>
            <w:r w:rsidRPr="00CC05C0">
              <w:rPr>
                <w:rFonts w:asciiTheme="majorBidi" w:hAnsiTheme="majorBidi" w:cstheme="majorBidi"/>
                <w:bCs/>
                <w:w w:val="105"/>
                <w:sz w:val="20"/>
                <w:szCs w:val="20"/>
              </w:rPr>
              <w:t xml:space="preserve"> "Regulate" (active) to</w:t>
            </w:r>
            <w:r w:rsidR="00BB39BC">
              <w:rPr>
                <w:rFonts w:asciiTheme="majorBidi" w:hAnsiTheme="majorBidi" w:cstheme="majorBidi"/>
                <w:bCs/>
                <w:w w:val="105"/>
                <w:sz w:val="20"/>
                <w:szCs w:val="20"/>
              </w:rPr>
              <w:t xml:space="preserve"> the</w:t>
            </w:r>
            <w:r w:rsidRPr="00CC05C0">
              <w:rPr>
                <w:rFonts w:asciiTheme="majorBidi" w:hAnsiTheme="majorBidi" w:cstheme="majorBidi"/>
                <w:bCs/>
                <w:w w:val="105"/>
                <w:sz w:val="20"/>
                <w:szCs w:val="20"/>
              </w:rPr>
              <w:t xml:space="preserve"> "Watch" (baseline) </w:t>
            </w:r>
            <w:r w:rsidR="00BB39BC">
              <w:rPr>
                <w:rFonts w:asciiTheme="majorBidi" w:hAnsiTheme="majorBidi" w:cstheme="majorBidi"/>
                <w:bCs/>
                <w:w w:val="105"/>
                <w:sz w:val="20"/>
                <w:szCs w:val="20"/>
              </w:rPr>
              <w:t>phase</w:t>
            </w:r>
            <w:r w:rsidRPr="00CC05C0">
              <w:rPr>
                <w:rFonts w:asciiTheme="majorBidi" w:hAnsiTheme="majorBidi" w:cstheme="majorBidi"/>
                <w:bCs/>
                <w:w w:val="105"/>
                <w:sz w:val="20"/>
                <w:szCs w:val="20"/>
              </w:rPr>
              <w:t xml:space="preserve">. The "Watch" phase served as the baseline for each session, and success was measured during both </w:t>
            </w:r>
            <w:r w:rsidR="00BB39BC">
              <w:rPr>
                <w:rFonts w:asciiTheme="majorBidi" w:hAnsiTheme="majorBidi" w:cstheme="majorBidi"/>
                <w:bCs/>
                <w:w w:val="105"/>
                <w:sz w:val="20"/>
                <w:szCs w:val="20"/>
              </w:rPr>
              <w:t xml:space="preserve">the </w:t>
            </w:r>
            <w:r w:rsidR="00BB39BC" w:rsidRPr="00CC05C0">
              <w:rPr>
                <w:rFonts w:asciiTheme="majorBidi" w:hAnsiTheme="majorBidi" w:cstheme="majorBidi"/>
                <w:bCs/>
                <w:w w:val="105"/>
                <w:sz w:val="20"/>
                <w:szCs w:val="20"/>
              </w:rPr>
              <w:t>"</w:t>
            </w:r>
            <w:r w:rsidRPr="00CC05C0">
              <w:rPr>
                <w:rFonts w:asciiTheme="majorBidi" w:hAnsiTheme="majorBidi" w:cstheme="majorBidi"/>
                <w:bCs/>
                <w:w w:val="105"/>
                <w:sz w:val="20"/>
                <w:szCs w:val="20"/>
              </w:rPr>
              <w:t>Regulate</w:t>
            </w:r>
            <w:r w:rsidR="00BB39BC" w:rsidRPr="00CC05C0">
              <w:rPr>
                <w:rFonts w:asciiTheme="majorBidi" w:hAnsiTheme="majorBidi" w:cstheme="majorBidi"/>
                <w:bCs/>
                <w:w w:val="105"/>
                <w:sz w:val="20"/>
                <w:szCs w:val="20"/>
              </w:rPr>
              <w:t>"</w:t>
            </w:r>
            <w:r w:rsidRPr="00CC05C0">
              <w:rPr>
                <w:rFonts w:asciiTheme="majorBidi" w:hAnsiTheme="majorBidi" w:cstheme="majorBidi"/>
                <w:bCs/>
                <w:w w:val="105"/>
                <w:sz w:val="20"/>
                <w:szCs w:val="20"/>
              </w:rPr>
              <w:t xml:space="preserve"> and </w:t>
            </w:r>
            <w:r w:rsidR="00BB39BC" w:rsidRPr="00CC05C0">
              <w:rPr>
                <w:rFonts w:asciiTheme="majorBidi" w:hAnsiTheme="majorBidi" w:cstheme="majorBidi"/>
                <w:bCs/>
                <w:w w:val="105"/>
                <w:sz w:val="20"/>
                <w:szCs w:val="20"/>
              </w:rPr>
              <w:t>"</w:t>
            </w:r>
            <w:r w:rsidR="00BB39BC">
              <w:rPr>
                <w:rFonts w:asciiTheme="majorBidi" w:hAnsiTheme="majorBidi" w:cstheme="majorBidi"/>
                <w:bCs/>
                <w:w w:val="105"/>
                <w:sz w:val="20"/>
                <w:szCs w:val="20"/>
              </w:rPr>
              <w:t>T</w:t>
            </w:r>
            <w:r w:rsidRPr="00CC05C0">
              <w:rPr>
                <w:rFonts w:asciiTheme="majorBidi" w:hAnsiTheme="majorBidi" w:cstheme="majorBidi"/>
                <w:bCs/>
                <w:w w:val="105"/>
                <w:sz w:val="20"/>
                <w:szCs w:val="20"/>
              </w:rPr>
              <w:t>ransfer</w:t>
            </w:r>
            <w:r w:rsidR="00BB39BC" w:rsidRPr="00CC05C0">
              <w:rPr>
                <w:rFonts w:asciiTheme="majorBidi" w:hAnsiTheme="majorBidi" w:cstheme="majorBidi"/>
                <w:bCs/>
                <w:w w:val="105"/>
                <w:sz w:val="20"/>
                <w:szCs w:val="20"/>
              </w:rPr>
              <w:t>"</w:t>
            </w:r>
            <w:r w:rsidRPr="00CC05C0">
              <w:rPr>
                <w:rFonts w:asciiTheme="majorBidi" w:hAnsiTheme="majorBidi" w:cstheme="majorBidi"/>
                <w:bCs/>
                <w:w w:val="105"/>
                <w:sz w:val="20"/>
                <w:szCs w:val="20"/>
              </w:rPr>
              <w:t xml:space="preserve"> runs</w:t>
            </w:r>
            <w:r w:rsidRPr="00CC05C0">
              <w:rPr>
                <w:rFonts w:asciiTheme="majorBidi" w:hAnsiTheme="majorBidi" w:cs="Times New Roman"/>
                <w:bCs/>
                <w:w w:val="105"/>
                <w:sz w:val="20"/>
                <w:szCs w:val="20"/>
                <w:rtl/>
              </w:rPr>
              <w:t>.</w:t>
            </w:r>
          </w:p>
          <w:p w14:paraId="0BFD4C66" w14:textId="77777777" w:rsidR="00CC05C0" w:rsidRPr="003340FD" w:rsidRDefault="00CC05C0" w:rsidP="00CC05C0">
            <w:pPr>
              <w:bidi w:val="0"/>
              <w:spacing w:line="276" w:lineRule="auto"/>
              <w:rPr>
                <w:rFonts w:asciiTheme="majorBidi" w:hAnsiTheme="majorBidi" w:cstheme="majorBidi"/>
                <w:b/>
                <w:w w:val="105"/>
                <w:sz w:val="20"/>
                <w:szCs w:val="20"/>
              </w:rPr>
            </w:pPr>
            <w:r w:rsidRPr="003340FD">
              <w:rPr>
                <w:rFonts w:asciiTheme="majorBidi" w:hAnsiTheme="majorBidi" w:cstheme="majorBidi"/>
                <w:b/>
                <w:w w:val="105"/>
                <w:sz w:val="20"/>
                <w:szCs w:val="20"/>
              </w:rPr>
              <w:t>We reported both significant and nonsignificant findings</w:t>
            </w:r>
            <w:r w:rsidRPr="003340FD">
              <w:rPr>
                <w:rFonts w:asciiTheme="majorBidi" w:hAnsiTheme="majorBidi" w:cs="Times New Roman"/>
                <w:b/>
                <w:w w:val="105"/>
                <w:sz w:val="20"/>
                <w:szCs w:val="20"/>
                <w:rtl/>
              </w:rPr>
              <w:t>:</w:t>
            </w:r>
          </w:p>
          <w:p w14:paraId="0F68A067" w14:textId="1D9BB941" w:rsidR="00CC05C0" w:rsidRPr="00CC05C0" w:rsidRDefault="00BB39BC" w:rsidP="00CC05C0">
            <w:pPr>
              <w:bidi w:val="0"/>
              <w:spacing w:line="276" w:lineRule="auto"/>
              <w:rPr>
                <w:rFonts w:asciiTheme="majorBidi" w:hAnsiTheme="majorBidi" w:cstheme="majorBidi"/>
                <w:bCs/>
                <w:w w:val="105"/>
                <w:sz w:val="20"/>
                <w:szCs w:val="20"/>
              </w:rPr>
            </w:pPr>
            <w:r>
              <w:rPr>
                <w:rFonts w:asciiTheme="majorBidi" w:hAnsiTheme="majorBidi" w:cstheme="majorBidi"/>
                <w:bCs/>
                <w:w w:val="105"/>
                <w:sz w:val="20"/>
                <w:szCs w:val="20"/>
              </w:rPr>
              <w:t>A r</w:t>
            </w:r>
            <w:r w:rsidR="00CC05C0" w:rsidRPr="00CC05C0">
              <w:rPr>
                <w:rFonts w:asciiTheme="majorBidi" w:hAnsiTheme="majorBidi" w:cstheme="majorBidi"/>
                <w:bCs/>
                <w:w w:val="105"/>
                <w:sz w:val="20"/>
                <w:szCs w:val="20"/>
              </w:rPr>
              <w:t xml:space="preserve">epeated measures ANOVA showed significant </w:t>
            </w:r>
            <w:proofErr w:type="spellStart"/>
            <w:r w:rsidR="00CC05C0" w:rsidRPr="00CC05C0">
              <w:rPr>
                <w:rFonts w:asciiTheme="majorBidi" w:hAnsiTheme="majorBidi" w:cstheme="majorBidi"/>
                <w:bCs/>
                <w:w w:val="105"/>
                <w:sz w:val="20"/>
                <w:szCs w:val="20"/>
              </w:rPr>
              <w:t>Amyg</w:t>
            </w:r>
            <w:proofErr w:type="spellEnd"/>
            <w:r w:rsidR="00CC05C0" w:rsidRPr="00CC05C0">
              <w:rPr>
                <w:rFonts w:asciiTheme="majorBidi" w:hAnsiTheme="majorBidi" w:cstheme="majorBidi"/>
                <w:bCs/>
                <w:w w:val="105"/>
                <w:sz w:val="20"/>
                <w:szCs w:val="20"/>
              </w:rPr>
              <w:t>-EFP downregulation in both groups (</w:t>
            </w:r>
            <w:proofErr w:type="gramStart"/>
            <w:r w:rsidR="00CC05C0" w:rsidRPr="00CC05C0">
              <w:rPr>
                <w:rFonts w:asciiTheme="majorBidi" w:hAnsiTheme="majorBidi" w:cstheme="majorBidi"/>
                <w:bCs/>
                <w:w w:val="105"/>
                <w:sz w:val="20"/>
                <w:szCs w:val="20"/>
              </w:rPr>
              <w:t>F(</w:t>
            </w:r>
            <w:proofErr w:type="gramEnd"/>
            <w:r w:rsidR="00CC05C0" w:rsidRPr="00CC05C0">
              <w:rPr>
                <w:rFonts w:asciiTheme="majorBidi" w:hAnsiTheme="majorBidi" w:cstheme="majorBidi"/>
                <w:bCs/>
                <w:w w:val="105"/>
                <w:sz w:val="20"/>
                <w:szCs w:val="20"/>
              </w:rPr>
              <w:t>1,32) = 27.10, p = 0.000)</w:t>
            </w:r>
            <w:r w:rsidR="00CC05C0" w:rsidRPr="00CC05C0">
              <w:rPr>
                <w:rFonts w:asciiTheme="majorBidi" w:hAnsiTheme="majorBidi" w:cs="Times New Roman"/>
                <w:bCs/>
                <w:w w:val="105"/>
                <w:sz w:val="20"/>
                <w:szCs w:val="20"/>
                <w:rtl/>
              </w:rPr>
              <w:t>.</w:t>
            </w:r>
          </w:p>
          <w:p w14:paraId="3BDE3D80" w14:textId="77777777" w:rsidR="00CC05C0" w:rsidRPr="00CC05C0" w:rsidRDefault="00CC05C0" w:rsidP="00CC05C0">
            <w:pPr>
              <w:bidi w:val="0"/>
              <w:spacing w:line="276" w:lineRule="auto"/>
              <w:rPr>
                <w:rFonts w:asciiTheme="majorBidi" w:hAnsiTheme="majorBidi" w:cstheme="majorBidi"/>
                <w:bCs/>
                <w:w w:val="105"/>
                <w:sz w:val="20"/>
                <w:szCs w:val="20"/>
              </w:rPr>
            </w:pPr>
            <w:r w:rsidRPr="00CC05C0">
              <w:rPr>
                <w:rFonts w:asciiTheme="majorBidi" w:hAnsiTheme="majorBidi" w:cstheme="majorBidi"/>
                <w:bCs/>
                <w:w w:val="105"/>
                <w:sz w:val="20"/>
                <w:szCs w:val="20"/>
              </w:rPr>
              <w:t>Both NFT and NFS groups showed significant downregulation during the transfer run (NFT: p = 0.001; NFS: p = 0.000)</w:t>
            </w:r>
            <w:r w:rsidRPr="00CC05C0">
              <w:rPr>
                <w:rFonts w:asciiTheme="majorBidi" w:hAnsiTheme="majorBidi" w:cs="Times New Roman"/>
                <w:bCs/>
                <w:w w:val="105"/>
                <w:sz w:val="20"/>
                <w:szCs w:val="20"/>
                <w:rtl/>
              </w:rPr>
              <w:t>.</w:t>
            </w:r>
          </w:p>
          <w:p w14:paraId="57EA262C" w14:textId="77777777" w:rsidR="00CC05C0" w:rsidRPr="00CC05C0" w:rsidRDefault="00CC05C0" w:rsidP="00CC05C0">
            <w:pPr>
              <w:bidi w:val="0"/>
              <w:spacing w:line="276" w:lineRule="auto"/>
              <w:rPr>
                <w:rFonts w:asciiTheme="majorBidi" w:hAnsiTheme="majorBidi" w:cstheme="majorBidi"/>
                <w:bCs/>
                <w:w w:val="105"/>
                <w:sz w:val="20"/>
                <w:szCs w:val="20"/>
              </w:rPr>
            </w:pPr>
            <w:r w:rsidRPr="00CC05C0">
              <w:rPr>
                <w:rFonts w:asciiTheme="majorBidi" w:hAnsiTheme="majorBidi" w:cstheme="majorBidi"/>
                <w:bCs/>
                <w:w w:val="105"/>
                <w:sz w:val="20"/>
                <w:szCs w:val="20"/>
              </w:rPr>
              <w:t>Nonsignificant Findings</w:t>
            </w:r>
            <w:r w:rsidRPr="00CC05C0">
              <w:rPr>
                <w:rFonts w:asciiTheme="majorBidi" w:hAnsiTheme="majorBidi" w:cs="Times New Roman"/>
                <w:bCs/>
                <w:w w:val="105"/>
                <w:sz w:val="20"/>
                <w:szCs w:val="20"/>
                <w:rtl/>
              </w:rPr>
              <w:t>:</w:t>
            </w:r>
          </w:p>
          <w:p w14:paraId="4CC75B8C" w14:textId="07BF1089" w:rsidR="00CC05C0" w:rsidRPr="00CC05C0" w:rsidRDefault="00BB39BC" w:rsidP="00CC05C0">
            <w:pPr>
              <w:bidi w:val="0"/>
              <w:spacing w:line="276" w:lineRule="auto"/>
              <w:rPr>
                <w:rFonts w:asciiTheme="majorBidi" w:hAnsiTheme="majorBidi" w:cstheme="majorBidi"/>
                <w:bCs/>
                <w:w w:val="105"/>
                <w:sz w:val="20"/>
                <w:szCs w:val="20"/>
              </w:rPr>
            </w:pPr>
            <w:r>
              <w:rPr>
                <w:rFonts w:asciiTheme="majorBidi" w:hAnsiTheme="majorBidi" w:cstheme="majorBidi"/>
                <w:bCs/>
                <w:w w:val="105"/>
                <w:sz w:val="20"/>
                <w:szCs w:val="20"/>
              </w:rPr>
              <w:t>N</w:t>
            </w:r>
            <w:r w:rsidR="00CC05C0" w:rsidRPr="00CC05C0">
              <w:rPr>
                <w:rFonts w:asciiTheme="majorBidi" w:hAnsiTheme="majorBidi" w:cstheme="majorBidi"/>
                <w:bCs/>
                <w:w w:val="105"/>
                <w:sz w:val="20"/>
                <w:szCs w:val="20"/>
              </w:rPr>
              <w:t xml:space="preserve">o significant difference </w:t>
            </w:r>
            <w:r>
              <w:rPr>
                <w:rFonts w:asciiTheme="majorBidi" w:hAnsiTheme="majorBidi" w:cstheme="majorBidi"/>
                <w:bCs/>
                <w:w w:val="105"/>
                <w:sz w:val="20"/>
                <w:szCs w:val="20"/>
              </w:rPr>
              <w:t xml:space="preserve">was found </w:t>
            </w:r>
            <w:r w:rsidR="00CC05C0" w:rsidRPr="00CC05C0">
              <w:rPr>
                <w:rFonts w:asciiTheme="majorBidi" w:hAnsiTheme="majorBidi" w:cstheme="majorBidi"/>
                <w:bCs/>
                <w:w w:val="105"/>
                <w:sz w:val="20"/>
                <w:szCs w:val="20"/>
              </w:rPr>
              <w:t xml:space="preserve">between the NFT and NFS groups in regulation ability (Condition x Group: </w:t>
            </w:r>
            <w:proofErr w:type="gramStart"/>
            <w:r w:rsidR="00CC05C0" w:rsidRPr="00CC05C0">
              <w:rPr>
                <w:rFonts w:asciiTheme="majorBidi" w:hAnsiTheme="majorBidi" w:cstheme="majorBidi"/>
                <w:bCs/>
                <w:w w:val="105"/>
                <w:sz w:val="20"/>
                <w:szCs w:val="20"/>
              </w:rPr>
              <w:t>F(</w:t>
            </w:r>
            <w:proofErr w:type="gramEnd"/>
            <w:r w:rsidR="00CC05C0" w:rsidRPr="00CC05C0">
              <w:rPr>
                <w:rFonts w:asciiTheme="majorBidi" w:hAnsiTheme="majorBidi" w:cstheme="majorBidi"/>
                <w:bCs/>
                <w:w w:val="105"/>
                <w:sz w:val="20"/>
                <w:szCs w:val="20"/>
              </w:rPr>
              <w:t>1,32) = 0.216, p = 0.645)</w:t>
            </w:r>
            <w:r w:rsidR="00CC05C0" w:rsidRPr="00CC05C0">
              <w:rPr>
                <w:rFonts w:asciiTheme="majorBidi" w:hAnsiTheme="majorBidi" w:cs="Times New Roman"/>
                <w:bCs/>
                <w:w w:val="105"/>
                <w:sz w:val="20"/>
                <w:szCs w:val="20"/>
                <w:rtl/>
              </w:rPr>
              <w:t>.</w:t>
            </w:r>
          </w:p>
          <w:p w14:paraId="0FA92C39" w14:textId="418D76F0" w:rsidR="00070479" w:rsidRPr="00070479" w:rsidRDefault="00BB39BC" w:rsidP="00BB39BC">
            <w:pPr>
              <w:bidi w:val="0"/>
              <w:spacing w:line="276" w:lineRule="auto"/>
              <w:jc w:val="both"/>
              <w:rPr>
                <w:rFonts w:asciiTheme="majorBidi" w:hAnsiTheme="majorBidi" w:cstheme="majorBidi"/>
                <w:bCs/>
                <w:w w:val="105"/>
                <w:sz w:val="20"/>
                <w:szCs w:val="20"/>
              </w:rPr>
            </w:pPr>
            <w:r>
              <w:rPr>
                <w:rFonts w:asciiTheme="majorBidi" w:hAnsiTheme="majorBidi" w:cstheme="majorBidi"/>
                <w:bCs/>
                <w:w w:val="105"/>
                <w:sz w:val="20"/>
                <w:szCs w:val="20"/>
              </w:rPr>
              <w:t>N</w:t>
            </w:r>
            <w:r w:rsidR="00CC05C0" w:rsidRPr="00CC05C0">
              <w:rPr>
                <w:rFonts w:asciiTheme="majorBidi" w:hAnsiTheme="majorBidi" w:cstheme="majorBidi"/>
                <w:bCs/>
                <w:w w:val="105"/>
                <w:sz w:val="20"/>
                <w:szCs w:val="20"/>
              </w:rPr>
              <w:t xml:space="preserve">o significant </w:t>
            </w:r>
            <w:r w:rsidRPr="00CC05C0">
              <w:rPr>
                <w:rFonts w:asciiTheme="majorBidi" w:hAnsiTheme="majorBidi" w:cstheme="majorBidi"/>
                <w:bCs/>
                <w:w w:val="105"/>
                <w:sz w:val="20"/>
                <w:szCs w:val="20"/>
              </w:rPr>
              <w:t xml:space="preserve">difference </w:t>
            </w:r>
            <w:r>
              <w:rPr>
                <w:rFonts w:asciiTheme="majorBidi" w:hAnsiTheme="majorBidi" w:cstheme="majorBidi"/>
                <w:bCs/>
                <w:w w:val="105"/>
                <w:sz w:val="20"/>
                <w:szCs w:val="20"/>
              </w:rPr>
              <w:t xml:space="preserve">in </w:t>
            </w:r>
            <w:r w:rsidR="00CC05C0" w:rsidRPr="00CC05C0">
              <w:rPr>
                <w:rFonts w:asciiTheme="majorBidi" w:hAnsiTheme="majorBidi" w:cstheme="majorBidi"/>
                <w:bCs/>
                <w:w w:val="105"/>
                <w:sz w:val="20"/>
                <w:szCs w:val="20"/>
              </w:rPr>
              <w:t xml:space="preserve">generalization </w:t>
            </w:r>
            <w:r>
              <w:rPr>
                <w:rFonts w:asciiTheme="majorBidi" w:hAnsiTheme="majorBidi" w:cstheme="majorBidi"/>
                <w:bCs/>
                <w:w w:val="105"/>
                <w:sz w:val="20"/>
                <w:szCs w:val="20"/>
              </w:rPr>
              <w:t xml:space="preserve">was observed </w:t>
            </w:r>
            <w:r w:rsidR="00CC05C0" w:rsidRPr="00CC05C0">
              <w:rPr>
                <w:rFonts w:asciiTheme="majorBidi" w:hAnsiTheme="majorBidi" w:cstheme="majorBidi"/>
                <w:bCs/>
                <w:w w:val="105"/>
                <w:sz w:val="20"/>
                <w:szCs w:val="20"/>
              </w:rPr>
              <w:t xml:space="preserve">between groups during the transfer run (Session x Group: </w:t>
            </w:r>
            <w:proofErr w:type="gramStart"/>
            <w:r w:rsidR="00CC05C0" w:rsidRPr="00CC05C0">
              <w:rPr>
                <w:rFonts w:asciiTheme="majorBidi" w:hAnsiTheme="majorBidi" w:cstheme="majorBidi"/>
                <w:bCs/>
                <w:w w:val="105"/>
                <w:sz w:val="20"/>
                <w:szCs w:val="20"/>
              </w:rPr>
              <w:t>F(</w:t>
            </w:r>
            <w:proofErr w:type="gramEnd"/>
            <w:r w:rsidR="00CC05C0" w:rsidRPr="00CC05C0">
              <w:rPr>
                <w:rFonts w:asciiTheme="majorBidi" w:hAnsiTheme="majorBidi" w:cstheme="majorBidi"/>
                <w:bCs/>
                <w:w w:val="105"/>
                <w:sz w:val="20"/>
                <w:szCs w:val="20"/>
              </w:rPr>
              <w:t>1,32) = 0.607, p = 0.791).</w:t>
            </w:r>
          </w:p>
        </w:tc>
      </w:tr>
      <w:tr w:rsidR="00070479" w14:paraId="3D5457FD" w14:textId="77777777" w:rsidTr="00070479">
        <w:tc>
          <w:tcPr>
            <w:tcW w:w="1281" w:type="dxa"/>
            <w:tcBorders>
              <w:top w:val="single" w:sz="4" w:space="0" w:color="auto"/>
              <w:left w:val="nil"/>
              <w:bottom w:val="single" w:sz="4" w:space="0" w:color="auto"/>
              <w:right w:val="double" w:sz="4" w:space="0" w:color="auto"/>
            </w:tcBorders>
          </w:tcPr>
          <w:p w14:paraId="22038412" w14:textId="50D6B2AD" w:rsidR="00070479" w:rsidRPr="0028326B" w:rsidRDefault="001F1ECC" w:rsidP="001F1ECC">
            <w:pPr>
              <w:bidi w:val="0"/>
              <w:spacing w:line="480" w:lineRule="auto"/>
              <w:jc w:val="both"/>
              <w:rPr>
                <w:rFonts w:asciiTheme="majorBidi" w:hAnsiTheme="majorBidi" w:cstheme="majorBidi"/>
                <w:b/>
                <w:w w:val="105"/>
                <w:sz w:val="24"/>
              </w:rPr>
            </w:pPr>
            <w:r>
              <w:rPr>
                <w:rFonts w:asciiTheme="majorBidi" w:hAnsiTheme="majorBidi" w:cstheme="majorBidi"/>
                <w:b/>
                <w:w w:val="105"/>
                <w:sz w:val="24"/>
              </w:rPr>
              <w:t>5b</w:t>
            </w:r>
          </w:p>
        </w:tc>
        <w:tc>
          <w:tcPr>
            <w:tcW w:w="1985" w:type="dxa"/>
            <w:tcBorders>
              <w:top w:val="single" w:sz="4" w:space="0" w:color="auto"/>
              <w:left w:val="double" w:sz="4" w:space="0" w:color="auto"/>
              <w:bottom w:val="single" w:sz="4" w:space="0" w:color="auto"/>
              <w:right w:val="double" w:sz="4" w:space="0" w:color="auto"/>
            </w:tcBorders>
          </w:tcPr>
          <w:p w14:paraId="7BEE6EB1" w14:textId="25D2B39E" w:rsidR="00070479" w:rsidRPr="00070479" w:rsidRDefault="001F1ECC" w:rsidP="00413FEF">
            <w:pPr>
              <w:bidi w:val="0"/>
              <w:spacing w:line="276" w:lineRule="auto"/>
              <w:rPr>
                <w:rFonts w:asciiTheme="majorBidi" w:hAnsiTheme="majorBidi" w:cstheme="majorBidi"/>
                <w:bCs/>
                <w:w w:val="105"/>
                <w:sz w:val="20"/>
                <w:szCs w:val="20"/>
              </w:rPr>
            </w:pPr>
            <w:r w:rsidRPr="0028326B">
              <w:rPr>
                <w:rFonts w:asciiTheme="majorBidi" w:hAnsiTheme="majorBidi" w:cstheme="majorBidi"/>
                <w:sz w:val="20"/>
              </w:rPr>
              <w:t xml:space="preserve">Plot within-session and between-session </w:t>
            </w:r>
            <w:r w:rsidRPr="0028326B">
              <w:rPr>
                <w:rFonts w:asciiTheme="majorBidi" w:hAnsiTheme="majorBidi" w:cstheme="majorBidi"/>
                <w:spacing w:val="-2"/>
                <w:sz w:val="20"/>
              </w:rPr>
              <w:t xml:space="preserve">regulation blocks of feedback variable(s), as </w:t>
            </w:r>
            <w:r w:rsidRPr="0028326B">
              <w:rPr>
                <w:rFonts w:asciiTheme="majorBidi" w:hAnsiTheme="majorBidi" w:cstheme="majorBidi"/>
                <w:sz w:val="20"/>
              </w:rPr>
              <w:t xml:space="preserve">well as pre-to-post resting baselines or </w:t>
            </w:r>
            <w:r w:rsidRPr="0028326B">
              <w:rPr>
                <w:rFonts w:asciiTheme="majorBidi" w:hAnsiTheme="majorBidi" w:cstheme="majorBidi"/>
                <w:spacing w:val="-2"/>
                <w:sz w:val="20"/>
              </w:rPr>
              <w:t>contrasts</w:t>
            </w:r>
          </w:p>
        </w:tc>
        <w:tc>
          <w:tcPr>
            <w:tcW w:w="7507" w:type="dxa"/>
            <w:tcBorders>
              <w:top w:val="single" w:sz="4" w:space="0" w:color="auto"/>
              <w:left w:val="double" w:sz="4" w:space="0" w:color="auto"/>
              <w:bottom w:val="single" w:sz="4" w:space="0" w:color="auto"/>
              <w:right w:val="nil"/>
            </w:tcBorders>
          </w:tcPr>
          <w:p w14:paraId="76BA4AC3" w14:textId="640B1D20" w:rsidR="00276ECA" w:rsidRDefault="00276ECA" w:rsidP="00276ECA">
            <w:pPr>
              <w:bidi w:val="0"/>
              <w:spacing w:line="276" w:lineRule="auto"/>
              <w:jc w:val="both"/>
              <w:rPr>
                <w:rFonts w:asciiTheme="majorBidi" w:hAnsiTheme="majorBidi" w:cstheme="majorBidi"/>
                <w:bCs/>
                <w:w w:val="105"/>
                <w:sz w:val="20"/>
                <w:szCs w:val="20"/>
              </w:rPr>
            </w:pPr>
            <w:r>
              <w:rPr>
                <w:rFonts w:asciiTheme="majorBidi" w:hAnsiTheme="majorBidi" w:cstheme="majorBidi"/>
                <w:bCs/>
                <w:w w:val="105"/>
                <w:sz w:val="20"/>
                <w:szCs w:val="20"/>
              </w:rPr>
              <w:t>//Results: //</w:t>
            </w:r>
            <w:r w:rsidRPr="00CC05C0">
              <w:rPr>
                <w:rFonts w:asciiTheme="majorBidi" w:hAnsiTheme="majorBidi" w:cstheme="majorBidi"/>
                <w:bCs/>
                <w:w w:val="105"/>
                <w:sz w:val="20"/>
                <w:szCs w:val="20"/>
              </w:rPr>
              <w:t xml:space="preserve">Self-Neuromodulation Capacity </w:t>
            </w:r>
            <w:r>
              <w:rPr>
                <w:rFonts w:asciiTheme="majorBidi" w:hAnsiTheme="majorBidi" w:cstheme="majorBidi"/>
                <w:bCs/>
                <w:w w:val="105"/>
                <w:sz w:val="20"/>
                <w:szCs w:val="20"/>
              </w:rPr>
              <w:t>&amp; //</w:t>
            </w:r>
            <w:r w:rsidRPr="00442BA3">
              <w:rPr>
                <w:rFonts w:asciiTheme="majorBidi" w:hAnsiTheme="majorBidi" w:cstheme="majorBidi"/>
                <w:bCs/>
                <w:w w:val="105"/>
                <w:sz w:val="20"/>
                <w:szCs w:val="20"/>
              </w:rPr>
              <w:t xml:space="preserve">Supplementary </w:t>
            </w:r>
            <w:r>
              <w:rPr>
                <w:rFonts w:asciiTheme="majorBidi" w:hAnsiTheme="majorBidi" w:cstheme="majorBidi"/>
                <w:bCs/>
                <w:w w:val="105"/>
                <w:sz w:val="20"/>
                <w:szCs w:val="20"/>
              </w:rPr>
              <w:t>B</w:t>
            </w:r>
            <w:r w:rsidRPr="00442BA3">
              <w:rPr>
                <w:rFonts w:asciiTheme="majorBidi" w:hAnsiTheme="majorBidi" w:cstheme="majorBidi"/>
                <w:bCs/>
                <w:w w:val="105"/>
                <w:sz w:val="20"/>
                <w:szCs w:val="20"/>
              </w:rPr>
              <w:t>- Method</w:t>
            </w:r>
            <w:r>
              <w:rPr>
                <w:rFonts w:asciiTheme="majorBidi" w:hAnsiTheme="majorBidi" w:cstheme="majorBidi"/>
                <w:bCs/>
                <w:w w:val="105"/>
                <w:sz w:val="20"/>
                <w:szCs w:val="20"/>
              </w:rPr>
              <w:t>: //</w:t>
            </w:r>
            <w:r w:rsidRPr="00CC05C0">
              <w:rPr>
                <w:rFonts w:asciiTheme="majorBidi" w:hAnsiTheme="majorBidi" w:cstheme="majorBidi"/>
                <w:bCs/>
                <w:w w:val="105"/>
                <w:sz w:val="20"/>
                <w:szCs w:val="20"/>
              </w:rPr>
              <w:t>Evaluation of NF Learning Success</w:t>
            </w:r>
            <w:r>
              <w:rPr>
                <w:rFonts w:asciiTheme="majorBidi" w:hAnsiTheme="majorBidi" w:cstheme="majorBidi"/>
                <w:bCs/>
                <w:w w:val="105"/>
                <w:sz w:val="20"/>
                <w:szCs w:val="20"/>
              </w:rPr>
              <w:t>:</w:t>
            </w:r>
          </w:p>
          <w:p w14:paraId="0519796F" w14:textId="6B189D57" w:rsidR="00070479" w:rsidRPr="00070479" w:rsidRDefault="00276ECA" w:rsidP="00CE5353">
            <w:pPr>
              <w:bidi w:val="0"/>
              <w:spacing w:line="276" w:lineRule="auto"/>
              <w:jc w:val="both"/>
              <w:rPr>
                <w:rFonts w:asciiTheme="majorBidi" w:hAnsiTheme="majorBidi" w:cstheme="majorBidi"/>
                <w:bCs/>
                <w:w w:val="105"/>
                <w:sz w:val="20"/>
                <w:szCs w:val="20"/>
              </w:rPr>
            </w:pPr>
            <w:r w:rsidRPr="00276ECA">
              <w:rPr>
                <w:rFonts w:asciiTheme="majorBidi" w:hAnsiTheme="majorBidi" w:cstheme="majorBidi"/>
                <w:bCs/>
                <w:w w:val="105"/>
                <w:sz w:val="20"/>
                <w:szCs w:val="20"/>
              </w:rPr>
              <w:t xml:space="preserve">We assessed NF success using both within-session and between-session approaches. To evaluate successful downregulation within each group and compare NFT to NFS, a repeated measures ANOVA was </w:t>
            </w:r>
            <w:r w:rsidR="00CE5353">
              <w:rPr>
                <w:rFonts w:asciiTheme="majorBidi" w:hAnsiTheme="majorBidi" w:cstheme="majorBidi"/>
                <w:bCs/>
                <w:w w:val="105"/>
                <w:sz w:val="20"/>
                <w:szCs w:val="20"/>
              </w:rPr>
              <w:t>conducted</w:t>
            </w:r>
            <w:r w:rsidRPr="00276ECA">
              <w:rPr>
                <w:rFonts w:asciiTheme="majorBidi" w:hAnsiTheme="majorBidi" w:cstheme="majorBidi"/>
                <w:bCs/>
                <w:w w:val="105"/>
                <w:sz w:val="20"/>
                <w:szCs w:val="20"/>
              </w:rPr>
              <w:t>, with Condition ('Watch'/'Regulate') and Session (10 sessions) as within-subject variables</w:t>
            </w:r>
            <w:r w:rsidR="00CE5353">
              <w:rPr>
                <w:rFonts w:asciiTheme="majorBidi" w:hAnsiTheme="majorBidi" w:cstheme="majorBidi"/>
                <w:bCs/>
                <w:w w:val="105"/>
                <w:sz w:val="20"/>
                <w:szCs w:val="20"/>
              </w:rPr>
              <w:t>,</w:t>
            </w:r>
            <w:r w:rsidRPr="00276ECA">
              <w:rPr>
                <w:rFonts w:asciiTheme="majorBidi" w:hAnsiTheme="majorBidi" w:cstheme="majorBidi"/>
                <w:bCs/>
                <w:w w:val="105"/>
                <w:sz w:val="20"/>
                <w:szCs w:val="20"/>
              </w:rPr>
              <w:t xml:space="preserve"> and Group (NFT/NFS) as </w:t>
            </w:r>
            <w:r w:rsidR="00CE5353">
              <w:rPr>
                <w:rFonts w:asciiTheme="majorBidi" w:hAnsiTheme="majorBidi" w:cstheme="majorBidi"/>
                <w:bCs/>
                <w:w w:val="105"/>
                <w:sz w:val="20"/>
                <w:szCs w:val="20"/>
              </w:rPr>
              <w:t>the</w:t>
            </w:r>
            <w:r w:rsidR="00CE5353" w:rsidRPr="00276ECA">
              <w:rPr>
                <w:rFonts w:asciiTheme="majorBidi" w:hAnsiTheme="majorBidi" w:cstheme="majorBidi"/>
                <w:bCs/>
                <w:w w:val="105"/>
                <w:sz w:val="20"/>
                <w:szCs w:val="20"/>
              </w:rPr>
              <w:t xml:space="preserve"> </w:t>
            </w:r>
            <w:r w:rsidRPr="00276ECA">
              <w:rPr>
                <w:rFonts w:asciiTheme="majorBidi" w:hAnsiTheme="majorBidi" w:cstheme="majorBidi"/>
                <w:bCs/>
                <w:w w:val="105"/>
                <w:sz w:val="20"/>
                <w:szCs w:val="20"/>
              </w:rPr>
              <w:t xml:space="preserve">between-subject variable. Post-hoc Bonferroni comparisons were </w:t>
            </w:r>
            <w:r w:rsidR="00CE5353">
              <w:rPr>
                <w:rFonts w:asciiTheme="majorBidi" w:hAnsiTheme="majorBidi" w:cstheme="majorBidi"/>
                <w:bCs/>
                <w:w w:val="105"/>
                <w:sz w:val="20"/>
                <w:szCs w:val="20"/>
              </w:rPr>
              <w:t>performed</w:t>
            </w:r>
            <w:r w:rsidR="00CE5353" w:rsidRPr="00276ECA">
              <w:rPr>
                <w:rFonts w:asciiTheme="majorBidi" w:hAnsiTheme="majorBidi" w:cstheme="majorBidi"/>
                <w:bCs/>
                <w:w w:val="105"/>
                <w:sz w:val="20"/>
                <w:szCs w:val="20"/>
              </w:rPr>
              <w:t xml:space="preserve"> </w:t>
            </w:r>
            <w:r w:rsidRPr="00276ECA">
              <w:rPr>
                <w:rFonts w:asciiTheme="majorBidi" w:hAnsiTheme="majorBidi" w:cstheme="majorBidi"/>
                <w:bCs/>
                <w:w w:val="105"/>
                <w:sz w:val="20"/>
                <w:szCs w:val="20"/>
              </w:rPr>
              <w:t xml:space="preserve">to evaluate each group's NF sessions individually. Additionally, a "learning slope" was calculated to represent the regression line across all NF training sessions, providing an overall measure of performance. Cohen's D, representing the mean effect size, was used as </w:t>
            </w:r>
            <w:r w:rsidR="00CE5353">
              <w:rPr>
                <w:rFonts w:asciiTheme="majorBidi" w:hAnsiTheme="majorBidi" w:cstheme="majorBidi"/>
                <w:bCs/>
                <w:w w:val="105"/>
                <w:sz w:val="20"/>
                <w:szCs w:val="20"/>
              </w:rPr>
              <w:t>the</w:t>
            </w:r>
            <w:r w:rsidR="00CE5353" w:rsidRPr="00276ECA">
              <w:rPr>
                <w:rFonts w:asciiTheme="majorBidi" w:hAnsiTheme="majorBidi" w:cstheme="majorBidi"/>
                <w:bCs/>
                <w:w w:val="105"/>
                <w:sz w:val="20"/>
                <w:szCs w:val="20"/>
              </w:rPr>
              <w:t xml:space="preserve"> </w:t>
            </w:r>
            <w:r w:rsidRPr="00276ECA">
              <w:rPr>
                <w:rFonts w:asciiTheme="majorBidi" w:hAnsiTheme="majorBidi" w:cstheme="majorBidi"/>
                <w:bCs/>
                <w:w w:val="105"/>
                <w:sz w:val="20"/>
                <w:szCs w:val="20"/>
              </w:rPr>
              <w:t xml:space="preserve">success parameter for each of the ten measurement points. All metrics were analyzed using a linear mixed model in IBM SPSS 23, with a random intercept and fixed effects </w:t>
            </w:r>
            <w:r w:rsidR="00CE5353">
              <w:rPr>
                <w:rFonts w:asciiTheme="majorBidi" w:hAnsiTheme="majorBidi" w:cstheme="majorBidi"/>
                <w:bCs/>
                <w:w w:val="105"/>
                <w:sz w:val="20"/>
                <w:szCs w:val="20"/>
              </w:rPr>
              <w:t>for</w:t>
            </w:r>
            <w:r w:rsidR="00CE5353" w:rsidRPr="00276ECA">
              <w:rPr>
                <w:rFonts w:asciiTheme="majorBidi" w:hAnsiTheme="majorBidi" w:cstheme="majorBidi"/>
                <w:bCs/>
                <w:w w:val="105"/>
                <w:sz w:val="20"/>
                <w:szCs w:val="20"/>
              </w:rPr>
              <w:t xml:space="preserve"> </w:t>
            </w:r>
            <w:r w:rsidRPr="00276ECA">
              <w:rPr>
                <w:rFonts w:asciiTheme="majorBidi" w:hAnsiTheme="majorBidi" w:cstheme="majorBidi"/>
                <w:bCs/>
                <w:w w:val="105"/>
                <w:sz w:val="20"/>
                <w:szCs w:val="20"/>
              </w:rPr>
              <w:t>Session, Group, and Group x Session, focusing primarily on the latter.</w:t>
            </w:r>
          </w:p>
        </w:tc>
      </w:tr>
      <w:tr w:rsidR="00070479" w14:paraId="22F1EC02" w14:textId="77777777" w:rsidTr="00070479">
        <w:tc>
          <w:tcPr>
            <w:tcW w:w="1281" w:type="dxa"/>
            <w:tcBorders>
              <w:top w:val="single" w:sz="4" w:space="0" w:color="auto"/>
              <w:left w:val="nil"/>
              <w:bottom w:val="single" w:sz="4" w:space="0" w:color="auto"/>
              <w:right w:val="double" w:sz="4" w:space="0" w:color="auto"/>
            </w:tcBorders>
          </w:tcPr>
          <w:p w14:paraId="67C05562" w14:textId="455FD08C" w:rsidR="00070479" w:rsidRPr="0028326B" w:rsidRDefault="001F1ECC" w:rsidP="001F1ECC">
            <w:pPr>
              <w:bidi w:val="0"/>
              <w:spacing w:line="480" w:lineRule="auto"/>
              <w:jc w:val="both"/>
              <w:rPr>
                <w:rFonts w:asciiTheme="majorBidi" w:hAnsiTheme="majorBidi" w:cstheme="majorBidi"/>
                <w:b/>
                <w:w w:val="105"/>
                <w:sz w:val="24"/>
              </w:rPr>
            </w:pPr>
            <w:r>
              <w:rPr>
                <w:rFonts w:asciiTheme="majorBidi" w:hAnsiTheme="majorBidi" w:cstheme="majorBidi"/>
                <w:b/>
                <w:w w:val="105"/>
                <w:sz w:val="24"/>
              </w:rPr>
              <w:t>5c</w:t>
            </w:r>
          </w:p>
        </w:tc>
        <w:tc>
          <w:tcPr>
            <w:tcW w:w="1985" w:type="dxa"/>
            <w:tcBorders>
              <w:top w:val="single" w:sz="4" w:space="0" w:color="auto"/>
              <w:left w:val="double" w:sz="4" w:space="0" w:color="auto"/>
              <w:bottom w:val="single" w:sz="4" w:space="0" w:color="auto"/>
              <w:right w:val="double" w:sz="4" w:space="0" w:color="auto"/>
            </w:tcBorders>
          </w:tcPr>
          <w:p w14:paraId="58986D96" w14:textId="55ABAF4A" w:rsidR="00070479" w:rsidRPr="00070479" w:rsidRDefault="001F1ECC" w:rsidP="00413FEF">
            <w:pPr>
              <w:bidi w:val="0"/>
              <w:spacing w:line="276" w:lineRule="auto"/>
              <w:rPr>
                <w:rFonts w:asciiTheme="majorBidi" w:hAnsiTheme="majorBidi" w:cstheme="majorBidi"/>
                <w:bCs/>
                <w:w w:val="105"/>
                <w:sz w:val="20"/>
                <w:szCs w:val="20"/>
              </w:rPr>
            </w:pPr>
            <w:r w:rsidRPr="0028326B">
              <w:rPr>
                <w:rFonts w:asciiTheme="majorBidi" w:hAnsiTheme="majorBidi" w:cstheme="majorBidi"/>
                <w:sz w:val="20"/>
              </w:rPr>
              <w:t>Statistically compare the experimental condition/group to the control condition(s)/group(s)</w:t>
            </w:r>
            <w:r w:rsidRPr="0028326B">
              <w:rPr>
                <w:rFonts w:asciiTheme="majorBidi" w:hAnsiTheme="majorBidi" w:cstheme="majorBidi"/>
                <w:spacing w:val="-10"/>
                <w:sz w:val="20"/>
              </w:rPr>
              <w:t xml:space="preserve"> </w:t>
            </w:r>
            <w:r w:rsidRPr="0028326B">
              <w:rPr>
                <w:rFonts w:asciiTheme="majorBidi" w:hAnsiTheme="majorBidi" w:cstheme="majorBidi"/>
                <w:sz w:val="20"/>
              </w:rPr>
              <w:t>(not</w:t>
            </w:r>
            <w:r w:rsidRPr="0028326B">
              <w:rPr>
                <w:rFonts w:asciiTheme="majorBidi" w:hAnsiTheme="majorBidi" w:cstheme="majorBidi"/>
                <w:spacing w:val="-9"/>
                <w:sz w:val="20"/>
              </w:rPr>
              <w:t xml:space="preserve"> </w:t>
            </w:r>
            <w:r w:rsidRPr="0028326B">
              <w:rPr>
                <w:rFonts w:asciiTheme="majorBidi" w:hAnsiTheme="majorBidi" w:cstheme="majorBidi"/>
                <w:sz w:val="20"/>
              </w:rPr>
              <w:t>only</w:t>
            </w:r>
            <w:r w:rsidRPr="0028326B">
              <w:rPr>
                <w:rFonts w:asciiTheme="majorBidi" w:hAnsiTheme="majorBidi" w:cstheme="majorBidi"/>
                <w:spacing w:val="-9"/>
                <w:sz w:val="20"/>
              </w:rPr>
              <w:t xml:space="preserve"> </w:t>
            </w:r>
            <w:r w:rsidRPr="0028326B">
              <w:rPr>
                <w:rFonts w:asciiTheme="majorBidi" w:hAnsiTheme="majorBidi" w:cstheme="majorBidi"/>
                <w:sz w:val="20"/>
              </w:rPr>
              <w:t>each</w:t>
            </w:r>
            <w:r w:rsidRPr="0028326B">
              <w:rPr>
                <w:rFonts w:asciiTheme="majorBidi" w:hAnsiTheme="majorBidi" w:cstheme="majorBidi"/>
                <w:spacing w:val="-9"/>
                <w:sz w:val="20"/>
              </w:rPr>
              <w:t xml:space="preserve"> </w:t>
            </w:r>
            <w:r w:rsidRPr="0028326B">
              <w:rPr>
                <w:rFonts w:asciiTheme="majorBidi" w:hAnsiTheme="majorBidi" w:cstheme="majorBidi"/>
                <w:sz w:val="20"/>
              </w:rPr>
              <w:t>group</w:t>
            </w:r>
            <w:r w:rsidRPr="0028326B">
              <w:rPr>
                <w:rFonts w:asciiTheme="majorBidi" w:hAnsiTheme="majorBidi" w:cstheme="majorBidi"/>
                <w:spacing w:val="-9"/>
                <w:sz w:val="20"/>
              </w:rPr>
              <w:t xml:space="preserve"> </w:t>
            </w:r>
            <w:r w:rsidRPr="0028326B">
              <w:rPr>
                <w:rFonts w:asciiTheme="majorBidi" w:hAnsiTheme="majorBidi" w:cstheme="majorBidi"/>
                <w:sz w:val="20"/>
              </w:rPr>
              <w:t>to baseline measures)</w:t>
            </w:r>
          </w:p>
        </w:tc>
        <w:tc>
          <w:tcPr>
            <w:tcW w:w="7507" w:type="dxa"/>
            <w:tcBorders>
              <w:top w:val="single" w:sz="4" w:space="0" w:color="auto"/>
              <w:left w:val="double" w:sz="4" w:space="0" w:color="auto"/>
              <w:bottom w:val="single" w:sz="4" w:space="0" w:color="auto"/>
              <w:right w:val="nil"/>
            </w:tcBorders>
          </w:tcPr>
          <w:p w14:paraId="3714F8B3" w14:textId="77777777" w:rsidR="003A4A4F" w:rsidRDefault="003A4A4F" w:rsidP="003A4A4F">
            <w:pPr>
              <w:bidi w:val="0"/>
              <w:spacing w:line="276" w:lineRule="auto"/>
              <w:jc w:val="both"/>
              <w:rPr>
                <w:rFonts w:asciiTheme="majorBidi" w:hAnsiTheme="majorBidi" w:cstheme="majorBidi"/>
                <w:bCs/>
                <w:w w:val="105"/>
                <w:sz w:val="20"/>
                <w:szCs w:val="20"/>
              </w:rPr>
            </w:pPr>
            <w:r>
              <w:rPr>
                <w:rFonts w:asciiTheme="majorBidi" w:hAnsiTheme="majorBidi" w:cstheme="majorBidi"/>
                <w:bCs/>
                <w:w w:val="105"/>
                <w:sz w:val="20"/>
                <w:szCs w:val="20"/>
              </w:rPr>
              <w:t>//Results: //</w:t>
            </w:r>
            <w:r w:rsidRPr="00CC05C0">
              <w:rPr>
                <w:rFonts w:asciiTheme="majorBidi" w:hAnsiTheme="majorBidi" w:cstheme="majorBidi"/>
                <w:bCs/>
                <w:w w:val="105"/>
                <w:sz w:val="20"/>
                <w:szCs w:val="20"/>
              </w:rPr>
              <w:t xml:space="preserve">Self-Neuromodulation Capacity </w:t>
            </w:r>
            <w:r>
              <w:rPr>
                <w:rFonts w:asciiTheme="majorBidi" w:hAnsiTheme="majorBidi" w:cstheme="majorBidi"/>
                <w:bCs/>
                <w:w w:val="105"/>
                <w:sz w:val="20"/>
                <w:szCs w:val="20"/>
              </w:rPr>
              <w:t>&amp; //</w:t>
            </w:r>
            <w:r w:rsidRPr="00442BA3">
              <w:rPr>
                <w:rFonts w:asciiTheme="majorBidi" w:hAnsiTheme="majorBidi" w:cstheme="majorBidi"/>
                <w:bCs/>
                <w:w w:val="105"/>
                <w:sz w:val="20"/>
                <w:szCs w:val="20"/>
              </w:rPr>
              <w:t xml:space="preserve">Supplementary </w:t>
            </w:r>
            <w:r>
              <w:rPr>
                <w:rFonts w:asciiTheme="majorBidi" w:hAnsiTheme="majorBidi" w:cstheme="majorBidi"/>
                <w:bCs/>
                <w:w w:val="105"/>
                <w:sz w:val="20"/>
                <w:szCs w:val="20"/>
              </w:rPr>
              <w:t>B</w:t>
            </w:r>
            <w:r w:rsidRPr="00442BA3">
              <w:rPr>
                <w:rFonts w:asciiTheme="majorBidi" w:hAnsiTheme="majorBidi" w:cstheme="majorBidi"/>
                <w:bCs/>
                <w:w w:val="105"/>
                <w:sz w:val="20"/>
                <w:szCs w:val="20"/>
              </w:rPr>
              <w:t>- Method</w:t>
            </w:r>
            <w:r>
              <w:rPr>
                <w:rFonts w:asciiTheme="majorBidi" w:hAnsiTheme="majorBidi" w:cstheme="majorBidi"/>
                <w:bCs/>
                <w:w w:val="105"/>
                <w:sz w:val="20"/>
                <w:szCs w:val="20"/>
              </w:rPr>
              <w:t>: //</w:t>
            </w:r>
            <w:r w:rsidRPr="00CC05C0">
              <w:rPr>
                <w:rFonts w:asciiTheme="majorBidi" w:hAnsiTheme="majorBidi" w:cstheme="majorBidi"/>
                <w:bCs/>
                <w:w w:val="105"/>
                <w:sz w:val="20"/>
                <w:szCs w:val="20"/>
              </w:rPr>
              <w:t>Evaluation of NF Learning Success</w:t>
            </w:r>
            <w:r>
              <w:rPr>
                <w:rFonts w:asciiTheme="majorBidi" w:hAnsiTheme="majorBidi" w:cstheme="majorBidi"/>
                <w:bCs/>
                <w:w w:val="105"/>
                <w:sz w:val="20"/>
                <w:szCs w:val="20"/>
              </w:rPr>
              <w:t>:</w:t>
            </w:r>
          </w:p>
          <w:p w14:paraId="6AB0FD4A" w14:textId="72026B37" w:rsidR="00070479" w:rsidRPr="00070479" w:rsidRDefault="003A4A4F" w:rsidP="001179BA">
            <w:pPr>
              <w:bidi w:val="0"/>
              <w:spacing w:line="276" w:lineRule="auto"/>
              <w:jc w:val="both"/>
              <w:rPr>
                <w:rFonts w:asciiTheme="majorBidi" w:hAnsiTheme="majorBidi" w:cstheme="majorBidi"/>
                <w:bCs/>
                <w:w w:val="105"/>
                <w:sz w:val="20"/>
                <w:szCs w:val="20"/>
              </w:rPr>
            </w:pPr>
            <w:r w:rsidRPr="003A4A4F">
              <w:rPr>
                <w:rFonts w:asciiTheme="majorBidi" w:hAnsiTheme="majorBidi" w:cstheme="majorBidi"/>
                <w:bCs/>
                <w:w w:val="105"/>
                <w:sz w:val="20"/>
                <w:szCs w:val="20"/>
              </w:rPr>
              <w:t>As outlined in the previous section, we conducted statistical comparisons between the experimental group (NFT) and the sham control group (NFS), rather than solely comparing each group to its baseline measures.</w:t>
            </w:r>
          </w:p>
        </w:tc>
      </w:tr>
      <w:tr w:rsidR="00070479" w14:paraId="334DC3C5" w14:textId="77777777" w:rsidTr="00070479">
        <w:tc>
          <w:tcPr>
            <w:tcW w:w="1281" w:type="dxa"/>
            <w:tcBorders>
              <w:top w:val="single" w:sz="4" w:space="0" w:color="auto"/>
              <w:left w:val="nil"/>
              <w:bottom w:val="single" w:sz="4" w:space="0" w:color="auto"/>
              <w:right w:val="double" w:sz="4" w:space="0" w:color="auto"/>
            </w:tcBorders>
          </w:tcPr>
          <w:p w14:paraId="35F7C053" w14:textId="7776DAA9" w:rsidR="00070479" w:rsidRPr="0028326B" w:rsidRDefault="001F1ECC" w:rsidP="001F1ECC">
            <w:pPr>
              <w:bidi w:val="0"/>
              <w:spacing w:line="480" w:lineRule="auto"/>
              <w:jc w:val="both"/>
              <w:rPr>
                <w:rFonts w:asciiTheme="majorBidi" w:hAnsiTheme="majorBidi" w:cstheme="majorBidi"/>
                <w:b/>
                <w:w w:val="105"/>
                <w:sz w:val="24"/>
              </w:rPr>
            </w:pPr>
            <w:r>
              <w:rPr>
                <w:rFonts w:asciiTheme="majorBidi" w:hAnsiTheme="majorBidi" w:cstheme="majorBidi"/>
                <w:b/>
                <w:w w:val="105"/>
                <w:sz w:val="24"/>
              </w:rPr>
              <w:t>6a</w:t>
            </w:r>
          </w:p>
        </w:tc>
        <w:tc>
          <w:tcPr>
            <w:tcW w:w="1985" w:type="dxa"/>
            <w:tcBorders>
              <w:top w:val="single" w:sz="4" w:space="0" w:color="auto"/>
              <w:left w:val="double" w:sz="4" w:space="0" w:color="auto"/>
              <w:bottom w:val="single" w:sz="4" w:space="0" w:color="auto"/>
              <w:right w:val="double" w:sz="4" w:space="0" w:color="auto"/>
            </w:tcBorders>
          </w:tcPr>
          <w:p w14:paraId="7C9A0172" w14:textId="3EA9A24E" w:rsidR="00070479" w:rsidRPr="00070479" w:rsidRDefault="001F1ECC" w:rsidP="00413FEF">
            <w:pPr>
              <w:bidi w:val="0"/>
              <w:spacing w:line="276" w:lineRule="auto"/>
              <w:rPr>
                <w:rFonts w:asciiTheme="majorBidi" w:hAnsiTheme="majorBidi" w:cstheme="majorBidi"/>
                <w:bCs/>
                <w:w w:val="105"/>
                <w:sz w:val="20"/>
                <w:szCs w:val="20"/>
              </w:rPr>
            </w:pPr>
            <w:r w:rsidRPr="0028326B">
              <w:rPr>
                <w:rFonts w:asciiTheme="majorBidi" w:hAnsiTheme="majorBidi" w:cstheme="majorBidi"/>
                <w:w w:val="95"/>
                <w:sz w:val="20"/>
              </w:rPr>
              <w:t xml:space="preserve">Include measures of clinical or </w:t>
            </w:r>
            <w:proofErr w:type="spellStart"/>
            <w:r w:rsidRPr="0028326B">
              <w:rPr>
                <w:rFonts w:asciiTheme="majorBidi" w:hAnsiTheme="majorBidi" w:cstheme="majorBidi"/>
                <w:w w:val="95"/>
                <w:sz w:val="20"/>
              </w:rPr>
              <w:t>behavioural</w:t>
            </w:r>
            <w:proofErr w:type="spellEnd"/>
            <w:r w:rsidRPr="0028326B">
              <w:rPr>
                <w:rFonts w:asciiTheme="majorBidi" w:hAnsiTheme="majorBidi" w:cstheme="majorBidi"/>
                <w:w w:val="95"/>
                <w:sz w:val="20"/>
              </w:rPr>
              <w:t xml:space="preserve"> </w:t>
            </w:r>
            <w:r w:rsidRPr="0028326B">
              <w:rPr>
                <w:rFonts w:asciiTheme="majorBidi" w:hAnsiTheme="majorBidi" w:cstheme="majorBidi"/>
                <w:sz w:val="20"/>
              </w:rPr>
              <w:t>significance,</w:t>
            </w:r>
            <w:r w:rsidRPr="0028326B">
              <w:rPr>
                <w:rFonts w:asciiTheme="majorBidi" w:hAnsiTheme="majorBidi" w:cstheme="majorBidi"/>
                <w:spacing w:val="-13"/>
                <w:sz w:val="20"/>
              </w:rPr>
              <w:t xml:space="preserve"> </w:t>
            </w:r>
            <w:r w:rsidRPr="0028326B">
              <w:rPr>
                <w:rFonts w:asciiTheme="majorBidi" w:hAnsiTheme="majorBidi" w:cstheme="majorBidi"/>
                <w:sz w:val="20"/>
              </w:rPr>
              <w:t>defined</w:t>
            </w:r>
            <w:r w:rsidRPr="0028326B">
              <w:rPr>
                <w:rFonts w:asciiTheme="majorBidi" w:hAnsiTheme="majorBidi" w:cstheme="majorBidi"/>
                <w:spacing w:val="-12"/>
                <w:sz w:val="20"/>
              </w:rPr>
              <w:t xml:space="preserve"> </w:t>
            </w:r>
            <w:r w:rsidRPr="0028326B">
              <w:rPr>
                <w:rFonts w:asciiTheme="majorBidi" w:hAnsiTheme="majorBidi" w:cstheme="majorBidi"/>
                <w:sz w:val="20"/>
              </w:rPr>
              <w:t>a</w:t>
            </w:r>
            <w:r w:rsidRPr="0028326B">
              <w:rPr>
                <w:rFonts w:asciiTheme="majorBidi" w:hAnsiTheme="majorBidi" w:cstheme="majorBidi"/>
                <w:spacing w:val="-13"/>
                <w:sz w:val="20"/>
              </w:rPr>
              <w:t xml:space="preserve"> </w:t>
            </w:r>
            <w:r w:rsidRPr="0028326B">
              <w:rPr>
                <w:rFonts w:asciiTheme="majorBidi" w:hAnsiTheme="majorBidi" w:cstheme="majorBidi"/>
                <w:sz w:val="20"/>
              </w:rPr>
              <w:t>priori,</w:t>
            </w:r>
            <w:r w:rsidRPr="0028326B">
              <w:rPr>
                <w:rFonts w:asciiTheme="majorBidi" w:hAnsiTheme="majorBidi" w:cstheme="majorBidi"/>
                <w:spacing w:val="-12"/>
                <w:sz w:val="20"/>
              </w:rPr>
              <w:t xml:space="preserve"> </w:t>
            </w:r>
            <w:r w:rsidRPr="0028326B">
              <w:rPr>
                <w:rFonts w:asciiTheme="majorBidi" w:hAnsiTheme="majorBidi" w:cstheme="majorBidi"/>
                <w:sz w:val="20"/>
              </w:rPr>
              <w:t>and</w:t>
            </w:r>
            <w:r w:rsidRPr="0028326B">
              <w:rPr>
                <w:rFonts w:asciiTheme="majorBidi" w:hAnsiTheme="majorBidi" w:cstheme="majorBidi"/>
                <w:spacing w:val="-13"/>
                <w:sz w:val="20"/>
              </w:rPr>
              <w:t xml:space="preserve"> </w:t>
            </w:r>
            <w:r w:rsidRPr="0028326B">
              <w:rPr>
                <w:rFonts w:asciiTheme="majorBidi" w:hAnsiTheme="majorBidi" w:cstheme="majorBidi"/>
                <w:sz w:val="20"/>
              </w:rPr>
              <w:t xml:space="preserve">describe </w:t>
            </w:r>
            <w:r w:rsidRPr="0028326B">
              <w:rPr>
                <w:rFonts w:asciiTheme="majorBidi" w:hAnsiTheme="majorBidi" w:cstheme="majorBidi"/>
                <w:sz w:val="20"/>
              </w:rPr>
              <w:lastRenderedPageBreak/>
              <w:t>whether they were reached</w:t>
            </w:r>
          </w:p>
        </w:tc>
        <w:tc>
          <w:tcPr>
            <w:tcW w:w="7507" w:type="dxa"/>
            <w:tcBorders>
              <w:top w:val="single" w:sz="4" w:space="0" w:color="auto"/>
              <w:left w:val="double" w:sz="4" w:space="0" w:color="auto"/>
              <w:bottom w:val="single" w:sz="4" w:space="0" w:color="auto"/>
              <w:right w:val="nil"/>
            </w:tcBorders>
          </w:tcPr>
          <w:p w14:paraId="716E6745" w14:textId="141F1C2A" w:rsidR="00813C6E" w:rsidRDefault="00813C6E" w:rsidP="005923E9">
            <w:pPr>
              <w:bidi w:val="0"/>
              <w:spacing w:line="276" w:lineRule="auto"/>
              <w:jc w:val="both"/>
              <w:rPr>
                <w:rFonts w:asciiTheme="majorBidi" w:hAnsiTheme="majorBidi" w:cstheme="majorBidi"/>
                <w:bCs/>
                <w:w w:val="105"/>
                <w:sz w:val="20"/>
                <w:szCs w:val="20"/>
              </w:rPr>
            </w:pPr>
            <w:r>
              <w:rPr>
                <w:rFonts w:asciiTheme="majorBidi" w:hAnsiTheme="majorBidi" w:cstheme="majorBidi"/>
                <w:bCs/>
                <w:w w:val="105"/>
                <w:sz w:val="20"/>
                <w:szCs w:val="20"/>
              </w:rPr>
              <w:lastRenderedPageBreak/>
              <w:t>//Results: //</w:t>
            </w:r>
            <w:proofErr w:type="spellStart"/>
            <w:r w:rsidRPr="00813C6E">
              <w:rPr>
                <w:rFonts w:asciiTheme="majorBidi" w:hAnsiTheme="majorBidi" w:cstheme="majorBidi"/>
                <w:bCs/>
                <w:w w:val="105"/>
                <w:sz w:val="20"/>
                <w:szCs w:val="20"/>
              </w:rPr>
              <w:t>Amyg</w:t>
            </w:r>
            <w:proofErr w:type="spellEnd"/>
            <w:r w:rsidRPr="00813C6E">
              <w:rPr>
                <w:rFonts w:asciiTheme="majorBidi" w:hAnsiTheme="majorBidi" w:cstheme="majorBidi"/>
                <w:bCs/>
                <w:w w:val="105"/>
                <w:sz w:val="20"/>
                <w:szCs w:val="20"/>
              </w:rPr>
              <w:t>-EFP NF Clinical Outcome</w:t>
            </w:r>
            <w:r>
              <w:rPr>
                <w:rFonts w:asciiTheme="majorBidi" w:hAnsiTheme="majorBidi" w:cstheme="majorBidi"/>
                <w:bCs/>
                <w:w w:val="105"/>
                <w:sz w:val="20"/>
                <w:szCs w:val="20"/>
              </w:rPr>
              <w:t xml:space="preserve"> &amp; //</w:t>
            </w:r>
            <w:r w:rsidRPr="00442BA3">
              <w:rPr>
                <w:rFonts w:asciiTheme="majorBidi" w:hAnsiTheme="majorBidi" w:cstheme="majorBidi"/>
                <w:bCs/>
                <w:w w:val="105"/>
                <w:sz w:val="20"/>
                <w:szCs w:val="20"/>
              </w:rPr>
              <w:t xml:space="preserve">Supplementary </w:t>
            </w:r>
            <w:r>
              <w:rPr>
                <w:rFonts w:asciiTheme="majorBidi" w:hAnsiTheme="majorBidi" w:cstheme="majorBidi"/>
                <w:bCs/>
                <w:w w:val="105"/>
                <w:sz w:val="20"/>
                <w:szCs w:val="20"/>
              </w:rPr>
              <w:t>B</w:t>
            </w:r>
            <w:r w:rsidRPr="00442BA3">
              <w:rPr>
                <w:rFonts w:asciiTheme="majorBidi" w:hAnsiTheme="majorBidi" w:cstheme="majorBidi"/>
                <w:bCs/>
                <w:w w:val="105"/>
                <w:sz w:val="20"/>
                <w:szCs w:val="20"/>
              </w:rPr>
              <w:t>- Method</w:t>
            </w:r>
            <w:r>
              <w:rPr>
                <w:rFonts w:asciiTheme="majorBidi" w:hAnsiTheme="majorBidi" w:cstheme="majorBidi"/>
                <w:bCs/>
                <w:w w:val="105"/>
                <w:sz w:val="20"/>
                <w:szCs w:val="20"/>
              </w:rPr>
              <w:t>: //</w:t>
            </w:r>
            <w:r w:rsidRPr="00813C6E">
              <w:rPr>
                <w:rFonts w:asciiTheme="majorBidi" w:hAnsiTheme="majorBidi" w:cstheme="majorBidi"/>
                <w:bCs/>
                <w:w w:val="105"/>
                <w:sz w:val="20"/>
                <w:szCs w:val="20"/>
              </w:rPr>
              <w:t>Evaluation of Clinical Feasibility</w:t>
            </w:r>
            <w:r>
              <w:rPr>
                <w:rFonts w:asciiTheme="majorBidi" w:hAnsiTheme="majorBidi" w:cstheme="majorBidi"/>
                <w:bCs/>
                <w:w w:val="105"/>
                <w:sz w:val="20"/>
                <w:szCs w:val="20"/>
              </w:rPr>
              <w:t>:</w:t>
            </w:r>
          </w:p>
          <w:p w14:paraId="3B3675B0" w14:textId="35BD8653" w:rsidR="00070479" w:rsidRPr="00070479" w:rsidRDefault="005923E9" w:rsidP="00FC01A7">
            <w:pPr>
              <w:bidi w:val="0"/>
              <w:spacing w:line="276" w:lineRule="auto"/>
              <w:jc w:val="both"/>
              <w:rPr>
                <w:rFonts w:asciiTheme="majorBidi" w:hAnsiTheme="majorBidi" w:cstheme="majorBidi"/>
                <w:bCs/>
                <w:w w:val="105"/>
                <w:sz w:val="20"/>
                <w:szCs w:val="20"/>
              </w:rPr>
            </w:pPr>
            <w:r w:rsidRPr="005923E9">
              <w:rPr>
                <w:rFonts w:asciiTheme="majorBidi" w:hAnsiTheme="majorBidi" w:cstheme="majorBidi"/>
                <w:bCs/>
                <w:w w:val="105"/>
                <w:sz w:val="20"/>
                <w:szCs w:val="20"/>
              </w:rPr>
              <w:t xml:space="preserve">In this study, clinical significance was assessed through changes in the Symptom Severity Score (SSS), which measured the overall disease burden in patients with </w:t>
            </w:r>
            <w:r w:rsidRPr="005923E9">
              <w:rPr>
                <w:rFonts w:asciiTheme="majorBidi" w:hAnsiTheme="majorBidi" w:cstheme="majorBidi"/>
                <w:bCs/>
                <w:w w:val="105"/>
                <w:sz w:val="20"/>
                <w:szCs w:val="20"/>
              </w:rPr>
              <w:lastRenderedPageBreak/>
              <w:t xml:space="preserve">fibromyalgia (FM). Other clinical indices, </w:t>
            </w:r>
            <w:r w:rsidR="00FC01A7">
              <w:rPr>
                <w:rFonts w:asciiTheme="majorBidi" w:hAnsiTheme="majorBidi" w:cstheme="majorBidi"/>
                <w:bCs/>
                <w:w w:val="105"/>
                <w:sz w:val="20"/>
                <w:szCs w:val="20"/>
              </w:rPr>
              <w:t>including</w:t>
            </w:r>
            <w:r w:rsidRPr="005923E9">
              <w:rPr>
                <w:rFonts w:asciiTheme="majorBidi" w:hAnsiTheme="majorBidi" w:cstheme="majorBidi"/>
                <w:bCs/>
                <w:w w:val="105"/>
                <w:sz w:val="20"/>
                <w:szCs w:val="20"/>
              </w:rPr>
              <w:t xml:space="preserve"> the Fibromyalgia Impact Questionnaire (FIQ), the Widespread Pain Index (WPI), Trait Anxiety Inventory (STAI-T), and cognitive symptoms </w:t>
            </w:r>
            <w:r w:rsidRPr="00307448">
              <w:rPr>
                <w:rFonts w:asciiTheme="majorBidi" w:hAnsiTheme="majorBidi" w:cstheme="majorBidi"/>
                <w:bCs/>
                <w:w w:val="105"/>
                <w:sz w:val="20"/>
                <w:szCs w:val="20"/>
              </w:rPr>
              <w:t>(SSS-Cog sub-score),</w:t>
            </w:r>
            <w:r w:rsidRPr="005923E9">
              <w:rPr>
                <w:rFonts w:asciiTheme="majorBidi" w:hAnsiTheme="majorBidi" w:cstheme="majorBidi"/>
                <w:bCs/>
                <w:w w:val="105"/>
                <w:sz w:val="20"/>
                <w:szCs w:val="20"/>
              </w:rPr>
              <w:t xml:space="preserve"> were also </w:t>
            </w:r>
            <w:r w:rsidR="00FC01A7">
              <w:rPr>
                <w:rFonts w:asciiTheme="majorBidi" w:hAnsiTheme="majorBidi" w:cstheme="majorBidi"/>
                <w:bCs/>
                <w:w w:val="105"/>
                <w:sz w:val="20"/>
                <w:szCs w:val="20"/>
              </w:rPr>
              <w:t>assessed</w:t>
            </w:r>
            <w:r w:rsidR="00FC01A7" w:rsidRPr="005923E9">
              <w:rPr>
                <w:rFonts w:asciiTheme="majorBidi" w:hAnsiTheme="majorBidi" w:cstheme="majorBidi"/>
                <w:bCs/>
                <w:w w:val="105"/>
                <w:sz w:val="20"/>
                <w:szCs w:val="20"/>
              </w:rPr>
              <w:t xml:space="preserve"> </w:t>
            </w:r>
            <w:r w:rsidRPr="005923E9">
              <w:rPr>
                <w:rFonts w:asciiTheme="majorBidi" w:hAnsiTheme="majorBidi" w:cstheme="majorBidi"/>
                <w:bCs/>
                <w:w w:val="105"/>
                <w:sz w:val="20"/>
                <w:szCs w:val="20"/>
              </w:rPr>
              <w:t xml:space="preserve">to capture the </w:t>
            </w:r>
            <w:r w:rsidR="00FC01A7">
              <w:rPr>
                <w:rFonts w:asciiTheme="majorBidi" w:hAnsiTheme="majorBidi" w:cstheme="majorBidi"/>
                <w:bCs/>
                <w:w w:val="105"/>
                <w:sz w:val="20"/>
                <w:szCs w:val="20"/>
              </w:rPr>
              <w:t>full</w:t>
            </w:r>
            <w:r w:rsidR="00FC01A7" w:rsidRPr="005923E9">
              <w:rPr>
                <w:rFonts w:asciiTheme="majorBidi" w:hAnsiTheme="majorBidi" w:cstheme="majorBidi"/>
                <w:bCs/>
                <w:w w:val="105"/>
                <w:sz w:val="20"/>
                <w:szCs w:val="20"/>
              </w:rPr>
              <w:t xml:space="preserve"> </w:t>
            </w:r>
            <w:r w:rsidRPr="005923E9">
              <w:rPr>
                <w:rFonts w:asciiTheme="majorBidi" w:hAnsiTheme="majorBidi" w:cstheme="majorBidi"/>
                <w:bCs/>
                <w:w w:val="105"/>
                <w:sz w:val="20"/>
                <w:szCs w:val="20"/>
              </w:rPr>
              <w:t xml:space="preserve">impact of the </w:t>
            </w:r>
            <w:r w:rsidR="00CE5353">
              <w:rPr>
                <w:rFonts w:asciiTheme="majorBidi" w:hAnsiTheme="majorBidi" w:cstheme="majorBidi"/>
                <w:bCs/>
                <w:w w:val="105"/>
                <w:sz w:val="20"/>
                <w:szCs w:val="20"/>
              </w:rPr>
              <w:t>NF</w:t>
            </w:r>
            <w:r w:rsidR="00CE5353" w:rsidRPr="005923E9">
              <w:rPr>
                <w:rFonts w:asciiTheme="majorBidi" w:hAnsiTheme="majorBidi" w:cstheme="majorBidi"/>
                <w:bCs/>
                <w:w w:val="105"/>
                <w:sz w:val="20"/>
                <w:szCs w:val="20"/>
              </w:rPr>
              <w:t xml:space="preserve"> </w:t>
            </w:r>
            <w:r w:rsidRPr="005923E9">
              <w:rPr>
                <w:rFonts w:asciiTheme="majorBidi" w:hAnsiTheme="majorBidi" w:cstheme="majorBidi"/>
                <w:bCs/>
                <w:w w:val="105"/>
                <w:sz w:val="20"/>
                <w:szCs w:val="20"/>
              </w:rPr>
              <w:t xml:space="preserve">intervention on FM symptoms. Clinical and behavioral significance was determined by evaluating the long-term effects of the intervention. Long-term improvements were observed in the NFT group, while the NFS </w:t>
            </w:r>
            <w:r w:rsidR="00FC01A7">
              <w:rPr>
                <w:rFonts w:asciiTheme="majorBidi" w:hAnsiTheme="majorBidi" w:cstheme="majorBidi"/>
                <w:bCs/>
                <w:w w:val="105"/>
                <w:sz w:val="20"/>
                <w:szCs w:val="20"/>
              </w:rPr>
              <w:t xml:space="preserve">group </w:t>
            </w:r>
            <w:r w:rsidRPr="005923E9">
              <w:rPr>
                <w:rFonts w:asciiTheme="majorBidi" w:hAnsiTheme="majorBidi" w:cstheme="majorBidi"/>
                <w:bCs/>
                <w:w w:val="105"/>
                <w:sz w:val="20"/>
                <w:szCs w:val="20"/>
              </w:rPr>
              <w:t xml:space="preserve">showed limited improvements, specifically for pain reduction, but did not demonstrate broader </w:t>
            </w:r>
            <w:r w:rsidR="00FC01A7" w:rsidRPr="005923E9">
              <w:rPr>
                <w:rFonts w:asciiTheme="majorBidi" w:hAnsiTheme="majorBidi" w:cstheme="majorBidi"/>
                <w:bCs/>
                <w:w w:val="105"/>
                <w:sz w:val="20"/>
                <w:szCs w:val="20"/>
              </w:rPr>
              <w:t>improvements</w:t>
            </w:r>
            <w:r w:rsidR="00FC01A7" w:rsidRPr="005923E9" w:rsidDel="00FC01A7">
              <w:rPr>
                <w:rFonts w:asciiTheme="majorBidi" w:hAnsiTheme="majorBidi" w:cstheme="majorBidi"/>
                <w:bCs/>
                <w:w w:val="105"/>
                <w:sz w:val="20"/>
                <w:szCs w:val="20"/>
              </w:rPr>
              <w:t xml:space="preserve"> </w:t>
            </w:r>
            <w:r w:rsidRPr="005923E9">
              <w:rPr>
                <w:rFonts w:asciiTheme="majorBidi" w:hAnsiTheme="majorBidi" w:cstheme="majorBidi"/>
                <w:bCs/>
                <w:w w:val="105"/>
                <w:sz w:val="20"/>
                <w:szCs w:val="20"/>
              </w:rPr>
              <w:t>across other disease measures. The TAU group did not exhibit significant clinical benefits.</w:t>
            </w:r>
          </w:p>
        </w:tc>
      </w:tr>
      <w:tr w:rsidR="00070479" w14:paraId="48B4D071" w14:textId="77777777" w:rsidTr="00070479">
        <w:tc>
          <w:tcPr>
            <w:tcW w:w="1281" w:type="dxa"/>
            <w:tcBorders>
              <w:top w:val="single" w:sz="4" w:space="0" w:color="auto"/>
              <w:left w:val="nil"/>
              <w:bottom w:val="single" w:sz="4" w:space="0" w:color="auto"/>
              <w:right w:val="double" w:sz="4" w:space="0" w:color="auto"/>
            </w:tcBorders>
          </w:tcPr>
          <w:p w14:paraId="495C2672" w14:textId="7A8A5EE8" w:rsidR="00070479" w:rsidRPr="0028326B" w:rsidRDefault="001F1ECC" w:rsidP="001F1ECC">
            <w:pPr>
              <w:bidi w:val="0"/>
              <w:spacing w:line="480" w:lineRule="auto"/>
              <w:jc w:val="both"/>
              <w:rPr>
                <w:rFonts w:asciiTheme="majorBidi" w:hAnsiTheme="majorBidi" w:cstheme="majorBidi"/>
                <w:b/>
                <w:w w:val="105"/>
                <w:sz w:val="24"/>
              </w:rPr>
            </w:pPr>
            <w:r>
              <w:rPr>
                <w:rFonts w:asciiTheme="majorBidi" w:hAnsiTheme="majorBidi" w:cstheme="majorBidi"/>
                <w:b/>
                <w:w w:val="105"/>
                <w:sz w:val="24"/>
              </w:rPr>
              <w:lastRenderedPageBreak/>
              <w:t>6b</w:t>
            </w:r>
          </w:p>
        </w:tc>
        <w:tc>
          <w:tcPr>
            <w:tcW w:w="1985" w:type="dxa"/>
            <w:tcBorders>
              <w:top w:val="single" w:sz="4" w:space="0" w:color="auto"/>
              <w:left w:val="double" w:sz="4" w:space="0" w:color="auto"/>
              <w:bottom w:val="single" w:sz="4" w:space="0" w:color="auto"/>
              <w:right w:val="double" w:sz="4" w:space="0" w:color="auto"/>
            </w:tcBorders>
          </w:tcPr>
          <w:p w14:paraId="6F3BC0FF" w14:textId="6B027EDD" w:rsidR="00070479" w:rsidRPr="00070479" w:rsidRDefault="001F1ECC" w:rsidP="00413FEF">
            <w:pPr>
              <w:bidi w:val="0"/>
              <w:spacing w:line="276" w:lineRule="auto"/>
              <w:rPr>
                <w:rFonts w:asciiTheme="majorBidi" w:hAnsiTheme="majorBidi" w:cstheme="majorBidi"/>
                <w:bCs/>
                <w:w w:val="105"/>
                <w:sz w:val="20"/>
                <w:szCs w:val="20"/>
              </w:rPr>
            </w:pPr>
            <w:r w:rsidRPr="0028326B">
              <w:rPr>
                <w:rFonts w:asciiTheme="majorBidi" w:hAnsiTheme="majorBidi" w:cstheme="majorBidi"/>
                <w:sz w:val="20"/>
              </w:rPr>
              <w:t xml:space="preserve">Run correlational analyses between </w:t>
            </w:r>
            <w:r w:rsidRPr="0028326B">
              <w:rPr>
                <w:rFonts w:asciiTheme="majorBidi" w:hAnsiTheme="majorBidi" w:cstheme="majorBidi"/>
                <w:w w:val="95"/>
                <w:sz w:val="20"/>
              </w:rPr>
              <w:t xml:space="preserve">regulation success and </w:t>
            </w:r>
            <w:proofErr w:type="spellStart"/>
            <w:r w:rsidRPr="0028326B">
              <w:rPr>
                <w:rFonts w:asciiTheme="majorBidi" w:hAnsiTheme="majorBidi" w:cstheme="majorBidi"/>
                <w:w w:val="95"/>
                <w:sz w:val="20"/>
              </w:rPr>
              <w:t>behavioural</w:t>
            </w:r>
            <w:proofErr w:type="spellEnd"/>
            <w:r w:rsidRPr="0028326B">
              <w:rPr>
                <w:rFonts w:asciiTheme="majorBidi" w:hAnsiTheme="majorBidi" w:cstheme="majorBidi"/>
                <w:w w:val="95"/>
                <w:sz w:val="20"/>
              </w:rPr>
              <w:t xml:space="preserve"> outcomes</w:t>
            </w:r>
          </w:p>
        </w:tc>
        <w:tc>
          <w:tcPr>
            <w:tcW w:w="7507" w:type="dxa"/>
            <w:tcBorders>
              <w:top w:val="single" w:sz="4" w:space="0" w:color="auto"/>
              <w:left w:val="double" w:sz="4" w:space="0" w:color="auto"/>
              <w:bottom w:val="single" w:sz="4" w:space="0" w:color="auto"/>
              <w:right w:val="nil"/>
            </w:tcBorders>
          </w:tcPr>
          <w:p w14:paraId="625FEDA8" w14:textId="25F0A1EB" w:rsidR="00813C6E" w:rsidRDefault="00813C6E" w:rsidP="002D33A7">
            <w:pPr>
              <w:bidi w:val="0"/>
              <w:spacing w:line="276" w:lineRule="auto"/>
              <w:jc w:val="both"/>
              <w:rPr>
                <w:rFonts w:asciiTheme="majorBidi" w:hAnsiTheme="majorBidi" w:cstheme="majorBidi"/>
                <w:bCs/>
                <w:w w:val="105"/>
                <w:sz w:val="20"/>
                <w:szCs w:val="20"/>
              </w:rPr>
            </w:pPr>
            <w:r>
              <w:rPr>
                <w:rFonts w:asciiTheme="majorBidi" w:hAnsiTheme="majorBidi" w:cstheme="majorBidi"/>
                <w:bCs/>
                <w:w w:val="105"/>
                <w:sz w:val="20"/>
                <w:szCs w:val="20"/>
              </w:rPr>
              <w:t>//Results: //</w:t>
            </w:r>
            <w:r w:rsidRPr="00813C6E">
              <w:rPr>
                <w:rFonts w:asciiTheme="majorBidi" w:hAnsiTheme="majorBidi" w:cstheme="majorBidi"/>
                <w:bCs/>
                <w:w w:val="105"/>
                <w:sz w:val="20"/>
                <w:szCs w:val="20"/>
              </w:rPr>
              <w:t>The Association between probe regulation and Long-Term Clinical Improvement</w:t>
            </w:r>
            <w:r>
              <w:rPr>
                <w:rFonts w:asciiTheme="majorBidi" w:hAnsiTheme="majorBidi" w:cstheme="majorBidi"/>
                <w:bCs/>
                <w:w w:val="105"/>
                <w:sz w:val="20"/>
                <w:szCs w:val="20"/>
              </w:rPr>
              <w:t>:</w:t>
            </w:r>
          </w:p>
          <w:p w14:paraId="6267F1D1" w14:textId="1F9E655B" w:rsidR="00070479" w:rsidRPr="00070479" w:rsidRDefault="002D33A7" w:rsidP="00A15ED0">
            <w:pPr>
              <w:bidi w:val="0"/>
              <w:spacing w:line="276" w:lineRule="auto"/>
              <w:jc w:val="both"/>
              <w:rPr>
                <w:rFonts w:asciiTheme="majorBidi" w:hAnsiTheme="majorBidi" w:cstheme="majorBidi"/>
                <w:bCs/>
                <w:w w:val="105"/>
                <w:sz w:val="20"/>
                <w:szCs w:val="20"/>
              </w:rPr>
            </w:pPr>
            <w:r w:rsidRPr="002D33A7">
              <w:rPr>
                <w:rFonts w:asciiTheme="majorBidi" w:hAnsiTheme="majorBidi" w:cstheme="majorBidi"/>
                <w:bCs/>
                <w:w w:val="105"/>
                <w:sz w:val="20"/>
                <w:szCs w:val="20"/>
              </w:rPr>
              <w:t>Correlational analyses were conducted to examine the relationship between NF regulation success (</w:t>
            </w:r>
            <w:proofErr w:type="spellStart"/>
            <w:r w:rsidRPr="002D33A7">
              <w:rPr>
                <w:rFonts w:asciiTheme="majorBidi" w:hAnsiTheme="majorBidi" w:cstheme="majorBidi"/>
                <w:bCs/>
                <w:w w:val="105"/>
                <w:sz w:val="20"/>
                <w:szCs w:val="20"/>
              </w:rPr>
              <w:t>Amyg</w:t>
            </w:r>
            <w:proofErr w:type="spellEnd"/>
            <w:r w:rsidRPr="002D33A7">
              <w:rPr>
                <w:rFonts w:asciiTheme="majorBidi" w:hAnsiTheme="majorBidi" w:cstheme="majorBidi"/>
                <w:bCs/>
                <w:w w:val="105"/>
                <w:sz w:val="20"/>
                <w:szCs w:val="20"/>
              </w:rPr>
              <w:t xml:space="preserve">-EFP downregulation) and long-term clinical improvements. Significant correlations were </w:t>
            </w:r>
            <w:r w:rsidR="00A15ED0">
              <w:rPr>
                <w:rFonts w:asciiTheme="majorBidi" w:hAnsiTheme="majorBidi" w:cstheme="majorBidi"/>
                <w:bCs/>
                <w:w w:val="105"/>
                <w:sz w:val="20"/>
                <w:szCs w:val="20"/>
              </w:rPr>
              <w:t>found</w:t>
            </w:r>
            <w:r w:rsidR="00A15ED0" w:rsidRPr="002D33A7">
              <w:rPr>
                <w:rFonts w:asciiTheme="majorBidi" w:hAnsiTheme="majorBidi" w:cstheme="majorBidi"/>
                <w:bCs/>
                <w:w w:val="105"/>
                <w:sz w:val="20"/>
                <w:szCs w:val="20"/>
              </w:rPr>
              <w:t xml:space="preserve"> </w:t>
            </w:r>
            <w:r w:rsidRPr="002D33A7">
              <w:rPr>
                <w:rFonts w:asciiTheme="majorBidi" w:hAnsiTheme="majorBidi" w:cstheme="majorBidi"/>
                <w:bCs/>
                <w:w w:val="105"/>
                <w:sz w:val="20"/>
                <w:szCs w:val="20"/>
              </w:rPr>
              <w:t xml:space="preserve">between </w:t>
            </w:r>
            <w:proofErr w:type="spellStart"/>
            <w:r w:rsidRPr="002D33A7">
              <w:rPr>
                <w:rFonts w:asciiTheme="majorBidi" w:hAnsiTheme="majorBidi" w:cstheme="majorBidi"/>
                <w:bCs/>
                <w:w w:val="105"/>
                <w:sz w:val="20"/>
                <w:szCs w:val="20"/>
              </w:rPr>
              <w:t>Amyg</w:t>
            </w:r>
            <w:proofErr w:type="spellEnd"/>
            <w:r w:rsidRPr="002D33A7">
              <w:rPr>
                <w:rFonts w:asciiTheme="majorBidi" w:hAnsiTheme="majorBidi" w:cstheme="majorBidi"/>
                <w:bCs/>
                <w:w w:val="105"/>
                <w:sz w:val="20"/>
                <w:szCs w:val="20"/>
              </w:rPr>
              <w:t xml:space="preserve">-EFP downregulation and improvements in clinical measures, including symptom severity (SSS), cognitive scores </w:t>
            </w:r>
            <w:r w:rsidRPr="00307448">
              <w:rPr>
                <w:rFonts w:asciiTheme="majorBidi" w:hAnsiTheme="majorBidi" w:cstheme="majorBidi"/>
                <w:bCs/>
                <w:w w:val="105"/>
                <w:sz w:val="20"/>
                <w:szCs w:val="20"/>
              </w:rPr>
              <w:t>(SSS-Cog),</w:t>
            </w:r>
            <w:r w:rsidRPr="002D33A7">
              <w:rPr>
                <w:rFonts w:asciiTheme="majorBidi" w:hAnsiTheme="majorBidi" w:cstheme="majorBidi"/>
                <w:bCs/>
                <w:w w:val="105"/>
                <w:sz w:val="20"/>
                <w:szCs w:val="20"/>
              </w:rPr>
              <w:t xml:space="preserve"> and trait anxiety (STAI-T) in the NFT group. These findings suggest that successful self-regulation of the </w:t>
            </w:r>
            <w:proofErr w:type="spellStart"/>
            <w:r w:rsidRPr="002D33A7">
              <w:rPr>
                <w:rFonts w:asciiTheme="majorBidi" w:hAnsiTheme="majorBidi" w:cstheme="majorBidi"/>
                <w:bCs/>
                <w:w w:val="105"/>
                <w:sz w:val="20"/>
                <w:szCs w:val="20"/>
              </w:rPr>
              <w:t>Amyg</w:t>
            </w:r>
            <w:proofErr w:type="spellEnd"/>
            <w:r w:rsidRPr="002D33A7">
              <w:rPr>
                <w:rFonts w:asciiTheme="majorBidi" w:hAnsiTheme="majorBidi" w:cstheme="majorBidi"/>
                <w:bCs/>
                <w:w w:val="105"/>
                <w:sz w:val="20"/>
                <w:szCs w:val="20"/>
              </w:rPr>
              <w:t xml:space="preserve">-EFP signal during training </w:t>
            </w:r>
            <w:r w:rsidR="00A15ED0">
              <w:rPr>
                <w:rFonts w:asciiTheme="majorBidi" w:hAnsiTheme="majorBidi" w:cstheme="majorBidi"/>
                <w:bCs/>
                <w:w w:val="105"/>
                <w:sz w:val="20"/>
                <w:szCs w:val="20"/>
              </w:rPr>
              <w:t>is</w:t>
            </w:r>
            <w:r w:rsidR="00A15ED0" w:rsidRPr="002D33A7">
              <w:rPr>
                <w:rFonts w:asciiTheme="majorBidi" w:hAnsiTheme="majorBidi" w:cstheme="majorBidi"/>
                <w:bCs/>
                <w:w w:val="105"/>
                <w:sz w:val="20"/>
                <w:szCs w:val="20"/>
              </w:rPr>
              <w:t xml:space="preserve"> </w:t>
            </w:r>
            <w:r w:rsidRPr="002D33A7">
              <w:rPr>
                <w:rFonts w:asciiTheme="majorBidi" w:hAnsiTheme="majorBidi" w:cstheme="majorBidi"/>
                <w:bCs/>
                <w:w w:val="105"/>
                <w:sz w:val="20"/>
                <w:szCs w:val="20"/>
              </w:rPr>
              <w:t>associated with positive and sustainable changes in clinical outcomes.</w:t>
            </w:r>
          </w:p>
        </w:tc>
      </w:tr>
      <w:tr w:rsidR="00070479" w14:paraId="3B3FDB51" w14:textId="77777777" w:rsidTr="00070479">
        <w:tc>
          <w:tcPr>
            <w:tcW w:w="1281" w:type="dxa"/>
            <w:tcBorders>
              <w:top w:val="single" w:sz="4" w:space="0" w:color="auto"/>
              <w:left w:val="nil"/>
              <w:bottom w:val="single" w:sz="4" w:space="0" w:color="auto"/>
              <w:right w:val="double" w:sz="4" w:space="0" w:color="auto"/>
            </w:tcBorders>
          </w:tcPr>
          <w:p w14:paraId="5BAD6002" w14:textId="77C2C0CF" w:rsidR="00070479" w:rsidRPr="0028326B" w:rsidRDefault="001F1ECC" w:rsidP="001F1ECC">
            <w:pPr>
              <w:bidi w:val="0"/>
              <w:spacing w:line="480" w:lineRule="auto"/>
              <w:jc w:val="both"/>
              <w:rPr>
                <w:rFonts w:asciiTheme="majorBidi" w:hAnsiTheme="majorBidi" w:cstheme="majorBidi"/>
                <w:b/>
                <w:w w:val="105"/>
                <w:sz w:val="24"/>
              </w:rPr>
            </w:pPr>
            <w:r>
              <w:rPr>
                <w:rFonts w:asciiTheme="majorBidi" w:hAnsiTheme="majorBidi" w:cstheme="majorBidi"/>
                <w:b/>
                <w:w w:val="105"/>
                <w:sz w:val="24"/>
              </w:rPr>
              <w:t>7a</w:t>
            </w:r>
          </w:p>
        </w:tc>
        <w:tc>
          <w:tcPr>
            <w:tcW w:w="1985" w:type="dxa"/>
            <w:tcBorders>
              <w:top w:val="single" w:sz="4" w:space="0" w:color="auto"/>
              <w:left w:val="double" w:sz="4" w:space="0" w:color="auto"/>
              <w:bottom w:val="single" w:sz="4" w:space="0" w:color="auto"/>
              <w:right w:val="double" w:sz="4" w:space="0" w:color="auto"/>
            </w:tcBorders>
          </w:tcPr>
          <w:p w14:paraId="25490837" w14:textId="5855E851" w:rsidR="00070479" w:rsidRPr="00070479" w:rsidRDefault="001F1ECC" w:rsidP="00413FEF">
            <w:pPr>
              <w:bidi w:val="0"/>
              <w:spacing w:line="276" w:lineRule="auto"/>
              <w:rPr>
                <w:rFonts w:asciiTheme="majorBidi" w:hAnsiTheme="majorBidi" w:cstheme="majorBidi"/>
                <w:bCs/>
                <w:w w:val="105"/>
                <w:sz w:val="20"/>
                <w:szCs w:val="20"/>
              </w:rPr>
            </w:pPr>
            <w:r w:rsidRPr="0028326B">
              <w:rPr>
                <w:rFonts w:asciiTheme="majorBidi" w:hAnsiTheme="majorBidi" w:cstheme="majorBidi"/>
                <w:spacing w:val="-2"/>
                <w:sz w:val="20"/>
              </w:rPr>
              <w:t xml:space="preserve">Upload all materials, analysis scripts, code, </w:t>
            </w:r>
            <w:r w:rsidRPr="0028326B">
              <w:rPr>
                <w:rFonts w:asciiTheme="majorBidi" w:hAnsiTheme="majorBidi" w:cstheme="majorBidi"/>
                <w:sz w:val="20"/>
              </w:rPr>
              <w:t>and raw data used for analyses, as well as final values, to an open access data repository, when feasible</w:t>
            </w:r>
          </w:p>
        </w:tc>
        <w:tc>
          <w:tcPr>
            <w:tcW w:w="7507" w:type="dxa"/>
            <w:tcBorders>
              <w:top w:val="single" w:sz="4" w:space="0" w:color="auto"/>
              <w:left w:val="double" w:sz="4" w:space="0" w:color="auto"/>
              <w:bottom w:val="single" w:sz="4" w:space="0" w:color="auto"/>
              <w:right w:val="nil"/>
            </w:tcBorders>
          </w:tcPr>
          <w:p w14:paraId="7DCCF780" w14:textId="42D6EEA0" w:rsidR="00070479" w:rsidRPr="00070479" w:rsidRDefault="00BE0C82" w:rsidP="00A15ED0">
            <w:pPr>
              <w:bidi w:val="0"/>
              <w:spacing w:line="276" w:lineRule="auto"/>
              <w:jc w:val="both"/>
              <w:rPr>
                <w:rFonts w:asciiTheme="majorBidi" w:hAnsiTheme="majorBidi" w:cstheme="majorBidi"/>
                <w:bCs/>
                <w:w w:val="105"/>
                <w:sz w:val="20"/>
                <w:szCs w:val="20"/>
              </w:rPr>
            </w:pPr>
            <w:r w:rsidRPr="00BE0C82">
              <w:rPr>
                <w:rFonts w:asciiTheme="majorBidi" w:hAnsiTheme="majorBidi" w:cstheme="majorBidi"/>
                <w:bCs/>
                <w:w w:val="105"/>
                <w:sz w:val="20"/>
                <w:szCs w:val="20"/>
              </w:rPr>
              <w:t>The unidentified data support</w:t>
            </w:r>
            <w:r w:rsidR="00A15ED0">
              <w:rPr>
                <w:rFonts w:asciiTheme="majorBidi" w:hAnsiTheme="majorBidi" w:cstheme="majorBidi"/>
                <w:bCs/>
                <w:w w:val="105"/>
                <w:sz w:val="20"/>
                <w:szCs w:val="20"/>
              </w:rPr>
              <w:t>ing</w:t>
            </w:r>
            <w:r w:rsidRPr="00BE0C82">
              <w:rPr>
                <w:rFonts w:asciiTheme="majorBidi" w:hAnsiTheme="majorBidi" w:cstheme="majorBidi"/>
                <w:bCs/>
                <w:w w:val="105"/>
                <w:sz w:val="20"/>
                <w:szCs w:val="20"/>
              </w:rPr>
              <w:t xml:space="preserve"> the findings of this study</w:t>
            </w:r>
            <w:r w:rsidR="00A15ED0">
              <w:rPr>
                <w:rFonts w:asciiTheme="majorBidi" w:hAnsiTheme="majorBidi" w:cstheme="majorBidi"/>
                <w:bCs/>
                <w:w w:val="105"/>
                <w:sz w:val="20"/>
                <w:szCs w:val="20"/>
              </w:rPr>
              <w:t xml:space="preserve"> </w:t>
            </w:r>
            <w:r w:rsidR="00A15ED0" w:rsidRPr="00BE0C82">
              <w:rPr>
                <w:rFonts w:asciiTheme="majorBidi" w:hAnsiTheme="majorBidi" w:cstheme="majorBidi"/>
                <w:bCs/>
                <w:w w:val="105"/>
                <w:sz w:val="20"/>
                <w:szCs w:val="20"/>
              </w:rPr>
              <w:t>(e.g. data spreadsheet)</w:t>
            </w:r>
            <w:r w:rsidRPr="00BE0C82">
              <w:rPr>
                <w:rFonts w:asciiTheme="majorBidi" w:hAnsiTheme="majorBidi" w:cstheme="majorBidi"/>
                <w:bCs/>
                <w:w w:val="105"/>
                <w:sz w:val="20"/>
                <w:szCs w:val="20"/>
              </w:rPr>
              <w:t xml:space="preserve"> are available </w:t>
            </w:r>
            <w:r w:rsidR="00A15ED0">
              <w:rPr>
                <w:rFonts w:asciiTheme="majorBidi" w:hAnsiTheme="majorBidi" w:cstheme="majorBidi"/>
                <w:bCs/>
                <w:w w:val="105"/>
                <w:sz w:val="20"/>
                <w:szCs w:val="20"/>
              </w:rPr>
              <w:t>upon</w:t>
            </w:r>
            <w:r w:rsidR="00A15ED0" w:rsidRPr="00BE0C82">
              <w:rPr>
                <w:rFonts w:asciiTheme="majorBidi" w:hAnsiTheme="majorBidi" w:cstheme="majorBidi"/>
                <w:bCs/>
                <w:w w:val="105"/>
                <w:sz w:val="20"/>
                <w:szCs w:val="20"/>
              </w:rPr>
              <w:t xml:space="preserve"> </w:t>
            </w:r>
            <w:r w:rsidRPr="00BE0C82">
              <w:rPr>
                <w:rFonts w:asciiTheme="majorBidi" w:hAnsiTheme="majorBidi" w:cstheme="majorBidi"/>
                <w:bCs/>
                <w:w w:val="105"/>
                <w:sz w:val="20"/>
                <w:szCs w:val="20"/>
              </w:rPr>
              <w:t xml:space="preserve">request from the corresponding author (A.O.B). The data are not publicly available due to medical confidentiality and </w:t>
            </w:r>
            <w:r w:rsidR="00A15ED0">
              <w:rPr>
                <w:rFonts w:asciiTheme="majorBidi" w:hAnsiTheme="majorBidi" w:cstheme="majorBidi"/>
                <w:bCs/>
                <w:w w:val="105"/>
                <w:sz w:val="20"/>
                <w:szCs w:val="20"/>
              </w:rPr>
              <w:t>because</w:t>
            </w:r>
            <w:r w:rsidR="00A15ED0" w:rsidRPr="00BE0C82">
              <w:rPr>
                <w:rFonts w:asciiTheme="majorBidi" w:hAnsiTheme="majorBidi" w:cstheme="majorBidi"/>
                <w:bCs/>
                <w:w w:val="105"/>
                <w:sz w:val="20"/>
                <w:szCs w:val="20"/>
              </w:rPr>
              <w:t xml:space="preserve"> </w:t>
            </w:r>
            <w:r w:rsidRPr="00BE0C82">
              <w:rPr>
                <w:rFonts w:asciiTheme="majorBidi" w:hAnsiTheme="majorBidi" w:cstheme="majorBidi"/>
                <w:bCs/>
                <w:w w:val="105"/>
                <w:sz w:val="20"/>
                <w:szCs w:val="20"/>
              </w:rPr>
              <w:t>participants did not consent to having their data publicly published.</w:t>
            </w:r>
            <w:r w:rsidR="001552FC">
              <w:rPr>
                <w:rFonts w:asciiTheme="majorBidi" w:hAnsiTheme="majorBidi" w:cstheme="majorBidi"/>
                <w:bCs/>
                <w:w w:val="105"/>
                <w:sz w:val="20"/>
                <w:szCs w:val="20"/>
              </w:rPr>
              <w:t xml:space="preserve"> </w:t>
            </w:r>
          </w:p>
        </w:tc>
      </w:tr>
    </w:tbl>
    <w:p w14:paraId="31F69C2A" w14:textId="49AFA078" w:rsidR="000B58B5" w:rsidRDefault="000B58B5" w:rsidP="000B58B5">
      <w:pPr>
        <w:bidi w:val="0"/>
        <w:spacing w:after="0" w:line="480" w:lineRule="auto"/>
        <w:jc w:val="both"/>
        <w:rPr>
          <w:rFonts w:asciiTheme="majorBidi" w:hAnsiTheme="majorBidi" w:cstheme="majorBidi"/>
          <w:b/>
          <w:bCs/>
          <w:sz w:val="32"/>
          <w:szCs w:val="32"/>
        </w:rPr>
      </w:pPr>
    </w:p>
    <w:p w14:paraId="47EDB5F1" w14:textId="77777777" w:rsidR="00307448" w:rsidRDefault="00307448" w:rsidP="000B58B5">
      <w:pPr>
        <w:bidi w:val="0"/>
        <w:spacing w:after="0" w:line="480" w:lineRule="auto"/>
        <w:jc w:val="both"/>
        <w:rPr>
          <w:rFonts w:asciiTheme="majorBidi" w:hAnsiTheme="majorBidi" w:cstheme="majorBidi"/>
          <w:b/>
          <w:bCs/>
          <w:sz w:val="32"/>
          <w:szCs w:val="32"/>
        </w:rPr>
      </w:pPr>
    </w:p>
    <w:p w14:paraId="46835C15" w14:textId="77777777" w:rsidR="00307448" w:rsidRDefault="00307448" w:rsidP="00307448">
      <w:pPr>
        <w:bidi w:val="0"/>
        <w:spacing w:after="0" w:line="480" w:lineRule="auto"/>
        <w:jc w:val="both"/>
        <w:rPr>
          <w:rFonts w:asciiTheme="majorBidi" w:hAnsiTheme="majorBidi" w:cstheme="majorBidi"/>
          <w:b/>
          <w:bCs/>
          <w:sz w:val="32"/>
          <w:szCs w:val="32"/>
        </w:rPr>
      </w:pPr>
    </w:p>
    <w:p w14:paraId="14B27BC5" w14:textId="77777777" w:rsidR="00307448" w:rsidRDefault="00307448" w:rsidP="00307448">
      <w:pPr>
        <w:bidi w:val="0"/>
        <w:spacing w:after="0" w:line="480" w:lineRule="auto"/>
        <w:jc w:val="both"/>
        <w:rPr>
          <w:rFonts w:asciiTheme="majorBidi" w:hAnsiTheme="majorBidi" w:cstheme="majorBidi"/>
          <w:b/>
          <w:bCs/>
          <w:sz w:val="32"/>
          <w:szCs w:val="32"/>
        </w:rPr>
      </w:pPr>
    </w:p>
    <w:p w14:paraId="2925A790" w14:textId="77777777" w:rsidR="00307448" w:rsidRDefault="00307448" w:rsidP="00307448">
      <w:pPr>
        <w:bidi w:val="0"/>
        <w:spacing w:after="0" w:line="480" w:lineRule="auto"/>
        <w:jc w:val="both"/>
        <w:rPr>
          <w:rFonts w:asciiTheme="majorBidi" w:hAnsiTheme="majorBidi" w:cstheme="majorBidi"/>
          <w:b/>
          <w:bCs/>
          <w:sz w:val="32"/>
          <w:szCs w:val="32"/>
        </w:rPr>
      </w:pPr>
    </w:p>
    <w:p w14:paraId="088518FB" w14:textId="77777777" w:rsidR="00307448" w:rsidRDefault="00307448" w:rsidP="00307448">
      <w:pPr>
        <w:bidi w:val="0"/>
        <w:spacing w:after="0" w:line="480" w:lineRule="auto"/>
        <w:jc w:val="both"/>
        <w:rPr>
          <w:rFonts w:asciiTheme="majorBidi" w:hAnsiTheme="majorBidi" w:cstheme="majorBidi"/>
          <w:b/>
          <w:bCs/>
          <w:sz w:val="32"/>
          <w:szCs w:val="32"/>
        </w:rPr>
      </w:pPr>
    </w:p>
    <w:p w14:paraId="7C4CBEFF" w14:textId="77777777" w:rsidR="00307448" w:rsidRDefault="00307448" w:rsidP="00307448">
      <w:pPr>
        <w:bidi w:val="0"/>
        <w:spacing w:after="0" w:line="480" w:lineRule="auto"/>
        <w:jc w:val="both"/>
        <w:rPr>
          <w:rFonts w:asciiTheme="majorBidi" w:hAnsiTheme="majorBidi" w:cstheme="majorBidi"/>
          <w:b/>
          <w:bCs/>
          <w:sz w:val="32"/>
          <w:szCs w:val="32"/>
        </w:rPr>
      </w:pPr>
    </w:p>
    <w:p w14:paraId="0D12F97F" w14:textId="77777777" w:rsidR="00307448" w:rsidRDefault="00307448" w:rsidP="00307448">
      <w:pPr>
        <w:bidi w:val="0"/>
        <w:spacing w:after="0" w:line="480" w:lineRule="auto"/>
        <w:jc w:val="both"/>
        <w:rPr>
          <w:rFonts w:asciiTheme="majorBidi" w:hAnsiTheme="majorBidi" w:cstheme="majorBidi"/>
          <w:b/>
          <w:bCs/>
          <w:sz w:val="32"/>
          <w:szCs w:val="32"/>
        </w:rPr>
      </w:pPr>
    </w:p>
    <w:p w14:paraId="5BD17416" w14:textId="77777777" w:rsidR="00307448" w:rsidRDefault="00307448" w:rsidP="00307448">
      <w:pPr>
        <w:bidi w:val="0"/>
        <w:spacing w:after="0" w:line="480" w:lineRule="auto"/>
        <w:jc w:val="both"/>
        <w:rPr>
          <w:rFonts w:asciiTheme="majorBidi" w:hAnsiTheme="majorBidi" w:cstheme="majorBidi"/>
          <w:b/>
          <w:bCs/>
          <w:sz w:val="32"/>
          <w:szCs w:val="32"/>
        </w:rPr>
      </w:pPr>
    </w:p>
    <w:p w14:paraId="03851276" w14:textId="77777777" w:rsidR="00307448" w:rsidRDefault="00307448" w:rsidP="00307448">
      <w:pPr>
        <w:bidi w:val="0"/>
        <w:spacing w:after="0" w:line="480" w:lineRule="auto"/>
        <w:jc w:val="both"/>
        <w:rPr>
          <w:rFonts w:asciiTheme="majorBidi" w:hAnsiTheme="majorBidi" w:cstheme="majorBidi"/>
          <w:b/>
          <w:bCs/>
          <w:sz w:val="32"/>
          <w:szCs w:val="32"/>
        </w:rPr>
      </w:pPr>
    </w:p>
    <w:p w14:paraId="38B4FB2A" w14:textId="77071A6A" w:rsidR="00637FEE" w:rsidRPr="001F594C" w:rsidRDefault="003B6690" w:rsidP="00307448">
      <w:pPr>
        <w:bidi w:val="0"/>
        <w:spacing w:after="0" w:line="480" w:lineRule="auto"/>
        <w:jc w:val="both"/>
        <w:rPr>
          <w:rFonts w:asciiTheme="majorBidi" w:hAnsiTheme="majorBidi" w:cstheme="majorBidi"/>
          <w:b/>
          <w:bCs/>
          <w:color w:val="000000" w:themeColor="text1"/>
          <w:sz w:val="32"/>
          <w:szCs w:val="32"/>
        </w:rPr>
      </w:pPr>
      <w:r w:rsidRPr="003B6690">
        <w:rPr>
          <w:rFonts w:asciiTheme="majorBidi" w:hAnsiTheme="majorBidi" w:cstheme="majorBidi"/>
          <w:b/>
          <w:bCs/>
          <w:sz w:val="32"/>
          <w:szCs w:val="32"/>
        </w:rPr>
        <w:lastRenderedPageBreak/>
        <w:t xml:space="preserve">Additional File </w:t>
      </w:r>
      <w:r>
        <w:rPr>
          <w:rFonts w:asciiTheme="majorBidi" w:hAnsiTheme="majorBidi" w:cstheme="majorBidi"/>
          <w:b/>
          <w:bCs/>
          <w:sz w:val="32"/>
          <w:szCs w:val="32"/>
        </w:rPr>
        <w:t>2</w:t>
      </w:r>
      <w:r w:rsidR="00637FEE" w:rsidRPr="001F594C">
        <w:rPr>
          <w:rFonts w:asciiTheme="majorBidi" w:hAnsiTheme="majorBidi" w:cstheme="majorBidi"/>
          <w:b/>
          <w:bCs/>
          <w:color w:val="000000" w:themeColor="text1"/>
          <w:sz w:val="32"/>
          <w:szCs w:val="32"/>
        </w:rPr>
        <w:t>- Method</w:t>
      </w:r>
      <w:r w:rsidR="00366B8C">
        <w:rPr>
          <w:rFonts w:asciiTheme="majorBidi" w:hAnsiTheme="majorBidi" w:cstheme="majorBidi"/>
          <w:b/>
          <w:bCs/>
          <w:color w:val="000000" w:themeColor="text1"/>
          <w:sz w:val="32"/>
          <w:szCs w:val="32"/>
        </w:rPr>
        <w:t>s</w:t>
      </w:r>
      <w:r w:rsidR="00637FEE" w:rsidRPr="001F594C">
        <w:rPr>
          <w:rFonts w:asciiTheme="majorBidi" w:hAnsiTheme="majorBidi" w:cstheme="majorBidi"/>
          <w:b/>
          <w:bCs/>
          <w:color w:val="000000" w:themeColor="text1"/>
          <w:sz w:val="32"/>
          <w:szCs w:val="32"/>
        </w:rPr>
        <w:t xml:space="preserve"> </w:t>
      </w:r>
    </w:p>
    <w:p w14:paraId="452CB2D4" w14:textId="6F9D29F6" w:rsidR="00E10768" w:rsidRPr="00EE05A8" w:rsidRDefault="00366B8C" w:rsidP="001F594C">
      <w:pPr>
        <w:bidi w:val="0"/>
        <w:spacing w:after="0" w:line="48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S1. </w:t>
      </w:r>
      <w:bookmarkStart w:id="0" w:name="_Hlk197314121"/>
      <w:r w:rsidR="00E10768" w:rsidRPr="00EE05A8">
        <w:rPr>
          <w:rFonts w:asciiTheme="majorBidi" w:hAnsiTheme="majorBidi" w:cstheme="majorBidi"/>
          <w:b/>
          <w:bCs/>
          <w:color w:val="000000" w:themeColor="text1"/>
          <w:sz w:val="24"/>
          <w:szCs w:val="24"/>
        </w:rPr>
        <w:t xml:space="preserve">The </w:t>
      </w:r>
      <w:proofErr w:type="spellStart"/>
      <w:r w:rsidR="00E10768" w:rsidRPr="00EE05A8">
        <w:rPr>
          <w:rFonts w:asciiTheme="majorBidi" w:hAnsiTheme="majorBidi" w:cstheme="majorBidi"/>
          <w:b/>
          <w:bCs/>
          <w:color w:val="000000" w:themeColor="text1"/>
          <w:sz w:val="24"/>
          <w:szCs w:val="24"/>
        </w:rPr>
        <w:t>Amyg</w:t>
      </w:r>
      <w:proofErr w:type="spellEnd"/>
      <w:r w:rsidR="00E10768" w:rsidRPr="00EE05A8">
        <w:rPr>
          <w:rFonts w:asciiTheme="majorBidi" w:hAnsiTheme="majorBidi" w:cstheme="majorBidi"/>
          <w:b/>
          <w:bCs/>
          <w:color w:val="000000" w:themeColor="text1"/>
          <w:sz w:val="24"/>
          <w:szCs w:val="24"/>
        </w:rPr>
        <w:t xml:space="preserve">-EFP </w:t>
      </w:r>
      <w:r w:rsidR="00740CEB" w:rsidRPr="00EE05A8">
        <w:rPr>
          <w:rFonts w:asciiTheme="majorBidi" w:hAnsiTheme="majorBidi" w:cstheme="majorBidi"/>
          <w:b/>
          <w:bCs/>
          <w:color w:val="000000" w:themeColor="text1"/>
          <w:sz w:val="24"/>
          <w:szCs w:val="24"/>
        </w:rPr>
        <w:t>M</w:t>
      </w:r>
      <w:r w:rsidR="00E10768" w:rsidRPr="00EE05A8">
        <w:rPr>
          <w:rFonts w:asciiTheme="majorBidi" w:hAnsiTheme="majorBidi" w:cstheme="majorBidi"/>
          <w:b/>
          <w:bCs/>
          <w:color w:val="000000" w:themeColor="text1"/>
          <w:sz w:val="24"/>
          <w:szCs w:val="24"/>
        </w:rPr>
        <w:t>odel</w:t>
      </w:r>
    </w:p>
    <w:bookmarkEnd w:id="0"/>
    <w:p w14:paraId="589A3FFE" w14:textId="37AE43DC" w:rsidR="00FB1C6C" w:rsidRDefault="00E10768" w:rsidP="00C166CF">
      <w:pPr>
        <w:bidi w:val="0"/>
        <w:spacing w:line="480" w:lineRule="auto"/>
        <w:jc w:val="both"/>
        <w:rPr>
          <w:rFonts w:asciiTheme="majorBidi" w:hAnsiTheme="majorBidi" w:cstheme="majorBidi"/>
          <w:color w:val="000000" w:themeColor="text1"/>
          <w:sz w:val="24"/>
          <w:szCs w:val="24"/>
        </w:rPr>
      </w:pPr>
      <w:r w:rsidRPr="00CE2CAE">
        <w:rPr>
          <w:rFonts w:asciiTheme="majorBidi" w:hAnsiTheme="majorBidi" w:cstheme="majorBidi"/>
          <w:color w:val="000000" w:themeColor="text1"/>
          <w:sz w:val="24"/>
          <w:szCs w:val="24"/>
        </w:rPr>
        <w:t xml:space="preserve">The </w:t>
      </w:r>
      <w:proofErr w:type="spellStart"/>
      <w:r w:rsidRPr="00CE2CAE">
        <w:rPr>
          <w:rFonts w:asciiTheme="majorBidi" w:hAnsiTheme="majorBidi" w:cstheme="majorBidi"/>
          <w:color w:val="000000" w:themeColor="text1"/>
          <w:sz w:val="24"/>
          <w:szCs w:val="24"/>
        </w:rPr>
        <w:t>Amyg</w:t>
      </w:r>
      <w:proofErr w:type="spellEnd"/>
      <w:r w:rsidRPr="00CE2CAE">
        <w:rPr>
          <w:rFonts w:asciiTheme="majorBidi" w:hAnsiTheme="majorBidi" w:cstheme="majorBidi"/>
          <w:color w:val="000000" w:themeColor="text1"/>
          <w:sz w:val="24"/>
          <w:szCs w:val="24"/>
        </w:rPr>
        <w:t xml:space="preserve">-EFP model, previously developed </w:t>
      </w:r>
      <w:r>
        <w:rPr>
          <w:rFonts w:asciiTheme="majorBidi" w:hAnsiTheme="majorBidi" w:cstheme="majorBidi"/>
          <w:color w:val="000000" w:themeColor="text1"/>
          <w:sz w:val="24"/>
          <w:szCs w:val="24"/>
        </w:rPr>
        <w:t>in</w:t>
      </w:r>
      <w:r w:rsidRPr="00CE2CAE">
        <w:rPr>
          <w:rFonts w:asciiTheme="majorBidi" w:hAnsiTheme="majorBidi" w:cstheme="majorBidi"/>
          <w:color w:val="000000" w:themeColor="text1"/>
          <w:sz w:val="24"/>
          <w:szCs w:val="24"/>
        </w:rPr>
        <w:t xml:space="preserve"> our laboratory, predicts localized amygdala activity using EEG alone</w:t>
      </w:r>
      <w:r w:rsidR="00E9328C">
        <w:rPr>
          <w:rFonts w:asciiTheme="majorBidi" w:hAnsiTheme="majorBidi" w:cstheme="majorBidi"/>
          <w:color w:val="000000" w:themeColor="text1"/>
          <w:sz w:val="24"/>
          <w:szCs w:val="24"/>
        </w:rPr>
        <w:t xml:space="preserve"> (</w:t>
      </w:r>
      <w:r w:rsidR="00B729AD">
        <w:rPr>
          <w:rFonts w:asciiTheme="majorBidi" w:hAnsiTheme="majorBidi" w:cstheme="majorBidi"/>
          <w:color w:val="000000" w:themeColor="text1"/>
          <w:sz w:val="24"/>
          <w:szCs w:val="24"/>
        </w:rPr>
        <w:t>38</w:t>
      </w:r>
      <w:r w:rsidR="00E9328C">
        <w:rPr>
          <w:rFonts w:asciiTheme="majorBidi" w:hAnsiTheme="majorBidi" w:cstheme="majorBidi"/>
          <w:color w:val="000000" w:themeColor="text1"/>
          <w:sz w:val="24"/>
          <w:szCs w:val="24"/>
        </w:rPr>
        <w:t xml:space="preserve">, </w:t>
      </w:r>
      <w:r w:rsidR="00B729AD">
        <w:rPr>
          <w:rFonts w:asciiTheme="majorBidi" w:hAnsiTheme="majorBidi" w:cstheme="majorBidi"/>
          <w:color w:val="000000" w:themeColor="text1"/>
          <w:sz w:val="24"/>
          <w:szCs w:val="24"/>
        </w:rPr>
        <w:t>39</w:t>
      </w:r>
      <w:r w:rsidR="00E9328C">
        <w:rPr>
          <w:rFonts w:asciiTheme="majorBidi" w:hAnsiTheme="majorBidi" w:cstheme="majorBidi"/>
          <w:color w:val="000000" w:themeColor="text1"/>
          <w:sz w:val="24"/>
          <w:szCs w:val="24"/>
        </w:rPr>
        <w:t xml:space="preserve">). </w:t>
      </w:r>
    </w:p>
    <w:p w14:paraId="6A2E36D9" w14:textId="1ABAF3CB" w:rsidR="00A34C4D" w:rsidRPr="00EE05A8" w:rsidRDefault="00366B8C" w:rsidP="001F594C">
      <w:pPr>
        <w:bidi w:val="0"/>
        <w:spacing w:after="0" w:line="480" w:lineRule="auto"/>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 xml:space="preserve">S2. </w:t>
      </w:r>
      <w:bookmarkStart w:id="1" w:name="_Hlk197314142"/>
      <w:r w:rsidR="00DB3905" w:rsidRPr="00EE05A8">
        <w:rPr>
          <w:rFonts w:asciiTheme="majorBidi" w:hAnsiTheme="majorBidi" w:cstheme="majorBidi"/>
          <w:b/>
          <w:bCs/>
          <w:color w:val="000000" w:themeColor="text1"/>
          <w:sz w:val="24"/>
          <w:szCs w:val="24"/>
        </w:rPr>
        <w:t xml:space="preserve">EEG </w:t>
      </w:r>
      <w:r w:rsidR="00740CEB" w:rsidRPr="00EE05A8">
        <w:rPr>
          <w:rFonts w:asciiTheme="majorBidi" w:hAnsiTheme="majorBidi" w:cstheme="majorBidi"/>
          <w:b/>
          <w:bCs/>
          <w:color w:val="000000" w:themeColor="text1"/>
          <w:sz w:val="24"/>
          <w:szCs w:val="24"/>
        </w:rPr>
        <w:t xml:space="preserve">Acquisition and Online Calculation </w:t>
      </w:r>
      <w:bookmarkEnd w:id="1"/>
    </w:p>
    <w:p w14:paraId="4F88DB4D" w14:textId="3F82099E" w:rsidR="00B118EB" w:rsidRPr="00EC39A9" w:rsidRDefault="00E10768" w:rsidP="0044060F">
      <w:pPr>
        <w:bidi w:val="0"/>
        <w:spacing w:after="0" w:line="480" w:lineRule="auto"/>
        <w:jc w:val="both"/>
        <w:rPr>
          <w:rFonts w:asciiTheme="majorBidi" w:hAnsiTheme="majorBidi" w:cstheme="majorBidi"/>
          <w:color w:val="000000" w:themeColor="text1"/>
          <w:sz w:val="24"/>
          <w:szCs w:val="24"/>
        </w:rPr>
      </w:pPr>
      <w:r w:rsidRPr="00CE2CAE">
        <w:rPr>
          <w:rFonts w:asciiTheme="majorBidi" w:hAnsiTheme="majorBidi" w:cstheme="majorBidi"/>
          <w:color w:val="000000" w:themeColor="text1"/>
          <w:sz w:val="24"/>
          <w:szCs w:val="24"/>
        </w:rPr>
        <w:t xml:space="preserve">EEG data were acquired using the V-Amp™ EEG amplifier (Brain Products™, Munich Germany) and the </w:t>
      </w:r>
      <w:proofErr w:type="spellStart"/>
      <w:r w:rsidRPr="00CE2CAE">
        <w:rPr>
          <w:rFonts w:asciiTheme="majorBidi" w:hAnsiTheme="majorBidi" w:cstheme="majorBidi"/>
          <w:color w:val="000000" w:themeColor="text1"/>
          <w:sz w:val="24"/>
          <w:szCs w:val="24"/>
        </w:rPr>
        <w:t>BrainCap</w:t>
      </w:r>
      <w:proofErr w:type="spellEnd"/>
      <w:r w:rsidRPr="00CE2CAE">
        <w:rPr>
          <w:rFonts w:asciiTheme="majorBidi" w:hAnsiTheme="majorBidi" w:cstheme="majorBidi"/>
          <w:color w:val="000000" w:themeColor="text1"/>
          <w:sz w:val="24"/>
          <w:szCs w:val="24"/>
        </w:rPr>
        <w:t>™ electrode cap with sintered Ag/</w:t>
      </w:r>
      <w:proofErr w:type="spellStart"/>
      <w:r w:rsidRPr="00CE2CAE">
        <w:rPr>
          <w:rFonts w:asciiTheme="majorBidi" w:hAnsiTheme="majorBidi" w:cstheme="majorBidi"/>
          <w:color w:val="000000" w:themeColor="text1"/>
          <w:sz w:val="24"/>
          <w:szCs w:val="24"/>
        </w:rPr>
        <w:t>AgCI</w:t>
      </w:r>
      <w:proofErr w:type="spellEnd"/>
      <w:r w:rsidRPr="00CE2CAE">
        <w:rPr>
          <w:rFonts w:asciiTheme="majorBidi" w:hAnsiTheme="majorBidi" w:cstheme="majorBidi"/>
          <w:color w:val="000000" w:themeColor="text1"/>
          <w:sz w:val="24"/>
          <w:szCs w:val="24"/>
        </w:rPr>
        <w:t xml:space="preserve"> ring electrodes (Falk </w:t>
      </w:r>
      <w:proofErr w:type="spellStart"/>
      <w:r w:rsidRPr="00CE2CAE">
        <w:rPr>
          <w:rFonts w:asciiTheme="majorBidi" w:hAnsiTheme="majorBidi" w:cstheme="majorBidi"/>
          <w:color w:val="000000" w:themeColor="text1"/>
          <w:sz w:val="24"/>
          <w:szCs w:val="24"/>
        </w:rPr>
        <w:t>Minow</w:t>
      </w:r>
      <w:proofErr w:type="spellEnd"/>
      <w:r w:rsidRPr="00CE2CAE">
        <w:rPr>
          <w:rFonts w:asciiTheme="majorBidi" w:hAnsiTheme="majorBidi" w:cstheme="majorBidi"/>
          <w:color w:val="000000" w:themeColor="text1"/>
          <w:sz w:val="24"/>
          <w:szCs w:val="24"/>
        </w:rPr>
        <w:t xml:space="preserve"> Services™, </w:t>
      </w:r>
      <w:proofErr w:type="spellStart"/>
      <w:r w:rsidRPr="00CE2CAE">
        <w:rPr>
          <w:rFonts w:asciiTheme="majorBidi" w:hAnsiTheme="majorBidi" w:cstheme="majorBidi"/>
          <w:color w:val="000000" w:themeColor="text1"/>
          <w:sz w:val="24"/>
          <w:szCs w:val="24"/>
        </w:rPr>
        <w:t>Herrsching-Breitburnn</w:t>
      </w:r>
      <w:proofErr w:type="spellEnd"/>
      <w:r w:rsidRPr="00CE2CAE">
        <w:rPr>
          <w:rFonts w:asciiTheme="majorBidi" w:hAnsiTheme="majorBidi" w:cstheme="majorBidi"/>
          <w:color w:val="000000" w:themeColor="text1"/>
          <w:sz w:val="24"/>
          <w:szCs w:val="24"/>
        </w:rPr>
        <w:t>, Germany). Electrodes were positioned according to the standard 10/20 system</w:t>
      </w:r>
      <w:r w:rsidR="00810DDC">
        <w:rPr>
          <w:rFonts w:asciiTheme="majorBidi" w:hAnsiTheme="majorBidi" w:cstheme="majorBidi"/>
          <w:color w:val="000000" w:themeColor="text1"/>
          <w:sz w:val="24"/>
          <w:szCs w:val="24"/>
        </w:rPr>
        <w:t>, with</w:t>
      </w:r>
      <w:r w:rsidRPr="00CE2CAE">
        <w:rPr>
          <w:rFonts w:asciiTheme="majorBidi" w:hAnsiTheme="majorBidi" w:cstheme="majorBidi"/>
          <w:color w:val="000000" w:themeColor="text1"/>
          <w:sz w:val="24"/>
          <w:szCs w:val="24"/>
        </w:rPr>
        <w:t xml:space="preserve"> </w:t>
      </w:r>
      <w:r w:rsidR="00810DDC">
        <w:rPr>
          <w:rFonts w:asciiTheme="majorBidi" w:hAnsiTheme="majorBidi" w:cstheme="majorBidi"/>
          <w:color w:val="000000" w:themeColor="text1"/>
          <w:sz w:val="24"/>
          <w:szCs w:val="24"/>
        </w:rPr>
        <w:t>t</w:t>
      </w:r>
      <w:r w:rsidRPr="00CE2CAE">
        <w:rPr>
          <w:rFonts w:asciiTheme="majorBidi" w:hAnsiTheme="majorBidi" w:cstheme="majorBidi"/>
          <w:color w:val="000000" w:themeColor="text1"/>
          <w:sz w:val="24"/>
          <w:szCs w:val="24"/>
        </w:rPr>
        <w:t xml:space="preserve">he reference electrode </w:t>
      </w:r>
      <w:r w:rsidR="00810DDC">
        <w:rPr>
          <w:rFonts w:asciiTheme="majorBidi" w:hAnsiTheme="majorBidi" w:cstheme="majorBidi"/>
          <w:color w:val="000000" w:themeColor="text1"/>
          <w:sz w:val="24"/>
          <w:szCs w:val="24"/>
        </w:rPr>
        <w:t>placed</w:t>
      </w:r>
      <w:r w:rsidR="00810DDC" w:rsidRPr="00CE2CAE">
        <w:rPr>
          <w:rFonts w:asciiTheme="majorBidi" w:hAnsiTheme="majorBidi" w:cstheme="majorBidi"/>
          <w:color w:val="000000" w:themeColor="text1"/>
          <w:sz w:val="24"/>
          <w:szCs w:val="24"/>
        </w:rPr>
        <w:t xml:space="preserve"> </w:t>
      </w:r>
      <w:r w:rsidRPr="00CE2CAE">
        <w:rPr>
          <w:rFonts w:asciiTheme="majorBidi" w:hAnsiTheme="majorBidi" w:cstheme="majorBidi"/>
          <w:color w:val="000000" w:themeColor="text1"/>
          <w:sz w:val="24"/>
          <w:szCs w:val="24"/>
        </w:rPr>
        <w:t xml:space="preserve">between </w:t>
      </w:r>
      <w:proofErr w:type="spellStart"/>
      <w:r w:rsidRPr="00CE2CAE">
        <w:rPr>
          <w:rFonts w:asciiTheme="majorBidi" w:hAnsiTheme="majorBidi" w:cstheme="majorBidi"/>
          <w:color w:val="000000" w:themeColor="text1"/>
          <w:sz w:val="24"/>
          <w:szCs w:val="24"/>
        </w:rPr>
        <w:t>Fz</w:t>
      </w:r>
      <w:proofErr w:type="spellEnd"/>
      <w:r w:rsidRPr="00CE2CAE">
        <w:rPr>
          <w:rFonts w:asciiTheme="majorBidi" w:hAnsiTheme="majorBidi" w:cstheme="majorBidi"/>
          <w:color w:val="000000" w:themeColor="text1"/>
          <w:sz w:val="24"/>
          <w:szCs w:val="24"/>
        </w:rPr>
        <w:t xml:space="preserve"> and </w:t>
      </w:r>
      <w:proofErr w:type="spellStart"/>
      <w:r w:rsidRPr="00CE2CAE">
        <w:rPr>
          <w:rFonts w:asciiTheme="majorBidi" w:hAnsiTheme="majorBidi" w:cstheme="majorBidi"/>
          <w:color w:val="000000" w:themeColor="text1"/>
          <w:sz w:val="24"/>
          <w:szCs w:val="24"/>
        </w:rPr>
        <w:t>Cz</w:t>
      </w:r>
      <w:proofErr w:type="spellEnd"/>
      <w:r w:rsidRPr="00CE2CAE">
        <w:rPr>
          <w:rFonts w:asciiTheme="majorBidi" w:hAnsiTheme="majorBidi" w:cstheme="majorBidi"/>
          <w:color w:val="000000" w:themeColor="text1"/>
          <w:sz w:val="24"/>
          <w:szCs w:val="24"/>
        </w:rPr>
        <w:t xml:space="preserve">. The raw EEG signal was sampled at 250 Hz and recorded using the Brain Vision Recorder™ software (Brain Products).  </w:t>
      </w:r>
      <w:proofErr w:type="spellStart"/>
      <w:r w:rsidRPr="00CE2CAE">
        <w:rPr>
          <w:rFonts w:asciiTheme="majorBidi" w:hAnsiTheme="majorBidi" w:cstheme="majorBidi"/>
          <w:color w:val="000000" w:themeColor="text1"/>
          <w:sz w:val="24"/>
          <w:szCs w:val="24"/>
        </w:rPr>
        <w:t>Amyg</w:t>
      </w:r>
      <w:proofErr w:type="spellEnd"/>
      <w:r w:rsidRPr="00CE2CAE">
        <w:rPr>
          <w:rFonts w:asciiTheme="majorBidi" w:hAnsiTheme="majorBidi" w:cstheme="majorBidi"/>
          <w:color w:val="000000" w:themeColor="text1"/>
          <w:sz w:val="24"/>
          <w:szCs w:val="24"/>
        </w:rPr>
        <w:t xml:space="preserve">-EFP amplitude was calculated </w:t>
      </w:r>
      <w:r w:rsidR="00810DDC">
        <w:rPr>
          <w:rFonts w:asciiTheme="majorBidi" w:hAnsiTheme="majorBidi" w:cstheme="majorBidi"/>
          <w:color w:val="000000" w:themeColor="text1"/>
          <w:sz w:val="24"/>
          <w:szCs w:val="24"/>
        </w:rPr>
        <w:t>from</w:t>
      </w:r>
      <w:r w:rsidRPr="00CE2CAE">
        <w:rPr>
          <w:rFonts w:asciiTheme="majorBidi" w:hAnsiTheme="majorBidi" w:cstheme="majorBidi"/>
          <w:color w:val="000000" w:themeColor="text1"/>
          <w:sz w:val="24"/>
          <w:szCs w:val="24"/>
        </w:rPr>
        <w:t xml:space="preserve"> data recorded from the </w:t>
      </w:r>
      <w:proofErr w:type="spellStart"/>
      <w:r w:rsidRPr="00CE2CAE">
        <w:rPr>
          <w:rFonts w:asciiTheme="majorBidi" w:hAnsiTheme="majorBidi" w:cstheme="majorBidi"/>
          <w:color w:val="000000" w:themeColor="text1"/>
          <w:sz w:val="24"/>
          <w:szCs w:val="24"/>
        </w:rPr>
        <w:t>Pz</w:t>
      </w:r>
      <w:proofErr w:type="spellEnd"/>
      <w:r w:rsidRPr="00CE2CAE">
        <w:rPr>
          <w:rFonts w:asciiTheme="majorBidi" w:hAnsiTheme="majorBidi" w:cstheme="majorBidi"/>
          <w:color w:val="000000" w:themeColor="text1"/>
          <w:sz w:val="24"/>
          <w:szCs w:val="24"/>
        </w:rPr>
        <w:t xml:space="preserve"> channel using an in-house algorithm</w:t>
      </w:r>
      <w:r w:rsidR="007E573C">
        <w:t xml:space="preserve"> </w:t>
      </w:r>
      <w:r w:rsidR="007E573C">
        <w:rPr>
          <w:rFonts w:asciiTheme="majorBidi" w:hAnsiTheme="majorBidi" w:cstheme="majorBidi"/>
          <w:color w:val="000000" w:themeColor="text1"/>
          <w:sz w:val="24"/>
          <w:szCs w:val="24"/>
        </w:rPr>
        <w:t>(</w:t>
      </w:r>
      <w:r w:rsidR="0055641A">
        <w:rPr>
          <w:rFonts w:asciiTheme="majorBidi" w:hAnsiTheme="majorBidi" w:cstheme="majorBidi"/>
          <w:color w:val="000000" w:themeColor="text1"/>
          <w:sz w:val="24"/>
          <w:szCs w:val="24"/>
        </w:rPr>
        <w:t>38, 39</w:t>
      </w:r>
      <w:r w:rsidR="007E573C">
        <w:rPr>
          <w:rFonts w:asciiTheme="majorBidi" w:hAnsiTheme="majorBidi" w:cstheme="majorBidi"/>
          <w:color w:val="000000" w:themeColor="text1"/>
          <w:sz w:val="24"/>
          <w:szCs w:val="24"/>
        </w:rPr>
        <w:t xml:space="preserve">). </w:t>
      </w:r>
      <w:r w:rsidRPr="00CE2CAE">
        <w:rPr>
          <w:rFonts w:asciiTheme="majorBidi" w:hAnsiTheme="majorBidi" w:cstheme="majorBidi"/>
          <w:color w:val="000000" w:themeColor="text1"/>
          <w:sz w:val="24"/>
          <w:szCs w:val="24"/>
        </w:rPr>
        <w:t xml:space="preserve">The </w:t>
      </w:r>
      <w:proofErr w:type="spellStart"/>
      <w:r w:rsidRPr="00CE2CAE">
        <w:rPr>
          <w:rFonts w:asciiTheme="majorBidi" w:hAnsiTheme="majorBidi" w:cstheme="majorBidi"/>
          <w:color w:val="000000" w:themeColor="text1"/>
          <w:sz w:val="24"/>
          <w:szCs w:val="24"/>
        </w:rPr>
        <w:t>RecView</w:t>
      </w:r>
      <w:proofErr w:type="spellEnd"/>
      <w:r w:rsidRPr="00CE2CAE">
        <w:rPr>
          <w:rFonts w:asciiTheme="majorBidi" w:hAnsiTheme="majorBidi" w:cstheme="majorBidi"/>
          <w:color w:val="000000" w:themeColor="text1"/>
          <w:sz w:val="24"/>
          <w:szCs w:val="24"/>
        </w:rPr>
        <w:t xml:space="preserve"> software </w:t>
      </w:r>
      <w:r w:rsidR="00457510">
        <w:rPr>
          <w:rFonts w:asciiTheme="majorBidi" w:hAnsiTheme="majorBidi" w:cstheme="majorBidi"/>
          <w:color w:val="000000" w:themeColor="text1"/>
          <w:sz w:val="24"/>
          <w:szCs w:val="24"/>
        </w:rPr>
        <w:t>enabled</w:t>
      </w:r>
      <w:r w:rsidRPr="00CE2CAE">
        <w:rPr>
          <w:rFonts w:asciiTheme="majorBidi" w:hAnsiTheme="majorBidi" w:cstheme="majorBidi"/>
          <w:color w:val="000000" w:themeColor="text1"/>
          <w:sz w:val="24"/>
          <w:szCs w:val="24"/>
        </w:rPr>
        <w:t xml:space="preserve"> </w:t>
      </w:r>
      <w:r w:rsidR="00457510" w:rsidRPr="00CE2CAE">
        <w:rPr>
          <w:rFonts w:asciiTheme="majorBidi" w:hAnsiTheme="majorBidi" w:cstheme="majorBidi"/>
          <w:color w:val="000000" w:themeColor="text1"/>
          <w:sz w:val="24"/>
          <w:szCs w:val="24"/>
        </w:rPr>
        <w:t xml:space="preserve">real-time </w:t>
      </w:r>
      <w:r w:rsidRPr="00CE2CAE">
        <w:rPr>
          <w:rFonts w:asciiTheme="majorBidi" w:hAnsiTheme="majorBidi" w:cstheme="majorBidi"/>
          <w:color w:val="000000" w:themeColor="text1"/>
          <w:sz w:val="24"/>
          <w:szCs w:val="24"/>
        </w:rPr>
        <w:t>remov</w:t>
      </w:r>
      <w:r w:rsidR="00457510">
        <w:rPr>
          <w:rFonts w:asciiTheme="majorBidi" w:hAnsiTheme="majorBidi" w:cstheme="majorBidi"/>
          <w:color w:val="000000" w:themeColor="text1"/>
          <w:sz w:val="24"/>
          <w:szCs w:val="24"/>
        </w:rPr>
        <w:t>al of</w:t>
      </w:r>
      <w:r w:rsidRPr="00CE2CAE">
        <w:rPr>
          <w:rFonts w:asciiTheme="majorBidi" w:hAnsiTheme="majorBidi" w:cstheme="majorBidi"/>
          <w:color w:val="000000" w:themeColor="text1"/>
          <w:sz w:val="24"/>
          <w:szCs w:val="24"/>
        </w:rPr>
        <w:t xml:space="preserve"> cardio-ballistic artifacts from the EEG data in using a built-in automated implementation of the average artifact subtraction method</w:t>
      </w:r>
      <w:r w:rsidR="00EC39A9">
        <w:rPr>
          <w:rFonts w:asciiTheme="majorBidi" w:hAnsiTheme="majorBidi" w:cstheme="majorBidi"/>
          <w:color w:val="000000" w:themeColor="text1"/>
          <w:sz w:val="24"/>
          <w:szCs w:val="24"/>
        </w:rPr>
        <w:t>.</w:t>
      </w:r>
      <w:r w:rsidR="005C4DF9">
        <w:rPr>
          <w:rFonts w:asciiTheme="majorBidi" w:hAnsiTheme="majorBidi" w:cstheme="majorBidi"/>
          <w:color w:val="000000" w:themeColor="text1"/>
          <w:sz w:val="24"/>
          <w:szCs w:val="24"/>
        </w:rPr>
        <w:t xml:space="preserve"> </w:t>
      </w:r>
      <w:proofErr w:type="spellStart"/>
      <w:r w:rsidRPr="00CE2CAE">
        <w:rPr>
          <w:rFonts w:asciiTheme="majorBidi" w:hAnsiTheme="majorBidi" w:cstheme="majorBidi"/>
          <w:color w:val="000000" w:themeColor="text1"/>
          <w:sz w:val="24"/>
          <w:szCs w:val="24"/>
        </w:rPr>
        <w:t>RecView</w:t>
      </w:r>
      <w:proofErr w:type="spellEnd"/>
      <w:r w:rsidRPr="00CE2CAE">
        <w:rPr>
          <w:rFonts w:asciiTheme="majorBidi" w:hAnsiTheme="majorBidi" w:cstheme="majorBidi"/>
          <w:color w:val="000000" w:themeColor="text1"/>
          <w:sz w:val="24"/>
          <w:szCs w:val="24"/>
        </w:rPr>
        <w:t>™ was custom</w:t>
      </w:r>
      <w:r w:rsidR="00457510">
        <w:rPr>
          <w:rFonts w:asciiTheme="majorBidi" w:hAnsiTheme="majorBidi" w:cstheme="majorBidi"/>
          <w:color w:val="000000" w:themeColor="text1"/>
          <w:sz w:val="24"/>
          <w:szCs w:val="24"/>
        </w:rPr>
        <w:t>-</w:t>
      </w:r>
      <w:r w:rsidRPr="00CE2CAE">
        <w:rPr>
          <w:rFonts w:asciiTheme="majorBidi" w:hAnsiTheme="majorBidi" w:cstheme="majorBidi"/>
          <w:color w:val="000000" w:themeColor="text1"/>
          <w:sz w:val="24"/>
          <w:szCs w:val="24"/>
        </w:rPr>
        <w:t xml:space="preserve">modified to </w:t>
      </w:r>
      <w:r w:rsidR="00563EEA">
        <w:rPr>
          <w:rFonts w:asciiTheme="majorBidi" w:hAnsiTheme="majorBidi" w:cstheme="majorBidi"/>
          <w:color w:val="000000" w:themeColor="text1"/>
          <w:sz w:val="24"/>
          <w:szCs w:val="24"/>
        </w:rPr>
        <w:t>allow</w:t>
      </w:r>
      <w:r w:rsidR="00563EEA" w:rsidRPr="00CE2CAE">
        <w:rPr>
          <w:rFonts w:asciiTheme="majorBidi" w:hAnsiTheme="majorBidi" w:cstheme="majorBidi"/>
          <w:color w:val="000000" w:themeColor="text1"/>
          <w:sz w:val="24"/>
          <w:szCs w:val="24"/>
        </w:rPr>
        <w:t xml:space="preserve"> </w:t>
      </w:r>
      <w:r w:rsidRPr="00CE2CAE">
        <w:rPr>
          <w:rFonts w:asciiTheme="majorBidi" w:hAnsiTheme="majorBidi" w:cstheme="majorBidi"/>
          <w:color w:val="000000" w:themeColor="text1"/>
          <w:sz w:val="24"/>
          <w:szCs w:val="24"/>
        </w:rPr>
        <w:t xml:space="preserve">the export of the corrected EEG data in real-time </w:t>
      </w:r>
      <w:r w:rsidR="00563EEA">
        <w:rPr>
          <w:rFonts w:asciiTheme="majorBidi" w:hAnsiTheme="majorBidi" w:cstheme="majorBidi"/>
          <w:color w:val="000000" w:themeColor="text1"/>
          <w:sz w:val="24"/>
          <w:szCs w:val="24"/>
        </w:rPr>
        <w:t>via</w:t>
      </w:r>
      <w:r w:rsidR="00563EEA" w:rsidRPr="00CE2CAE">
        <w:rPr>
          <w:rFonts w:asciiTheme="majorBidi" w:hAnsiTheme="majorBidi" w:cstheme="majorBidi"/>
          <w:color w:val="000000" w:themeColor="text1"/>
          <w:sz w:val="24"/>
          <w:szCs w:val="24"/>
        </w:rPr>
        <w:t xml:space="preserve"> </w:t>
      </w:r>
      <w:r w:rsidRPr="00CE2CAE">
        <w:rPr>
          <w:rFonts w:asciiTheme="majorBidi" w:hAnsiTheme="majorBidi" w:cstheme="majorBidi"/>
          <w:color w:val="000000" w:themeColor="text1"/>
          <w:sz w:val="24"/>
          <w:szCs w:val="24"/>
        </w:rPr>
        <w:t xml:space="preserve">a TCP/IP socket. </w:t>
      </w:r>
      <w:r w:rsidR="00563EEA">
        <w:rPr>
          <w:rFonts w:asciiTheme="majorBidi" w:hAnsiTheme="majorBidi" w:cstheme="majorBidi"/>
          <w:color w:val="000000" w:themeColor="text1"/>
          <w:sz w:val="24"/>
          <w:szCs w:val="24"/>
        </w:rPr>
        <w:t>The p</w:t>
      </w:r>
      <w:r w:rsidRPr="00CE2CAE">
        <w:rPr>
          <w:rFonts w:asciiTheme="majorBidi" w:hAnsiTheme="majorBidi" w:cstheme="majorBidi"/>
          <w:color w:val="000000" w:themeColor="text1"/>
          <w:sz w:val="24"/>
          <w:szCs w:val="24"/>
        </w:rPr>
        <w:t xml:space="preserve">reprocessing algorithm and </w:t>
      </w:r>
      <w:proofErr w:type="spellStart"/>
      <w:r w:rsidRPr="00CE2CAE">
        <w:rPr>
          <w:rFonts w:asciiTheme="majorBidi" w:hAnsiTheme="majorBidi" w:cstheme="majorBidi"/>
          <w:color w:val="000000" w:themeColor="text1"/>
          <w:sz w:val="24"/>
          <w:szCs w:val="24"/>
        </w:rPr>
        <w:t>Amyg</w:t>
      </w:r>
      <w:proofErr w:type="spellEnd"/>
      <w:r w:rsidRPr="00CE2CAE">
        <w:rPr>
          <w:rFonts w:asciiTheme="majorBidi" w:hAnsiTheme="majorBidi" w:cstheme="majorBidi"/>
          <w:color w:val="000000" w:themeColor="text1"/>
          <w:sz w:val="24"/>
          <w:szCs w:val="24"/>
        </w:rPr>
        <w:t xml:space="preserve">-EFP calculation models were compiled from </w:t>
      </w:r>
      <w:proofErr w:type="spellStart"/>
      <w:r w:rsidRPr="00CE2CAE">
        <w:rPr>
          <w:rFonts w:asciiTheme="majorBidi" w:hAnsiTheme="majorBidi" w:cstheme="majorBidi"/>
          <w:color w:val="000000" w:themeColor="text1"/>
          <w:sz w:val="24"/>
          <w:szCs w:val="24"/>
        </w:rPr>
        <w:t>Matlab</w:t>
      </w:r>
      <w:proofErr w:type="spellEnd"/>
      <w:r w:rsidRPr="00CE2CAE">
        <w:rPr>
          <w:rFonts w:asciiTheme="majorBidi" w:hAnsiTheme="majorBidi" w:cstheme="majorBidi"/>
          <w:color w:val="000000" w:themeColor="text1"/>
          <w:sz w:val="24"/>
          <w:szCs w:val="24"/>
        </w:rPr>
        <w:t xml:space="preserve"> R2013b™ to Microsoft.NET™ </w:t>
      </w:r>
      <w:r w:rsidR="00563EEA">
        <w:rPr>
          <w:rFonts w:asciiTheme="majorBidi" w:hAnsiTheme="majorBidi" w:cstheme="majorBidi"/>
          <w:color w:val="000000" w:themeColor="text1"/>
          <w:sz w:val="24"/>
          <w:szCs w:val="24"/>
        </w:rPr>
        <w:t>for integration</w:t>
      </w:r>
      <w:r w:rsidRPr="00CE2CAE">
        <w:rPr>
          <w:rFonts w:asciiTheme="majorBidi" w:hAnsiTheme="majorBidi" w:cstheme="majorBidi"/>
          <w:color w:val="000000" w:themeColor="text1"/>
          <w:sz w:val="24"/>
          <w:szCs w:val="24"/>
        </w:rPr>
        <w:t xml:space="preserve"> within the Brain Vision </w:t>
      </w:r>
      <w:proofErr w:type="spellStart"/>
      <w:r w:rsidRPr="00CE2CAE">
        <w:rPr>
          <w:rFonts w:asciiTheme="majorBidi" w:hAnsiTheme="majorBidi" w:cstheme="majorBidi"/>
          <w:color w:val="000000" w:themeColor="text1"/>
          <w:sz w:val="24"/>
          <w:szCs w:val="24"/>
        </w:rPr>
        <w:t>RecView</w:t>
      </w:r>
      <w:proofErr w:type="spellEnd"/>
      <w:r w:rsidRPr="00CE2CAE">
        <w:rPr>
          <w:rFonts w:asciiTheme="majorBidi" w:hAnsiTheme="majorBidi" w:cstheme="majorBidi"/>
          <w:color w:val="000000" w:themeColor="text1"/>
          <w:sz w:val="24"/>
          <w:szCs w:val="24"/>
        </w:rPr>
        <w:t xml:space="preserve">™ EEG Recorder system. This </w:t>
      </w:r>
      <w:r w:rsidR="00563EEA">
        <w:rPr>
          <w:rFonts w:asciiTheme="majorBidi" w:hAnsiTheme="majorBidi" w:cstheme="majorBidi"/>
          <w:color w:val="000000" w:themeColor="text1"/>
          <w:sz w:val="24"/>
          <w:szCs w:val="24"/>
        </w:rPr>
        <w:t>process involved</w:t>
      </w:r>
      <w:r w:rsidRPr="00CE2CAE">
        <w:rPr>
          <w:rFonts w:asciiTheme="majorBidi" w:hAnsiTheme="majorBidi" w:cstheme="majorBidi"/>
          <w:color w:val="000000" w:themeColor="text1"/>
          <w:sz w:val="24"/>
          <w:szCs w:val="24"/>
        </w:rPr>
        <w:t xml:space="preserve"> applying machine learning algorithms to EEG data acquired simultaneously with fMRI</w:t>
      </w:r>
      <w:r w:rsidR="00C14B52">
        <w:rPr>
          <w:rFonts w:asciiTheme="majorBidi" w:hAnsiTheme="majorBidi" w:cstheme="majorBidi"/>
          <w:color w:val="000000" w:themeColor="text1"/>
          <w:sz w:val="24"/>
          <w:szCs w:val="24"/>
        </w:rPr>
        <w:t>, resulting</w:t>
      </w:r>
      <w:r w:rsidRPr="00CE2CAE">
        <w:rPr>
          <w:rFonts w:asciiTheme="majorBidi" w:hAnsiTheme="majorBidi" w:cstheme="majorBidi"/>
          <w:color w:val="000000" w:themeColor="text1"/>
          <w:sz w:val="24"/>
          <w:szCs w:val="24"/>
        </w:rPr>
        <w:t xml:space="preserve"> in a Time</w:t>
      </w:r>
      <w:r w:rsidRPr="00CE2CAE">
        <w:rPr>
          <w:rFonts w:asciiTheme="majorBidi" w:hAnsiTheme="majorBidi" w:cstheme="majorBidi"/>
          <w:color w:val="000000" w:themeColor="text1"/>
          <w:sz w:val="24"/>
          <w:szCs w:val="24"/>
          <w:rtl/>
        </w:rPr>
        <w:t>-</w:t>
      </w:r>
      <w:proofErr w:type="spellStart"/>
      <w:r w:rsidRPr="00CE2CAE">
        <w:rPr>
          <w:rFonts w:asciiTheme="majorBidi" w:hAnsiTheme="majorBidi" w:cstheme="majorBidi"/>
          <w:color w:val="000000" w:themeColor="text1"/>
          <w:sz w:val="24"/>
          <w:szCs w:val="24"/>
        </w:rPr>
        <w:t>Delay×Frequency×weight</w:t>
      </w:r>
      <w:proofErr w:type="spellEnd"/>
      <w:r w:rsidRPr="00CE2CAE">
        <w:rPr>
          <w:rFonts w:asciiTheme="majorBidi" w:hAnsiTheme="majorBidi" w:cstheme="majorBidi"/>
          <w:color w:val="000000" w:themeColor="text1"/>
          <w:sz w:val="24"/>
          <w:szCs w:val="24"/>
        </w:rPr>
        <w:t xml:space="preserve"> coefficient matrix. EEG data from the electrode </w:t>
      </w:r>
      <w:proofErr w:type="spellStart"/>
      <w:r w:rsidRPr="00CE2CAE">
        <w:rPr>
          <w:rFonts w:asciiTheme="majorBidi" w:hAnsiTheme="majorBidi" w:cstheme="majorBidi"/>
          <w:color w:val="000000" w:themeColor="text1"/>
          <w:sz w:val="24"/>
          <w:szCs w:val="24"/>
        </w:rPr>
        <w:t>Pz</w:t>
      </w:r>
      <w:proofErr w:type="spellEnd"/>
      <w:r w:rsidRPr="00CE2CAE">
        <w:rPr>
          <w:rFonts w:asciiTheme="majorBidi" w:hAnsiTheme="majorBidi" w:cstheme="majorBidi"/>
          <w:color w:val="000000" w:themeColor="text1"/>
          <w:sz w:val="24"/>
          <w:szCs w:val="24"/>
        </w:rPr>
        <w:t xml:space="preserve"> at a given time-point were multiplied by th</w:t>
      </w:r>
      <w:r w:rsidR="00F84741">
        <w:rPr>
          <w:rFonts w:asciiTheme="majorBidi" w:hAnsiTheme="majorBidi" w:cstheme="majorBidi"/>
          <w:color w:val="000000" w:themeColor="text1"/>
          <w:sz w:val="24"/>
          <w:szCs w:val="24"/>
        </w:rPr>
        <w:t>is</w:t>
      </w:r>
      <w:r w:rsidRPr="00CE2CAE">
        <w:rPr>
          <w:rFonts w:asciiTheme="majorBidi" w:hAnsiTheme="majorBidi" w:cstheme="majorBidi"/>
          <w:color w:val="000000" w:themeColor="text1"/>
          <w:sz w:val="24"/>
          <w:szCs w:val="24"/>
        </w:rPr>
        <w:t xml:space="preserve"> coefficient matrix to produce </w:t>
      </w:r>
      <w:r w:rsidR="00F84741">
        <w:rPr>
          <w:rFonts w:asciiTheme="majorBidi" w:hAnsiTheme="majorBidi" w:cstheme="majorBidi"/>
          <w:color w:val="000000" w:themeColor="text1"/>
          <w:sz w:val="24"/>
          <w:szCs w:val="24"/>
        </w:rPr>
        <w:t>a</w:t>
      </w:r>
      <w:r w:rsidR="00F84741" w:rsidRPr="00CE2CAE">
        <w:rPr>
          <w:rFonts w:asciiTheme="majorBidi" w:hAnsiTheme="majorBidi" w:cstheme="majorBidi"/>
          <w:color w:val="000000" w:themeColor="text1"/>
          <w:sz w:val="24"/>
          <w:szCs w:val="24"/>
        </w:rPr>
        <w:t xml:space="preserve"> </w:t>
      </w:r>
      <w:r w:rsidRPr="00CE2CAE">
        <w:rPr>
          <w:rFonts w:asciiTheme="majorBidi" w:hAnsiTheme="majorBidi" w:cstheme="majorBidi"/>
          <w:color w:val="000000" w:themeColor="text1"/>
          <w:sz w:val="24"/>
          <w:szCs w:val="24"/>
        </w:rPr>
        <w:t xml:space="preserve">predicted amygdala fMRI BOLD activity </w:t>
      </w:r>
      <w:r w:rsidR="00F84741">
        <w:rPr>
          <w:rFonts w:asciiTheme="majorBidi" w:hAnsiTheme="majorBidi" w:cstheme="majorBidi"/>
          <w:color w:val="000000" w:themeColor="text1"/>
          <w:sz w:val="24"/>
          <w:szCs w:val="24"/>
        </w:rPr>
        <w:t>signal</w:t>
      </w:r>
      <w:r w:rsidRPr="00CE2CAE">
        <w:rPr>
          <w:rFonts w:asciiTheme="majorBidi" w:hAnsiTheme="majorBidi" w:cstheme="majorBidi"/>
          <w:color w:val="000000" w:themeColor="text1"/>
          <w:sz w:val="24"/>
          <w:szCs w:val="24"/>
        </w:rPr>
        <w:t xml:space="preserve">. </w:t>
      </w:r>
      <w:r w:rsidR="00BE3267" w:rsidRPr="00CE2CAE">
        <w:rPr>
          <w:rFonts w:asciiTheme="majorBidi" w:hAnsiTheme="majorBidi" w:cstheme="majorBidi"/>
          <w:color w:val="000000" w:themeColor="text1"/>
          <w:sz w:val="24"/>
          <w:szCs w:val="24"/>
        </w:rPr>
        <w:t xml:space="preserve">Subsequently, the data </w:t>
      </w:r>
      <w:r w:rsidR="0044060F">
        <w:rPr>
          <w:rFonts w:asciiTheme="majorBidi" w:hAnsiTheme="majorBidi" w:cstheme="majorBidi"/>
          <w:color w:val="000000" w:themeColor="text1"/>
          <w:sz w:val="24"/>
          <w:szCs w:val="24"/>
        </w:rPr>
        <w:t>were</w:t>
      </w:r>
      <w:r w:rsidR="0044060F" w:rsidRPr="00CE2CAE">
        <w:rPr>
          <w:rFonts w:asciiTheme="majorBidi" w:hAnsiTheme="majorBidi" w:cstheme="majorBidi"/>
          <w:color w:val="000000" w:themeColor="text1"/>
          <w:sz w:val="24"/>
          <w:szCs w:val="24"/>
        </w:rPr>
        <w:t xml:space="preserve"> </w:t>
      </w:r>
      <w:r w:rsidR="00BE3267" w:rsidRPr="00CE2CAE">
        <w:rPr>
          <w:rFonts w:asciiTheme="majorBidi" w:hAnsiTheme="majorBidi" w:cstheme="majorBidi"/>
          <w:color w:val="000000" w:themeColor="text1"/>
          <w:sz w:val="24"/>
          <w:szCs w:val="24"/>
        </w:rPr>
        <w:t>transfer</w:t>
      </w:r>
      <w:r w:rsidR="0044060F">
        <w:rPr>
          <w:rFonts w:asciiTheme="majorBidi" w:hAnsiTheme="majorBidi" w:cstheme="majorBidi"/>
          <w:color w:val="000000" w:themeColor="text1"/>
          <w:sz w:val="24"/>
          <w:szCs w:val="24"/>
        </w:rPr>
        <w:t>red</w:t>
      </w:r>
      <w:r w:rsidR="00BE3267" w:rsidRPr="00CE2CAE">
        <w:rPr>
          <w:rFonts w:asciiTheme="majorBidi" w:hAnsiTheme="majorBidi" w:cstheme="majorBidi"/>
          <w:color w:val="000000" w:themeColor="text1"/>
          <w:sz w:val="24"/>
          <w:szCs w:val="24"/>
        </w:rPr>
        <w:t xml:space="preserve"> to a MATLAB.</w:t>
      </w:r>
      <w:r w:rsidR="00637FEE">
        <w:rPr>
          <w:rFonts w:asciiTheme="majorBidi" w:hAnsiTheme="majorBidi" w:cstheme="majorBidi"/>
          <w:color w:val="000000" w:themeColor="text1"/>
          <w:sz w:val="24"/>
          <w:szCs w:val="24"/>
        </w:rPr>
        <w:t xml:space="preserve"> </w:t>
      </w:r>
      <w:r w:rsidR="00BE3267" w:rsidRPr="00CE2CAE">
        <w:rPr>
          <w:rFonts w:asciiTheme="majorBidi" w:hAnsiTheme="majorBidi" w:cstheme="majorBidi"/>
          <w:color w:val="000000" w:themeColor="text1"/>
          <w:sz w:val="24"/>
          <w:szCs w:val="24"/>
        </w:rPr>
        <w:t>NET-compiled Dynamic Link Library (DLL)</w:t>
      </w:r>
      <w:r w:rsidR="0044060F">
        <w:rPr>
          <w:rFonts w:asciiTheme="majorBidi" w:hAnsiTheme="majorBidi" w:cstheme="majorBidi"/>
          <w:color w:val="000000" w:themeColor="text1"/>
          <w:sz w:val="24"/>
          <w:szCs w:val="24"/>
        </w:rPr>
        <w:t xml:space="preserve"> that </w:t>
      </w:r>
      <w:r w:rsidR="00BE3267" w:rsidRPr="00CE2CAE">
        <w:rPr>
          <w:rFonts w:asciiTheme="majorBidi" w:hAnsiTheme="majorBidi" w:cstheme="majorBidi"/>
          <w:color w:val="000000" w:themeColor="text1"/>
          <w:sz w:val="24"/>
          <w:szCs w:val="24"/>
        </w:rPr>
        <w:t>computed the targeted signal power at 3-second intervals.</w:t>
      </w:r>
      <w:r w:rsidR="00BE3267">
        <w:rPr>
          <w:rFonts w:asciiTheme="majorBidi" w:hAnsiTheme="majorBidi" w:cstheme="majorBidi"/>
          <w:color w:val="000000" w:themeColor="text1"/>
          <w:sz w:val="24"/>
          <w:szCs w:val="24"/>
        </w:rPr>
        <w:t xml:space="preserve"> </w:t>
      </w:r>
      <w:r w:rsidRPr="00EC39A9">
        <w:rPr>
          <w:rFonts w:asciiTheme="majorBidi" w:hAnsiTheme="majorBidi" w:cstheme="majorBidi"/>
          <w:color w:val="000000" w:themeColor="text1"/>
          <w:sz w:val="24"/>
          <w:szCs w:val="24"/>
        </w:rPr>
        <w:t>Keynan et al.</w:t>
      </w:r>
      <w:r w:rsidR="00EC39A9" w:rsidRPr="00EC39A9">
        <w:t xml:space="preserve"> </w:t>
      </w:r>
      <w:hyperlink w:anchor="_ENREF_5" w:tooltip="Keynan, 2016 #52" w:history="1">
        <w:r w:rsidR="00F307C2">
          <w:rPr>
            <w:rFonts w:asciiTheme="majorBidi" w:hAnsiTheme="majorBidi" w:cstheme="majorBidi"/>
            <w:color w:val="000000" w:themeColor="text1"/>
            <w:sz w:val="24"/>
            <w:szCs w:val="24"/>
          </w:rPr>
          <w:t>(</w:t>
        </w:r>
        <w:r w:rsidR="0055641A">
          <w:rPr>
            <w:rFonts w:asciiTheme="majorBidi" w:hAnsiTheme="majorBidi" w:cstheme="majorBidi"/>
            <w:color w:val="000000" w:themeColor="text1"/>
            <w:sz w:val="24"/>
            <w:szCs w:val="24"/>
          </w:rPr>
          <w:t>47</w:t>
        </w:r>
        <w:r w:rsidR="00F307C2">
          <w:rPr>
            <w:rFonts w:asciiTheme="majorBidi" w:hAnsiTheme="majorBidi" w:cstheme="majorBidi"/>
            <w:color w:val="000000" w:themeColor="text1"/>
            <w:sz w:val="24"/>
            <w:szCs w:val="24"/>
          </w:rPr>
          <w:t>)</w:t>
        </w:r>
      </w:hyperlink>
      <w:r w:rsidRPr="00EC39A9">
        <w:rPr>
          <w:rFonts w:asciiTheme="majorBidi" w:hAnsiTheme="majorBidi" w:cstheme="majorBidi"/>
          <w:color w:val="000000" w:themeColor="text1"/>
          <w:sz w:val="24"/>
          <w:szCs w:val="24"/>
        </w:rPr>
        <w:t xml:space="preserve"> validated</w:t>
      </w:r>
      <w:r w:rsidRPr="00CE2CAE">
        <w:rPr>
          <w:rFonts w:asciiTheme="majorBidi" w:hAnsiTheme="majorBidi" w:cstheme="majorBidi"/>
          <w:color w:val="000000" w:themeColor="text1"/>
          <w:sz w:val="24"/>
          <w:szCs w:val="24"/>
        </w:rPr>
        <w:t xml:space="preserve"> the reliability of the </w:t>
      </w:r>
      <w:proofErr w:type="spellStart"/>
      <w:r w:rsidRPr="00CE2CAE">
        <w:rPr>
          <w:rFonts w:asciiTheme="majorBidi" w:hAnsiTheme="majorBidi" w:cstheme="majorBidi"/>
          <w:color w:val="000000" w:themeColor="text1"/>
          <w:sz w:val="24"/>
          <w:szCs w:val="24"/>
        </w:rPr>
        <w:t>Amyg</w:t>
      </w:r>
      <w:proofErr w:type="spellEnd"/>
      <w:r w:rsidRPr="00CE2CAE">
        <w:rPr>
          <w:rFonts w:asciiTheme="majorBidi" w:hAnsiTheme="majorBidi" w:cstheme="majorBidi"/>
          <w:color w:val="000000" w:themeColor="text1"/>
          <w:sz w:val="24"/>
          <w:szCs w:val="24"/>
        </w:rPr>
        <w:t xml:space="preserve">-EFP model </w:t>
      </w:r>
      <w:r w:rsidR="0044060F">
        <w:rPr>
          <w:rFonts w:asciiTheme="majorBidi" w:hAnsiTheme="majorBidi" w:cstheme="majorBidi"/>
          <w:color w:val="000000" w:themeColor="text1"/>
          <w:sz w:val="24"/>
          <w:szCs w:val="24"/>
        </w:rPr>
        <w:t>for</w:t>
      </w:r>
      <w:r w:rsidR="0044060F" w:rsidRPr="00CE2CAE">
        <w:rPr>
          <w:rFonts w:asciiTheme="majorBidi" w:hAnsiTheme="majorBidi" w:cstheme="majorBidi"/>
          <w:color w:val="000000" w:themeColor="text1"/>
          <w:sz w:val="24"/>
          <w:szCs w:val="24"/>
        </w:rPr>
        <w:t xml:space="preserve"> </w:t>
      </w:r>
      <w:r w:rsidRPr="00CE2CAE">
        <w:rPr>
          <w:rFonts w:asciiTheme="majorBidi" w:hAnsiTheme="majorBidi" w:cstheme="majorBidi"/>
          <w:color w:val="000000" w:themeColor="text1"/>
          <w:sz w:val="24"/>
          <w:szCs w:val="24"/>
        </w:rPr>
        <w:lastRenderedPageBreak/>
        <w:t xml:space="preserve">predicting amygdala BOLD activity </w:t>
      </w:r>
      <w:r w:rsidR="0044060F">
        <w:rPr>
          <w:rFonts w:asciiTheme="majorBidi" w:hAnsiTheme="majorBidi" w:cstheme="majorBidi"/>
          <w:color w:val="000000" w:themeColor="text1"/>
          <w:sz w:val="24"/>
          <w:szCs w:val="24"/>
        </w:rPr>
        <w:t>through</w:t>
      </w:r>
      <w:r w:rsidR="0044060F" w:rsidRPr="00CE2CAE">
        <w:rPr>
          <w:rFonts w:asciiTheme="majorBidi" w:hAnsiTheme="majorBidi" w:cstheme="majorBidi"/>
          <w:color w:val="000000" w:themeColor="text1"/>
          <w:sz w:val="24"/>
          <w:szCs w:val="24"/>
        </w:rPr>
        <w:t xml:space="preserve"> </w:t>
      </w:r>
      <w:r w:rsidR="0044060F">
        <w:rPr>
          <w:rFonts w:asciiTheme="majorBidi" w:hAnsiTheme="majorBidi" w:cstheme="majorBidi"/>
          <w:color w:val="000000" w:themeColor="text1"/>
          <w:sz w:val="24"/>
          <w:szCs w:val="24"/>
        </w:rPr>
        <w:t>additional</w:t>
      </w:r>
      <w:r w:rsidR="00201753">
        <w:rPr>
          <w:rFonts w:asciiTheme="majorBidi" w:hAnsiTheme="majorBidi" w:cstheme="majorBidi"/>
          <w:color w:val="000000" w:themeColor="text1"/>
          <w:sz w:val="24"/>
          <w:szCs w:val="24"/>
        </w:rPr>
        <w:t xml:space="preserve"> simultaneous EEG–fMRI </w:t>
      </w:r>
      <w:r w:rsidRPr="00CE2CAE">
        <w:rPr>
          <w:rFonts w:asciiTheme="majorBidi" w:hAnsiTheme="majorBidi" w:cstheme="majorBidi"/>
          <w:color w:val="000000" w:themeColor="text1"/>
          <w:sz w:val="24"/>
          <w:szCs w:val="24"/>
        </w:rPr>
        <w:t xml:space="preserve">recordings </w:t>
      </w:r>
      <w:r w:rsidR="0044060F">
        <w:rPr>
          <w:rFonts w:asciiTheme="majorBidi" w:hAnsiTheme="majorBidi" w:cstheme="majorBidi"/>
          <w:color w:val="000000" w:themeColor="text1"/>
          <w:sz w:val="24"/>
          <w:szCs w:val="24"/>
        </w:rPr>
        <w:t>conducted on</w:t>
      </w:r>
      <w:r w:rsidR="0044060F" w:rsidRPr="00CE2CAE">
        <w:rPr>
          <w:rFonts w:asciiTheme="majorBidi" w:hAnsiTheme="majorBidi" w:cstheme="majorBidi"/>
          <w:color w:val="000000" w:themeColor="text1"/>
          <w:sz w:val="24"/>
          <w:szCs w:val="24"/>
        </w:rPr>
        <w:t xml:space="preserve"> </w:t>
      </w:r>
      <w:r w:rsidRPr="00CE2CAE">
        <w:rPr>
          <w:rFonts w:asciiTheme="majorBidi" w:hAnsiTheme="majorBidi" w:cstheme="majorBidi"/>
          <w:color w:val="000000" w:themeColor="text1"/>
          <w:sz w:val="24"/>
          <w:szCs w:val="24"/>
        </w:rPr>
        <w:t xml:space="preserve">a new sample not used </w:t>
      </w:r>
      <w:r w:rsidR="0044060F">
        <w:rPr>
          <w:rFonts w:asciiTheme="majorBidi" w:hAnsiTheme="majorBidi" w:cstheme="majorBidi"/>
          <w:color w:val="000000" w:themeColor="text1"/>
          <w:sz w:val="24"/>
          <w:szCs w:val="24"/>
        </w:rPr>
        <w:t xml:space="preserve">during the </w:t>
      </w:r>
      <w:r w:rsidR="0044060F" w:rsidRPr="00CE2CAE">
        <w:rPr>
          <w:rFonts w:asciiTheme="majorBidi" w:hAnsiTheme="majorBidi" w:cstheme="majorBidi"/>
          <w:color w:val="000000" w:themeColor="text1"/>
          <w:sz w:val="24"/>
          <w:szCs w:val="24"/>
        </w:rPr>
        <w:t>algorithm</w:t>
      </w:r>
      <w:r w:rsidRPr="00CE2CAE">
        <w:rPr>
          <w:rFonts w:asciiTheme="majorBidi" w:hAnsiTheme="majorBidi" w:cstheme="majorBidi"/>
          <w:color w:val="000000" w:themeColor="text1"/>
          <w:sz w:val="24"/>
          <w:szCs w:val="24"/>
        </w:rPr>
        <w:t xml:space="preserve"> develop</w:t>
      </w:r>
      <w:r w:rsidR="0044060F">
        <w:rPr>
          <w:rFonts w:asciiTheme="majorBidi" w:hAnsiTheme="majorBidi" w:cstheme="majorBidi"/>
          <w:color w:val="000000" w:themeColor="text1"/>
          <w:sz w:val="24"/>
          <w:szCs w:val="24"/>
        </w:rPr>
        <w:t>ment</w:t>
      </w:r>
      <w:r w:rsidRPr="00CE2CAE">
        <w:rPr>
          <w:rFonts w:asciiTheme="majorBidi" w:hAnsiTheme="majorBidi" w:cstheme="majorBidi"/>
          <w:color w:val="000000" w:themeColor="text1"/>
          <w:sz w:val="24"/>
          <w:szCs w:val="24"/>
        </w:rPr>
        <w:t xml:space="preserve"> (</w:t>
      </w:r>
      <w:r w:rsidRPr="00B118EB">
        <w:rPr>
          <w:rFonts w:asciiTheme="majorBidi" w:hAnsiTheme="majorBidi" w:cstheme="majorBidi"/>
          <w:color w:val="000000" w:themeColor="text1"/>
          <w:sz w:val="24"/>
          <w:szCs w:val="24"/>
        </w:rPr>
        <w:t>see</w:t>
      </w:r>
      <w:r w:rsidR="00A5017E" w:rsidRPr="00A5017E">
        <w:rPr>
          <w:rFonts w:asciiTheme="majorBidi" w:hAnsiTheme="majorBidi" w:cstheme="majorBidi"/>
          <w:b/>
          <w:bCs/>
          <w:sz w:val="24"/>
          <w:szCs w:val="24"/>
        </w:rPr>
        <w:t xml:space="preserve"> </w:t>
      </w:r>
      <w:r w:rsidR="00D17A32" w:rsidRPr="00D17A32">
        <w:rPr>
          <w:rFonts w:asciiTheme="majorBidi" w:hAnsiTheme="majorBidi" w:cstheme="majorBidi"/>
          <w:sz w:val="24"/>
          <w:szCs w:val="24"/>
        </w:rPr>
        <w:t xml:space="preserve">Additional File </w:t>
      </w:r>
      <w:r w:rsidR="00D17A32">
        <w:rPr>
          <w:rFonts w:asciiTheme="majorBidi" w:hAnsiTheme="majorBidi" w:cstheme="majorBidi"/>
          <w:sz w:val="24"/>
          <w:szCs w:val="24"/>
        </w:rPr>
        <w:t>2:</w:t>
      </w:r>
      <w:r w:rsidRPr="00B118EB">
        <w:rPr>
          <w:rFonts w:asciiTheme="majorBidi" w:hAnsiTheme="majorBidi" w:cstheme="majorBidi"/>
          <w:color w:val="000000" w:themeColor="text1"/>
          <w:sz w:val="24"/>
          <w:szCs w:val="24"/>
        </w:rPr>
        <w:t xml:space="preserve"> Figure </w:t>
      </w:r>
      <w:r w:rsidR="00D17A32">
        <w:rPr>
          <w:rFonts w:asciiTheme="majorBidi" w:hAnsiTheme="majorBidi" w:cstheme="majorBidi"/>
          <w:color w:val="000000" w:themeColor="text1"/>
          <w:sz w:val="24"/>
          <w:szCs w:val="24"/>
        </w:rPr>
        <w:t>S</w:t>
      </w:r>
      <w:r w:rsidR="00B118EB" w:rsidRPr="00B118EB">
        <w:rPr>
          <w:rFonts w:asciiTheme="majorBidi" w:hAnsiTheme="majorBidi" w:cstheme="majorBidi"/>
          <w:color w:val="000000" w:themeColor="text1"/>
          <w:sz w:val="24"/>
          <w:szCs w:val="24"/>
        </w:rPr>
        <w:t>1</w:t>
      </w:r>
      <w:r w:rsidR="00B118EB" w:rsidRPr="00B0654C">
        <w:rPr>
          <w:rFonts w:asciiTheme="majorBidi" w:hAnsiTheme="majorBidi" w:cstheme="majorBidi"/>
          <w:color w:val="000000" w:themeColor="text1"/>
          <w:sz w:val="24"/>
          <w:szCs w:val="24"/>
        </w:rPr>
        <w:t>).</w:t>
      </w:r>
    </w:p>
    <w:p w14:paraId="70201E0E" w14:textId="77777777" w:rsidR="00E10768" w:rsidRPr="00CE2CAE" w:rsidRDefault="00E10768" w:rsidP="001F594C">
      <w:pPr>
        <w:bidi w:val="0"/>
        <w:spacing w:after="0" w:line="480" w:lineRule="auto"/>
        <w:jc w:val="both"/>
        <w:rPr>
          <w:rFonts w:asciiTheme="majorBidi" w:hAnsiTheme="majorBidi" w:cstheme="majorBidi"/>
          <w:color w:val="000000" w:themeColor="text1"/>
          <w:sz w:val="24"/>
          <w:szCs w:val="24"/>
        </w:rPr>
      </w:pPr>
    </w:p>
    <w:p w14:paraId="1B2DF686" w14:textId="77777777" w:rsidR="00E10768" w:rsidRPr="00CE2CAE" w:rsidRDefault="00E10768" w:rsidP="001F594C">
      <w:pPr>
        <w:bidi w:val="0"/>
        <w:spacing w:after="0" w:line="480" w:lineRule="auto"/>
        <w:jc w:val="both"/>
        <w:rPr>
          <w:rFonts w:asciiTheme="majorBidi" w:hAnsiTheme="majorBidi" w:cstheme="majorBidi"/>
          <w:color w:val="000000" w:themeColor="text1"/>
          <w:sz w:val="24"/>
          <w:szCs w:val="24"/>
        </w:rPr>
      </w:pPr>
      <w:r w:rsidRPr="00CE2CAE">
        <w:rPr>
          <w:rFonts w:asciiTheme="majorBidi" w:hAnsiTheme="majorBidi" w:cstheme="majorBidi"/>
          <w:noProof/>
          <w:color w:val="000000" w:themeColor="text1"/>
          <w:sz w:val="24"/>
          <w:szCs w:val="24"/>
        </w:rPr>
        <w:drawing>
          <wp:inline distT="0" distB="0" distL="0" distR="0" wp14:anchorId="7A1B43C7" wp14:editId="03042980">
            <wp:extent cx="5274310" cy="2847975"/>
            <wp:effectExtent l="0" t="0" r="2540" b="9525"/>
            <wp:docPr id="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847975"/>
                    </a:xfrm>
                    <a:prstGeom prst="rect">
                      <a:avLst/>
                    </a:prstGeom>
                  </pic:spPr>
                </pic:pic>
              </a:graphicData>
            </a:graphic>
          </wp:inline>
        </w:drawing>
      </w:r>
    </w:p>
    <w:p w14:paraId="1C7FCA37" w14:textId="0FCB194F" w:rsidR="00E10768" w:rsidRPr="000110D8" w:rsidRDefault="00B118EB" w:rsidP="00307448">
      <w:pPr>
        <w:bidi w:val="0"/>
        <w:spacing w:line="360" w:lineRule="auto"/>
        <w:jc w:val="both"/>
        <w:rPr>
          <w:rFonts w:asciiTheme="majorBidi" w:hAnsiTheme="majorBidi" w:cstheme="majorBidi"/>
          <w:color w:val="000000" w:themeColor="text1"/>
          <w:sz w:val="24"/>
          <w:szCs w:val="24"/>
        </w:rPr>
      </w:pPr>
      <w:r w:rsidRPr="000110D8">
        <w:rPr>
          <w:rFonts w:asciiTheme="majorBidi" w:hAnsiTheme="majorBidi" w:cstheme="majorBidi"/>
          <w:b/>
          <w:bCs/>
          <w:color w:val="000000" w:themeColor="text1"/>
          <w:sz w:val="24"/>
          <w:szCs w:val="24"/>
        </w:rPr>
        <w:t>Fig</w:t>
      </w:r>
      <w:r w:rsidR="0000451E">
        <w:rPr>
          <w:rFonts w:asciiTheme="majorBidi" w:hAnsiTheme="majorBidi" w:cstheme="majorBidi"/>
          <w:b/>
          <w:bCs/>
          <w:color w:val="000000" w:themeColor="text1"/>
          <w:sz w:val="24"/>
          <w:szCs w:val="24"/>
        </w:rPr>
        <w:t xml:space="preserve">. </w:t>
      </w:r>
      <w:r w:rsidR="00D17A32">
        <w:rPr>
          <w:rFonts w:asciiTheme="majorBidi" w:hAnsiTheme="majorBidi" w:cstheme="majorBidi"/>
          <w:b/>
          <w:bCs/>
          <w:color w:val="000000" w:themeColor="text1"/>
          <w:sz w:val="24"/>
          <w:szCs w:val="24"/>
        </w:rPr>
        <w:t>S</w:t>
      </w:r>
      <w:r w:rsidRPr="000110D8">
        <w:rPr>
          <w:rFonts w:asciiTheme="majorBidi" w:hAnsiTheme="majorBidi" w:cstheme="majorBidi"/>
          <w:b/>
          <w:bCs/>
          <w:color w:val="000000" w:themeColor="text1"/>
          <w:sz w:val="24"/>
          <w:szCs w:val="24"/>
        </w:rPr>
        <w:t>1</w:t>
      </w:r>
      <w:r w:rsidR="00D17A32">
        <w:rPr>
          <w:rFonts w:asciiTheme="majorBidi" w:hAnsiTheme="majorBidi" w:cstheme="majorBidi"/>
          <w:b/>
          <w:bCs/>
          <w:color w:val="000000" w:themeColor="text1"/>
          <w:sz w:val="24"/>
          <w:szCs w:val="24"/>
        </w:rPr>
        <w:t>.</w:t>
      </w:r>
      <w:r w:rsidRPr="000110D8">
        <w:rPr>
          <w:rFonts w:asciiTheme="majorBidi" w:hAnsiTheme="majorBidi" w:cstheme="majorBidi"/>
          <w:b/>
          <w:bCs/>
          <w:color w:val="000000" w:themeColor="text1"/>
          <w:sz w:val="24"/>
          <w:szCs w:val="24"/>
        </w:rPr>
        <w:t xml:space="preserve"> </w:t>
      </w:r>
      <w:r w:rsidR="00E10768" w:rsidRPr="000110D8">
        <w:rPr>
          <w:rFonts w:asciiTheme="majorBidi" w:hAnsiTheme="majorBidi" w:cstheme="majorBidi"/>
          <w:b/>
          <w:bCs/>
          <w:color w:val="000000" w:themeColor="text1"/>
          <w:sz w:val="24"/>
          <w:szCs w:val="24"/>
        </w:rPr>
        <w:t>The amygdala-electrical fingerprint (</w:t>
      </w:r>
      <w:proofErr w:type="spellStart"/>
      <w:r w:rsidR="00E10768" w:rsidRPr="000110D8">
        <w:rPr>
          <w:rFonts w:asciiTheme="majorBidi" w:hAnsiTheme="majorBidi" w:cstheme="majorBidi"/>
          <w:b/>
          <w:bCs/>
          <w:color w:val="000000" w:themeColor="text1"/>
          <w:sz w:val="24"/>
          <w:szCs w:val="24"/>
        </w:rPr>
        <w:t>Amyg</w:t>
      </w:r>
      <w:proofErr w:type="spellEnd"/>
      <w:r w:rsidR="00E10768" w:rsidRPr="000110D8">
        <w:rPr>
          <w:rFonts w:asciiTheme="majorBidi" w:hAnsiTheme="majorBidi" w:cstheme="majorBidi"/>
          <w:b/>
          <w:bCs/>
          <w:color w:val="000000" w:themeColor="text1"/>
          <w:sz w:val="24"/>
          <w:szCs w:val="24"/>
        </w:rPr>
        <w:t>-EFP) prediction model.</w:t>
      </w:r>
      <w:r w:rsidR="00E10768" w:rsidRPr="000110D8">
        <w:rPr>
          <w:rFonts w:asciiTheme="majorBidi" w:hAnsiTheme="majorBidi" w:cstheme="majorBidi"/>
          <w:color w:val="000000" w:themeColor="text1"/>
          <w:sz w:val="24"/>
          <w:szCs w:val="24"/>
        </w:rPr>
        <w:t xml:space="preserve"> Recorded EEG data (</w:t>
      </w:r>
      <w:r w:rsidR="00E10768" w:rsidRPr="000110D8">
        <w:rPr>
          <w:rFonts w:asciiTheme="majorBidi" w:hAnsiTheme="majorBidi" w:cstheme="majorBidi"/>
          <w:b/>
          <w:bCs/>
          <w:color w:val="000000" w:themeColor="text1"/>
          <w:sz w:val="24"/>
          <w:szCs w:val="24"/>
        </w:rPr>
        <w:t>A</w:t>
      </w:r>
      <w:r w:rsidR="00E10768" w:rsidRPr="000110D8">
        <w:rPr>
          <w:rFonts w:asciiTheme="majorBidi" w:hAnsiTheme="majorBidi" w:cstheme="majorBidi"/>
          <w:color w:val="000000" w:themeColor="text1"/>
          <w:sz w:val="24"/>
          <w:szCs w:val="24"/>
        </w:rPr>
        <w:t>) were multiplied by the common model coefficient matrix (</w:t>
      </w:r>
      <w:r w:rsidR="00E10768" w:rsidRPr="000110D8">
        <w:rPr>
          <w:rFonts w:asciiTheme="majorBidi" w:hAnsiTheme="majorBidi" w:cstheme="majorBidi"/>
          <w:b/>
          <w:bCs/>
          <w:color w:val="000000" w:themeColor="text1"/>
          <w:sz w:val="24"/>
          <w:szCs w:val="24"/>
        </w:rPr>
        <w:t>B</w:t>
      </w:r>
      <w:r w:rsidR="00E10768" w:rsidRPr="000110D8">
        <w:rPr>
          <w:rFonts w:asciiTheme="majorBidi" w:hAnsiTheme="majorBidi" w:cstheme="majorBidi"/>
          <w:color w:val="000000" w:themeColor="text1"/>
          <w:sz w:val="24"/>
          <w:szCs w:val="24"/>
        </w:rPr>
        <w:t>) to produce the predictor of the right amygdala BOLD activity (</w:t>
      </w:r>
      <w:r w:rsidR="00E10768" w:rsidRPr="000110D8">
        <w:rPr>
          <w:rFonts w:asciiTheme="majorBidi" w:hAnsiTheme="majorBidi" w:cstheme="majorBidi"/>
          <w:b/>
          <w:bCs/>
          <w:color w:val="000000" w:themeColor="text1"/>
          <w:sz w:val="24"/>
          <w:szCs w:val="24"/>
        </w:rPr>
        <w:t>C</w:t>
      </w:r>
      <w:r w:rsidR="00E10768" w:rsidRPr="000110D8">
        <w:rPr>
          <w:rFonts w:asciiTheme="majorBidi" w:hAnsiTheme="majorBidi" w:cstheme="majorBidi"/>
          <w:color w:val="000000" w:themeColor="text1"/>
          <w:sz w:val="24"/>
          <w:szCs w:val="24"/>
        </w:rPr>
        <w:t>). (</w:t>
      </w:r>
      <w:r w:rsidR="00E10768" w:rsidRPr="000110D8">
        <w:rPr>
          <w:rFonts w:asciiTheme="majorBidi" w:hAnsiTheme="majorBidi" w:cstheme="majorBidi"/>
          <w:b/>
          <w:bCs/>
          <w:color w:val="000000" w:themeColor="text1"/>
          <w:sz w:val="24"/>
          <w:szCs w:val="24"/>
        </w:rPr>
        <w:t>A</w:t>
      </w:r>
      <w:r w:rsidR="00E10768" w:rsidRPr="000110D8">
        <w:rPr>
          <w:rFonts w:asciiTheme="majorBidi" w:hAnsiTheme="majorBidi" w:cstheme="majorBidi"/>
          <w:color w:val="000000" w:themeColor="text1"/>
          <w:sz w:val="24"/>
          <w:szCs w:val="24"/>
        </w:rPr>
        <w:t xml:space="preserve">) The EEG data used for the model were a time/frequency matrix recorded from electrode </w:t>
      </w:r>
      <w:proofErr w:type="spellStart"/>
      <w:r w:rsidR="00E10768" w:rsidRPr="000110D8">
        <w:rPr>
          <w:rFonts w:asciiTheme="majorBidi" w:hAnsiTheme="majorBidi" w:cstheme="majorBidi"/>
          <w:color w:val="000000" w:themeColor="text1"/>
          <w:sz w:val="24"/>
          <w:szCs w:val="24"/>
        </w:rPr>
        <w:t>Pz</w:t>
      </w:r>
      <w:proofErr w:type="spellEnd"/>
      <w:r w:rsidR="00E10768" w:rsidRPr="000110D8">
        <w:rPr>
          <w:rFonts w:asciiTheme="majorBidi" w:hAnsiTheme="majorBidi" w:cstheme="majorBidi"/>
          <w:color w:val="000000" w:themeColor="text1"/>
          <w:sz w:val="24"/>
          <w:szCs w:val="24"/>
        </w:rPr>
        <w:t xml:space="preserve"> including all frequency bands in a time window of 12 s. (</w:t>
      </w:r>
      <w:r w:rsidR="00E10768" w:rsidRPr="000110D8">
        <w:rPr>
          <w:rFonts w:asciiTheme="majorBidi" w:hAnsiTheme="majorBidi" w:cstheme="majorBidi"/>
          <w:b/>
          <w:bCs/>
          <w:color w:val="000000" w:themeColor="text1"/>
          <w:sz w:val="24"/>
          <w:szCs w:val="24"/>
        </w:rPr>
        <w:t>B</w:t>
      </w:r>
      <w:r w:rsidR="00E10768" w:rsidRPr="000110D8">
        <w:rPr>
          <w:rFonts w:asciiTheme="majorBidi" w:hAnsiTheme="majorBidi" w:cstheme="majorBidi"/>
          <w:color w:val="000000" w:themeColor="text1"/>
          <w:sz w:val="24"/>
          <w:szCs w:val="24"/>
        </w:rPr>
        <w:t>) The common model coefficients matrix. [CH] × [FQ] × [Delay] × [Time]. FMRI BOLD activity at time T can be predicted by the EEG using the frequency intensity FQ of electrode CH in delay D from T. In our case, CH includes a selected single electrode (</w:t>
      </w:r>
      <w:proofErr w:type="spellStart"/>
      <w:r w:rsidR="00E10768" w:rsidRPr="000110D8">
        <w:rPr>
          <w:rFonts w:asciiTheme="majorBidi" w:hAnsiTheme="majorBidi" w:cstheme="majorBidi"/>
          <w:color w:val="000000" w:themeColor="text1"/>
          <w:sz w:val="24"/>
          <w:szCs w:val="24"/>
        </w:rPr>
        <w:t>Pz</w:t>
      </w:r>
      <w:proofErr w:type="spellEnd"/>
      <w:r w:rsidR="00E10768" w:rsidRPr="000110D8">
        <w:rPr>
          <w:rFonts w:asciiTheme="majorBidi" w:hAnsiTheme="majorBidi" w:cstheme="majorBidi"/>
          <w:color w:val="000000" w:themeColor="text1"/>
          <w:sz w:val="24"/>
          <w:szCs w:val="24"/>
        </w:rPr>
        <w:t>). (</w:t>
      </w:r>
      <w:r w:rsidR="00E10768" w:rsidRPr="000110D8">
        <w:rPr>
          <w:rFonts w:asciiTheme="majorBidi" w:hAnsiTheme="majorBidi" w:cstheme="majorBidi"/>
          <w:b/>
          <w:bCs/>
          <w:color w:val="000000" w:themeColor="text1"/>
          <w:sz w:val="24"/>
          <w:szCs w:val="24"/>
        </w:rPr>
        <w:t>C</w:t>
      </w:r>
      <w:r w:rsidR="00E10768" w:rsidRPr="000110D8">
        <w:rPr>
          <w:rFonts w:asciiTheme="majorBidi" w:hAnsiTheme="majorBidi" w:cstheme="majorBidi"/>
          <w:color w:val="000000" w:themeColor="text1"/>
          <w:sz w:val="24"/>
          <w:szCs w:val="24"/>
        </w:rPr>
        <w:t>) The predicted right amygdala BOLD activity time course. (</w:t>
      </w:r>
      <w:r w:rsidR="00E10768" w:rsidRPr="000110D8">
        <w:rPr>
          <w:rFonts w:asciiTheme="majorBidi" w:hAnsiTheme="majorBidi" w:cstheme="majorBidi"/>
          <w:b/>
          <w:bCs/>
          <w:color w:val="000000" w:themeColor="text1"/>
          <w:sz w:val="24"/>
          <w:szCs w:val="24"/>
        </w:rPr>
        <w:t>D</w:t>
      </w:r>
      <w:r w:rsidR="00E10768" w:rsidRPr="000110D8">
        <w:rPr>
          <w:rFonts w:asciiTheme="majorBidi" w:hAnsiTheme="majorBidi" w:cstheme="majorBidi"/>
          <w:color w:val="000000" w:themeColor="text1"/>
          <w:sz w:val="24"/>
          <w:szCs w:val="24"/>
        </w:rPr>
        <w:t xml:space="preserve">) Experiment 1 whole-brain </w:t>
      </w:r>
      <w:proofErr w:type="spellStart"/>
      <w:r w:rsidR="00E10768" w:rsidRPr="000110D8">
        <w:rPr>
          <w:rFonts w:asciiTheme="majorBidi" w:hAnsiTheme="majorBidi" w:cstheme="majorBidi"/>
          <w:color w:val="000000" w:themeColor="text1"/>
          <w:sz w:val="24"/>
          <w:szCs w:val="24"/>
        </w:rPr>
        <w:t>Amyg</w:t>
      </w:r>
      <w:proofErr w:type="spellEnd"/>
      <w:r w:rsidR="00E10768" w:rsidRPr="000110D8">
        <w:rPr>
          <w:rFonts w:asciiTheme="majorBidi" w:hAnsiTheme="majorBidi" w:cstheme="majorBidi"/>
          <w:color w:val="000000" w:themeColor="text1"/>
          <w:sz w:val="24"/>
          <w:szCs w:val="24"/>
        </w:rPr>
        <w:t xml:space="preserve">-EFP correlates. Correlation maps obtained from the whole-brain random-effects general linear model analysis, using the </w:t>
      </w:r>
      <w:proofErr w:type="spellStart"/>
      <w:r w:rsidR="00E10768" w:rsidRPr="000110D8">
        <w:rPr>
          <w:rFonts w:asciiTheme="majorBidi" w:hAnsiTheme="majorBidi" w:cstheme="majorBidi"/>
          <w:color w:val="000000" w:themeColor="text1"/>
          <w:sz w:val="24"/>
          <w:szCs w:val="24"/>
        </w:rPr>
        <w:t>Amyg</w:t>
      </w:r>
      <w:proofErr w:type="spellEnd"/>
      <w:r w:rsidR="00E10768" w:rsidRPr="000110D8">
        <w:rPr>
          <w:rFonts w:asciiTheme="majorBidi" w:hAnsiTheme="majorBidi" w:cstheme="majorBidi"/>
          <w:color w:val="000000" w:themeColor="text1"/>
          <w:sz w:val="24"/>
          <w:szCs w:val="24"/>
        </w:rPr>
        <w:t xml:space="preserve">-EFP during neurofeedback as a predictor, are shown in the axial, sagittal, and coronal views (left to right). The area that was used originally (on a different group) to develop the </w:t>
      </w:r>
      <w:proofErr w:type="spellStart"/>
      <w:r w:rsidR="00E10768" w:rsidRPr="000110D8">
        <w:rPr>
          <w:rFonts w:asciiTheme="majorBidi" w:hAnsiTheme="majorBidi" w:cstheme="majorBidi"/>
          <w:color w:val="000000" w:themeColor="text1"/>
          <w:sz w:val="24"/>
          <w:szCs w:val="24"/>
        </w:rPr>
        <w:t>Amyg</w:t>
      </w:r>
      <w:proofErr w:type="spellEnd"/>
      <w:r w:rsidR="00E10768" w:rsidRPr="000110D8">
        <w:rPr>
          <w:rFonts w:asciiTheme="majorBidi" w:hAnsiTheme="majorBidi" w:cstheme="majorBidi"/>
          <w:color w:val="000000" w:themeColor="text1"/>
          <w:sz w:val="24"/>
          <w:szCs w:val="24"/>
        </w:rPr>
        <w:t>-EFP model is marked by a green square. FDR, false discovery rate; L, left; R, right. Adopted from</w:t>
      </w:r>
      <w:hyperlink w:anchor="_ENREF_5" w:tooltip="Keynan, 2016 #52" w:history="1"/>
      <w:r w:rsidR="00F307C2" w:rsidRPr="000110D8">
        <w:rPr>
          <w:rFonts w:asciiTheme="majorBidi" w:hAnsiTheme="majorBidi" w:cstheme="majorBidi"/>
          <w:color w:val="000000" w:themeColor="text1"/>
          <w:sz w:val="24"/>
          <w:szCs w:val="24"/>
        </w:rPr>
        <w:t xml:space="preserve"> (</w:t>
      </w:r>
      <w:r w:rsidR="0055641A">
        <w:rPr>
          <w:rFonts w:asciiTheme="majorBidi" w:hAnsiTheme="majorBidi" w:cstheme="majorBidi"/>
          <w:color w:val="000000" w:themeColor="text1"/>
          <w:sz w:val="24"/>
          <w:szCs w:val="24"/>
        </w:rPr>
        <w:t>47</w:t>
      </w:r>
      <w:r w:rsidR="00F307C2" w:rsidRPr="000110D8">
        <w:rPr>
          <w:rFonts w:asciiTheme="majorBidi" w:hAnsiTheme="majorBidi" w:cstheme="majorBidi"/>
          <w:color w:val="000000" w:themeColor="text1"/>
          <w:sz w:val="24"/>
          <w:szCs w:val="24"/>
        </w:rPr>
        <w:t>)</w:t>
      </w:r>
      <w:r w:rsidR="00E10768" w:rsidRPr="000110D8">
        <w:rPr>
          <w:rFonts w:asciiTheme="majorBidi" w:hAnsiTheme="majorBidi" w:cstheme="majorBidi"/>
          <w:color w:val="000000" w:themeColor="text1"/>
          <w:sz w:val="24"/>
          <w:szCs w:val="24"/>
        </w:rPr>
        <w:t>.</w:t>
      </w:r>
    </w:p>
    <w:p w14:paraId="6C8BEF6B" w14:textId="77777777" w:rsidR="00814604" w:rsidRDefault="00814604" w:rsidP="000110D8">
      <w:pPr>
        <w:bidi w:val="0"/>
        <w:spacing w:after="0" w:line="480" w:lineRule="auto"/>
        <w:jc w:val="both"/>
        <w:rPr>
          <w:rFonts w:asciiTheme="majorBidi" w:hAnsiTheme="majorBidi" w:cstheme="majorBidi"/>
          <w:b/>
          <w:bCs/>
          <w:color w:val="000000" w:themeColor="text1"/>
          <w:sz w:val="24"/>
          <w:szCs w:val="24"/>
        </w:rPr>
      </w:pPr>
    </w:p>
    <w:p w14:paraId="499F9FA7" w14:textId="77777777" w:rsidR="00814604" w:rsidRDefault="00814604" w:rsidP="00814604">
      <w:pPr>
        <w:bidi w:val="0"/>
        <w:spacing w:after="0" w:line="480" w:lineRule="auto"/>
        <w:jc w:val="both"/>
        <w:rPr>
          <w:rFonts w:asciiTheme="majorBidi" w:hAnsiTheme="majorBidi" w:cstheme="majorBidi"/>
          <w:b/>
          <w:bCs/>
          <w:color w:val="000000" w:themeColor="text1"/>
          <w:sz w:val="24"/>
          <w:szCs w:val="24"/>
        </w:rPr>
      </w:pPr>
    </w:p>
    <w:p w14:paraId="6D7D6CC8" w14:textId="4B45A389" w:rsidR="00E10768" w:rsidRPr="00EE05A8" w:rsidRDefault="00366B8C" w:rsidP="00814604">
      <w:pPr>
        <w:bidi w:val="0"/>
        <w:spacing w:after="0" w:line="48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lastRenderedPageBreak/>
        <w:t xml:space="preserve">S3. </w:t>
      </w:r>
      <w:bookmarkStart w:id="2" w:name="_Hlk197314318"/>
      <w:r w:rsidR="00E10768" w:rsidRPr="00EE05A8">
        <w:rPr>
          <w:rFonts w:asciiTheme="majorBidi" w:hAnsiTheme="majorBidi" w:cstheme="majorBidi"/>
          <w:b/>
          <w:bCs/>
          <w:color w:val="000000" w:themeColor="text1"/>
          <w:sz w:val="24"/>
          <w:szCs w:val="24"/>
        </w:rPr>
        <w:t xml:space="preserve">Animated </w:t>
      </w:r>
      <w:r w:rsidR="00BE3DD9" w:rsidRPr="00EE05A8">
        <w:rPr>
          <w:rFonts w:asciiTheme="majorBidi" w:hAnsiTheme="majorBidi" w:cstheme="majorBidi"/>
          <w:b/>
          <w:bCs/>
          <w:color w:val="000000" w:themeColor="text1"/>
          <w:sz w:val="24"/>
          <w:szCs w:val="24"/>
        </w:rPr>
        <w:t>Scenario Feedback Generation</w:t>
      </w:r>
      <w:bookmarkEnd w:id="2"/>
    </w:p>
    <w:p w14:paraId="26215049" w14:textId="3C8DA6CB" w:rsidR="00637FEE" w:rsidRDefault="00E10768" w:rsidP="0099301F">
      <w:pPr>
        <w:bidi w:val="0"/>
        <w:spacing w:after="0" w:line="480" w:lineRule="auto"/>
        <w:jc w:val="both"/>
        <w:rPr>
          <w:rFonts w:asciiTheme="majorBidi" w:hAnsiTheme="majorBidi" w:cstheme="majorBidi"/>
          <w:color w:val="000000" w:themeColor="text1"/>
          <w:sz w:val="24"/>
          <w:szCs w:val="24"/>
        </w:rPr>
      </w:pPr>
      <w:r w:rsidRPr="00CE2CAE">
        <w:rPr>
          <w:rFonts w:asciiTheme="majorBidi" w:hAnsiTheme="majorBidi" w:cstheme="majorBidi"/>
          <w:color w:val="000000" w:themeColor="text1"/>
          <w:sz w:val="24"/>
          <w:szCs w:val="24"/>
        </w:rPr>
        <w:t>The NF interface features a virtual hospital waiting room, serving as a metaphor for arousal in a realistic context. Characters in the room exhibit either a resting or agitated state, with the overall agitation level determined by the ratio of these states. This mechanism facilitates seamless visual transitions as individual characters change their states; consequently, the overall ambiance of the room shifts between increased agitation or heightened relaxation</w:t>
      </w:r>
      <w:r w:rsidR="0033003D">
        <w:rPr>
          <w:rFonts w:asciiTheme="majorBidi" w:hAnsiTheme="majorBidi" w:cstheme="majorBidi"/>
          <w:color w:val="000000" w:themeColor="text1"/>
          <w:sz w:val="24"/>
          <w:szCs w:val="24"/>
        </w:rPr>
        <w:t xml:space="preserve"> (</w:t>
      </w:r>
      <w:r w:rsidR="0055641A">
        <w:rPr>
          <w:rFonts w:asciiTheme="majorBidi" w:hAnsiTheme="majorBidi" w:cstheme="majorBidi"/>
          <w:color w:val="000000" w:themeColor="text1"/>
          <w:sz w:val="24"/>
          <w:szCs w:val="24"/>
        </w:rPr>
        <w:t>45</w:t>
      </w:r>
      <w:r w:rsidR="0033003D">
        <w:rPr>
          <w:rFonts w:asciiTheme="majorBidi" w:hAnsiTheme="majorBidi" w:cstheme="majorBidi"/>
          <w:color w:val="000000" w:themeColor="text1"/>
          <w:sz w:val="24"/>
          <w:szCs w:val="24"/>
        </w:rPr>
        <w:t>)</w:t>
      </w:r>
      <w:r w:rsidR="003A08B9">
        <w:rPr>
          <w:rFonts w:asciiTheme="majorBidi" w:hAnsiTheme="majorBidi" w:cstheme="majorBidi"/>
          <w:color w:val="000000" w:themeColor="text1"/>
          <w:sz w:val="24"/>
          <w:szCs w:val="24"/>
        </w:rPr>
        <w:t>.</w:t>
      </w:r>
      <w:r w:rsidR="003A08B9" w:rsidRPr="003A08B9">
        <w:rPr>
          <w:rFonts w:asciiTheme="majorBidi" w:hAnsiTheme="majorBidi" w:cstheme="majorBidi"/>
          <w:color w:val="000000" w:themeColor="text1"/>
          <w:sz w:val="24"/>
          <w:szCs w:val="24"/>
        </w:rPr>
        <w:t xml:space="preserve"> </w:t>
      </w:r>
      <w:r w:rsidRPr="00CE2CAE">
        <w:rPr>
          <w:rFonts w:asciiTheme="majorBidi" w:hAnsiTheme="majorBidi" w:cstheme="majorBidi"/>
          <w:color w:val="000000" w:themeColor="text1"/>
          <w:sz w:val="24"/>
          <w:szCs w:val="24"/>
        </w:rPr>
        <w:t>The ratio between characters sitting down and protesting at the counter is considered to be a two state Boltzmann distribution</w:t>
      </w:r>
      <w:r w:rsidR="0099301F">
        <w:rPr>
          <w:rFonts w:asciiTheme="majorBidi" w:hAnsiTheme="majorBidi" w:cstheme="majorBidi"/>
          <w:color w:val="000000" w:themeColor="text1"/>
          <w:sz w:val="24"/>
          <w:szCs w:val="24"/>
        </w:rPr>
        <w:t xml:space="preserve"> (</w:t>
      </w:r>
      <w:r w:rsidR="0055641A">
        <w:rPr>
          <w:rFonts w:asciiTheme="majorBidi" w:hAnsiTheme="majorBidi" w:cstheme="majorBidi"/>
          <w:color w:val="000000" w:themeColor="text1"/>
          <w:sz w:val="24"/>
          <w:szCs w:val="24"/>
        </w:rPr>
        <w:t>60</w:t>
      </w:r>
      <w:r w:rsidR="0099301F">
        <w:rPr>
          <w:rFonts w:asciiTheme="majorBidi" w:hAnsiTheme="majorBidi" w:cstheme="majorBidi"/>
          <w:color w:val="000000" w:themeColor="text1"/>
          <w:sz w:val="24"/>
          <w:szCs w:val="24"/>
        </w:rPr>
        <w:t>)</w:t>
      </w:r>
      <w:r w:rsidR="003A08B9">
        <w:rPr>
          <w:rFonts w:asciiTheme="majorBidi" w:hAnsiTheme="majorBidi" w:cstheme="majorBidi"/>
          <w:color w:val="000000" w:themeColor="text1"/>
          <w:sz w:val="24"/>
          <w:szCs w:val="24"/>
        </w:rPr>
        <w:t>,</w:t>
      </w:r>
      <w:r w:rsidR="003A08B9" w:rsidRPr="003A08B9">
        <w:rPr>
          <w:rFonts w:asciiTheme="majorBidi" w:hAnsiTheme="majorBidi" w:cstheme="majorBidi"/>
          <w:color w:val="000000" w:themeColor="text1"/>
          <w:sz w:val="24"/>
          <w:szCs w:val="24"/>
        </w:rPr>
        <w:t xml:space="preserve"> </w:t>
      </w:r>
      <w:r w:rsidRPr="00CE2CAE">
        <w:rPr>
          <w:rFonts w:asciiTheme="majorBidi" w:hAnsiTheme="majorBidi" w:cstheme="majorBidi"/>
          <w:color w:val="000000" w:themeColor="text1"/>
          <w:sz w:val="24"/>
          <w:szCs w:val="24"/>
        </w:rPr>
        <w:t xml:space="preserve">whose evolution is driven by a ‘virtual temperature’ </w:t>
      </w:r>
      <w:r>
        <w:rPr>
          <w:rFonts w:asciiTheme="majorBidi" w:hAnsiTheme="majorBidi" w:cstheme="majorBidi"/>
          <w:color w:val="000000" w:themeColor="text1"/>
          <w:sz w:val="24"/>
          <w:szCs w:val="24"/>
        </w:rPr>
        <w:t>when</w:t>
      </w:r>
      <w:r w:rsidRPr="00CE2CAE">
        <w:rPr>
          <w:rFonts w:asciiTheme="majorBidi" w:hAnsiTheme="majorBidi" w:cstheme="majorBidi"/>
          <w:color w:val="000000" w:themeColor="text1"/>
          <w:sz w:val="24"/>
          <w:szCs w:val="24"/>
        </w:rPr>
        <w:t xml:space="preserve"> value is derived from the momentary value of the targeted </w:t>
      </w:r>
      <w:proofErr w:type="spellStart"/>
      <w:r w:rsidRPr="00CE2CAE">
        <w:rPr>
          <w:rFonts w:asciiTheme="majorBidi" w:hAnsiTheme="majorBidi" w:cstheme="majorBidi"/>
          <w:color w:val="000000" w:themeColor="text1"/>
          <w:sz w:val="24"/>
          <w:szCs w:val="24"/>
        </w:rPr>
        <w:t>Amyg</w:t>
      </w:r>
      <w:proofErr w:type="spellEnd"/>
      <w:r w:rsidRPr="00CE2CAE">
        <w:rPr>
          <w:rFonts w:asciiTheme="majorBidi" w:hAnsiTheme="majorBidi" w:cstheme="majorBidi"/>
          <w:color w:val="000000" w:themeColor="text1"/>
          <w:sz w:val="24"/>
          <w:szCs w:val="24"/>
        </w:rPr>
        <w:t>-EFP signal power. In the scenario, the probability (P value) of a momentary signal during the '</w:t>
      </w:r>
      <w:r w:rsidR="001420D3">
        <w:rPr>
          <w:rFonts w:asciiTheme="majorBidi" w:hAnsiTheme="majorBidi" w:cstheme="majorBidi"/>
          <w:color w:val="000000" w:themeColor="text1"/>
          <w:sz w:val="24"/>
          <w:szCs w:val="24"/>
        </w:rPr>
        <w:t>R</w:t>
      </w:r>
      <w:r w:rsidRPr="00CE2CAE">
        <w:rPr>
          <w:rFonts w:asciiTheme="majorBidi" w:hAnsiTheme="majorBidi" w:cstheme="majorBidi"/>
          <w:color w:val="000000" w:themeColor="text1"/>
          <w:sz w:val="24"/>
          <w:szCs w:val="24"/>
        </w:rPr>
        <w:t>egulate' phase is sampled based on the preceding '</w:t>
      </w:r>
      <w:r w:rsidR="001420D3">
        <w:rPr>
          <w:rFonts w:asciiTheme="majorBidi" w:hAnsiTheme="majorBidi" w:cstheme="majorBidi"/>
          <w:color w:val="000000" w:themeColor="text1"/>
          <w:sz w:val="24"/>
          <w:szCs w:val="24"/>
        </w:rPr>
        <w:t>W</w:t>
      </w:r>
      <w:r w:rsidRPr="00CE2CAE">
        <w:rPr>
          <w:rFonts w:asciiTheme="majorBidi" w:hAnsiTheme="majorBidi" w:cstheme="majorBidi"/>
          <w:color w:val="000000" w:themeColor="text1"/>
          <w:sz w:val="24"/>
          <w:szCs w:val="24"/>
        </w:rPr>
        <w:t>atch' distribution. This P value dictates the likelihood of virtual characters moving within the virtual room, and the character distribution is adjusted accordingly. A matching soundtrack, recorded in a real hospital, complements the system output, with agitation levels adjusted based on signal values. During the '</w:t>
      </w:r>
      <w:r w:rsidR="001420D3">
        <w:rPr>
          <w:rFonts w:asciiTheme="majorBidi" w:hAnsiTheme="majorBidi" w:cstheme="majorBidi"/>
          <w:color w:val="000000" w:themeColor="text1"/>
          <w:sz w:val="24"/>
          <w:szCs w:val="24"/>
        </w:rPr>
        <w:t>W</w:t>
      </w:r>
      <w:r w:rsidRPr="00CE2CAE">
        <w:rPr>
          <w:rFonts w:asciiTheme="majorBidi" w:hAnsiTheme="majorBidi" w:cstheme="majorBidi"/>
          <w:color w:val="000000" w:themeColor="text1"/>
          <w:sz w:val="24"/>
          <w:szCs w:val="24"/>
        </w:rPr>
        <w:t>atch' condition, 75% of the characters congregate at the front desk while expressing their frustration through body and verbal language. The system is implemented using the Unreal Development Kit game engine, overseeing key animations (walking, sitting, standing, and protesting) and managing smooth transitions for individual characters.</w:t>
      </w:r>
      <w:r w:rsidR="00637FEE">
        <w:rPr>
          <w:rFonts w:asciiTheme="majorBidi" w:hAnsiTheme="majorBidi" w:cstheme="majorBidi"/>
          <w:color w:val="000000" w:themeColor="text1"/>
          <w:sz w:val="24"/>
          <w:szCs w:val="24"/>
        </w:rPr>
        <w:t xml:space="preserve"> </w:t>
      </w:r>
    </w:p>
    <w:p w14:paraId="393D0B84" w14:textId="4FE55FE2" w:rsidR="00DA0DFA" w:rsidRDefault="00184C6C" w:rsidP="006B2CFC">
      <w:pPr>
        <w:bidi w:val="0"/>
        <w:spacing w:line="480" w:lineRule="auto"/>
        <w:jc w:val="both"/>
        <w:rPr>
          <w:rFonts w:asciiTheme="majorBidi" w:hAnsiTheme="majorBidi" w:cstheme="majorBidi"/>
          <w:color w:val="000000" w:themeColor="text1"/>
          <w:sz w:val="24"/>
          <w:szCs w:val="24"/>
        </w:rPr>
      </w:pPr>
      <w:r w:rsidRPr="00184C6C">
        <w:rPr>
          <w:rFonts w:asciiTheme="majorBidi" w:hAnsiTheme="majorBidi" w:cstheme="majorBidi"/>
          <w:color w:val="000000" w:themeColor="text1"/>
          <w:sz w:val="24"/>
          <w:szCs w:val="24"/>
        </w:rPr>
        <w:t xml:space="preserve">In contrast to </w:t>
      </w:r>
      <w:proofErr w:type="spellStart"/>
      <w:r w:rsidRPr="00DA0DFA">
        <w:rPr>
          <w:rFonts w:asciiTheme="majorBidi" w:hAnsiTheme="majorBidi" w:cstheme="majorBidi"/>
          <w:color w:val="000000" w:themeColor="text1"/>
          <w:sz w:val="24"/>
          <w:szCs w:val="24"/>
        </w:rPr>
        <w:t>Goldway</w:t>
      </w:r>
      <w:proofErr w:type="spellEnd"/>
      <w:r w:rsidRPr="00DA0DFA">
        <w:rPr>
          <w:rFonts w:asciiTheme="majorBidi" w:hAnsiTheme="majorBidi" w:cstheme="majorBidi"/>
          <w:color w:val="000000" w:themeColor="text1"/>
          <w:sz w:val="24"/>
          <w:szCs w:val="24"/>
        </w:rPr>
        <w:t xml:space="preserve"> et al.'s </w:t>
      </w:r>
      <w:r w:rsidR="00184719">
        <w:rPr>
          <w:rFonts w:asciiTheme="majorBidi" w:hAnsiTheme="majorBidi" w:cstheme="majorBidi"/>
          <w:color w:val="000000" w:themeColor="text1"/>
          <w:sz w:val="24"/>
          <w:szCs w:val="24"/>
        </w:rPr>
        <w:t>(</w:t>
      </w:r>
      <w:r w:rsidR="0055641A">
        <w:rPr>
          <w:rFonts w:asciiTheme="majorBidi" w:hAnsiTheme="majorBidi" w:cstheme="majorBidi"/>
          <w:color w:val="000000" w:themeColor="text1"/>
          <w:sz w:val="24"/>
          <w:szCs w:val="24"/>
        </w:rPr>
        <w:t>40</w:t>
      </w:r>
      <w:r w:rsidR="00184719">
        <w:rPr>
          <w:rFonts w:asciiTheme="majorBidi" w:hAnsiTheme="majorBidi" w:cstheme="majorBidi"/>
          <w:color w:val="000000" w:themeColor="text1"/>
          <w:sz w:val="24"/>
          <w:szCs w:val="24"/>
        </w:rPr>
        <w:t xml:space="preserve">) </w:t>
      </w:r>
      <w:r w:rsidRPr="00184C6C">
        <w:rPr>
          <w:rFonts w:asciiTheme="majorBidi" w:hAnsiTheme="majorBidi" w:cstheme="majorBidi"/>
          <w:color w:val="000000" w:themeColor="text1"/>
          <w:sz w:val="24"/>
          <w:szCs w:val="24"/>
        </w:rPr>
        <w:t>research, which utilized two interfaces (unimodal auditory and multimodal animated waiting room), our study employed only the 3D audio-visual scenario interface for feedback. This choice was based on evidence demonstrating that the 3D audio-visual interface yields higher NF learning</w:t>
      </w:r>
      <w:r w:rsidR="00DA0DFA">
        <w:rPr>
          <w:rFonts w:asciiTheme="majorBidi" w:hAnsiTheme="majorBidi" w:cstheme="majorBidi"/>
          <w:color w:val="000000" w:themeColor="text1"/>
          <w:sz w:val="24"/>
          <w:szCs w:val="24"/>
        </w:rPr>
        <w:t xml:space="preserve"> </w:t>
      </w:r>
      <w:r w:rsidR="00DA0DFA" w:rsidRPr="00184C6C">
        <w:rPr>
          <w:rFonts w:asciiTheme="majorBidi" w:hAnsiTheme="majorBidi" w:cstheme="majorBidi"/>
          <w:color w:val="000000" w:themeColor="text1"/>
          <w:sz w:val="24"/>
          <w:szCs w:val="24"/>
        </w:rPr>
        <w:t>success</w:t>
      </w:r>
      <w:r w:rsidRPr="00184C6C">
        <w:rPr>
          <w:rFonts w:asciiTheme="majorBidi" w:hAnsiTheme="majorBidi" w:cstheme="majorBidi"/>
          <w:color w:val="000000" w:themeColor="text1"/>
          <w:sz w:val="24"/>
          <w:szCs w:val="24"/>
        </w:rPr>
        <w:t xml:space="preserve"> </w:t>
      </w:r>
      <w:r w:rsidR="00C31D2D">
        <w:rPr>
          <w:rFonts w:asciiTheme="majorBidi" w:hAnsiTheme="majorBidi" w:cstheme="majorBidi"/>
          <w:color w:val="000000" w:themeColor="text1"/>
          <w:sz w:val="24"/>
          <w:szCs w:val="24"/>
        </w:rPr>
        <w:t>(</w:t>
      </w:r>
      <w:r w:rsidR="0055641A">
        <w:rPr>
          <w:rFonts w:asciiTheme="majorBidi" w:hAnsiTheme="majorBidi" w:cstheme="majorBidi"/>
          <w:color w:val="000000" w:themeColor="text1"/>
          <w:sz w:val="24"/>
          <w:szCs w:val="24"/>
        </w:rPr>
        <w:t>40</w:t>
      </w:r>
      <w:r w:rsidR="00C31D2D">
        <w:rPr>
          <w:rFonts w:asciiTheme="majorBidi" w:hAnsiTheme="majorBidi" w:cstheme="majorBidi"/>
          <w:color w:val="000000" w:themeColor="text1"/>
          <w:sz w:val="24"/>
          <w:szCs w:val="24"/>
        </w:rPr>
        <w:t xml:space="preserve">, </w:t>
      </w:r>
      <w:r w:rsidR="0055641A">
        <w:rPr>
          <w:rFonts w:asciiTheme="majorBidi" w:hAnsiTheme="majorBidi" w:cstheme="majorBidi"/>
          <w:color w:val="000000" w:themeColor="text1"/>
          <w:sz w:val="24"/>
          <w:szCs w:val="24"/>
        </w:rPr>
        <w:t>45</w:t>
      </w:r>
      <w:r w:rsidR="00C31D2D">
        <w:rPr>
          <w:rFonts w:asciiTheme="majorBidi" w:hAnsiTheme="majorBidi" w:cstheme="majorBidi"/>
          <w:color w:val="000000" w:themeColor="text1"/>
          <w:sz w:val="24"/>
          <w:szCs w:val="24"/>
        </w:rPr>
        <w:t>).</w:t>
      </w:r>
    </w:p>
    <w:p w14:paraId="2D9C50BF" w14:textId="77777777" w:rsidR="00814604" w:rsidRDefault="00814604" w:rsidP="00814604">
      <w:pPr>
        <w:bidi w:val="0"/>
        <w:spacing w:line="480" w:lineRule="auto"/>
        <w:jc w:val="both"/>
        <w:rPr>
          <w:rFonts w:asciiTheme="majorBidi" w:hAnsiTheme="majorBidi" w:cstheme="majorBidi"/>
          <w:color w:val="000000" w:themeColor="text1"/>
          <w:sz w:val="24"/>
          <w:szCs w:val="24"/>
        </w:rPr>
      </w:pPr>
    </w:p>
    <w:p w14:paraId="78FE67BD" w14:textId="2775BC53" w:rsidR="0014205F" w:rsidRPr="00EE05A8" w:rsidRDefault="0014205F" w:rsidP="00A74582">
      <w:pPr>
        <w:bidi w:val="0"/>
        <w:spacing w:after="0" w:line="480" w:lineRule="auto"/>
        <w:jc w:val="both"/>
        <w:rPr>
          <w:rFonts w:asciiTheme="majorBidi" w:hAnsiTheme="majorBidi" w:cstheme="majorBidi"/>
          <w:b/>
          <w:bCs/>
          <w:color w:val="000000" w:themeColor="text1"/>
          <w:sz w:val="24"/>
          <w:szCs w:val="24"/>
        </w:rPr>
      </w:pPr>
      <w:r w:rsidRPr="00EE05A8">
        <w:rPr>
          <w:rFonts w:asciiTheme="majorBidi" w:hAnsiTheme="majorBidi" w:cstheme="majorBidi"/>
          <w:b/>
          <w:bCs/>
          <w:color w:val="000000" w:themeColor="text1"/>
          <w:sz w:val="24"/>
          <w:szCs w:val="24"/>
        </w:rPr>
        <w:lastRenderedPageBreak/>
        <w:t xml:space="preserve">Statistical </w:t>
      </w:r>
      <w:r w:rsidR="00BE3DD9" w:rsidRPr="00EE05A8">
        <w:rPr>
          <w:rFonts w:asciiTheme="majorBidi" w:hAnsiTheme="majorBidi" w:cstheme="majorBidi"/>
          <w:b/>
          <w:bCs/>
          <w:color w:val="000000" w:themeColor="text1"/>
          <w:sz w:val="24"/>
          <w:szCs w:val="24"/>
        </w:rPr>
        <w:t>A</w:t>
      </w:r>
      <w:r w:rsidRPr="00EE05A8">
        <w:rPr>
          <w:rFonts w:asciiTheme="majorBidi" w:hAnsiTheme="majorBidi" w:cstheme="majorBidi"/>
          <w:b/>
          <w:bCs/>
          <w:color w:val="000000" w:themeColor="text1"/>
          <w:sz w:val="24"/>
          <w:szCs w:val="24"/>
        </w:rPr>
        <w:t>nalyses</w:t>
      </w:r>
    </w:p>
    <w:p w14:paraId="27F3B8F6" w14:textId="5E7CE4B7" w:rsidR="00E57692" w:rsidRPr="00EE05A8" w:rsidRDefault="00366B8C" w:rsidP="001F594C">
      <w:pPr>
        <w:bidi w:val="0"/>
        <w:spacing w:after="0" w:line="48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S4. </w:t>
      </w:r>
      <w:bookmarkStart w:id="3" w:name="_Hlk197314352"/>
      <w:r w:rsidR="00327EB8" w:rsidRPr="00EE05A8">
        <w:rPr>
          <w:rFonts w:ascii="Times New Roman" w:hAnsi="Times New Roman" w:cs="Times New Roman"/>
          <w:b/>
          <w:bCs/>
          <w:color w:val="000000" w:themeColor="text1"/>
          <w:sz w:val="24"/>
          <w:szCs w:val="24"/>
        </w:rPr>
        <w:t xml:space="preserve">Evaluation </w:t>
      </w:r>
      <w:r w:rsidR="00BE3DD9" w:rsidRPr="00EE05A8">
        <w:rPr>
          <w:rFonts w:ascii="Times New Roman" w:hAnsi="Times New Roman" w:cs="Times New Roman"/>
          <w:b/>
          <w:bCs/>
          <w:color w:val="000000" w:themeColor="text1"/>
          <w:sz w:val="24"/>
          <w:szCs w:val="24"/>
        </w:rPr>
        <w:t xml:space="preserve">of Clinical Feasibility </w:t>
      </w:r>
      <w:bookmarkEnd w:id="3"/>
    </w:p>
    <w:p w14:paraId="69CE364E" w14:textId="597A7A5B" w:rsidR="008D7425" w:rsidRDefault="00327EB8" w:rsidP="00C31D2D">
      <w:pPr>
        <w:bidi w:val="0"/>
        <w:spacing w:after="0" w:line="480" w:lineRule="auto"/>
        <w:jc w:val="both"/>
        <w:rPr>
          <w:rFonts w:ascii="Times New Roman" w:hAnsi="Times New Roman" w:cs="Times New Roman"/>
          <w:color w:val="000000" w:themeColor="text1"/>
          <w:sz w:val="24"/>
          <w:szCs w:val="24"/>
        </w:rPr>
      </w:pPr>
      <w:r w:rsidRPr="00CE2CAE">
        <w:rPr>
          <w:rFonts w:ascii="Times New Roman" w:hAnsi="Times New Roman" w:cs="Times New Roman"/>
          <w:color w:val="000000" w:themeColor="text1"/>
          <w:sz w:val="24"/>
          <w:szCs w:val="24"/>
        </w:rPr>
        <w:t xml:space="preserve">To assess the clinical impact of the intervention on the overall </w:t>
      </w:r>
      <w:r>
        <w:rPr>
          <w:rFonts w:ascii="Times New Roman" w:hAnsi="Times New Roman" w:cs="Times New Roman"/>
          <w:color w:val="000000" w:themeColor="text1"/>
          <w:sz w:val="24"/>
          <w:szCs w:val="24"/>
        </w:rPr>
        <w:t>symptomatology</w:t>
      </w:r>
      <w:r w:rsidRPr="00CE2CAE">
        <w:rPr>
          <w:rFonts w:ascii="Times New Roman" w:hAnsi="Times New Roman" w:cs="Times New Roman"/>
          <w:color w:val="000000" w:themeColor="text1"/>
          <w:sz w:val="24"/>
          <w:szCs w:val="24"/>
        </w:rPr>
        <w:t xml:space="preserve"> of FM, we utilized self-report scales and subscales to evaluate various components: </w:t>
      </w:r>
      <w:r w:rsidR="00AB6566" w:rsidRPr="00AB6566">
        <w:rPr>
          <w:rFonts w:ascii="Times New Roman" w:hAnsi="Times New Roman" w:cs="Times New Roman"/>
          <w:color w:val="000000" w:themeColor="text1"/>
          <w:sz w:val="24"/>
          <w:szCs w:val="24"/>
        </w:rPr>
        <w:t>a) Overall disease burden [Symptom Severity Score (SSS)</w:t>
      </w:r>
      <w:r w:rsidR="006A3C0C">
        <w:rPr>
          <w:rFonts w:ascii="Times New Roman" w:hAnsi="Times New Roman" w:cs="Times New Roman"/>
          <w:color w:val="000000" w:themeColor="text1"/>
          <w:sz w:val="24"/>
          <w:szCs w:val="24"/>
        </w:rPr>
        <w:t>]</w:t>
      </w:r>
      <w:r w:rsidR="00C31D2D">
        <w:rPr>
          <w:rFonts w:ascii="Times New Roman" w:hAnsi="Times New Roman" w:cs="Times New Roman"/>
          <w:color w:val="000000" w:themeColor="text1"/>
          <w:sz w:val="24"/>
          <w:szCs w:val="24"/>
        </w:rPr>
        <w:t xml:space="preserve"> (</w:t>
      </w:r>
      <w:r w:rsidR="00B604CB">
        <w:rPr>
          <w:rFonts w:ascii="Times New Roman" w:hAnsi="Times New Roman" w:cs="Times New Roman"/>
          <w:color w:val="000000" w:themeColor="text1"/>
          <w:sz w:val="24"/>
          <w:szCs w:val="24"/>
        </w:rPr>
        <w:t>42</w:t>
      </w:r>
      <w:r w:rsidR="00C31D2D">
        <w:rPr>
          <w:rFonts w:ascii="Times New Roman" w:hAnsi="Times New Roman" w:cs="Times New Roman"/>
          <w:color w:val="000000" w:themeColor="text1"/>
          <w:sz w:val="24"/>
          <w:szCs w:val="24"/>
        </w:rPr>
        <w:t>)</w:t>
      </w:r>
      <w:r w:rsidR="006A3C0C">
        <w:rPr>
          <w:rFonts w:ascii="Times New Roman" w:hAnsi="Times New Roman" w:cs="Times New Roman"/>
          <w:color w:val="000000" w:themeColor="text1"/>
          <w:sz w:val="24"/>
          <w:szCs w:val="24"/>
        </w:rPr>
        <w:t xml:space="preserve">; </w:t>
      </w:r>
      <w:r w:rsidR="00AB6566" w:rsidRPr="00AB6566">
        <w:rPr>
          <w:rFonts w:ascii="Times New Roman" w:hAnsi="Times New Roman" w:cs="Times New Roman"/>
          <w:color w:val="000000" w:themeColor="text1"/>
          <w:sz w:val="24"/>
          <w:szCs w:val="24"/>
        </w:rPr>
        <w:t>b) Diverse manifestations of FM [Fibromya</w:t>
      </w:r>
      <w:r w:rsidR="00257E05">
        <w:rPr>
          <w:rFonts w:ascii="Times New Roman" w:hAnsi="Times New Roman" w:cs="Times New Roman"/>
          <w:color w:val="000000" w:themeColor="text1"/>
          <w:sz w:val="24"/>
          <w:szCs w:val="24"/>
        </w:rPr>
        <w:t>lgia Impact Questionnaire (FIQ)</w:t>
      </w:r>
      <w:r w:rsidR="00AB6566" w:rsidRPr="00AB6566">
        <w:rPr>
          <w:rFonts w:ascii="Times New Roman" w:hAnsi="Times New Roman" w:cs="Times New Roman"/>
          <w:color w:val="000000" w:themeColor="text1"/>
          <w:sz w:val="24"/>
          <w:szCs w:val="24"/>
        </w:rPr>
        <w:t>]</w:t>
      </w:r>
      <w:r w:rsidR="00C31D2D">
        <w:rPr>
          <w:rFonts w:ascii="Times New Roman" w:hAnsi="Times New Roman" w:cs="Times New Roman"/>
          <w:color w:val="000000" w:themeColor="text1"/>
          <w:sz w:val="24"/>
          <w:szCs w:val="24"/>
        </w:rPr>
        <w:t xml:space="preserve"> (</w:t>
      </w:r>
      <w:r w:rsidR="00B604CB">
        <w:rPr>
          <w:rFonts w:ascii="Times New Roman" w:hAnsi="Times New Roman" w:cs="Times New Roman"/>
          <w:color w:val="000000" w:themeColor="text1"/>
          <w:sz w:val="24"/>
          <w:szCs w:val="24"/>
        </w:rPr>
        <w:t>48</w:t>
      </w:r>
      <w:r w:rsidR="00C31D2D">
        <w:rPr>
          <w:rFonts w:ascii="Times New Roman" w:hAnsi="Times New Roman" w:cs="Times New Roman"/>
          <w:color w:val="000000" w:themeColor="text1"/>
          <w:sz w:val="24"/>
          <w:szCs w:val="24"/>
        </w:rPr>
        <w:t>)</w:t>
      </w:r>
      <w:r w:rsidR="00AB6566" w:rsidRPr="00AB6566">
        <w:rPr>
          <w:rFonts w:ascii="Times New Roman" w:hAnsi="Times New Roman" w:cs="Times New Roman"/>
          <w:color w:val="000000" w:themeColor="text1"/>
          <w:sz w:val="24"/>
          <w:szCs w:val="24"/>
        </w:rPr>
        <w:t>;</w:t>
      </w:r>
      <w:r w:rsidR="00E6112D">
        <w:rPr>
          <w:rFonts w:ascii="Times New Roman" w:hAnsi="Times New Roman" w:cs="Times New Roman"/>
          <w:color w:val="000000" w:themeColor="text1"/>
          <w:sz w:val="24"/>
          <w:szCs w:val="24"/>
        </w:rPr>
        <w:t xml:space="preserve"> </w:t>
      </w:r>
      <w:r w:rsidR="00AB6566" w:rsidRPr="00AB6566">
        <w:rPr>
          <w:rFonts w:ascii="Times New Roman" w:hAnsi="Times New Roman" w:cs="Times New Roman"/>
          <w:color w:val="000000" w:themeColor="text1"/>
          <w:sz w:val="24"/>
          <w:szCs w:val="24"/>
        </w:rPr>
        <w:t>c) Chronic widespread pa</w:t>
      </w:r>
      <w:r w:rsidR="00FA1B35">
        <w:rPr>
          <w:rFonts w:ascii="Times New Roman" w:hAnsi="Times New Roman" w:cs="Times New Roman"/>
          <w:color w:val="000000" w:themeColor="text1"/>
          <w:sz w:val="24"/>
          <w:szCs w:val="24"/>
        </w:rPr>
        <w:t>in [Widespread Pain Index (WPI)</w:t>
      </w:r>
      <w:r w:rsidR="00AB6566" w:rsidRPr="00AB6566">
        <w:rPr>
          <w:rFonts w:ascii="Times New Roman" w:hAnsi="Times New Roman" w:cs="Times New Roman"/>
          <w:color w:val="000000" w:themeColor="text1"/>
          <w:sz w:val="24"/>
          <w:szCs w:val="24"/>
        </w:rPr>
        <w:t>]</w:t>
      </w:r>
      <w:r w:rsidR="00C31D2D">
        <w:rPr>
          <w:rFonts w:ascii="Times New Roman" w:hAnsi="Times New Roman" w:cs="Times New Roman"/>
          <w:color w:val="000000" w:themeColor="text1"/>
          <w:sz w:val="24"/>
          <w:szCs w:val="24"/>
        </w:rPr>
        <w:t xml:space="preserve"> (</w:t>
      </w:r>
      <w:r w:rsidR="00B604CB">
        <w:rPr>
          <w:rFonts w:ascii="Times New Roman" w:hAnsi="Times New Roman" w:cs="Times New Roman"/>
          <w:color w:val="000000" w:themeColor="text1"/>
          <w:sz w:val="24"/>
          <w:szCs w:val="24"/>
        </w:rPr>
        <w:t>42</w:t>
      </w:r>
      <w:r w:rsidR="00C31D2D">
        <w:rPr>
          <w:rFonts w:ascii="Times New Roman" w:hAnsi="Times New Roman" w:cs="Times New Roman"/>
          <w:color w:val="000000" w:themeColor="text1"/>
          <w:sz w:val="24"/>
          <w:szCs w:val="24"/>
        </w:rPr>
        <w:t>)</w:t>
      </w:r>
      <w:r w:rsidR="00AB6566" w:rsidRPr="00AB6566">
        <w:rPr>
          <w:rFonts w:ascii="Times New Roman" w:hAnsi="Times New Roman" w:cs="Times New Roman"/>
          <w:color w:val="000000" w:themeColor="text1"/>
          <w:sz w:val="24"/>
          <w:szCs w:val="24"/>
        </w:rPr>
        <w:t xml:space="preserve">; d) Chronic fatigue </w:t>
      </w:r>
      <w:r w:rsidR="006A3C0C">
        <w:rPr>
          <w:rFonts w:ascii="Times New Roman" w:hAnsi="Times New Roman" w:cs="Times New Roman"/>
          <w:color w:val="000000" w:themeColor="text1"/>
          <w:sz w:val="24"/>
          <w:szCs w:val="24"/>
        </w:rPr>
        <w:t>(</w:t>
      </w:r>
      <w:r w:rsidR="00AB6566" w:rsidRPr="006A3C0C">
        <w:rPr>
          <w:rFonts w:ascii="Times New Roman" w:hAnsi="Times New Roman" w:cs="Times New Roman"/>
          <w:color w:val="000000" w:themeColor="text1"/>
          <w:sz w:val="24"/>
          <w:szCs w:val="24"/>
        </w:rPr>
        <w:t>FIQ-fatigue sub-score</w:t>
      </w:r>
      <w:r w:rsidR="006A3C0C">
        <w:rPr>
          <w:rFonts w:ascii="Times New Roman" w:hAnsi="Times New Roman" w:cs="Times New Roman"/>
          <w:color w:val="000000" w:themeColor="text1"/>
          <w:sz w:val="24"/>
          <w:szCs w:val="24"/>
        </w:rPr>
        <w:t>)</w:t>
      </w:r>
      <w:r w:rsidR="00742B38">
        <w:rPr>
          <w:rFonts w:ascii="Times New Roman" w:hAnsi="Times New Roman" w:cs="Times New Roman"/>
          <w:color w:val="000000" w:themeColor="text1"/>
          <w:sz w:val="24"/>
          <w:szCs w:val="24"/>
        </w:rPr>
        <w:t xml:space="preserve">; </w:t>
      </w:r>
      <w:r w:rsidR="00AB6566" w:rsidRPr="00AB6566">
        <w:rPr>
          <w:rFonts w:ascii="Times New Roman" w:hAnsi="Times New Roman" w:cs="Times New Roman"/>
          <w:color w:val="000000" w:themeColor="text1"/>
          <w:sz w:val="24"/>
          <w:szCs w:val="24"/>
        </w:rPr>
        <w:t xml:space="preserve">e) Trait-Anxiety </w:t>
      </w:r>
      <w:r w:rsidR="006A3C0C">
        <w:rPr>
          <w:rFonts w:ascii="Times New Roman" w:hAnsi="Times New Roman" w:cs="Times New Roman"/>
          <w:color w:val="000000" w:themeColor="text1"/>
          <w:sz w:val="24"/>
          <w:szCs w:val="24"/>
        </w:rPr>
        <w:t>[</w:t>
      </w:r>
      <w:r w:rsidR="00AB6566" w:rsidRPr="00AB6566">
        <w:rPr>
          <w:rFonts w:ascii="Times New Roman" w:hAnsi="Times New Roman" w:cs="Times New Roman"/>
          <w:color w:val="000000" w:themeColor="text1"/>
          <w:sz w:val="24"/>
          <w:szCs w:val="24"/>
        </w:rPr>
        <w:t>State-Trait Anxiety Inventory (STAI-T</w:t>
      </w:r>
      <w:r w:rsidR="006A3C0C">
        <w:t>)</w:t>
      </w:r>
      <w:r w:rsidR="00AB6566" w:rsidRPr="00AB6566">
        <w:rPr>
          <w:rFonts w:ascii="Times New Roman" w:hAnsi="Times New Roman" w:cs="Times New Roman"/>
          <w:color w:val="000000" w:themeColor="text1"/>
          <w:sz w:val="24"/>
          <w:szCs w:val="24"/>
        </w:rPr>
        <w:t>]</w:t>
      </w:r>
      <w:r w:rsidR="00C31D2D">
        <w:rPr>
          <w:rFonts w:ascii="Times New Roman" w:hAnsi="Times New Roman" w:cs="Times New Roman"/>
          <w:color w:val="000000" w:themeColor="text1"/>
          <w:sz w:val="24"/>
          <w:szCs w:val="24"/>
        </w:rPr>
        <w:t xml:space="preserve"> (</w:t>
      </w:r>
      <w:r w:rsidR="00C21A93">
        <w:rPr>
          <w:rFonts w:ascii="Times New Roman" w:hAnsi="Times New Roman" w:cs="Times New Roman"/>
          <w:color w:val="000000" w:themeColor="text1"/>
          <w:sz w:val="24"/>
          <w:szCs w:val="24"/>
        </w:rPr>
        <w:t>49</w:t>
      </w:r>
      <w:r w:rsidR="00C31D2D">
        <w:rPr>
          <w:rFonts w:ascii="Times New Roman" w:hAnsi="Times New Roman" w:cs="Times New Roman"/>
          <w:color w:val="000000" w:themeColor="text1"/>
          <w:sz w:val="24"/>
          <w:szCs w:val="24"/>
        </w:rPr>
        <w:t>)</w:t>
      </w:r>
      <w:r w:rsidR="00AB6566" w:rsidRPr="00AB6566">
        <w:rPr>
          <w:rFonts w:ascii="Times New Roman" w:hAnsi="Times New Roman" w:cs="Times New Roman"/>
          <w:color w:val="000000" w:themeColor="text1"/>
          <w:sz w:val="24"/>
          <w:szCs w:val="24"/>
        </w:rPr>
        <w:t>; f) Cognitive symptoms [Cognitive index core (SSS-Cog)</w:t>
      </w:r>
      <w:r w:rsidR="006A3C0C">
        <w:rPr>
          <w:rFonts w:ascii="Times New Roman" w:hAnsi="Times New Roman" w:cs="Times New Roman"/>
          <w:color w:val="000000" w:themeColor="text1"/>
          <w:sz w:val="24"/>
          <w:szCs w:val="24"/>
        </w:rPr>
        <w:t>]</w:t>
      </w:r>
      <w:r w:rsidR="00C31D2D">
        <w:rPr>
          <w:rFonts w:ascii="Times New Roman" w:hAnsi="Times New Roman" w:cs="Times New Roman"/>
          <w:color w:val="000000" w:themeColor="text1"/>
          <w:sz w:val="24"/>
          <w:szCs w:val="24"/>
        </w:rPr>
        <w:t xml:space="preserve"> (</w:t>
      </w:r>
      <w:r w:rsidR="00B604CB">
        <w:rPr>
          <w:rFonts w:ascii="Times New Roman" w:hAnsi="Times New Roman" w:cs="Times New Roman"/>
          <w:color w:val="000000" w:themeColor="text1"/>
          <w:sz w:val="24"/>
          <w:szCs w:val="24"/>
        </w:rPr>
        <w:t>42</w:t>
      </w:r>
      <w:r w:rsidR="00C31D2D">
        <w:rPr>
          <w:rFonts w:ascii="Times New Roman" w:hAnsi="Times New Roman" w:cs="Times New Roman"/>
          <w:color w:val="000000" w:themeColor="text1"/>
          <w:sz w:val="24"/>
          <w:szCs w:val="24"/>
        </w:rPr>
        <w:t>)</w:t>
      </w:r>
      <w:r w:rsidR="00AB6566" w:rsidRPr="00AB6566">
        <w:rPr>
          <w:rFonts w:ascii="Times New Roman" w:hAnsi="Times New Roman" w:cs="Times New Roman"/>
          <w:color w:val="000000" w:themeColor="text1"/>
          <w:sz w:val="24"/>
          <w:szCs w:val="24"/>
        </w:rPr>
        <w:t xml:space="preserve">. </w:t>
      </w:r>
    </w:p>
    <w:p w14:paraId="0CDB1F38" w14:textId="45EB3CEE" w:rsidR="00327EB8" w:rsidRDefault="00327EB8" w:rsidP="008E54A3">
      <w:pPr>
        <w:bidi w:val="0"/>
        <w:spacing w:line="480" w:lineRule="auto"/>
        <w:jc w:val="both"/>
        <w:rPr>
          <w:rFonts w:ascii="Times New Roman" w:hAnsi="Times New Roman" w:cs="Times New Roman"/>
          <w:color w:val="000000" w:themeColor="text1"/>
          <w:sz w:val="24"/>
          <w:szCs w:val="24"/>
        </w:rPr>
      </w:pPr>
      <w:r w:rsidRPr="00CE2CAE">
        <w:rPr>
          <w:rFonts w:ascii="Times New Roman" w:hAnsi="Times New Roman" w:cs="Times New Roman"/>
          <w:color w:val="000000" w:themeColor="text1"/>
          <w:sz w:val="24"/>
          <w:szCs w:val="24"/>
        </w:rPr>
        <w:t>We assessed global clinical feasibility across three</w:t>
      </w:r>
      <w:r>
        <w:rPr>
          <w:rFonts w:ascii="Times New Roman" w:hAnsi="Times New Roman" w:cs="Times New Roman"/>
          <w:color w:val="000000" w:themeColor="text1"/>
          <w:sz w:val="24"/>
          <w:szCs w:val="24"/>
        </w:rPr>
        <w:t xml:space="preserve"> m</w:t>
      </w:r>
      <w:r w:rsidRPr="00CE2CAE">
        <w:rPr>
          <w:rFonts w:ascii="Times New Roman" w:hAnsi="Times New Roman" w:cs="Times New Roman"/>
          <w:color w:val="000000" w:themeColor="text1"/>
          <w:sz w:val="24"/>
          <w:szCs w:val="24"/>
        </w:rPr>
        <w:t>easurement time</w:t>
      </w:r>
      <w:r>
        <w:rPr>
          <w:rFonts w:ascii="Times New Roman" w:hAnsi="Times New Roman" w:cs="Times New Roman"/>
          <w:color w:val="000000" w:themeColor="text1"/>
          <w:sz w:val="24"/>
          <w:szCs w:val="24"/>
        </w:rPr>
        <w:t xml:space="preserve"> </w:t>
      </w:r>
      <w:r w:rsidRPr="00CE2CAE">
        <w:rPr>
          <w:rFonts w:ascii="Times New Roman" w:hAnsi="Times New Roman" w:cs="Times New Roman"/>
          <w:color w:val="000000" w:themeColor="text1"/>
          <w:sz w:val="24"/>
          <w:szCs w:val="24"/>
        </w:rPr>
        <w:t>points</w:t>
      </w:r>
      <w:r>
        <w:rPr>
          <w:rFonts w:ascii="Times New Roman" w:hAnsi="Times New Roman" w:cs="Times New Roman"/>
          <w:color w:val="000000" w:themeColor="text1"/>
          <w:sz w:val="24"/>
          <w:szCs w:val="24"/>
        </w:rPr>
        <w:t xml:space="preserve"> (MTP)</w:t>
      </w:r>
      <w:r w:rsidRPr="00CE2CAE">
        <w:rPr>
          <w:rFonts w:ascii="Times New Roman" w:hAnsi="Times New Roman" w:cs="Times New Roman"/>
          <w:color w:val="000000" w:themeColor="text1"/>
          <w:sz w:val="24"/>
          <w:szCs w:val="24"/>
        </w:rPr>
        <w:t>: pre-intervention, post-intervention, and a follow-up (FU) at 10-12</w:t>
      </w:r>
      <w:r w:rsidR="006A3C0C">
        <w:rPr>
          <w:rFonts w:ascii="Times New Roman" w:hAnsi="Times New Roman" w:cs="Times New Roman"/>
          <w:color w:val="000000" w:themeColor="text1"/>
          <w:sz w:val="24"/>
          <w:szCs w:val="24"/>
        </w:rPr>
        <w:t xml:space="preserve"> </w:t>
      </w:r>
      <w:r w:rsidR="006A3C0C" w:rsidRPr="00CE2CAE">
        <w:rPr>
          <w:rFonts w:ascii="Times New Roman" w:hAnsi="Times New Roman" w:cs="Times New Roman"/>
          <w:color w:val="000000" w:themeColor="text1"/>
          <w:sz w:val="24"/>
          <w:szCs w:val="24"/>
        </w:rPr>
        <w:t>months</w:t>
      </w:r>
      <w:r w:rsidRPr="00CE2CAE">
        <w:rPr>
          <w:rFonts w:ascii="Times New Roman" w:hAnsi="Times New Roman" w:cs="Times New Roman"/>
          <w:color w:val="000000" w:themeColor="text1"/>
          <w:sz w:val="24"/>
          <w:szCs w:val="24"/>
        </w:rPr>
        <w:t xml:space="preserve"> </w:t>
      </w:r>
      <w:hyperlink w:anchor="_ENREF_8" w:tooltip="Goldway, 2019 #51" w:history="1">
        <w:r w:rsidR="008E54A3">
          <w:rPr>
            <w:rFonts w:ascii="Times New Roman" w:hAnsi="Times New Roman" w:cs="Times New Roman"/>
            <w:color w:val="000000" w:themeColor="text1"/>
            <w:sz w:val="24"/>
            <w:szCs w:val="24"/>
          </w:rPr>
          <w:t>(</w:t>
        </w:r>
        <w:r w:rsidR="000A702B">
          <w:rPr>
            <w:rFonts w:ascii="Times New Roman" w:hAnsi="Times New Roman" w:cs="Times New Roman"/>
            <w:color w:val="000000" w:themeColor="text1"/>
            <w:sz w:val="24"/>
            <w:szCs w:val="24"/>
          </w:rPr>
          <w:t>40</w:t>
        </w:r>
        <w:r w:rsidR="008E54A3">
          <w:rPr>
            <w:rFonts w:ascii="Times New Roman" w:hAnsi="Times New Roman" w:cs="Times New Roman"/>
            <w:color w:val="000000" w:themeColor="text1"/>
            <w:sz w:val="24"/>
            <w:szCs w:val="24"/>
          </w:rPr>
          <w:t>)</w:t>
        </w:r>
      </w:hyperlink>
      <w:r w:rsidR="006A3C0C">
        <w:rPr>
          <w:rFonts w:ascii="Times New Roman" w:hAnsi="Times New Roman" w:cs="Times New Roman"/>
          <w:color w:val="000000" w:themeColor="text1"/>
          <w:sz w:val="24"/>
          <w:szCs w:val="24"/>
        </w:rPr>
        <w:t xml:space="preserve">. </w:t>
      </w:r>
      <w:r w:rsidRPr="005A2D17">
        <w:rPr>
          <w:rFonts w:ascii="Times New Roman" w:hAnsi="Times New Roman" w:cs="Times New Roman"/>
          <w:color w:val="000000" w:themeColor="text1"/>
          <w:sz w:val="24"/>
          <w:szCs w:val="24"/>
        </w:rPr>
        <w:t xml:space="preserve">To examine our primary hypothesis that </w:t>
      </w:r>
      <w:proofErr w:type="spellStart"/>
      <w:r w:rsidRPr="005A2D17">
        <w:rPr>
          <w:rFonts w:ascii="Times New Roman" w:hAnsi="Times New Roman" w:cs="Times New Roman"/>
          <w:color w:val="000000" w:themeColor="text1"/>
          <w:sz w:val="24"/>
          <w:szCs w:val="24"/>
        </w:rPr>
        <w:t>Amyg</w:t>
      </w:r>
      <w:proofErr w:type="spellEnd"/>
      <w:r w:rsidRPr="005A2D17">
        <w:rPr>
          <w:rFonts w:ascii="Times New Roman" w:hAnsi="Times New Roman" w:cs="Times New Roman"/>
          <w:color w:val="000000" w:themeColor="text1"/>
          <w:sz w:val="24"/>
          <w:szCs w:val="24"/>
        </w:rPr>
        <w:t>-EFP-NF would yield a greater clinical improvement than each control group, we employed linear mixed-models analysis (LMM; using SPSS version 23), suitable for multiple measurements and incomplete data.</w:t>
      </w:r>
      <w:r>
        <w:rPr>
          <w:rFonts w:ascii="Times New Roman" w:hAnsi="Times New Roman" w:cs="Times New Roman"/>
          <w:color w:val="000000" w:themeColor="text1"/>
          <w:sz w:val="24"/>
          <w:szCs w:val="24"/>
        </w:rPr>
        <w:t xml:space="preserve"> </w:t>
      </w:r>
      <w:r w:rsidRPr="00CE2CAE">
        <w:rPr>
          <w:rFonts w:ascii="Times New Roman" w:hAnsi="Times New Roman" w:cs="Times New Roman"/>
          <w:color w:val="000000" w:themeColor="text1"/>
          <w:sz w:val="24"/>
          <w:szCs w:val="24"/>
        </w:rPr>
        <w:t>The model included a between-subject fixed Group factor (NFT, NFS, and TAU), a covariate for measurement time-point (MTP</w:t>
      </w:r>
      <w:r>
        <w:rPr>
          <w:rFonts w:ascii="Times New Roman" w:hAnsi="Times New Roman" w:cs="Times New Roman"/>
          <w:color w:val="000000" w:themeColor="text1"/>
          <w:sz w:val="24"/>
          <w:szCs w:val="24"/>
        </w:rPr>
        <w:t xml:space="preserve">; </w:t>
      </w:r>
      <w:r w:rsidRPr="00CE2CAE">
        <w:rPr>
          <w:rFonts w:ascii="Times New Roman" w:hAnsi="Times New Roman" w:cs="Times New Roman"/>
          <w:color w:val="000000" w:themeColor="text1"/>
          <w:sz w:val="24"/>
          <w:szCs w:val="24"/>
        </w:rPr>
        <w:t xml:space="preserve">pre, post, and FU), and clinical self-report scores as the dependent variable. Missing data were handled using restricted maximum likelihood estimation, and a compound symmetry covariance structure was assumed. </w:t>
      </w:r>
      <w:r w:rsidRPr="000A2FF2">
        <w:rPr>
          <w:rFonts w:ascii="Times New Roman" w:hAnsi="Times New Roman" w:cs="Times New Roman"/>
          <w:color w:val="000000" w:themeColor="text1"/>
          <w:sz w:val="24"/>
          <w:szCs w:val="24"/>
        </w:rPr>
        <w:t>Moreover, to ensure a detailed assessment of the clinical effect, we performed planned contrasts that scrutinized the distinctions between the genuine NF group and each control group (i.e., NFT vs. NFS and NFT vs. TAU) at different measurement intervals (i.e., post-pre and FU-pre).</w:t>
      </w:r>
      <w:r>
        <w:rPr>
          <w:rFonts w:ascii="Times New Roman" w:hAnsi="Times New Roman" w:cs="Times New Roman"/>
          <w:color w:val="000000" w:themeColor="text1"/>
          <w:sz w:val="24"/>
          <w:szCs w:val="24"/>
        </w:rPr>
        <w:t xml:space="preserve"> </w:t>
      </w:r>
      <w:r w:rsidRPr="005272DF">
        <w:rPr>
          <w:rFonts w:ascii="Times New Roman" w:hAnsi="Times New Roman" w:cs="Times New Roman"/>
          <w:color w:val="000000" w:themeColor="text1"/>
          <w:sz w:val="24"/>
          <w:szCs w:val="24"/>
        </w:rPr>
        <w:t>Furthermore</w:t>
      </w:r>
      <w:r w:rsidRPr="00AF0737">
        <w:rPr>
          <w:rFonts w:ascii="Times New Roman" w:hAnsi="Times New Roman" w:cs="Times New Roman"/>
          <w:color w:val="000000" w:themeColor="text1"/>
          <w:sz w:val="24"/>
          <w:szCs w:val="24"/>
        </w:rPr>
        <w:t xml:space="preserve">, to gauge the magnitude of the clinical effect within each group, we employed </w:t>
      </w:r>
      <w:r w:rsidRPr="007F2A98">
        <w:rPr>
          <w:rFonts w:ascii="Times New Roman" w:hAnsi="Times New Roman" w:cs="Times New Roman"/>
          <w:color w:val="000000" w:themeColor="text1"/>
          <w:sz w:val="24"/>
          <w:szCs w:val="24"/>
        </w:rPr>
        <w:t>complementary</w:t>
      </w:r>
      <w:r w:rsidRPr="00AF0737">
        <w:rPr>
          <w:rFonts w:ascii="Times New Roman" w:hAnsi="Times New Roman" w:cs="Times New Roman"/>
          <w:color w:val="000000" w:themeColor="text1"/>
          <w:sz w:val="24"/>
          <w:szCs w:val="24"/>
        </w:rPr>
        <w:t xml:space="preserve"> analyses. For each group, we utilized repeated measures ANOVA with MTP (pre, post, and FU) as a within-subject variable. Subsequent post-hoc comparisons were conducted to assess both immediate </w:t>
      </w:r>
      <w:r w:rsidRPr="00AF0737">
        <w:rPr>
          <w:rFonts w:ascii="Times New Roman" w:hAnsi="Times New Roman" w:cs="Times New Roman"/>
          <w:color w:val="000000" w:themeColor="text1"/>
          <w:sz w:val="24"/>
          <w:szCs w:val="24"/>
        </w:rPr>
        <w:lastRenderedPageBreak/>
        <w:t>clinical effects (post vs. pre) and the enduring clinical impact (FU vs. pre) for each group.</w:t>
      </w:r>
      <w:r>
        <w:rPr>
          <w:rFonts w:ascii="Times New Roman" w:hAnsi="Times New Roman" w:cs="Times New Roman"/>
          <w:color w:val="000000" w:themeColor="text1"/>
          <w:sz w:val="24"/>
          <w:szCs w:val="24"/>
        </w:rPr>
        <w:t xml:space="preserve"> </w:t>
      </w:r>
      <w:r w:rsidRPr="001B313F">
        <w:rPr>
          <w:rFonts w:ascii="Times New Roman" w:hAnsi="Times New Roman" w:cs="Times New Roman"/>
          <w:color w:val="000000" w:themeColor="text1"/>
          <w:sz w:val="24"/>
          <w:szCs w:val="24"/>
        </w:rPr>
        <w:t xml:space="preserve">All reported P values </w:t>
      </w:r>
      <w:r>
        <w:rPr>
          <w:rFonts w:ascii="Times New Roman" w:hAnsi="Times New Roman" w:cs="Times New Roman"/>
          <w:color w:val="000000" w:themeColor="text1"/>
          <w:sz w:val="24"/>
          <w:szCs w:val="24"/>
        </w:rPr>
        <w:t>were</w:t>
      </w:r>
      <w:r w:rsidRPr="001B313F">
        <w:rPr>
          <w:rFonts w:ascii="Times New Roman" w:hAnsi="Times New Roman" w:cs="Times New Roman"/>
          <w:color w:val="000000" w:themeColor="text1"/>
          <w:sz w:val="24"/>
          <w:szCs w:val="24"/>
        </w:rPr>
        <w:t xml:space="preserve"> two-tailed. An initial comparison of the first measurement point was conducted for all clinical indexes. If a significant difference between the groups was identified, no additional between-group comparisons were conducted. Sphericity assumptions were tested using Box’s test </w:t>
      </w:r>
      <w:r>
        <w:rPr>
          <w:rFonts w:ascii="Times New Roman" w:hAnsi="Times New Roman" w:cs="Times New Roman"/>
          <w:color w:val="000000" w:themeColor="text1"/>
          <w:sz w:val="24"/>
          <w:szCs w:val="24"/>
        </w:rPr>
        <w:t>for</w:t>
      </w:r>
      <w:r w:rsidRPr="001B313F">
        <w:rPr>
          <w:rFonts w:ascii="Times New Roman" w:hAnsi="Times New Roman" w:cs="Times New Roman"/>
          <w:color w:val="000000" w:themeColor="text1"/>
          <w:sz w:val="24"/>
          <w:szCs w:val="24"/>
        </w:rPr>
        <w:t xml:space="preserve"> equality of covariance matrices and Levene’s test for equality of variances. </w:t>
      </w:r>
      <w:r>
        <w:rPr>
          <w:rFonts w:ascii="Times New Roman" w:hAnsi="Times New Roman" w:cs="Times New Roman"/>
          <w:color w:val="000000" w:themeColor="text1"/>
          <w:sz w:val="24"/>
          <w:szCs w:val="24"/>
        </w:rPr>
        <w:t>If</w:t>
      </w:r>
      <w:r w:rsidRPr="001B313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Pr="001B313F">
        <w:rPr>
          <w:rFonts w:ascii="Times New Roman" w:hAnsi="Times New Roman" w:cs="Times New Roman"/>
          <w:color w:val="000000" w:themeColor="text1"/>
          <w:sz w:val="24"/>
          <w:szCs w:val="24"/>
        </w:rPr>
        <w:t>sphericity assumption was violated, corrected statistics and P values were used.</w:t>
      </w:r>
    </w:p>
    <w:p w14:paraId="47F0C71B" w14:textId="6BCD2716" w:rsidR="00447C1D" w:rsidRPr="00C23AD0" w:rsidRDefault="00366B8C" w:rsidP="00307448">
      <w:pPr>
        <w:bidi w:val="0"/>
        <w:spacing w:after="0" w:line="48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S5. </w:t>
      </w:r>
      <w:bookmarkStart w:id="4" w:name="_Hlk197314385"/>
      <w:r w:rsidR="00447C1D" w:rsidRPr="00C23AD0">
        <w:rPr>
          <w:rFonts w:ascii="Times New Roman" w:hAnsi="Times New Roman" w:cs="Times New Roman"/>
          <w:b/>
          <w:bCs/>
          <w:color w:val="000000" w:themeColor="text1"/>
          <w:sz w:val="24"/>
          <w:szCs w:val="24"/>
        </w:rPr>
        <w:t xml:space="preserve">Long-term </w:t>
      </w:r>
      <w:r w:rsidR="00307448" w:rsidRPr="00C23AD0">
        <w:rPr>
          <w:rFonts w:ascii="Times New Roman" w:hAnsi="Times New Roman" w:cs="Times New Roman"/>
          <w:b/>
          <w:bCs/>
          <w:color w:val="000000" w:themeColor="text1"/>
          <w:sz w:val="24"/>
          <w:szCs w:val="24"/>
        </w:rPr>
        <w:t>I</w:t>
      </w:r>
      <w:r w:rsidR="00447C1D" w:rsidRPr="00C23AD0">
        <w:rPr>
          <w:rFonts w:ascii="Times New Roman" w:hAnsi="Times New Roman" w:cs="Times New Roman"/>
          <w:b/>
          <w:bCs/>
          <w:color w:val="000000" w:themeColor="text1"/>
          <w:sz w:val="24"/>
          <w:szCs w:val="24"/>
        </w:rPr>
        <w:t xml:space="preserve">mprovement in </w:t>
      </w:r>
      <w:r w:rsidR="00307448" w:rsidRPr="00C23AD0">
        <w:rPr>
          <w:rFonts w:ascii="Times New Roman" w:hAnsi="Times New Roman" w:cs="Times New Roman"/>
          <w:b/>
          <w:bCs/>
          <w:color w:val="000000" w:themeColor="text1"/>
          <w:sz w:val="24"/>
          <w:szCs w:val="24"/>
        </w:rPr>
        <w:t>S</w:t>
      </w:r>
      <w:r w:rsidR="00447C1D" w:rsidRPr="00C23AD0">
        <w:rPr>
          <w:rFonts w:ascii="Times New Roman" w:hAnsi="Times New Roman" w:cs="Times New Roman"/>
          <w:b/>
          <w:bCs/>
          <w:color w:val="000000" w:themeColor="text1"/>
          <w:sz w:val="24"/>
          <w:szCs w:val="24"/>
        </w:rPr>
        <w:t xml:space="preserve">ymptoms </w:t>
      </w:r>
      <w:r w:rsidR="00307448" w:rsidRPr="00C23AD0">
        <w:rPr>
          <w:rFonts w:ascii="Times New Roman" w:hAnsi="Times New Roman" w:cs="Times New Roman"/>
          <w:b/>
          <w:bCs/>
          <w:color w:val="000000" w:themeColor="text1"/>
          <w:sz w:val="24"/>
          <w:szCs w:val="24"/>
        </w:rPr>
        <w:t>S</w:t>
      </w:r>
      <w:r w:rsidR="00447C1D" w:rsidRPr="00C23AD0">
        <w:rPr>
          <w:rFonts w:ascii="Times New Roman" w:hAnsi="Times New Roman" w:cs="Times New Roman"/>
          <w:b/>
          <w:bCs/>
          <w:color w:val="000000" w:themeColor="text1"/>
          <w:sz w:val="24"/>
          <w:szCs w:val="24"/>
        </w:rPr>
        <w:t xml:space="preserve">everity: </w:t>
      </w:r>
      <w:r w:rsidR="00307448" w:rsidRPr="00C23AD0">
        <w:rPr>
          <w:rFonts w:ascii="Times New Roman" w:hAnsi="Times New Roman" w:cs="Times New Roman"/>
          <w:b/>
          <w:bCs/>
          <w:color w:val="000000" w:themeColor="text1"/>
          <w:sz w:val="24"/>
          <w:szCs w:val="24"/>
        </w:rPr>
        <w:t>P</w:t>
      </w:r>
      <w:r w:rsidR="00447C1D" w:rsidRPr="00C23AD0">
        <w:rPr>
          <w:rFonts w:ascii="Times New Roman" w:hAnsi="Times New Roman" w:cs="Times New Roman"/>
          <w:b/>
          <w:bCs/>
          <w:color w:val="000000" w:themeColor="text1"/>
          <w:sz w:val="24"/>
          <w:szCs w:val="24"/>
        </w:rPr>
        <w:t xml:space="preserve">rediction </w:t>
      </w:r>
      <w:r w:rsidR="00307448" w:rsidRPr="00C23AD0">
        <w:rPr>
          <w:rFonts w:ascii="Times New Roman" w:hAnsi="Times New Roman" w:cs="Times New Roman"/>
          <w:b/>
          <w:bCs/>
          <w:color w:val="000000" w:themeColor="text1"/>
          <w:sz w:val="24"/>
          <w:szCs w:val="24"/>
        </w:rPr>
        <w:t>A</w:t>
      </w:r>
      <w:r w:rsidR="00447C1D" w:rsidRPr="00C23AD0">
        <w:rPr>
          <w:rFonts w:ascii="Times New Roman" w:hAnsi="Times New Roman" w:cs="Times New Roman"/>
          <w:b/>
          <w:bCs/>
          <w:color w:val="000000" w:themeColor="text1"/>
          <w:sz w:val="24"/>
          <w:szCs w:val="24"/>
        </w:rPr>
        <w:t xml:space="preserve">nalysis </w:t>
      </w:r>
      <w:bookmarkEnd w:id="4"/>
    </w:p>
    <w:p w14:paraId="7B133BBC" w14:textId="77777777" w:rsidR="00447C1D" w:rsidRPr="000606EB" w:rsidRDefault="00447C1D" w:rsidP="00225115">
      <w:pPr>
        <w:bidi w:val="0"/>
        <w:spacing w:line="480" w:lineRule="auto"/>
        <w:jc w:val="both"/>
        <w:rPr>
          <w:rFonts w:ascii="Times New Roman" w:hAnsi="Times New Roman" w:cs="Times New Roman"/>
          <w:color w:val="000000" w:themeColor="text1"/>
          <w:sz w:val="24"/>
          <w:szCs w:val="24"/>
        </w:rPr>
      </w:pPr>
      <w:r w:rsidRPr="00C23AD0">
        <w:rPr>
          <w:rFonts w:ascii="Times New Roman" w:hAnsi="Times New Roman" w:cs="Times New Roman"/>
          <w:color w:val="000000" w:themeColor="text1"/>
          <w:sz w:val="24"/>
          <w:szCs w:val="24"/>
        </w:rPr>
        <w:t xml:space="preserve">We aimed to determine whether the sustained reduction in FM symptom severity could be predicted by clinical changes observed immediately after NF training. A multiple regression analysis was conducted, with long-term SSS reduction (FU–Pre) as the dependent variable (Y) and immediate reductions (Post–Pre) in anxiety, fatigue, and pain (WPI) as predictor variables (X). To prevent multicollinearity, we excluded the FIQ-final score, which encompasses pain, anxiety, and fatigue, as well as the SSS-cog score, a subscale of the SSS measurement. Additionally, data from the TAU group were omitted due to the absence of significant immediate or long-term improvements across clinical indices. This analysis was performed separately for the NFT and NFS groups to distinguish the effects of genuine vs. sham </w:t>
      </w:r>
      <w:proofErr w:type="spellStart"/>
      <w:r w:rsidRPr="00C23AD0">
        <w:rPr>
          <w:rFonts w:ascii="Times New Roman" w:hAnsi="Times New Roman" w:cs="Times New Roman"/>
          <w:color w:val="000000" w:themeColor="text1"/>
          <w:sz w:val="24"/>
          <w:szCs w:val="24"/>
        </w:rPr>
        <w:t>Amyg</w:t>
      </w:r>
      <w:proofErr w:type="spellEnd"/>
      <w:r w:rsidRPr="00C23AD0">
        <w:rPr>
          <w:rFonts w:ascii="Times New Roman" w:hAnsi="Times New Roman" w:cs="Times New Roman"/>
          <w:color w:val="000000" w:themeColor="text1"/>
          <w:sz w:val="24"/>
          <w:szCs w:val="24"/>
        </w:rPr>
        <w:t>-EFP NF training.</w:t>
      </w:r>
    </w:p>
    <w:p w14:paraId="28061A7C" w14:textId="24A1DACC" w:rsidR="004A156C" w:rsidRPr="00EE05A8" w:rsidRDefault="00366B8C" w:rsidP="001F594C">
      <w:pPr>
        <w:bidi w:val="0"/>
        <w:spacing w:after="0" w:line="480" w:lineRule="auto"/>
        <w:jc w:val="both"/>
        <w:rPr>
          <w:rFonts w:asciiTheme="majorBidi" w:hAnsiTheme="majorBidi" w:cstheme="majorBidi"/>
          <w:b/>
          <w:bCs/>
          <w:color w:val="000000" w:themeColor="text1"/>
          <w:sz w:val="24"/>
          <w:szCs w:val="24"/>
        </w:rPr>
      </w:pPr>
      <w:r>
        <w:rPr>
          <w:rFonts w:ascii="Times New Roman" w:hAnsi="Times New Roman" w:cs="Times New Roman"/>
          <w:b/>
          <w:bCs/>
          <w:color w:val="000000" w:themeColor="text1"/>
          <w:sz w:val="24"/>
          <w:szCs w:val="24"/>
        </w:rPr>
        <w:t xml:space="preserve">S6. </w:t>
      </w:r>
      <w:bookmarkStart w:id="5" w:name="_Hlk197314413"/>
      <w:r w:rsidR="00327EB8" w:rsidRPr="00EE05A8">
        <w:rPr>
          <w:rFonts w:ascii="Times New Roman" w:hAnsi="Times New Roman" w:cs="Times New Roman"/>
          <w:b/>
          <w:bCs/>
          <w:color w:val="000000" w:themeColor="text1"/>
          <w:sz w:val="24"/>
          <w:szCs w:val="24"/>
        </w:rPr>
        <w:t xml:space="preserve">Evaluation of NF </w:t>
      </w:r>
      <w:r w:rsidR="00431C03" w:rsidRPr="00EE05A8">
        <w:rPr>
          <w:rFonts w:ascii="Times New Roman" w:hAnsi="Times New Roman" w:cs="Times New Roman"/>
          <w:b/>
          <w:bCs/>
          <w:color w:val="000000" w:themeColor="text1"/>
          <w:sz w:val="24"/>
          <w:szCs w:val="24"/>
        </w:rPr>
        <w:t>L</w:t>
      </w:r>
      <w:r w:rsidR="00327EB8" w:rsidRPr="00EE05A8">
        <w:rPr>
          <w:rFonts w:ascii="Times New Roman" w:hAnsi="Times New Roman" w:cs="Times New Roman"/>
          <w:b/>
          <w:bCs/>
          <w:color w:val="000000" w:themeColor="text1"/>
          <w:sz w:val="24"/>
          <w:szCs w:val="24"/>
        </w:rPr>
        <w:t xml:space="preserve">earning </w:t>
      </w:r>
      <w:r w:rsidR="00431C03" w:rsidRPr="00EE05A8">
        <w:rPr>
          <w:rFonts w:ascii="Times New Roman" w:hAnsi="Times New Roman" w:cs="Times New Roman"/>
          <w:b/>
          <w:bCs/>
          <w:color w:val="000000" w:themeColor="text1"/>
          <w:sz w:val="24"/>
          <w:szCs w:val="24"/>
        </w:rPr>
        <w:t>S</w:t>
      </w:r>
      <w:r w:rsidR="00327EB8" w:rsidRPr="00EE05A8">
        <w:rPr>
          <w:rFonts w:ascii="Times New Roman" w:hAnsi="Times New Roman" w:cs="Times New Roman"/>
          <w:b/>
          <w:bCs/>
          <w:color w:val="000000" w:themeColor="text1"/>
          <w:sz w:val="24"/>
          <w:szCs w:val="24"/>
        </w:rPr>
        <w:t>uccess</w:t>
      </w:r>
      <w:r w:rsidR="00327EB8" w:rsidRPr="00EE05A8">
        <w:rPr>
          <w:rFonts w:asciiTheme="majorBidi" w:hAnsiTheme="majorBidi" w:cstheme="majorBidi"/>
          <w:b/>
          <w:bCs/>
          <w:color w:val="000000" w:themeColor="text1"/>
          <w:sz w:val="24"/>
          <w:szCs w:val="24"/>
        </w:rPr>
        <w:t xml:space="preserve"> </w:t>
      </w:r>
      <w:bookmarkEnd w:id="5"/>
    </w:p>
    <w:p w14:paraId="59AC7361" w14:textId="2881B85A" w:rsidR="0072563E" w:rsidRPr="0072563E" w:rsidRDefault="00327EB8" w:rsidP="00A86DD6">
      <w:pPr>
        <w:bidi w:val="0"/>
        <w:spacing w:line="480" w:lineRule="auto"/>
        <w:jc w:val="both"/>
        <w:rPr>
          <w:rFonts w:asciiTheme="majorBidi" w:hAnsiTheme="majorBidi" w:cstheme="majorBidi"/>
          <w:color w:val="000000" w:themeColor="text1"/>
          <w:sz w:val="24"/>
          <w:szCs w:val="24"/>
        </w:rPr>
      </w:pPr>
      <w:r w:rsidRPr="00CE2CAE">
        <w:rPr>
          <w:rFonts w:asciiTheme="majorBidi" w:hAnsiTheme="majorBidi" w:cstheme="majorBidi"/>
          <w:color w:val="000000" w:themeColor="text1"/>
          <w:sz w:val="24"/>
          <w:szCs w:val="24"/>
        </w:rPr>
        <w:t>We determined success in NF by the significant gap between the 'Regulate' and the 'Watch' (the local baseline) conditions. For evaluating success</w:t>
      </w:r>
      <w:r w:rsidR="00875148">
        <w:rPr>
          <w:rFonts w:asciiTheme="majorBidi" w:hAnsiTheme="majorBidi" w:cstheme="majorBidi"/>
          <w:color w:val="000000" w:themeColor="text1"/>
          <w:sz w:val="24"/>
          <w:szCs w:val="24"/>
        </w:rPr>
        <w:t xml:space="preserve">ful downregulation </w:t>
      </w:r>
      <w:r w:rsidRPr="00CE2CAE">
        <w:rPr>
          <w:rFonts w:asciiTheme="majorBidi" w:hAnsiTheme="majorBidi" w:cstheme="majorBidi"/>
          <w:color w:val="000000" w:themeColor="text1"/>
          <w:sz w:val="24"/>
          <w:szCs w:val="24"/>
        </w:rPr>
        <w:t xml:space="preserve">within each group and comparing the NFT to the NFS group, repeated measures ANOVA was employed with Condition ('Watch'/'Regulate') and Session (10 sessions) as within-subject variables, and Group (NFT/NFS) as a between-subject variable. Post-hoc comparisons (Bonferroni) were further conducted to assess the success of each </w:t>
      </w:r>
      <w:r w:rsidRPr="00CE2CAE">
        <w:rPr>
          <w:rFonts w:asciiTheme="majorBidi" w:hAnsiTheme="majorBidi" w:cstheme="majorBidi"/>
          <w:color w:val="000000" w:themeColor="text1"/>
          <w:sz w:val="24"/>
          <w:szCs w:val="24"/>
        </w:rPr>
        <w:lastRenderedPageBreak/>
        <w:t xml:space="preserve">group's NF sessions individually. </w:t>
      </w:r>
      <w:r w:rsidR="00782FBC" w:rsidRPr="00782FBC">
        <w:rPr>
          <w:rFonts w:asciiTheme="majorBidi" w:hAnsiTheme="majorBidi" w:cstheme="majorBidi"/>
          <w:color w:val="000000" w:themeColor="text1"/>
          <w:sz w:val="24"/>
          <w:szCs w:val="24"/>
        </w:rPr>
        <w:t xml:space="preserve">To examine the sustainability of the acquired skill, we assessed patients' ability to volitionally regulate </w:t>
      </w:r>
      <w:proofErr w:type="spellStart"/>
      <w:r w:rsidR="00782FBC" w:rsidRPr="00782FBC">
        <w:rPr>
          <w:rFonts w:asciiTheme="majorBidi" w:hAnsiTheme="majorBidi" w:cstheme="majorBidi"/>
          <w:color w:val="000000" w:themeColor="text1"/>
          <w:sz w:val="24"/>
          <w:szCs w:val="24"/>
        </w:rPr>
        <w:t>Amyg</w:t>
      </w:r>
      <w:proofErr w:type="spellEnd"/>
      <w:r w:rsidR="00782FBC" w:rsidRPr="00782FBC">
        <w:rPr>
          <w:rFonts w:asciiTheme="majorBidi" w:hAnsiTheme="majorBidi" w:cstheme="majorBidi"/>
          <w:color w:val="000000" w:themeColor="text1"/>
          <w:sz w:val="24"/>
          <w:szCs w:val="24"/>
        </w:rPr>
        <w:t>-EFP in the absence of online feedback during a transfer run. A repeated measures ANOVA was performed, with the Transfer score (regulate vs. baseline) as the dependent variable, Groups (NFT vs. NFS) as the between-subject factor, and Sessions (10 sessions) as the within-subject factor</w:t>
      </w:r>
      <w:r w:rsidR="00782FBC" w:rsidRPr="001C4984">
        <w:rPr>
          <w:rFonts w:asciiTheme="majorBidi" w:hAnsiTheme="majorBidi" w:cstheme="majorBidi"/>
          <w:color w:val="000000" w:themeColor="text1"/>
          <w:sz w:val="24"/>
          <w:szCs w:val="24"/>
        </w:rPr>
        <w:t>. Furthermore, w</w:t>
      </w:r>
      <w:r w:rsidRPr="001C4984">
        <w:rPr>
          <w:rFonts w:asciiTheme="majorBidi" w:hAnsiTheme="majorBidi" w:cstheme="majorBidi"/>
          <w:color w:val="000000" w:themeColor="text1"/>
          <w:sz w:val="24"/>
          <w:szCs w:val="24"/>
        </w:rPr>
        <w:t>e</w:t>
      </w:r>
      <w:r w:rsidRPr="00CE2CAE">
        <w:rPr>
          <w:rFonts w:asciiTheme="majorBidi" w:hAnsiTheme="majorBidi" w:cstheme="majorBidi"/>
          <w:color w:val="000000" w:themeColor="text1"/>
          <w:sz w:val="24"/>
          <w:szCs w:val="24"/>
        </w:rPr>
        <w:t xml:space="preserve"> calculated a "learning slope" representing the regression line slope over feedback values from all NF training sessions to gauge overall performance across the training procedure. Cohen's D, a mean effect size</w:t>
      </w:r>
      <w:r w:rsidR="00A86DD6">
        <w:rPr>
          <w:rFonts w:asciiTheme="majorBidi" w:hAnsiTheme="majorBidi" w:cstheme="majorBidi"/>
          <w:color w:val="000000" w:themeColor="text1"/>
          <w:sz w:val="24"/>
          <w:szCs w:val="24"/>
        </w:rPr>
        <w:t xml:space="preserve"> (</w:t>
      </w:r>
      <w:r w:rsidR="000A702B">
        <w:rPr>
          <w:rFonts w:asciiTheme="majorBidi" w:hAnsiTheme="majorBidi" w:cstheme="majorBidi"/>
          <w:color w:val="000000" w:themeColor="text1"/>
          <w:sz w:val="24"/>
          <w:szCs w:val="24"/>
        </w:rPr>
        <w:t>41</w:t>
      </w:r>
      <w:r w:rsidR="00A86DD6">
        <w:rPr>
          <w:rFonts w:asciiTheme="majorBidi" w:hAnsiTheme="majorBidi" w:cstheme="majorBidi"/>
          <w:color w:val="000000" w:themeColor="text1"/>
          <w:sz w:val="24"/>
          <w:szCs w:val="24"/>
        </w:rPr>
        <w:t>)</w:t>
      </w:r>
      <w:r w:rsidR="001B07B1">
        <w:rPr>
          <w:rFonts w:asciiTheme="majorBidi" w:hAnsiTheme="majorBidi" w:cstheme="majorBidi"/>
          <w:color w:val="000000" w:themeColor="text1"/>
          <w:sz w:val="24"/>
          <w:szCs w:val="24"/>
        </w:rPr>
        <w:t xml:space="preserve">, </w:t>
      </w:r>
      <w:r w:rsidRPr="00CE2CAE">
        <w:rPr>
          <w:rFonts w:asciiTheme="majorBidi" w:hAnsiTheme="majorBidi" w:cstheme="majorBidi"/>
          <w:color w:val="000000" w:themeColor="text1"/>
          <w:sz w:val="24"/>
          <w:szCs w:val="24"/>
        </w:rPr>
        <w:t>served as an NF success parameter for each of the ten measurement points. These metrics were analyzed using a linear mixed model in IBM SPSS 23, incorporating a random intercept and fixed effects of Session, Group, and Group x Session, with the latter as the primary focus. Initial comparison of the first measurement point between NF groups revealed no significant difference in success scores (mean effect size) during the first NF session (N</w:t>
      </w:r>
      <w:r>
        <w:rPr>
          <w:rFonts w:asciiTheme="majorBidi" w:hAnsiTheme="majorBidi" w:cstheme="majorBidi"/>
          <w:color w:val="000000" w:themeColor="text1"/>
          <w:sz w:val="24"/>
          <w:szCs w:val="24"/>
        </w:rPr>
        <w:t>F</w:t>
      </w:r>
      <w:r w:rsidRPr="00CE2CAE">
        <w:rPr>
          <w:rFonts w:asciiTheme="majorBidi" w:hAnsiTheme="majorBidi" w:cstheme="majorBidi"/>
          <w:color w:val="000000" w:themeColor="text1"/>
          <w:sz w:val="24"/>
          <w:szCs w:val="24"/>
        </w:rPr>
        <w:t xml:space="preserve">T = -0.400±0.603, NFS = -0.530±0.353, </w:t>
      </w:r>
      <w:proofErr w:type="gramStart"/>
      <w:r w:rsidRPr="00CE2CAE">
        <w:rPr>
          <w:rFonts w:asciiTheme="majorBidi" w:hAnsiTheme="majorBidi" w:cstheme="majorBidi"/>
          <w:color w:val="000000" w:themeColor="text1"/>
          <w:sz w:val="24"/>
          <w:szCs w:val="24"/>
        </w:rPr>
        <w:t>F</w:t>
      </w:r>
      <w:r w:rsidRPr="00CE2CAE">
        <w:rPr>
          <w:rFonts w:asciiTheme="majorBidi" w:hAnsiTheme="majorBidi" w:cstheme="majorBidi"/>
          <w:color w:val="000000" w:themeColor="text1"/>
          <w:sz w:val="24"/>
          <w:szCs w:val="24"/>
          <w:vertAlign w:val="subscript"/>
        </w:rPr>
        <w:t>(</w:t>
      </w:r>
      <w:proofErr w:type="gramEnd"/>
      <w:r w:rsidRPr="00CE2CAE">
        <w:rPr>
          <w:rFonts w:asciiTheme="majorBidi" w:hAnsiTheme="majorBidi" w:cstheme="majorBidi"/>
          <w:color w:val="000000" w:themeColor="text1"/>
          <w:sz w:val="24"/>
          <w:szCs w:val="24"/>
          <w:vertAlign w:val="subscript"/>
        </w:rPr>
        <w:t>1,32)</w:t>
      </w:r>
      <w:r w:rsidRPr="00CE2CAE">
        <w:rPr>
          <w:rFonts w:asciiTheme="majorBidi" w:hAnsiTheme="majorBidi" w:cstheme="majorBidi"/>
          <w:color w:val="000000" w:themeColor="text1"/>
          <w:sz w:val="24"/>
          <w:szCs w:val="24"/>
        </w:rPr>
        <w:t xml:space="preserve"> = 0.495, </w:t>
      </w:r>
      <w:r w:rsidRPr="00CE2CAE">
        <w:rPr>
          <w:rFonts w:asciiTheme="majorBidi" w:hAnsiTheme="majorBidi" w:cstheme="majorBidi"/>
          <w:i/>
          <w:iCs/>
          <w:color w:val="000000" w:themeColor="text1"/>
          <w:sz w:val="24"/>
          <w:szCs w:val="24"/>
        </w:rPr>
        <w:t>p</w:t>
      </w:r>
      <w:r w:rsidRPr="00CE2CAE">
        <w:rPr>
          <w:rFonts w:asciiTheme="majorBidi" w:hAnsiTheme="majorBidi" w:cstheme="majorBidi"/>
          <w:color w:val="000000" w:themeColor="text1"/>
          <w:sz w:val="24"/>
          <w:szCs w:val="24"/>
        </w:rPr>
        <w:t xml:space="preserve"> = 0.4887), and thus met the required model assumptions.</w:t>
      </w:r>
    </w:p>
    <w:p w14:paraId="0C366616" w14:textId="77777777" w:rsidR="001552FC" w:rsidRDefault="001552FC" w:rsidP="00EB0F7A">
      <w:pPr>
        <w:spacing w:after="0" w:line="480" w:lineRule="auto"/>
        <w:jc w:val="right"/>
        <w:rPr>
          <w:rFonts w:asciiTheme="majorBidi" w:hAnsiTheme="majorBidi" w:cstheme="majorBidi"/>
          <w:b/>
          <w:bCs/>
          <w:sz w:val="36"/>
          <w:szCs w:val="36"/>
        </w:rPr>
      </w:pPr>
    </w:p>
    <w:p w14:paraId="57F9388B" w14:textId="77777777" w:rsidR="00E91F04" w:rsidRDefault="00E91F04" w:rsidP="00EB0F7A">
      <w:pPr>
        <w:spacing w:after="0" w:line="480" w:lineRule="auto"/>
        <w:jc w:val="right"/>
        <w:rPr>
          <w:rFonts w:asciiTheme="majorBidi" w:hAnsiTheme="majorBidi" w:cstheme="majorBidi"/>
          <w:b/>
          <w:bCs/>
          <w:sz w:val="32"/>
          <w:szCs w:val="32"/>
        </w:rPr>
      </w:pPr>
    </w:p>
    <w:p w14:paraId="17F38EF2" w14:textId="61A3B9FD" w:rsidR="00E91F04" w:rsidRDefault="00E91F04" w:rsidP="00EB0F7A">
      <w:pPr>
        <w:spacing w:after="0" w:line="480" w:lineRule="auto"/>
        <w:jc w:val="right"/>
        <w:rPr>
          <w:rFonts w:asciiTheme="majorBidi" w:hAnsiTheme="majorBidi" w:cstheme="majorBidi"/>
          <w:b/>
          <w:bCs/>
          <w:sz w:val="32"/>
          <w:szCs w:val="32"/>
        </w:rPr>
      </w:pPr>
    </w:p>
    <w:p w14:paraId="61230243" w14:textId="491FDB23" w:rsidR="00814604" w:rsidRDefault="00814604" w:rsidP="00EB0F7A">
      <w:pPr>
        <w:spacing w:after="0" w:line="480" w:lineRule="auto"/>
        <w:jc w:val="right"/>
        <w:rPr>
          <w:rFonts w:asciiTheme="majorBidi" w:hAnsiTheme="majorBidi" w:cstheme="majorBidi"/>
          <w:b/>
          <w:bCs/>
          <w:sz w:val="32"/>
          <w:szCs w:val="32"/>
        </w:rPr>
      </w:pPr>
    </w:p>
    <w:p w14:paraId="6626B557" w14:textId="249E0BCB" w:rsidR="00814604" w:rsidRDefault="00814604" w:rsidP="00EB0F7A">
      <w:pPr>
        <w:spacing w:after="0" w:line="480" w:lineRule="auto"/>
        <w:jc w:val="right"/>
        <w:rPr>
          <w:rFonts w:asciiTheme="majorBidi" w:hAnsiTheme="majorBidi" w:cstheme="majorBidi"/>
          <w:b/>
          <w:bCs/>
          <w:sz w:val="32"/>
          <w:szCs w:val="32"/>
        </w:rPr>
      </w:pPr>
    </w:p>
    <w:p w14:paraId="5E37330D" w14:textId="2901C9AE" w:rsidR="00814604" w:rsidRDefault="00814604" w:rsidP="00EB0F7A">
      <w:pPr>
        <w:spacing w:after="0" w:line="480" w:lineRule="auto"/>
        <w:jc w:val="right"/>
        <w:rPr>
          <w:rFonts w:asciiTheme="majorBidi" w:hAnsiTheme="majorBidi" w:cstheme="majorBidi"/>
          <w:b/>
          <w:bCs/>
          <w:sz w:val="32"/>
          <w:szCs w:val="32"/>
        </w:rPr>
      </w:pPr>
    </w:p>
    <w:p w14:paraId="44A2D3C7" w14:textId="77777777" w:rsidR="00814604" w:rsidRDefault="00814604" w:rsidP="00EB0F7A">
      <w:pPr>
        <w:spacing w:after="0" w:line="480" w:lineRule="auto"/>
        <w:jc w:val="right"/>
        <w:rPr>
          <w:rFonts w:asciiTheme="majorBidi" w:hAnsiTheme="majorBidi" w:cstheme="majorBidi"/>
          <w:b/>
          <w:bCs/>
          <w:sz w:val="32"/>
          <w:szCs w:val="32"/>
        </w:rPr>
      </w:pPr>
      <w:bookmarkStart w:id="6" w:name="_GoBack"/>
      <w:bookmarkEnd w:id="6"/>
    </w:p>
    <w:p w14:paraId="7BD69F6F" w14:textId="705BF514" w:rsidR="00EB0F7A" w:rsidRPr="0072563E" w:rsidRDefault="00D17A32" w:rsidP="00EB0F7A">
      <w:pPr>
        <w:spacing w:after="0" w:line="480" w:lineRule="auto"/>
        <w:jc w:val="right"/>
        <w:rPr>
          <w:rFonts w:asciiTheme="majorBidi" w:hAnsiTheme="majorBidi" w:cstheme="majorBidi"/>
          <w:b/>
          <w:bCs/>
          <w:rtl/>
        </w:rPr>
      </w:pPr>
      <w:r w:rsidRPr="00D17A32">
        <w:rPr>
          <w:rFonts w:asciiTheme="majorBidi" w:hAnsiTheme="majorBidi" w:cstheme="majorBidi"/>
          <w:b/>
          <w:bCs/>
          <w:sz w:val="32"/>
          <w:szCs w:val="32"/>
        </w:rPr>
        <w:lastRenderedPageBreak/>
        <w:t xml:space="preserve">Additional File </w:t>
      </w:r>
      <w:r>
        <w:rPr>
          <w:rFonts w:asciiTheme="majorBidi" w:hAnsiTheme="majorBidi" w:cstheme="majorBidi"/>
          <w:b/>
          <w:bCs/>
          <w:sz w:val="32"/>
          <w:szCs w:val="32"/>
        </w:rPr>
        <w:t>3</w:t>
      </w:r>
      <w:r w:rsidR="007F5582" w:rsidRPr="0072563E">
        <w:rPr>
          <w:rFonts w:asciiTheme="majorBidi" w:hAnsiTheme="majorBidi" w:cstheme="majorBidi"/>
          <w:b/>
          <w:bCs/>
          <w:color w:val="000000" w:themeColor="text1"/>
          <w:sz w:val="32"/>
          <w:szCs w:val="32"/>
        </w:rPr>
        <w:t>-</w:t>
      </w:r>
      <w:r w:rsidR="007F5582" w:rsidRPr="0072563E">
        <w:rPr>
          <w:rFonts w:asciiTheme="majorBidi" w:hAnsiTheme="majorBidi" w:cstheme="majorBidi"/>
          <w:b/>
          <w:bCs/>
        </w:rPr>
        <w:t xml:space="preserve"> </w:t>
      </w:r>
      <w:r w:rsidR="007F5582" w:rsidRPr="0072563E">
        <w:rPr>
          <w:rFonts w:asciiTheme="majorBidi" w:hAnsiTheme="majorBidi" w:cstheme="majorBidi"/>
          <w:b/>
          <w:bCs/>
          <w:sz w:val="32"/>
          <w:szCs w:val="32"/>
        </w:rPr>
        <w:t xml:space="preserve">Methodological </w:t>
      </w:r>
      <w:r w:rsidR="001D3E00" w:rsidRPr="0072563E">
        <w:rPr>
          <w:rFonts w:asciiTheme="majorBidi" w:hAnsiTheme="majorBidi" w:cstheme="majorBidi"/>
          <w:b/>
          <w:bCs/>
          <w:sz w:val="32"/>
          <w:szCs w:val="32"/>
        </w:rPr>
        <w:t>V</w:t>
      </w:r>
      <w:r w:rsidR="007F5582" w:rsidRPr="0072563E">
        <w:rPr>
          <w:rFonts w:asciiTheme="majorBidi" w:hAnsiTheme="majorBidi" w:cstheme="majorBidi"/>
          <w:b/>
          <w:bCs/>
          <w:sz w:val="32"/>
          <w:szCs w:val="32"/>
        </w:rPr>
        <w:t>alidations</w:t>
      </w:r>
    </w:p>
    <w:p w14:paraId="2499C68A" w14:textId="0CD55488" w:rsidR="00366B8C" w:rsidRPr="00366B8C" w:rsidRDefault="00366B8C" w:rsidP="008C3ABA">
      <w:pPr>
        <w:bidi w:val="0"/>
        <w:spacing w:after="0" w:line="480" w:lineRule="auto"/>
        <w:jc w:val="both"/>
        <w:rPr>
          <w:rFonts w:ascii="Times New Roman" w:hAnsi="Times New Roman" w:cs="Times New Roman"/>
          <w:b/>
          <w:bCs/>
          <w:color w:val="000000" w:themeColor="text1"/>
          <w:sz w:val="24"/>
          <w:szCs w:val="24"/>
        </w:rPr>
      </w:pPr>
      <w:bookmarkStart w:id="7" w:name="_Hlk154693192"/>
      <w:r w:rsidRPr="00366B8C">
        <w:rPr>
          <w:rFonts w:ascii="Times New Roman" w:hAnsi="Times New Roman" w:cs="Times New Roman"/>
          <w:b/>
          <w:bCs/>
          <w:color w:val="000000" w:themeColor="text1"/>
          <w:sz w:val="24"/>
          <w:szCs w:val="24"/>
        </w:rPr>
        <w:t xml:space="preserve">S1. </w:t>
      </w:r>
      <w:bookmarkStart w:id="8" w:name="_Hlk197314791"/>
      <w:r w:rsidRPr="00366B8C">
        <w:rPr>
          <w:rFonts w:ascii="Times New Roman" w:eastAsia="Calibri" w:hAnsi="Times New Roman" w:cs="Times New Roman"/>
          <w:b/>
          <w:bCs/>
          <w:sz w:val="24"/>
          <w:szCs w:val="24"/>
          <w:lang w:bidi="ar-SA"/>
        </w:rPr>
        <w:t>Satisfaction Level</w:t>
      </w:r>
      <w:r w:rsidRPr="00366B8C">
        <w:rPr>
          <w:rFonts w:ascii="Times New Roman" w:hAnsi="Times New Roman" w:cs="Times New Roman"/>
          <w:b/>
          <w:bCs/>
          <w:color w:val="000000" w:themeColor="text1"/>
          <w:sz w:val="24"/>
          <w:szCs w:val="24"/>
        </w:rPr>
        <w:t xml:space="preserve"> Analysis</w:t>
      </w:r>
      <w:bookmarkEnd w:id="8"/>
    </w:p>
    <w:p w14:paraId="27135133" w14:textId="30735ED8" w:rsidR="00D10677" w:rsidRPr="008C42F6" w:rsidRDefault="00D10677" w:rsidP="00366B8C">
      <w:pPr>
        <w:bidi w:val="0"/>
        <w:spacing w:after="0" w:line="480" w:lineRule="auto"/>
        <w:jc w:val="both"/>
        <w:rPr>
          <w:rFonts w:ascii="Times New Roman" w:hAnsi="Times New Roman" w:cs="Times New Roman"/>
          <w:b/>
          <w:bCs/>
          <w:color w:val="000000" w:themeColor="text1"/>
          <w:sz w:val="24"/>
          <w:szCs w:val="24"/>
        </w:rPr>
      </w:pPr>
      <w:r w:rsidRPr="00CE2CAE">
        <w:rPr>
          <w:rFonts w:ascii="Times New Roman" w:hAnsi="Times New Roman" w:cs="Times New Roman"/>
          <w:color w:val="000000" w:themeColor="text1"/>
          <w:sz w:val="24"/>
          <w:szCs w:val="24"/>
        </w:rPr>
        <w:t xml:space="preserve">To establish a causal clinical efficacy of the Amy-EFP-NF intervention, we employed a double-controlled design (i.e., TAU and NFS). </w:t>
      </w:r>
      <w:r w:rsidRPr="005D05C3">
        <w:rPr>
          <w:rFonts w:asciiTheme="majorBidi" w:hAnsiTheme="majorBidi" w:cstheme="majorBidi"/>
          <w:color w:val="000000" w:themeColor="text1"/>
          <w:sz w:val="24"/>
          <w:szCs w:val="24"/>
        </w:rPr>
        <w:t xml:space="preserve">As previously noted, to prevent an excessively rewarding or frustrating experience, we provided feedback to the sham group with an approximate 52% success rate. However, when administering a placebo NF condition, it is essential to ensure that frustration does not act as a confounding factor </w:t>
      </w:r>
      <w:r w:rsidR="008C3ABA">
        <w:rPr>
          <w:rFonts w:asciiTheme="majorBidi" w:hAnsiTheme="majorBidi" w:cstheme="majorBidi"/>
          <w:color w:val="000000" w:themeColor="text1"/>
          <w:sz w:val="24"/>
          <w:szCs w:val="24"/>
        </w:rPr>
        <w:t>(</w:t>
      </w:r>
      <w:r w:rsidR="00166A72">
        <w:rPr>
          <w:rFonts w:asciiTheme="majorBidi" w:hAnsiTheme="majorBidi" w:cstheme="majorBidi" w:hint="cs"/>
          <w:color w:val="000000" w:themeColor="text1"/>
          <w:sz w:val="24"/>
          <w:szCs w:val="24"/>
          <w:rtl/>
        </w:rPr>
        <w:t>41</w:t>
      </w:r>
      <w:r w:rsidR="008C3ABA">
        <w:rPr>
          <w:rFonts w:asciiTheme="majorBidi" w:hAnsiTheme="majorBidi" w:cstheme="majorBidi"/>
          <w:color w:val="000000" w:themeColor="text1"/>
          <w:sz w:val="24"/>
          <w:szCs w:val="24"/>
        </w:rPr>
        <w:t xml:space="preserve">, </w:t>
      </w:r>
      <w:r w:rsidR="00166A72">
        <w:rPr>
          <w:rFonts w:asciiTheme="majorBidi" w:hAnsiTheme="majorBidi" w:cstheme="majorBidi" w:hint="cs"/>
          <w:color w:val="000000" w:themeColor="text1"/>
          <w:sz w:val="24"/>
          <w:szCs w:val="24"/>
          <w:rtl/>
        </w:rPr>
        <w:t>43</w:t>
      </w:r>
      <w:r w:rsidR="008C3ABA">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Thus, t</w:t>
      </w:r>
      <w:r w:rsidRPr="00AA2B46">
        <w:rPr>
          <w:rFonts w:asciiTheme="majorBidi" w:hAnsiTheme="majorBidi" w:cstheme="majorBidi"/>
          <w:color w:val="000000" w:themeColor="text1"/>
          <w:sz w:val="24"/>
          <w:szCs w:val="24"/>
        </w:rPr>
        <w:t>o confirm that the type of feedback (genuine or sham) did not impact satisfaction levels regarding the NF intervention, we administered a self-reported questionnaire</w:t>
      </w:r>
      <w:r>
        <w:rPr>
          <w:rFonts w:asciiTheme="majorBidi" w:hAnsiTheme="majorBidi" w:cstheme="majorBidi"/>
          <w:color w:val="000000" w:themeColor="text1"/>
          <w:sz w:val="24"/>
          <w:szCs w:val="24"/>
        </w:rPr>
        <w:t xml:space="preserve">: </w:t>
      </w:r>
    </w:p>
    <w:p w14:paraId="2B1ED052" w14:textId="77777777" w:rsidR="00D10677" w:rsidRPr="00CE2CAE" w:rsidRDefault="00D10677" w:rsidP="00D10677">
      <w:pPr>
        <w:pStyle w:val="ListParagraph"/>
        <w:numPr>
          <w:ilvl w:val="0"/>
          <w:numId w:val="6"/>
        </w:numPr>
        <w:bidi w:val="0"/>
        <w:spacing w:after="0" w:line="480" w:lineRule="auto"/>
        <w:ind w:left="0"/>
        <w:jc w:val="both"/>
        <w:rPr>
          <w:rFonts w:asciiTheme="majorBidi" w:hAnsiTheme="majorBidi" w:cstheme="majorBidi"/>
          <w:color w:val="000000" w:themeColor="text1"/>
          <w:sz w:val="24"/>
          <w:szCs w:val="24"/>
        </w:rPr>
      </w:pPr>
      <w:r w:rsidRPr="00CE2CAE">
        <w:rPr>
          <w:rFonts w:asciiTheme="majorBidi" w:hAnsiTheme="majorBidi" w:cstheme="majorBidi"/>
          <w:color w:val="000000" w:themeColor="text1"/>
          <w:sz w:val="24"/>
          <w:szCs w:val="24"/>
        </w:rPr>
        <w:t>Overall satisfaction post-participation in the NF training.</w:t>
      </w:r>
    </w:p>
    <w:p w14:paraId="582A9581" w14:textId="77777777" w:rsidR="00D10677" w:rsidRPr="00CE2CAE" w:rsidRDefault="00D10677" w:rsidP="00D10677">
      <w:pPr>
        <w:pStyle w:val="ListParagraph"/>
        <w:numPr>
          <w:ilvl w:val="0"/>
          <w:numId w:val="6"/>
        </w:numPr>
        <w:bidi w:val="0"/>
        <w:spacing w:after="0" w:line="480" w:lineRule="auto"/>
        <w:ind w:left="0"/>
        <w:jc w:val="both"/>
        <w:rPr>
          <w:rFonts w:asciiTheme="majorBidi" w:hAnsiTheme="majorBidi" w:cstheme="majorBidi"/>
          <w:color w:val="000000" w:themeColor="text1"/>
          <w:sz w:val="24"/>
          <w:szCs w:val="24"/>
        </w:rPr>
      </w:pPr>
      <w:r w:rsidRPr="00CE2CAE">
        <w:rPr>
          <w:rFonts w:asciiTheme="majorBidi" w:hAnsiTheme="majorBidi" w:cstheme="majorBidi"/>
          <w:color w:val="000000" w:themeColor="text1"/>
          <w:sz w:val="24"/>
          <w:szCs w:val="24"/>
        </w:rPr>
        <w:t>Comprehension of instructions and explanations regarding the method.</w:t>
      </w:r>
    </w:p>
    <w:p w14:paraId="74B66D25" w14:textId="77777777" w:rsidR="00D10677" w:rsidRPr="00CE2CAE" w:rsidRDefault="00D10677" w:rsidP="00D10677">
      <w:pPr>
        <w:pStyle w:val="ListParagraph"/>
        <w:numPr>
          <w:ilvl w:val="0"/>
          <w:numId w:val="6"/>
        </w:numPr>
        <w:bidi w:val="0"/>
        <w:spacing w:after="0" w:line="480" w:lineRule="auto"/>
        <w:ind w:left="0"/>
        <w:jc w:val="both"/>
        <w:rPr>
          <w:rFonts w:asciiTheme="majorBidi" w:hAnsiTheme="majorBidi" w:cstheme="majorBidi"/>
          <w:color w:val="000000" w:themeColor="text1"/>
          <w:sz w:val="24"/>
          <w:szCs w:val="24"/>
        </w:rPr>
      </w:pPr>
      <w:r w:rsidRPr="00CE2CAE">
        <w:rPr>
          <w:rFonts w:asciiTheme="majorBidi" w:hAnsiTheme="majorBidi" w:cstheme="majorBidi"/>
          <w:color w:val="000000" w:themeColor="text1"/>
          <w:sz w:val="24"/>
          <w:szCs w:val="24"/>
        </w:rPr>
        <w:t>Evaluation of how well the medical staff addressed pain or other symptoms and aided in coping.</w:t>
      </w:r>
    </w:p>
    <w:p w14:paraId="15862B3E" w14:textId="77777777" w:rsidR="00D10677" w:rsidRPr="00CE2CAE" w:rsidRDefault="00D10677" w:rsidP="00D10677">
      <w:pPr>
        <w:pStyle w:val="ListParagraph"/>
        <w:numPr>
          <w:ilvl w:val="0"/>
          <w:numId w:val="6"/>
        </w:numPr>
        <w:bidi w:val="0"/>
        <w:spacing w:after="0" w:line="480" w:lineRule="auto"/>
        <w:ind w:left="0"/>
        <w:jc w:val="both"/>
        <w:rPr>
          <w:rFonts w:asciiTheme="majorBidi" w:hAnsiTheme="majorBidi" w:cstheme="majorBidi"/>
          <w:color w:val="000000" w:themeColor="text1"/>
          <w:sz w:val="24"/>
          <w:szCs w:val="24"/>
        </w:rPr>
      </w:pPr>
      <w:r w:rsidRPr="00CE2CAE">
        <w:rPr>
          <w:rFonts w:asciiTheme="majorBidi" w:hAnsiTheme="majorBidi" w:cstheme="majorBidi"/>
          <w:color w:val="000000" w:themeColor="text1"/>
          <w:sz w:val="24"/>
          <w:szCs w:val="24"/>
        </w:rPr>
        <w:t>Likelihood of recommending study participation to others.</w:t>
      </w:r>
    </w:p>
    <w:p w14:paraId="5735944E" w14:textId="77777777" w:rsidR="00D10677" w:rsidRPr="00CE2CAE" w:rsidRDefault="00D10677" w:rsidP="00D10677">
      <w:pPr>
        <w:pStyle w:val="ListParagraph"/>
        <w:numPr>
          <w:ilvl w:val="0"/>
          <w:numId w:val="6"/>
        </w:numPr>
        <w:bidi w:val="0"/>
        <w:spacing w:after="0" w:line="480" w:lineRule="auto"/>
        <w:ind w:left="0"/>
        <w:jc w:val="both"/>
        <w:rPr>
          <w:rFonts w:asciiTheme="majorBidi" w:hAnsiTheme="majorBidi" w:cstheme="majorBidi"/>
          <w:color w:val="000000" w:themeColor="text1"/>
          <w:sz w:val="24"/>
          <w:szCs w:val="24"/>
        </w:rPr>
      </w:pPr>
      <w:r w:rsidRPr="00CE2CAE">
        <w:rPr>
          <w:rFonts w:asciiTheme="majorBidi" w:hAnsiTheme="majorBidi" w:cstheme="majorBidi"/>
          <w:color w:val="000000" w:themeColor="text1"/>
          <w:sz w:val="24"/>
          <w:szCs w:val="24"/>
        </w:rPr>
        <w:t>Interest in continuing participation in the NF training.</w:t>
      </w:r>
    </w:p>
    <w:p w14:paraId="3D8769AD" w14:textId="77777777" w:rsidR="00D10677" w:rsidRPr="00CE2CAE" w:rsidRDefault="00D10677" w:rsidP="00D10677">
      <w:pPr>
        <w:bidi w:val="0"/>
        <w:spacing w:line="480" w:lineRule="auto"/>
        <w:jc w:val="both"/>
        <w:rPr>
          <w:rFonts w:asciiTheme="majorBidi" w:hAnsiTheme="majorBidi" w:cstheme="majorBidi"/>
          <w:color w:val="000000" w:themeColor="text1"/>
          <w:sz w:val="24"/>
          <w:szCs w:val="24"/>
        </w:rPr>
      </w:pPr>
      <w:r w:rsidRPr="00CE2CAE">
        <w:rPr>
          <w:rFonts w:asciiTheme="majorBidi" w:hAnsiTheme="majorBidi" w:cstheme="majorBidi"/>
          <w:color w:val="000000" w:themeColor="text1"/>
          <w:sz w:val="24"/>
          <w:szCs w:val="24"/>
        </w:rPr>
        <w:t>Patients rated these items on a scale of 1-10, with 10 indicating the highest satisfaction. Subsequently, a t-test was employed to assess between-group differences.</w:t>
      </w:r>
    </w:p>
    <w:bookmarkEnd w:id="7"/>
    <w:p w14:paraId="040F8769" w14:textId="20224F46" w:rsidR="00D10677" w:rsidRDefault="00EC39A9" w:rsidP="00E91F04">
      <w:pPr>
        <w:bidi w:val="0"/>
        <w:spacing w:after="0" w:line="480" w:lineRule="auto"/>
        <w:jc w:val="both"/>
        <w:rPr>
          <w:rFonts w:asciiTheme="majorBidi" w:hAnsiTheme="majorBidi" w:cstheme="majorBidi"/>
          <w:sz w:val="24"/>
          <w:szCs w:val="24"/>
        </w:rPr>
      </w:pPr>
      <w:r w:rsidRPr="00D039FC">
        <w:rPr>
          <w:rFonts w:asciiTheme="majorBidi" w:hAnsiTheme="majorBidi" w:cstheme="majorBidi"/>
          <w:sz w:val="24"/>
          <w:szCs w:val="24"/>
        </w:rPr>
        <w:t>A one-sample t-test indicated significant satisfaction levels with the NF training in both NF groups. No significant differences were found between the groups across all items.</w:t>
      </w:r>
    </w:p>
    <w:p w14:paraId="5F47FECE" w14:textId="1F16DCB1" w:rsidR="00786CF9" w:rsidRDefault="00786CF9" w:rsidP="00786CF9">
      <w:pPr>
        <w:bidi w:val="0"/>
        <w:spacing w:after="0" w:line="480" w:lineRule="auto"/>
        <w:jc w:val="both"/>
        <w:rPr>
          <w:rFonts w:asciiTheme="majorBidi" w:hAnsiTheme="majorBidi" w:cstheme="majorBidi"/>
          <w:sz w:val="24"/>
          <w:szCs w:val="24"/>
        </w:rPr>
      </w:pPr>
    </w:p>
    <w:p w14:paraId="4B1D2613" w14:textId="4A96870D" w:rsidR="00786CF9" w:rsidRDefault="00786CF9" w:rsidP="00786CF9">
      <w:pPr>
        <w:bidi w:val="0"/>
        <w:spacing w:after="0" w:line="480" w:lineRule="auto"/>
        <w:jc w:val="both"/>
        <w:rPr>
          <w:rFonts w:asciiTheme="majorBidi" w:hAnsiTheme="majorBidi" w:cstheme="majorBidi"/>
          <w:sz w:val="24"/>
          <w:szCs w:val="24"/>
        </w:rPr>
      </w:pPr>
    </w:p>
    <w:p w14:paraId="0BC7CB21" w14:textId="3252B5AA" w:rsidR="00786CF9" w:rsidRDefault="00786CF9" w:rsidP="00786CF9">
      <w:pPr>
        <w:bidi w:val="0"/>
        <w:spacing w:after="0" w:line="480" w:lineRule="auto"/>
        <w:jc w:val="both"/>
        <w:rPr>
          <w:rFonts w:asciiTheme="majorBidi" w:hAnsiTheme="majorBidi" w:cstheme="majorBidi"/>
          <w:sz w:val="24"/>
          <w:szCs w:val="24"/>
        </w:rPr>
      </w:pPr>
    </w:p>
    <w:p w14:paraId="2A101559" w14:textId="1D89C74D" w:rsidR="00786CF9" w:rsidRDefault="00786CF9" w:rsidP="00786CF9">
      <w:pPr>
        <w:bidi w:val="0"/>
        <w:spacing w:after="0" w:line="480" w:lineRule="auto"/>
        <w:jc w:val="both"/>
        <w:rPr>
          <w:rFonts w:asciiTheme="majorBidi" w:hAnsiTheme="majorBidi" w:cstheme="majorBidi"/>
          <w:sz w:val="24"/>
          <w:szCs w:val="24"/>
        </w:rPr>
      </w:pPr>
    </w:p>
    <w:p w14:paraId="49AF8779" w14:textId="77777777" w:rsidR="00786CF9" w:rsidRDefault="00786CF9" w:rsidP="00786CF9">
      <w:pPr>
        <w:bidi w:val="0"/>
        <w:spacing w:after="0" w:line="480" w:lineRule="auto"/>
        <w:jc w:val="both"/>
        <w:rPr>
          <w:rFonts w:asciiTheme="majorBidi" w:hAnsiTheme="majorBidi" w:cstheme="majorBidi"/>
          <w:sz w:val="24"/>
          <w:szCs w:val="24"/>
        </w:rPr>
      </w:pPr>
    </w:p>
    <w:p w14:paraId="18523153" w14:textId="77777777" w:rsidR="00E91F04" w:rsidRPr="00E91F04" w:rsidRDefault="00E91F04" w:rsidP="00E91F04">
      <w:pPr>
        <w:bidi w:val="0"/>
        <w:spacing w:after="0" w:line="480" w:lineRule="auto"/>
        <w:jc w:val="both"/>
        <w:rPr>
          <w:rFonts w:asciiTheme="majorBidi" w:hAnsiTheme="majorBidi" w:cstheme="majorBidi"/>
          <w:sz w:val="14"/>
          <w:szCs w:val="14"/>
        </w:rPr>
      </w:pPr>
    </w:p>
    <w:p w14:paraId="21966CD3" w14:textId="70DF4117" w:rsidR="00822B99" w:rsidRPr="00822B99" w:rsidRDefault="00D10677" w:rsidP="00D10677">
      <w:pPr>
        <w:bidi w:val="0"/>
        <w:spacing w:after="0" w:line="480" w:lineRule="auto"/>
        <w:jc w:val="both"/>
        <w:rPr>
          <w:rFonts w:asciiTheme="majorBidi" w:hAnsiTheme="majorBidi" w:cstheme="majorBidi"/>
          <w:sz w:val="24"/>
          <w:szCs w:val="24"/>
          <w:rtl/>
        </w:rPr>
      </w:pPr>
      <w:r w:rsidRPr="00D10677">
        <w:rPr>
          <w:rFonts w:asciiTheme="majorBidi" w:hAnsiTheme="majorBidi" w:cstheme="majorBidi"/>
          <w:b/>
          <w:bCs/>
          <w:sz w:val="24"/>
          <w:szCs w:val="24"/>
        </w:rPr>
        <w:t xml:space="preserve">Table </w:t>
      </w:r>
      <w:r w:rsidR="00D17A32">
        <w:rPr>
          <w:rFonts w:asciiTheme="majorBidi" w:hAnsiTheme="majorBidi" w:cstheme="majorBidi"/>
          <w:b/>
          <w:bCs/>
          <w:sz w:val="24"/>
          <w:szCs w:val="24"/>
        </w:rPr>
        <w:t>S</w:t>
      </w:r>
      <w:r w:rsidRPr="00D10677">
        <w:rPr>
          <w:rFonts w:asciiTheme="majorBidi" w:hAnsiTheme="majorBidi" w:cstheme="majorBidi"/>
          <w:b/>
          <w:bCs/>
          <w:sz w:val="24"/>
          <w:szCs w:val="24"/>
        </w:rPr>
        <w:t>1</w:t>
      </w:r>
      <w:r w:rsidR="0000451E">
        <w:rPr>
          <w:rFonts w:asciiTheme="majorBidi" w:hAnsiTheme="majorBidi" w:cstheme="majorBidi"/>
          <w:b/>
          <w:bCs/>
          <w:sz w:val="24"/>
          <w:szCs w:val="24"/>
        </w:rPr>
        <w:t>.</w:t>
      </w:r>
      <w:r w:rsidRPr="00D10677">
        <w:rPr>
          <w:rFonts w:asciiTheme="majorBidi" w:hAnsiTheme="majorBidi" w:cstheme="majorBidi"/>
          <w:b/>
          <w:bCs/>
          <w:sz w:val="24"/>
          <w:szCs w:val="24"/>
        </w:rPr>
        <w:t xml:space="preserve"> </w:t>
      </w:r>
      <w:bookmarkStart w:id="9" w:name="_Hlk197314842"/>
      <w:r w:rsidRPr="00D10677">
        <w:rPr>
          <w:rFonts w:ascii="Times New Roman" w:eastAsia="Calibri" w:hAnsi="Times New Roman" w:cs="Times New Roman"/>
          <w:b/>
          <w:bCs/>
          <w:sz w:val="24"/>
          <w:szCs w:val="24"/>
          <w:lang w:bidi="ar-SA"/>
        </w:rPr>
        <w:t>Satisfaction Level Regarding the NF-Intervention</w:t>
      </w:r>
      <w:r w:rsidRPr="00D10677">
        <w:t xml:space="preserve"> </w:t>
      </w:r>
      <w:bookmarkEnd w:id="9"/>
    </w:p>
    <w:tbl>
      <w:tblPr>
        <w:tblW w:w="8978" w:type="dxa"/>
        <w:tblInd w:w="-332" w:type="dxa"/>
        <w:tblLook w:val="04A0" w:firstRow="1" w:lastRow="0" w:firstColumn="1" w:lastColumn="0" w:noHBand="0" w:noVBand="1"/>
      </w:tblPr>
      <w:tblGrid>
        <w:gridCol w:w="2127"/>
        <w:gridCol w:w="850"/>
        <w:gridCol w:w="851"/>
        <w:gridCol w:w="926"/>
        <w:gridCol w:w="851"/>
        <w:gridCol w:w="1275"/>
        <w:gridCol w:w="851"/>
        <w:gridCol w:w="1247"/>
      </w:tblGrid>
      <w:tr w:rsidR="00EC39A9" w:rsidRPr="00CE2CAE" w14:paraId="334234B9" w14:textId="77777777" w:rsidTr="00CE5353">
        <w:trPr>
          <w:trHeight w:val="285"/>
        </w:trPr>
        <w:tc>
          <w:tcPr>
            <w:tcW w:w="2127" w:type="dxa"/>
            <w:shd w:val="clear" w:color="auto" w:fill="auto"/>
            <w:noWrap/>
            <w:vAlign w:val="bottom"/>
            <w:hideMark/>
          </w:tcPr>
          <w:p w14:paraId="168DE225"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24"/>
                <w:szCs w:val="24"/>
              </w:rPr>
            </w:pPr>
          </w:p>
        </w:tc>
        <w:tc>
          <w:tcPr>
            <w:tcW w:w="850" w:type="dxa"/>
            <w:shd w:val="clear" w:color="auto" w:fill="auto"/>
            <w:noWrap/>
            <w:vAlign w:val="bottom"/>
            <w:hideMark/>
          </w:tcPr>
          <w:p w14:paraId="5C295997"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20"/>
                <w:szCs w:val="20"/>
              </w:rPr>
            </w:pPr>
          </w:p>
        </w:tc>
        <w:tc>
          <w:tcPr>
            <w:tcW w:w="851" w:type="dxa"/>
            <w:vMerge w:val="restart"/>
            <w:tcBorders>
              <w:top w:val="single" w:sz="4" w:space="0" w:color="auto"/>
            </w:tcBorders>
            <w:shd w:val="clear" w:color="auto" w:fill="auto"/>
            <w:noWrap/>
            <w:vAlign w:val="center"/>
            <w:hideMark/>
          </w:tcPr>
          <w:p w14:paraId="395EDFE1"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Mean</w:t>
            </w:r>
          </w:p>
        </w:tc>
        <w:tc>
          <w:tcPr>
            <w:tcW w:w="926" w:type="dxa"/>
            <w:vMerge w:val="restart"/>
            <w:tcBorders>
              <w:top w:val="single" w:sz="4" w:space="0" w:color="auto"/>
            </w:tcBorders>
            <w:shd w:val="clear" w:color="auto" w:fill="auto"/>
            <w:noWrap/>
            <w:vAlign w:val="center"/>
            <w:hideMark/>
          </w:tcPr>
          <w:p w14:paraId="07BF9568"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Std. Deviation</w:t>
            </w:r>
          </w:p>
        </w:tc>
        <w:tc>
          <w:tcPr>
            <w:tcW w:w="2126" w:type="dxa"/>
            <w:gridSpan w:val="2"/>
            <w:tcBorders>
              <w:top w:val="single" w:sz="4" w:space="0" w:color="auto"/>
              <w:bottom w:val="single" w:sz="4" w:space="0" w:color="auto"/>
            </w:tcBorders>
            <w:shd w:val="clear" w:color="auto" w:fill="auto"/>
            <w:noWrap/>
            <w:vAlign w:val="bottom"/>
            <w:hideMark/>
          </w:tcPr>
          <w:p w14:paraId="5BD36203" w14:textId="77777777" w:rsidR="00EC39A9" w:rsidRPr="00CE2CAE" w:rsidRDefault="00EC39A9" w:rsidP="001F594C">
            <w:pPr>
              <w:bidi w:val="0"/>
              <w:spacing w:after="0" w:line="480" w:lineRule="auto"/>
              <w:jc w:val="center"/>
              <w:rPr>
                <w:rFonts w:ascii="Times New Roman" w:eastAsia="Times New Roman" w:hAnsi="Times New Roman" w:cs="Times New Roman"/>
                <w:b/>
                <w:bCs/>
                <w:i/>
                <w:iCs/>
                <w:color w:val="000000" w:themeColor="text1"/>
                <w:sz w:val="18"/>
                <w:szCs w:val="18"/>
              </w:rPr>
            </w:pPr>
            <w:r w:rsidRPr="00CE2CAE">
              <w:rPr>
                <w:rFonts w:ascii="Times New Roman" w:eastAsia="Times New Roman" w:hAnsi="Times New Roman" w:cs="Times New Roman"/>
                <w:b/>
                <w:bCs/>
                <w:i/>
                <w:iCs/>
                <w:color w:val="000000" w:themeColor="text1"/>
                <w:sz w:val="18"/>
                <w:szCs w:val="18"/>
              </w:rPr>
              <w:t>One-Sample T-Test</w:t>
            </w:r>
          </w:p>
        </w:tc>
        <w:tc>
          <w:tcPr>
            <w:tcW w:w="2098" w:type="dxa"/>
            <w:gridSpan w:val="2"/>
            <w:tcBorders>
              <w:top w:val="single" w:sz="4" w:space="0" w:color="auto"/>
              <w:bottom w:val="single" w:sz="4" w:space="0" w:color="auto"/>
            </w:tcBorders>
            <w:shd w:val="clear" w:color="auto" w:fill="auto"/>
            <w:noWrap/>
            <w:vAlign w:val="bottom"/>
            <w:hideMark/>
          </w:tcPr>
          <w:p w14:paraId="576405E0" w14:textId="77777777" w:rsidR="00EC39A9" w:rsidRPr="00CE2CAE" w:rsidRDefault="00EC39A9" w:rsidP="001F594C">
            <w:pPr>
              <w:bidi w:val="0"/>
              <w:spacing w:after="0" w:line="480" w:lineRule="auto"/>
              <w:jc w:val="center"/>
              <w:rPr>
                <w:rFonts w:ascii="Times New Roman" w:eastAsia="Times New Roman" w:hAnsi="Times New Roman" w:cs="Times New Roman"/>
                <w:b/>
                <w:bCs/>
                <w:i/>
                <w:iCs/>
                <w:color w:val="000000" w:themeColor="text1"/>
                <w:sz w:val="18"/>
                <w:szCs w:val="18"/>
              </w:rPr>
            </w:pPr>
            <w:r w:rsidRPr="00CE2CAE">
              <w:rPr>
                <w:rFonts w:ascii="Times New Roman" w:eastAsia="Times New Roman" w:hAnsi="Times New Roman" w:cs="Times New Roman"/>
                <w:b/>
                <w:bCs/>
                <w:i/>
                <w:iCs/>
                <w:color w:val="000000" w:themeColor="text1"/>
                <w:sz w:val="18"/>
                <w:szCs w:val="18"/>
              </w:rPr>
              <w:t>Between-Group T-Test</w:t>
            </w:r>
          </w:p>
        </w:tc>
      </w:tr>
      <w:tr w:rsidR="00EC39A9" w:rsidRPr="00CE2CAE" w14:paraId="7E937303" w14:textId="77777777" w:rsidTr="00CE5353">
        <w:trPr>
          <w:trHeight w:val="300"/>
        </w:trPr>
        <w:tc>
          <w:tcPr>
            <w:tcW w:w="2127" w:type="dxa"/>
            <w:shd w:val="clear" w:color="auto" w:fill="auto"/>
            <w:noWrap/>
            <w:vAlign w:val="bottom"/>
            <w:hideMark/>
          </w:tcPr>
          <w:p w14:paraId="0DED6897"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rPr>
            </w:pPr>
          </w:p>
        </w:tc>
        <w:tc>
          <w:tcPr>
            <w:tcW w:w="850" w:type="dxa"/>
            <w:shd w:val="clear" w:color="auto" w:fill="auto"/>
            <w:noWrap/>
            <w:vAlign w:val="bottom"/>
            <w:hideMark/>
          </w:tcPr>
          <w:p w14:paraId="67D211FD"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20"/>
                <w:szCs w:val="20"/>
              </w:rPr>
            </w:pPr>
          </w:p>
        </w:tc>
        <w:tc>
          <w:tcPr>
            <w:tcW w:w="851" w:type="dxa"/>
            <w:vMerge/>
            <w:tcBorders>
              <w:bottom w:val="single" w:sz="4" w:space="0" w:color="auto"/>
            </w:tcBorders>
            <w:vAlign w:val="center"/>
            <w:hideMark/>
          </w:tcPr>
          <w:p w14:paraId="01090C67"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8"/>
                <w:szCs w:val="18"/>
              </w:rPr>
            </w:pPr>
          </w:p>
        </w:tc>
        <w:tc>
          <w:tcPr>
            <w:tcW w:w="926" w:type="dxa"/>
            <w:vMerge/>
            <w:tcBorders>
              <w:bottom w:val="single" w:sz="4" w:space="0" w:color="auto"/>
            </w:tcBorders>
            <w:vAlign w:val="center"/>
            <w:hideMark/>
          </w:tcPr>
          <w:p w14:paraId="532D77B3"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8"/>
                <w:szCs w:val="18"/>
              </w:rPr>
            </w:pPr>
          </w:p>
        </w:tc>
        <w:tc>
          <w:tcPr>
            <w:tcW w:w="851" w:type="dxa"/>
            <w:tcBorders>
              <w:top w:val="single" w:sz="4" w:space="0" w:color="auto"/>
              <w:bottom w:val="single" w:sz="4" w:space="0" w:color="auto"/>
            </w:tcBorders>
            <w:shd w:val="clear" w:color="auto" w:fill="auto"/>
            <w:noWrap/>
            <w:vAlign w:val="bottom"/>
            <w:hideMark/>
          </w:tcPr>
          <w:p w14:paraId="1255F548"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t</w:t>
            </w:r>
          </w:p>
        </w:tc>
        <w:tc>
          <w:tcPr>
            <w:tcW w:w="1275" w:type="dxa"/>
            <w:tcBorders>
              <w:top w:val="single" w:sz="4" w:space="0" w:color="auto"/>
              <w:bottom w:val="single" w:sz="4" w:space="0" w:color="auto"/>
            </w:tcBorders>
            <w:shd w:val="clear" w:color="auto" w:fill="auto"/>
            <w:noWrap/>
            <w:vAlign w:val="bottom"/>
            <w:hideMark/>
          </w:tcPr>
          <w:p w14:paraId="06AF95A4"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Sig. (2-tailed)</w:t>
            </w:r>
          </w:p>
        </w:tc>
        <w:tc>
          <w:tcPr>
            <w:tcW w:w="851" w:type="dxa"/>
            <w:tcBorders>
              <w:top w:val="single" w:sz="4" w:space="0" w:color="auto"/>
              <w:bottom w:val="single" w:sz="4" w:space="0" w:color="auto"/>
            </w:tcBorders>
            <w:shd w:val="clear" w:color="auto" w:fill="auto"/>
            <w:noWrap/>
            <w:vAlign w:val="bottom"/>
            <w:hideMark/>
          </w:tcPr>
          <w:p w14:paraId="190C56D3"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t</w:t>
            </w:r>
          </w:p>
        </w:tc>
        <w:tc>
          <w:tcPr>
            <w:tcW w:w="1247" w:type="dxa"/>
            <w:tcBorders>
              <w:top w:val="single" w:sz="4" w:space="0" w:color="auto"/>
              <w:bottom w:val="single" w:sz="4" w:space="0" w:color="auto"/>
            </w:tcBorders>
            <w:shd w:val="clear" w:color="auto" w:fill="auto"/>
            <w:noWrap/>
            <w:vAlign w:val="bottom"/>
            <w:hideMark/>
          </w:tcPr>
          <w:p w14:paraId="096B9082"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Sig. (2-tailed)</w:t>
            </w:r>
          </w:p>
        </w:tc>
      </w:tr>
      <w:tr w:rsidR="00EC39A9" w:rsidRPr="00CE2CAE" w14:paraId="1BC3D550" w14:textId="77777777" w:rsidTr="00CE5353">
        <w:trPr>
          <w:trHeight w:val="285"/>
        </w:trPr>
        <w:tc>
          <w:tcPr>
            <w:tcW w:w="2127" w:type="dxa"/>
            <w:vMerge w:val="restart"/>
            <w:shd w:val="clear" w:color="auto" w:fill="auto"/>
            <w:hideMark/>
          </w:tcPr>
          <w:p w14:paraId="79B0253C"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Overall</w:t>
            </w:r>
            <w:r w:rsidRPr="00CE2CAE">
              <w:rPr>
                <w:rFonts w:ascii="Times New Roman" w:eastAsia="Times New Roman" w:hAnsi="Times New Roman" w:cs="Times New Roman"/>
                <w:color w:val="000000" w:themeColor="text1"/>
                <w:sz w:val="18"/>
                <w:szCs w:val="18"/>
              </w:rPr>
              <w:t xml:space="preserve"> satisfaction</w:t>
            </w:r>
          </w:p>
        </w:tc>
        <w:tc>
          <w:tcPr>
            <w:tcW w:w="850" w:type="dxa"/>
            <w:shd w:val="clear" w:color="auto" w:fill="auto"/>
            <w:hideMark/>
          </w:tcPr>
          <w:p w14:paraId="75916568"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NFT</w:t>
            </w:r>
          </w:p>
        </w:tc>
        <w:tc>
          <w:tcPr>
            <w:tcW w:w="851" w:type="dxa"/>
            <w:tcBorders>
              <w:top w:val="single" w:sz="4" w:space="0" w:color="auto"/>
            </w:tcBorders>
            <w:shd w:val="clear" w:color="auto" w:fill="auto"/>
            <w:noWrap/>
            <w:vAlign w:val="center"/>
            <w:hideMark/>
          </w:tcPr>
          <w:p w14:paraId="65EC354C"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7.57</w:t>
            </w:r>
          </w:p>
        </w:tc>
        <w:tc>
          <w:tcPr>
            <w:tcW w:w="926" w:type="dxa"/>
            <w:tcBorders>
              <w:top w:val="single" w:sz="4" w:space="0" w:color="auto"/>
            </w:tcBorders>
            <w:shd w:val="clear" w:color="auto" w:fill="auto"/>
            <w:noWrap/>
            <w:vAlign w:val="center"/>
            <w:hideMark/>
          </w:tcPr>
          <w:p w14:paraId="31C5A1D1"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2.461</w:t>
            </w:r>
          </w:p>
        </w:tc>
        <w:tc>
          <w:tcPr>
            <w:tcW w:w="851" w:type="dxa"/>
            <w:tcBorders>
              <w:top w:val="single" w:sz="4" w:space="0" w:color="auto"/>
            </w:tcBorders>
            <w:shd w:val="clear" w:color="auto" w:fill="auto"/>
            <w:noWrap/>
            <w:vAlign w:val="center"/>
            <w:hideMark/>
          </w:tcPr>
          <w:p w14:paraId="05DD9669"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14.098</w:t>
            </w:r>
          </w:p>
        </w:tc>
        <w:tc>
          <w:tcPr>
            <w:tcW w:w="1275" w:type="dxa"/>
            <w:tcBorders>
              <w:top w:val="single" w:sz="4" w:space="0" w:color="auto"/>
            </w:tcBorders>
            <w:shd w:val="clear" w:color="auto" w:fill="auto"/>
            <w:noWrap/>
            <w:vAlign w:val="center"/>
            <w:hideMark/>
          </w:tcPr>
          <w:p w14:paraId="20DFF890"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.000</w:t>
            </w:r>
          </w:p>
        </w:tc>
        <w:tc>
          <w:tcPr>
            <w:tcW w:w="851" w:type="dxa"/>
            <w:vMerge w:val="restart"/>
            <w:tcBorders>
              <w:top w:val="single" w:sz="4" w:space="0" w:color="auto"/>
              <w:bottom w:val="single" w:sz="4" w:space="0" w:color="auto"/>
            </w:tcBorders>
            <w:shd w:val="clear" w:color="auto" w:fill="auto"/>
            <w:noWrap/>
            <w:vAlign w:val="center"/>
            <w:hideMark/>
          </w:tcPr>
          <w:p w14:paraId="4B4F6B8D"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0.310</w:t>
            </w:r>
          </w:p>
        </w:tc>
        <w:tc>
          <w:tcPr>
            <w:tcW w:w="1247" w:type="dxa"/>
            <w:vMerge w:val="restart"/>
            <w:tcBorders>
              <w:top w:val="single" w:sz="4" w:space="0" w:color="auto"/>
              <w:bottom w:val="single" w:sz="4" w:space="0" w:color="auto"/>
            </w:tcBorders>
            <w:shd w:val="clear" w:color="auto" w:fill="auto"/>
            <w:noWrap/>
            <w:vAlign w:val="center"/>
            <w:hideMark/>
          </w:tcPr>
          <w:p w14:paraId="40DDE5C0"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0.759</w:t>
            </w:r>
          </w:p>
        </w:tc>
      </w:tr>
      <w:tr w:rsidR="00EC39A9" w:rsidRPr="00CE2CAE" w14:paraId="5A6C083B" w14:textId="77777777" w:rsidTr="00CE5353">
        <w:trPr>
          <w:trHeight w:val="285"/>
        </w:trPr>
        <w:tc>
          <w:tcPr>
            <w:tcW w:w="2127" w:type="dxa"/>
            <w:vMerge/>
            <w:tcBorders>
              <w:bottom w:val="single" w:sz="4" w:space="0" w:color="auto"/>
            </w:tcBorders>
            <w:vAlign w:val="center"/>
            <w:hideMark/>
          </w:tcPr>
          <w:p w14:paraId="42DB1A61"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8"/>
                <w:szCs w:val="18"/>
              </w:rPr>
            </w:pPr>
          </w:p>
        </w:tc>
        <w:tc>
          <w:tcPr>
            <w:tcW w:w="850" w:type="dxa"/>
            <w:tcBorders>
              <w:bottom w:val="single" w:sz="4" w:space="0" w:color="auto"/>
            </w:tcBorders>
            <w:shd w:val="clear" w:color="auto" w:fill="auto"/>
            <w:hideMark/>
          </w:tcPr>
          <w:p w14:paraId="6A8FDD8B"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TFS</w:t>
            </w:r>
          </w:p>
        </w:tc>
        <w:tc>
          <w:tcPr>
            <w:tcW w:w="851" w:type="dxa"/>
            <w:tcBorders>
              <w:bottom w:val="single" w:sz="4" w:space="0" w:color="auto"/>
            </w:tcBorders>
            <w:shd w:val="clear" w:color="auto" w:fill="auto"/>
            <w:noWrap/>
            <w:vAlign w:val="center"/>
            <w:hideMark/>
          </w:tcPr>
          <w:p w14:paraId="2C330353"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7.31</w:t>
            </w:r>
          </w:p>
        </w:tc>
        <w:tc>
          <w:tcPr>
            <w:tcW w:w="926" w:type="dxa"/>
            <w:tcBorders>
              <w:bottom w:val="single" w:sz="4" w:space="0" w:color="auto"/>
            </w:tcBorders>
            <w:shd w:val="clear" w:color="auto" w:fill="auto"/>
            <w:noWrap/>
            <w:vAlign w:val="center"/>
            <w:hideMark/>
          </w:tcPr>
          <w:p w14:paraId="3C135B39"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2.323</w:t>
            </w:r>
          </w:p>
        </w:tc>
        <w:tc>
          <w:tcPr>
            <w:tcW w:w="851" w:type="dxa"/>
            <w:tcBorders>
              <w:bottom w:val="single" w:sz="4" w:space="0" w:color="auto"/>
            </w:tcBorders>
            <w:shd w:val="clear" w:color="auto" w:fill="auto"/>
            <w:noWrap/>
            <w:vAlign w:val="center"/>
            <w:hideMark/>
          </w:tcPr>
          <w:p w14:paraId="4D9F6BE7"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11.341</w:t>
            </w:r>
          </w:p>
        </w:tc>
        <w:tc>
          <w:tcPr>
            <w:tcW w:w="1275" w:type="dxa"/>
            <w:tcBorders>
              <w:bottom w:val="single" w:sz="4" w:space="0" w:color="auto"/>
            </w:tcBorders>
            <w:shd w:val="clear" w:color="auto" w:fill="auto"/>
            <w:noWrap/>
            <w:vAlign w:val="center"/>
            <w:hideMark/>
          </w:tcPr>
          <w:p w14:paraId="77FB60B8"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.000</w:t>
            </w:r>
          </w:p>
        </w:tc>
        <w:tc>
          <w:tcPr>
            <w:tcW w:w="851" w:type="dxa"/>
            <w:vMerge/>
            <w:tcBorders>
              <w:bottom w:val="single" w:sz="4" w:space="0" w:color="auto"/>
            </w:tcBorders>
            <w:vAlign w:val="center"/>
            <w:hideMark/>
          </w:tcPr>
          <w:p w14:paraId="01BA70F4"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6"/>
                <w:szCs w:val="16"/>
              </w:rPr>
            </w:pPr>
          </w:p>
        </w:tc>
        <w:tc>
          <w:tcPr>
            <w:tcW w:w="1247" w:type="dxa"/>
            <w:vMerge/>
            <w:tcBorders>
              <w:bottom w:val="single" w:sz="4" w:space="0" w:color="auto"/>
            </w:tcBorders>
            <w:vAlign w:val="center"/>
            <w:hideMark/>
          </w:tcPr>
          <w:p w14:paraId="688BE8BA"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6"/>
                <w:szCs w:val="16"/>
              </w:rPr>
            </w:pPr>
          </w:p>
        </w:tc>
      </w:tr>
      <w:tr w:rsidR="00EC39A9" w:rsidRPr="00CE2CAE" w14:paraId="77205F3C" w14:textId="77777777" w:rsidTr="00CE5353">
        <w:trPr>
          <w:trHeight w:val="285"/>
        </w:trPr>
        <w:tc>
          <w:tcPr>
            <w:tcW w:w="2127" w:type="dxa"/>
            <w:vMerge w:val="restart"/>
            <w:tcBorders>
              <w:top w:val="single" w:sz="4" w:space="0" w:color="auto"/>
            </w:tcBorders>
            <w:shd w:val="clear" w:color="auto" w:fill="auto"/>
            <w:hideMark/>
          </w:tcPr>
          <w:p w14:paraId="7D84960C"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8"/>
                <w:szCs w:val="18"/>
              </w:rPr>
            </w:pPr>
            <w:r w:rsidRPr="00703AD2">
              <w:rPr>
                <w:rFonts w:ascii="Times New Roman" w:eastAsia="Times New Roman" w:hAnsi="Times New Roman" w:cs="Times New Roman"/>
                <w:color w:val="000000" w:themeColor="text1"/>
                <w:sz w:val="18"/>
                <w:szCs w:val="18"/>
              </w:rPr>
              <w:t>Comprehension of instructions and explanations</w:t>
            </w:r>
          </w:p>
        </w:tc>
        <w:tc>
          <w:tcPr>
            <w:tcW w:w="850" w:type="dxa"/>
            <w:tcBorders>
              <w:top w:val="single" w:sz="4" w:space="0" w:color="auto"/>
            </w:tcBorders>
            <w:shd w:val="clear" w:color="auto" w:fill="auto"/>
            <w:hideMark/>
          </w:tcPr>
          <w:p w14:paraId="627D49A9"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NFT</w:t>
            </w:r>
          </w:p>
        </w:tc>
        <w:tc>
          <w:tcPr>
            <w:tcW w:w="851" w:type="dxa"/>
            <w:tcBorders>
              <w:top w:val="single" w:sz="4" w:space="0" w:color="auto"/>
            </w:tcBorders>
            <w:shd w:val="clear" w:color="auto" w:fill="auto"/>
            <w:noWrap/>
            <w:vAlign w:val="center"/>
            <w:hideMark/>
          </w:tcPr>
          <w:p w14:paraId="7B7FC99C"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9.14</w:t>
            </w:r>
          </w:p>
        </w:tc>
        <w:tc>
          <w:tcPr>
            <w:tcW w:w="926" w:type="dxa"/>
            <w:tcBorders>
              <w:top w:val="single" w:sz="4" w:space="0" w:color="auto"/>
            </w:tcBorders>
            <w:shd w:val="clear" w:color="auto" w:fill="auto"/>
            <w:noWrap/>
            <w:vAlign w:val="center"/>
            <w:hideMark/>
          </w:tcPr>
          <w:p w14:paraId="7066511E"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1.153</w:t>
            </w:r>
          </w:p>
        </w:tc>
        <w:tc>
          <w:tcPr>
            <w:tcW w:w="851" w:type="dxa"/>
            <w:tcBorders>
              <w:top w:val="single" w:sz="4" w:space="0" w:color="auto"/>
            </w:tcBorders>
            <w:shd w:val="clear" w:color="auto" w:fill="auto"/>
            <w:noWrap/>
            <w:vAlign w:val="center"/>
            <w:hideMark/>
          </w:tcPr>
          <w:p w14:paraId="2042D806"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36.350</w:t>
            </w:r>
          </w:p>
        </w:tc>
        <w:tc>
          <w:tcPr>
            <w:tcW w:w="1275" w:type="dxa"/>
            <w:tcBorders>
              <w:top w:val="single" w:sz="4" w:space="0" w:color="auto"/>
            </w:tcBorders>
            <w:shd w:val="clear" w:color="auto" w:fill="auto"/>
            <w:noWrap/>
            <w:vAlign w:val="center"/>
            <w:hideMark/>
          </w:tcPr>
          <w:p w14:paraId="3F6615DA"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.000</w:t>
            </w:r>
          </w:p>
        </w:tc>
        <w:tc>
          <w:tcPr>
            <w:tcW w:w="851" w:type="dxa"/>
            <w:vMerge w:val="restart"/>
            <w:tcBorders>
              <w:top w:val="single" w:sz="4" w:space="0" w:color="auto"/>
              <w:bottom w:val="single" w:sz="4" w:space="0" w:color="auto"/>
            </w:tcBorders>
            <w:shd w:val="clear" w:color="auto" w:fill="auto"/>
            <w:noWrap/>
            <w:vAlign w:val="center"/>
            <w:hideMark/>
          </w:tcPr>
          <w:p w14:paraId="4A612476"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1.154</w:t>
            </w:r>
          </w:p>
        </w:tc>
        <w:tc>
          <w:tcPr>
            <w:tcW w:w="1247" w:type="dxa"/>
            <w:vMerge w:val="restart"/>
            <w:tcBorders>
              <w:top w:val="single" w:sz="4" w:space="0" w:color="auto"/>
              <w:bottom w:val="single" w:sz="4" w:space="0" w:color="auto"/>
            </w:tcBorders>
            <w:shd w:val="clear" w:color="auto" w:fill="auto"/>
            <w:noWrap/>
            <w:vAlign w:val="center"/>
            <w:hideMark/>
          </w:tcPr>
          <w:p w14:paraId="0BC09BA9"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0.257</w:t>
            </w:r>
          </w:p>
        </w:tc>
      </w:tr>
      <w:tr w:rsidR="00EC39A9" w:rsidRPr="00CE2CAE" w14:paraId="0AFE7532" w14:textId="77777777" w:rsidTr="00CE5353">
        <w:trPr>
          <w:trHeight w:val="285"/>
        </w:trPr>
        <w:tc>
          <w:tcPr>
            <w:tcW w:w="2127" w:type="dxa"/>
            <w:vMerge/>
            <w:tcBorders>
              <w:bottom w:val="single" w:sz="4" w:space="0" w:color="auto"/>
            </w:tcBorders>
            <w:vAlign w:val="center"/>
            <w:hideMark/>
          </w:tcPr>
          <w:p w14:paraId="2FF26D85"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8"/>
                <w:szCs w:val="18"/>
              </w:rPr>
            </w:pPr>
          </w:p>
        </w:tc>
        <w:tc>
          <w:tcPr>
            <w:tcW w:w="850" w:type="dxa"/>
            <w:tcBorders>
              <w:bottom w:val="single" w:sz="4" w:space="0" w:color="auto"/>
            </w:tcBorders>
            <w:shd w:val="clear" w:color="auto" w:fill="auto"/>
            <w:hideMark/>
          </w:tcPr>
          <w:p w14:paraId="02605060"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TFS</w:t>
            </w:r>
          </w:p>
        </w:tc>
        <w:tc>
          <w:tcPr>
            <w:tcW w:w="851" w:type="dxa"/>
            <w:tcBorders>
              <w:bottom w:val="single" w:sz="4" w:space="0" w:color="auto"/>
            </w:tcBorders>
            <w:shd w:val="clear" w:color="auto" w:fill="auto"/>
            <w:noWrap/>
            <w:vAlign w:val="center"/>
            <w:hideMark/>
          </w:tcPr>
          <w:p w14:paraId="43F82A2C"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8.62</w:t>
            </w:r>
          </w:p>
        </w:tc>
        <w:tc>
          <w:tcPr>
            <w:tcW w:w="926" w:type="dxa"/>
            <w:tcBorders>
              <w:bottom w:val="single" w:sz="4" w:space="0" w:color="auto"/>
            </w:tcBorders>
            <w:shd w:val="clear" w:color="auto" w:fill="auto"/>
            <w:noWrap/>
            <w:vAlign w:val="center"/>
            <w:hideMark/>
          </w:tcPr>
          <w:p w14:paraId="2276B5C7"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1.502</w:t>
            </w:r>
          </w:p>
        </w:tc>
        <w:tc>
          <w:tcPr>
            <w:tcW w:w="851" w:type="dxa"/>
            <w:tcBorders>
              <w:bottom w:val="single" w:sz="4" w:space="0" w:color="auto"/>
            </w:tcBorders>
            <w:shd w:val="clear" w:color="auto" w:fill="auto"/>
            <w:noWrap/>
            <w:vAlign w:val="center"/>
            <w:hideMark/>
          </w:tcPr>
          <w:p w14:paraId="3F284AF7"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20.679</w:t>
            </w:r>
          </w:p>
        </w:tc>
        <w:tc>
          <w:tcPr>
            <w:tcW w:w="1275" w:type="dxa"/>
            <w:tcBorders>
              <w:bottom w:val="single" w:sz="4" w:space="0" w:color="auto"/>
            </w:tcBorders>
            <w:shd w:val="clear" w:color="auto" w:fill="auto"/>
            <w:noWrap/>
            <w:vAlign w:val="center"/>
            <w:hideMark/>
          </w:tcPr>
          <w:p w14:paraId="07D0BE00"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.000</w:t>
            </w:r>
          </w:p>
        </w:tc>
        <w:tc>
          <w:tcPr>
            <w:tcW w:w="851" w:type="dxa"/>
            <w:vMerge/>
            <w:tcBorders>
              <w:bottom w:val="single" w:sz="4" w:space="0" w:color="auto"/>
            </w:tcBorders>
            <w:vAlign w:val="center"/>
            <w:hideMark/>
          </w:tcPr>
          <w:p w14:paraId="6E15B86D"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6"/>
                <w:szCs w:val="16"/>
              </w:rPr>
            </w:pPr>
          </w:p>
        </w:tc>
        <w:tc>
          <w:tcPr>
            <w:tcW w:w="1247" w:type="dxa"/>
            <w:vMerge/>
            <w:tcBorders>
              <w:bottom w:val="single" w:sz="4" w:space="0" w:color="auto"/>
            </w:tcBorders>
            <w:vAlign w:val="center"/>
            <w:hideMark/>
          </w:tcPr>
          <w:p w14:paraId="525110CD"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6"/>
                <w:szCs w:val="16"/>
              </w:rPr>
            </w:pPr>
          </w:p>
        </w:tc>
      </w:tr>
      <w:tr w:rsidR="00EC39A9" w:rsidRPr="00CE2CAE" w14:paraId="2F19BDF3" w14:textId="77777777" w:rsidTr="00CE5353">
        <w:trPr>
          <w:trHeight w:val="285"/>
        </w:trPr>
        <w:tc>
          <w:tcPr>
            <w:tcW w:w="2127" w:type="dxa"/>
            <w:vMerge w:val="restart"/>
            <w:tcBorders>
              <w:top w:val="single" w:sz="4" w:space="0" w:color="auto"/>
            </w:tcBorders>
            <w:shd w:val="clear" w:color="auto" w:fill="auto"/>
            <w:hideMark/>
          </w:tcPr>
          <w:p w14:paraId="5EE2C825"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Staff response to symptoms</w:t>
            </w:r>
          </w:p>
        </w:tc>
        <w:tc>
          <w:tcPr>
            <w:tcW w:w="850" w:type="dxa"/>
            <w:tcBorders>
              <w:top w:val="single" w:sz="4" w:space="0" w:color="auto"/>
            </w:tcBorders>
            <w:shd w:val="clear" w:color="auto" w:fill="auto"/>
            <w:hideMark/>
          </w:tcPr>
          <w:p w14:paraId="3D250A22"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NFT</w:t>
            </w:r>
          </w:p>
        </w:tc>
        <w:tc>
          <w:tcPr>
            <w:tcW w:w="851" w:type="dxa"/>
            <w:tcBorders>
              <w:top w:val="single" w:sz="4" w:space="0" w:color="auto"/>
            </w:tcBorders>
            <w:shd w:val="clear" w:color="auto" w:fill="auto"/>
            <w:noWrap/>
            <w:vAlign w:val="center"/>
            <w:hideMark/>
          </w:tcPr>
          <w:p w14:paraId="51029A42"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8.67</w:t>
            </w:r>
          </w:p>
        </w:tc>
        <w:tc>
          <w:tcPr>
            <w:tcW w:w="926" w:type="dxa"/>
            <w:tcBorders>
              <w:top w:val="single" w:sz="4" w:space="0" w:color="auto"/>
            </w:tcBorders>
            <w:shd w:val="clear" w:color="auto" w:fill="auto"/>
            <w:noWrap/>
            <w:vAlign w:val="center"/>
            <w:hideMark/>
          </w:tcPr>
          <w:p w14:paraId="6BE4C2FF"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2.517</w:t>
            </w:r>
          </w:p>
        </w:tc>
        <w:tc>
          <w:tcPr>
            <w:tcW w:w="851" w:type="dxa"/>
            <w:tcBorders>
              <w:top w:val="single" w:sz="4" w:space="0" w:color="auto"/>
            </w:tcBorders>
            <w:shd w:val="clear" w:color="auto" w:fill="auto"/>
            <w:noWrap/>
            <w:vAlign w:val="center"/>
            <w:hideMark/>
          </w:tcPr>
          <w:p w14:paraId="4219957E"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15.781</w:t>
            </w:r>
          </w:p>
        </w:tc>
        <w:tc>
          <w:tcPr>
            <w:tcW w:w="1275" w:type="dxa"/>
            <w:tcBorders>
              <w:top w:val="single" w:sz="4" w:space="0" w:color="auto"/>
            </w:tcBorders>
            <w:shd w:val="clear" w:color="auto" w:fill="auto"/>
            <w:noWrap/>
            <w:vAlign w:val="center"/>
            <w:hideMark/>
          </w:tcPr>
          <w:p w14:paraId="6A88C921"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.000</w:t>
            </w:r>
          </w:p>
        </w:tc>
        <w:tc>
          <w:tcPr>
            <w:tcW w:w="851" w:type="dxa"/>
            <w:vMerge w:val="restart"/>
            <w:tcBorders>
              <w:top w:val="single" w:sz="4" w:space="0" w:color="auto"/>
            </w:tcBorders>
            <w:shd w:val="clear" w:color="auto" w:fill="auto"/>
            <w:noWrap/>
            <w:vAlign w:val="center"/>
            <w:hideMark/>
          </w:tcPr>
          <w:p w14:paraId="1C98E656"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-0.332</w:t>
            </w:r>
          </w:p>
        </w:tc>
        <w:tc>
          <w:tcPr>
            <w:tcW w:w="1247" w:type="dxa"/>
            <w:vMerge w:val="restart"/>
            <w:tcBorders>
              <w:top w:val="single" w:sz="4" w:space="0" w:color="auto"/>
            </w:tcBorders>
            <w:shd w:val="clear" w:color="auto" w:fill="auto"/>
            <w:noWrap/>
            <w:vAlign w:val="center"/>
            <w:hideMark/>
          </w:tcPr>
          <w:p w14:paraId="30C92192"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0.742</w:t>
            </w:r>
          </w:p>
        </w:tc>
      </w:tr>
      <w:tr w:rsidR="00EC39A9" w:rsidRPr="00CE2CAE" w14:paraId="33D447EB" w14:textId="77777777" w:rsidTr="00CE5353">
        <w:trPr>
          <w:trHeight w:val="285"/>
        </w:trPr>
        <w:tc>
          <w:tcPr>
            <w:tcW w:w="2127" w:type="dxa"/>
            <w:vMerge/>
            <w:tcBorders>
              <w:bottom w:val="single" w:sz="4" w:space="0" w:color="auto"/>
            </w:tcBorders>
            <w:vAlign w:val="center"/>
            <w:hideMark/>
          </w:tcPr>
          <w:p w14:paraId="0998D9F0"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8"/>
                <w:szCs w:val="18"/>
              </w:rPr>
            </w:pPr>
          </w:p>
        </w:tc>
        <w:tc>
          <w:tcPr>
            <w:tcW w:w="850" w:type="dxa"/>
            <w:tcBorders>
              <w:bottom w:val="single" w:sz="4" w:space="0" w:color="auto"/>
            </w:tcBorders>
            <w:shd w:val="clear" w:color="auto" w:fill="auto"/>
            <w:hideMark/>
          </w:tcPr>
          <w:p w14:paraId="47ED8AAD"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TFS</w:t>
            </w:r>
          </w:p>
        </w:tc>
        <w:tc>
          <w:tcPr>
            <w:tcW w:w="851" w:type="dxa"/>
            <w:tcBorders>
              <w:bottom w:val="single" w:sz="4" w:space="0" w:color="auto"/>
            </w:tcBorders>
            <w:shd w:val="clear" w:color="auto" w:fill="auto"/>
            <w:noWrap/>
            <w:vAlign w:val="center"/>
            <w:hideMark/>
          </w:tcPr>
          <w:p w14:paraId="7EEDFB6A"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8.92</w:t>
            </w:r>
          </w:p>
        </w:tc>
        <w:tc>
          <w:tcPr>
            <w:tcW w:w="926" w:type="dxa"/>
            <w:tcBorders>
              <w:bottom w:val="single" w:sz="4" w:space="0" w:color="auto"/>
            </w:tcBorders>
            <w:shd w:val="clear" w:color="auto" w:fill="auto"/>
            <w:noWrap/>
            <w:vAlign w:val="center"/>
            <w:hideMark/>
          </w:tcPr>
          <w:p w14:paraId="0AD31948"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1.498</w:t>
            </w:r>
          </w:p>
        </w:tc>
        <w:tc>
          <w:tcPr>
            <w:tcW w:w="851" w:type="dxa"/>
            <w:tcBorders>
              <w:bottom w:val="single" w:sz="4" w:space="0" w:color="auto"/>
            </w:tcBorders>
            <w:shd w:val="clear" w:color="auto" w:fill="auto"/>
            <w:noWrap/>
            <w:vAlign w:val="center"/>
            <w:hideMark/>
          </w:tcPr>
          <w:p w14:paraId="5F7D97BA"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21.479</w:t>
            </w:r>
          </w:p>
        </w:tc>
        <w:tc>
          <w:tcPr>
            <w:tcW w:w="1275" w:type="dxa"/>
            <w:tcBorders>
              <w:bottom w:val="single" w:sz="4" w:space="0" w:color="auto"/>
            </w:tcBorders>
            <w:shd w:val="clear" w:color="auto" w:fill="auto"/>
            <w:noWrap/>
            <w:vAlign w:val="center"/>
            <w:hideMark/>
          </w:tcPr>
          <w:p w14:paraId="703299BA"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.000</w:t>
            </w:r>
          </w:p>
        </w:tc>
        <w:tc>
          <w:tcPr>
            <w:tcW w:w="851" w:type="dxa"/>
            <w:vMerge/>
            <w:tcBorders>
              <w:bottom w:val="single" w:sz="4" w:space="0" w:color="auto"/>
            </w:tcBorders>
            <w:vAlign w:val="center"/>
            <w:hideMark/>
          </w:tcPr>
          <w:p w14:paraId="604068A2"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6"/>
                <w:szCs w:val="16"/>
              </w:rPr>
            </w:pPr>
          </w:p>
        </w:tc>
        <w:tc>
          <w:tcPr>
            <w:tcW w:w="1247" w:type="dxa"/>
            <w:vMerge/>
            <w:tcBorders>
              <w:bottom w:val="single" w:sz="4" w:space="0" w:color="auto"/>
            </w:tcBorders>
            <w:vAlign w:val="center"/>
            <w:hideMark/>
          </w:tcPr>
          <w:p w14:paraId="21FAF6A1"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6"/>
                <w:szCs w:val="16"/>
              </w:rPr>
            </w:pPr>
          </w:p>
        </w:tc>
      </w:tr>
      <w:tr w:rsidR="00EC39A9" w:rsidRPr="00CE2CAE" w14:paraId="54143520" w14:textId="77777777" w:rsidTr="00CE5353">
        <w:trPr>
          <w:trHeight w:val="285"/>
        </w:trPr>
        <w:tc>
          <w:tcPr>
            <w:tcW w:w="2127" w:type="dxa"/>
            <w:vMerge w:val="restart"/>
            <w:tcBorders>
              <w:top w:val="single" w:sz="4" w:space="0" w:color="auto"/>
            </w:tcBorders>
            <w:shd w:val="clear" w:color="auto" w:fill="auto"/>
            <w:hideMark/>
          </w:tcPr>
          <w:p w14:paraId="71D7DC82"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Recommend on the study</w:t>
            </w:r>
          </w:p>
        </w:tc>
        <w:tc>
          <w:tcPr>
            <w:tcW w:w="850" w:type="dxa"/>
            <w:tcBorders>
              <w:top w:val="single" w:sz="4" w:space="0" w:color="auto"/>
            </w:tcBorders>
            <w:shd w:val="clear" w:color="auto" w:fill="auto"/>
            <w:hideMark/>
          </w:tcPr>
          <w:p w14:paraId="013354C7"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NFT</w:t>
            </w:r>
          </w:p>
        </w:tc>
        <w:tc>
          <w:tcPr>
            <w:tcW w:w="851" w:type="dxa"/>
            <w:tcBorders>
              <w:top w:val="single" w:sz="4" w:space="0" w:color="auto"/>
            </w:tcBorders>
            <w:shd w:val="clear" w:color="auto" w:fill="auto"/>
            <w:noWrap/>
            <w:vAlign w:val="center"/>
            <w:hideMark/>
          </w:tcPr>
          <w:p w14:paraId="2947F8FD"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8.10</w:t>
            </w:r>
          </w:p>
        </w:tc>
        <w:tc>
          <w:tcPr>
            <w:tcW w:w="926" w:type="dxa"/>
            <w:tcBorders>
              <w:top w:val="single" w:sz="4" w:space="0" w:color="auto"/>
            </w:tcBorders>
            <w:shd w:val="clear" w:color="auto" w:fill="auto"/>
            <w:noWrap/>
            <w:vAlign w:val="center"/>
            <w:hideMark/>
          </w:tcPr>
          <w:p w14:paraId="4927B935"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2.567</w:t>
            </w:r>
          </w:p>
        </w:tc>
        <w:tc>
          <w:tcPr>
            <w:tcW w:w="851" w:type="dxa"/>
            <w:tcBorders>
              <w:top w:val="single" w:sz="4" w:space="0" w:color="auto"/>
            </w:tcBorders>
            <w:shd w:val="clear" w:color="auto" w:fill="auto"/>
            <w:noWrap/>
            <w:vAlign w:val="center"/>
            <w:hideMark/>
          </w:tcPr>
          <w:p w14:paraId="13F90D8C"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14.450</w:t>
            </w:r>
          </w:p>
        </w:tc>
        <w:tc>
          <w:tcPr>
            <w:tcW w:w="1275" w:type="dxa"/>
            <w:tcBorders>
              <w:top w:val="single" w:sz="4" w:space="0" w:color="auto"/>
            </w:tcBorders>
            <w:shd w:val="clear" w:color="auto" w:fill="auto"/>
            <w:noWrap/>
            <w:vAlign w:val="center"/>
            <w:hideMark/>
          </w:tcPr>
          <w:p w14:paraId="54896337"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.000</w:t>
            </w:r>
          </w:p>
        </w:tc>
        <w:tc>
          <w:tcPr>
            <w:tcW w:w="851" w:type="dxa"/>
            <w:vMerge w:val="restart"/>
            <w:tcBorders>
              <w:top w:val="single" w:sz="4" w:space="0" w:color="auto"/>
            </w:tcBorders>
            <w:shd w:val="clear" w:color="auto" w:fill="auto"/>
            <w:noWrap/>
            <w:vAlign w:val="center"/>
            <w:hideMark/>
          </w:tcPr>
          <w:p w14:paraId="35B00707"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-0.072</w:t>
            </w:r>
          </w:p>
        </w:tc>
        <w:tc>
          <w:tcPr>
            <w:tcW w:w="1247" w:type="dxa"/>
            <w:vMerge w:val="restart"/>
            <w:tcBorders>
              <w:top w:val="single" w:sz="4" w:space="0" w:color="auto"/>
            </w:tcBorders>
            <w:shd w:val="clear" w:color="auto" w:fill="auto"/>
            <w:noWrap/>
            <w:vAlign w:val="center"/>
            <w:hideMark/>
          </w:tcPr>
          <w:p w14:paraId="3D0A6D69"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0.943</w:t>
            </w:r>
          </w:p>
        </w:tc>
      </w:tr>
      <w:tr w:rsidR="00EC39A9" w:rsidRPr="00CE2CAE" w14:paraId="315452DC" w14:textId="77777777" w:rsidTr="00CE5353">
        <w:trPr>
          <w:trHeight w:val="285"/>
        </w:trPr>
        <w:tc>
          <w:tcPr>
            <w:tcW w:w="2127" w:type="dxa"/>
            <w:vMerge/>
            <w:tcBorders>
              <w:bottom w:val="single" w:sz="4" w:space="0" w:color="auto"/>
            </w:tcBorders>
            <w:vAlign w:val="center"/>
            <w:hideMark/>
          </w:tcPr>
          <w:p w14:paraId="2647009E"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8"/>
                <w:szCs w:val="18"/>
              </w:rPr>
            </w:pPr>
          </w:p>
        </w:tc>
        <w:tc>
          <w:tcPr>
            <w:tcW w:w="850" w:type="dxa"/>
            <w:tcBorders>
              <w:bottom w:val="single" w:sz="4" w:space="0" w:color="auto"/>
            </w:tcBorders>
            <w:shd w:val="clear" w:color="auto" w:fill="auto"/>
            <w:hideMark/>
          </w:tcPr>
          <w:p w14:paraId="0CEF67C5"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TFS</w:t>
            </w:r>
          </w:p>
        </w:tc>
        <w:tc>
          <w:tcPr>
            <w:tcW w:w="851" w:type="dxa"/>
            <w:tcBorders>
              <w:bottom w:val="single" w:sz="4" w:space="0" w:color="auto"/>
            </w:tcBorders>
            <w:shd w:val="clear" w:color="auto" w:fill="auto"/>
            <w:noWrap/>
            <w:vAlign w:val="center"/>
            <w:hideMark/>
          </w:tcPr>
          <w:p w14:paraId="576CB726"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8.15</w:t>
            </w:r>
          </w:p>
        </w:tc>
        <w:tc>
          <w:tcPr>
            <w:tcW w:w="926" w:type="dxa"/>
            <w:tcBorders>
              <w:bottom w:val="single" w:sz="4" w:space="0" w:color="auto"/>
            </w:tcBorders>
            <w:shd w:val="clear" w:color="auto" w:fill="auto"/>
            <w:noWrap/>
            <w:vAlign w:val="center"/>
            <w:hideMark/>
          </w:tcPr>
          <w:p w14:paraId="00BB0AB2"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1.772</w:t>
            </w:r>
          </w:p>
        </w:tc>
        <w:tc>
          <w:tcPr>
            <w:tcW w:w="851" w:type="dxa"/>
            <w:tcBorders>
              <w:bottom w:val="single" w:sz="4" w:space="0" w:color="auto"/>
            </w:tcBorders>
            <w:shd w:val="clear" w:color="auto" w:fill="auto"/>
            <w:noWrap/>
            <w:vAlign w:val="center"/>
            <w:hideMark/>
          </w:tcPr>
          <w:p w14:paraId="2295F2A2"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16.588</w:t>
            </w:r>
          </w:p>
        </w:tc>
        <w:tc>
          <w:tcPr>
            <w:tcW w:w="1275" w:type="dxa"/>
            <w:tcBorders>
              <w:bottom w:val="single" w:sz="4" w:space="0" w:color="auto"/>
            </w:tcBorders>
            <w:shd w:val="clear" w:color="auto" w:fill="auto"/>
            <w:noWrap/>
            <w:vAlign w:val="center"/>
            <w:hideMark/>
          </w:tcPr>
          <w:p w14:paraId="6D89EB85"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.000</w:t>
            </w:r>
          </w:p>
        </w:tc>
        <w:tc>
          <w:tcPr>
            <w:tcW w:w="851" w:type="dxa"/>
            <w:vMerge/>
            <w:tcBorders>
              <w:bottom w:val="single" w:sz="4" w:space="0" w:color="auto"/>
            </w:tcBorders>
            <w:vAlign w:val="center"/>
            <w:hideMark/>
          </w:tcPr>
          <w:p w14:paraId="5F1D3B46"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6"/>
                <w:szCs w:val="16"/>
              </w:rPr>
            </w:pPr>
          </w:p>
        </w:tc>
        <w:tc>
          <w:tcPr>
            <w:tcW w:w="1247" w:type="dxa"/>
            <w:vMerge/>
            <w:tcBorders>
              <w:bottom w:val="single" w:sz="4" w:space="0" w:color="auto"/>
            </w:tcBorders>
            <w:vAlign w:val="center"/>
            <w:hideMark/>
          </w:tcPr>
          <w:p w14:paraId="7F77C883"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6"/>
                <w:szCs w:val="16"/>
              </w:rPr>
            </w:pPr>
          </w:p>
        </w:tc>
      </w:tr>
      <w:tr w:rsidR="00EC39A9" w:rsidRPr="00CE2CAE" w14:paraId="4259CD3A" w14:textId="77777777" w:rsidTr="00CE5353">
        <w:trPr>
          <w:trHeight w:val="285"/>
        </w:trPr>
        <w:tc>
          <w:tcPr>
            <w:tcW w:w="2127" w:type="dxa"/>
            <w:vMerge w:val="restart"/>
            <w:tcBorders>
              <w:top w:val="single" w:sz="4" w:space="0" w:color="auto"/>
            </w:tcBorders>
            <w:shd w:val="clear" w:color="auto" w:fill="auto"/>
            <w:hideMark/>
          </w:tcPr>
          <w:p w14:paraId="0AFB92C6"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8"/>
                <w:szCs w:val="18"/>
              </w:rPr>
            </w:pPr>
            <w:r w:rsidRPr="00353C5F">
              <w:rPr>
                <w:rFonts w:ascii="Times New Roman" w:eastAsia="Times New Roman" w:hAnsi="Times New Roman" w:cs="Times New Roman"/>
                <w:color w:val="000000" w:themeColor="text1"/>
                <w:sz w:val="18"/>
                <w:szCs w:val="18"/>
              </w:rPr>
              <w:t>Interest in continuing participation in the NF training</w:t>
            </w:r>
          </w:p>
        </w:tc>
        <w:tc>
          <w:tcPr>
            <w:tcW w:w="850" w:type="dxa"/>
            <w:tcBorders>
              <w:top w:val="single" w:sz="4" w:space="0" w:color="auto"/>
            </w:tcBorders>
            <w:shd w:val="clear" w:color="auto" w:fill="auto"/>
            <w:hideMark/>
          </w:tcPr>
          <w:p w14:paraId="703A6907"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NFT</w:t>
            </w:r>
          </w:p>
        </w:tc>
        <w:tc>
          <w:tcPr>
            <w:tcW w:w="851" w:type="dxa"/>
            <w:tcBorders>
              <w:top w:val="single" w:sz="4" w:space="0" w:color="auto"/>
            </w:tcBorders>
            <w:shd w:val="clear" w:color="auto" w:fill="auto"/>
            <w:noWrap/>
            <w:vAlign w:val="center"/>
            <w:hideMark/>
          </w:tcPr>
          <w:p w14:paraId="0BDC2D1A"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6.90</w:t>
            </w:r>
          </w:p>
        </w:tc>
        <w:tc>
          <w:tcPr>
            <w:tcW w:w="926" w:type="dxa"/>
            <w:tcBorders>
              <w:top w:val="single" w:sz="4" w:space="0" w:color="auto"/>
            </w:tcBorders>
            <w:shd w:val="clear" w:color="auto" w:fill="auto"/>
            <w:noWrap/>
            <w:vAlign w:val="center"/>
            <w:hideMark/>
          </w:tcPr>
          <w:p w14:paraId="18BB0628"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2.965</w:t>
            </w:r>
          </w:p>
        </w:tc>
        <w:tc>
          <w:tcPr>
            <w:tcW w:w="851" w:type="dxa"/>
            <w:tcBorders>
              <w:top w:val="single" w:sz="4" w:space="0" w:color="auto"/>
            </w:tcBorders>
            <w:shd w:val="clear" w:color="auto" w:fill="auto"/>
            <w:noWrap/>
            <w:vAlign w:val="center"/>
            <w:hideMark/>
          </w:tcPr>
          <w:p w14:paraId="59E7D97D"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10.672</w:t>
            </w:r>
          </w:p>
        </w:tc>
        <w:tc>
          <w:tcPr>
            <w:tcW w:w="1275" w:type="dxa"/>
            <w:tcBorders>
              <w:top w:val="single" w:sz="4" w:space="0" w:color="auto"/>
            </w:tcBorders>
            <w:shd w:val="clear" w:color="auto" w:fill="auto"/>
            <w:noWrap/>
            <w:vAlign w:val="center"/>
            <w:hideMark/>
          </w:tcPr>
          <w:p w14:paraId="2E8F69A7"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.000</w:t>
            </w:r>
          </w:p>
        </w:tc>
        <w:tc>
          <w:tcPr>
            <w:tcW w:w="851" w:type="dxa"/>
            <w:vMerge w:val="restart"/>
            <w:tcBorders>
              <w:top w:val="single" w:sz="4" w:space="0" w:color="auto"/>
              <w:bottom w:val="single" w:sz="4" w:space="0" w:color="auto"/>
            </w:tcBorders>
            <w:shd w:val="clear" w:color="auto" w:fill="auto"/>
            <w:noWrap/>
            <w:vAlign w:val="center"/>
            <w:hideMark/>
          </w:tcPr>
          <w:p w14:paraId="4ED4EBF5"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-1.265</w:t>
            </w:r>
          </w:p>
        </w:tc>
        <w:tc>
          <w:tcPr>
            <w:tcW w:w="1247" w:type="dxa"/>
            <w:vMerge w:val="restart"/>
            <w:tcBorders>
              <w:top w:val="single" w:sz="4" w:space="0" w:color="auto"/>
              <w:bottom w:val="single" w:sz="4" w:space="0" w:color="auto"/>
            </w:tcBorders>
            <w:shd w:val="clear" w:color="auto" w:fill="auto"/>
            <w:noWrap/>
            <w:vAlign w:val="center"/>
            <w:hideMark/>
          </w:tcPr>
          <w:p w14:paraId="596CE9FF"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0.215</w:t>
            </w:r>
          </w:p>
        </w:tc>
      </w:tr>
      <w:tr w:rsidR="00EC39A9" w:rsidRPr="00CE2CAE" w14:paraId="18FCD6DC" w14:textId="77777777" w:rsidTr="00CE5353">
        <w:trPr>
          <w:trHeight w:val="285"/>
        </w:trPr>
        <w:tc>
          <w:tcPr>
            <w:tcW w:w="2127" w:type="dxa"/>
            <w:vMerge/>
            <w:tcBorders>
              <w:bottom w:val="single" w:sz="4" w:space="0" w:color="auto"/>
            </w:tcBorders>
            <w:vAlign w:val="center"/>
            <w:hideMark/>
          </w:tcPr>
          <w:p w14:paraId="0A231200"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8"/>
                <w:szCs w:val="18"/>
              </w:rPr>
            </w:pPr>
          </w:p>
        </w:tc>
        <w:tc>
          <w:tcPr>
            <w:tcW w:w="850" w:type="dxa"/>
            <w:tcBorders>
              <w:bottom w:val="single" w:sz="4" w:space="0" w:color="auto"/>
            </w:tcBorders>
            <w:shd w:val="clear" w:color="auto" w:fill="auto"/>
            <w:hideMark/>
          </w:tcPr>
          <w:p w14:paraId="7E763B00"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TFS</w:t>
            </w:r>
          </w:p>
        </w:tc>
        <w:tc>
          <w:tcPr>
            <w:tcW w:w="851" w:type="dxa"/>
            <w:tcBorders>
              <w:bottom w:val="single" w:sz="4" w:space="0" w:color="auto"/>
            </w:tcBorders>
            <w:shd w:val="clear" w:color="auto" w:fill="auto"/>
            <w:noWrap/>
            <w:vAlign w:val="center"/>
            <w:hideMark/>
          </w:tcPr>
          <w:p w14:paraId="18C26743"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8.08</w:t>
            </w:r>
          </w:p>
        </w:tc>
        <w:tc>
          <w:tcPr>
            <w:tcW w:w="926" w:type="dxa"/>
            <w:tcBorders>
              <w:bottom w:val="single" w:sz="4" w:space="0" w:color="auto"/>
            </w:tcBorders>
            <w:shd w:val="clear" w:color="auto" w:fill="auto"/>
            <w:noWrap/>
            <w:vAlign w:val="center"/>
            <w:hideMark/>
          </w:tcPr>
          <w:p w14:paraId="75003D58"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1.935</w:t>
            </w:r>
          </w:p>
        </w:tc>
        <w:tc>
          <w:tcPr>
            <w:tcW w:w="851" w:type="dxa"/>
            <w:tcBorders>
              <w:bottom w:val="single" w:sz="4" w:space="0" w:color="auto"/>
            </w:tcBorders>
            <w:shd w:val="clear" w:color="auto" w:fill="auto"/>
            <w:noWrap/>
            <w:vAlign w:val="center"/>
            <w:hideMark/>
          </w:tcPr>
          <w:p w14:paraId="253E482A"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15.051</w:t>
            </w:r>
          </w:p>
        </w:tc>
        <w:tc>
          <w:tcPr>
            <w:tcW w:w="1275" w:type="dxa"/>
            <w:tcBorders>
              <w:bottom w:val="single" w:sz="4" w:space="0" w:color="auto"/>
            </w:tcBorders>
            <w:shd w:val="clear" w:color="auto" w:fill="auto"/>
            <w:noWrap/>
            <w:vAlign w:val="center"/>
            <w:hideMark/>
          </w:tcPr>
          <w:p w14:paraId="61633C03" w14:textId="77777777" w:rsidR="00EC39A9" w:rsidRPr="00CE2CAE" w:rsidRDefault="00EC39A9" w:rsidP="001F594C">
            <w:pPr>
              <w:bidi w:val="0"/>
              <w:spacing w:after="0" w:line="480" w:lineRule="auto"/>
              <w:jc w:val="center"/>
              <w:rPr>
                <w:rFonts w:ascii="Times New Roman" w:eastAsia="Times New Roman" w:hAnsi="Times New Roman" w:cs="Times New Roman"/>
                <w:color w:val="000000" w:themeColor="text1"/>
                <w:sz w:val="16"/>
                <w:szCs w:val="16"/>
              </w:rPr>
            </w:pPr>
            <w:r w:rsidRPr="00CE2CAE">
              <w:rPr>
                <w:rFonts w:ascii="Times New Roman" w:eastAsia="Times New Roman" w:hAnsi="Times New Roman" w:cs="Times New Roman"/>
                <w:color w:val="000000" w:themeColor="text1"/>
                <w:sz w:val="16"/>
                <w:szCs w:val="16"/>
              </w:rPr>
              <w:t>.000</w:t>
            </w:r>
          </w:p>
        </w:tc>
        <w:tc>
          <w:tcPr>
            <w:tcW w:w="851" w:type="dxa"/>
            <w:vMerge/>
            <w:tcBorders>
              <w:bottom w:val="single" w:sz="4" w:space="0" w:color="auto"/>
            </w:tcBorders>
            <w:vAlign w:val="center"/>
            <w:hideMark/>
          </w:tcPr>
          <w:p w14:paraId="3702273E"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8"/>
                <w:szCs w:val="18"/>
              </w:rPr>
            </w:pPr>
          </w:p>
        </w:tc>
        <w:tc>
          <w:tcPr>
            <w:tcW w:w="1247" w:type="dxa"/>
            <w:vMerge/>
            <w:tcBorders>
              <w:bottom w:val="single" w:sz="4" w:space="0" w:color="auto"/>
            </w:tcBorders>
            <w:vAlign w:val="center"/>
            <w:hideMark/>
          </w:tcPr>
          <w:p w14:paraId="68A83B6E" w14:textId="77777777" w:rsidR="00EC39A9" w:rsidRPr="00CE2CAE" w:rsidRDefault="00EC39A9" w:rsidP="001F594C">
            <w:pPr>
              <w:bidi w:val="0"/>
              <w:spacing w:after="0" w:line="480" w:lineRule="auto"/>
              <w:rPr>
                <w:rFonts w:ascii="Times New Roman" w:eastAsia="Times New Roman" w:hAnsi="Times New Roman" w:cs="Times New Roman"/>
                <w:color w:val="000000" w:themeColor="text1"/>
                <w:sz w:val="18"/>
                <w:szCs w:val="18"/>
              </w:rPr>
            </w:pPr>
          </w:p>
        </w:tc>
      </w:tr>
    </w:tbl>
    <w:p w14:paraId="37D31A7B" w14:textId="121424A4" w:rsidR="00EC39A9" w:rsidRDefault="00EC39A9" w:rsidP="001F594C">
      <w:pPr>
        <w:bidi w:val="0"/>
        <w:spacing w:after="0" w:line="480" w:lineRule="auto"/>
        <w:jc w:val="both"/>
        <w:rPr>
          <w:rFonts w:asciiTheme="majorBidi" w:hAnsiTheme="majorBidi" w:cstheme="majorBidi"/>
          <w:i/>
          <w:iCs/>
          <w:color w:val="000000" w:themeColor="text1"/>
        </w:rPr>
      </w:pPr>
    </w:p>
    <w:p w14:paraId="72A928F0" w14:textId="77777777" w:rsidR="00786CF9" w:rsidRDefault="00786CF9" w:rsidP="001F594C">
      <w:pPr>
        <w:bidi w:val="0"/>
        <w:spacing w:after="0" w:line="480" w:lineRule="auto"/>
        <w:jc w:val="both"/>
        <w:rPr>
          <w:rFonts w:asciiTheme="majorBidi" w:hAnsiTheme="majorBidi" w:cstheme="majorBidi"/>
          <w:b/>
          <w:bCs/>
          <w:sz w:val="24"/>
          <w:szCs w:val="24"/>
        </w:rPr>
      </w:pPr>
    </w:p>
    <w:p w14:paraId="38ABBC79" w14:textId="4C183C34" w:rsidR="00EC39A9" w:rsidRPr="00EE05A8" w:rsidRDefault="00366B8C" w:rsidP="00786CF9">
      <w:pPr>
        <w:bidi w:val="0"/>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S2. </w:t>
      </w:r>
      <w:bookmarkStart w:id="10" w:name="_Hlk197314817"/>
      <w:r w:rsidR="00EC39A9" w:rsidRPr="00EE05A8">
        <w:rPr>
          <w:rFonts w:asciiTheme="majorBidi" w:hAnsiTheme="majorBidi" w:cstheme="majorBidi"/>
          <w:b/>
          <w:bCs/>
          <w:sz w:val="24"/>
          <w:szCs w:val="24"/>
        </w:rPr>
        <w:t xml:space="preserve">Mental </w:t>
      </w:r>
      <w:r w:rsidR="00FF77C8" w:rsidRPr="00EE05A8">
        <w:rPr>
          <w:rFonts w:asciiTheme="majorBidi" w:hAnsiTheme="majorBidi" w:cstheme="majorBidi"/>
          <w:b/>
          <w:bCs/>
          <w:sz w:val="24"/>
          <w:szCs w:val="24"/>
        </w:rPr>
        <w:t>S</w:t>
      </w:r>
      <w:r w:rsidR="00EC39A9" w:rsidRPr="00EE05A8">
        <w:rPr>
          <w:rFonts w:asciiTheme="majorBidi" w:hAnsiTheme="majorBidi" w:cstheme="majorBidi"/>
          <w:b/>
          <w:bCs/>
          <w:sz w:val="24"/>
          <w:szCs w:val="24"/>
        </w:rPr>
        <w:t xml:space="preserve">trategies </w:t>
      </w:r>
      <w:r w:rsidR="00FF77C8" w:rsidRPr="00EE05A8">
        <w:rPr>
          <w:rFonts w:asciiTheme="majorBidi" w:hAnsiTheme="majorBidi" w:cstheme="majorBidi"/>
          <w:b/>
          <w:bCs/>
          <w:sz w:val="24"/>
          <w:szCs w:val="24"/>
        </w:rPr>
        <w:t>A</w:t>
      </w:r>
      <w:r w:rsidR="00EC39A9" w:rsidRPr="00EE05A8">
        <w:rPr>
          <w:rFonts w:asciiTheme="majorBidi" w:hAnsiTheme="majorBidi" w:cstheme="majorBidi"/>
          <w:b/>
          <w:bCs/>
          <w:sz w:val="24"/>
          <w:szCs w:val="24"/>
        </w:rPr>
        <w:t>nalysis</w:t>
      </w:r>
      <w:bookmarkEnd w:id="10"/>
    </w:p>
    <w:p w14:paraId="4A0570C8" w14:textId="1FD4EBB9" w:rsidR="00D10677" w:rsidRDefault="00F14D42" w:rsidP="00F14D42">
      <w:pPr>
        <w:bidi w:val="0"/>
        <w:spacing w:after="0" w:line="480" w:lineRule="auto"/>
        <w:jc w:val="both"/>
        <w:rPr>
          <w:rFonts w:asciiTheme="majorBidi" w:hAnsiTheme="majorBidi" w:cstheme="majorBidi"/>
          <w:color w:val="000000" w:themeColor="text1"/>
          <w:sz w:val="24"/>
          <w:szCs w:val="24"/>
        </w:rPr>
      </w:pPr>
      <w:r w:rsidRPr="00647E04">
        <w:rPr>
          <w:rFonts w:asciiTheme="majorBidi" w:hAnsiTheme="majorBidi" w:cstheme="majorBidi"/>
          <w:color w:val="000000" w:themeColor="text1"/>
          <w:sz w:val="24"/>
          <w:szCs w:val="24"/>
        </w:rPr>
        <w:t>At the end of each NF run, patients provided a detailed report of the mental strategies they employed—including strategy content, emotions experienced during execution, perceived effectiveness of implementation, and degree of control over feedback. These strategies were subsequently categorized into three primary dimensions: psychological attributes, manner characteristics, and emotional features. This classification offers a systematic framework for examining how participants engage in self-directed mental processes and their relationship to neural regulation dynamics during NF training.</w:t>
      </w:r>
      <w:r>
        <w:rPr>
          <w:rFonts w:asciiTheme="majorBidi" w:hAnsiTheme="majorBidi" w:cstheme="majorBidi"/>
          <w:color w:val="000000" w:themeColor="text1"/>
          <w:sz w:val="24"/>
          <w:szCs w:val="24"/>
        </w:rPr>
        <w:t xml:space="preserve"> </w:t>
      </w:r>
      <w:r w:rsidRPr="00F14D42">
        <w:rPr>
          <w:rFonts w:asciiTheme="majorBidi" w:hAnsiTheme="majorBidi" w:cstheme="majorBidi"/>
          <w:color w:val="000000" w:themeColor="text1"/>
          <w:sz w:val="24"/>
          <w:szCs w:val="24"/>
        </w:rPr>
        <w:t xml:space="preserve">Furthermore, </w:t>
      </w:r>
      <w:r>
        <w:rPr>
          <w:rFonts w:asciiTheme="majorBidi" w:hAnsiTheme="majorBidi" w:cstheme="majorBidi"/>
          <w:color w:val="000000" w:themeColor="text1"/>
          <w:sz w:val="24"/>
          <w:szCs w:val="24"/>
        </w:rPr>
        <w:t>w</w:t>
      </w:r>
      <w:r w:rsidRPr="00B90951">
        <w:rPr>
          <w:rFonts w:asciiTheme="majorBidi" w:hAnsiTheme="majorBidi" w:cstheme="majorBidi"/>
          <w:color w:val="000000" w:themeColor="text1"/>
          <w:sz w:val="24"/>
          <w:szCs w:val="24"/>
        </w:rPr>
        <w:t xml:space="preserve">e </w:t>
      </w:r>
      <w:r w:rsidR="00D10677" w:rsidRPr="00B90951">
        <w:rPr>
          <w:rFonts w:asciiTheme="majorBidi" w:hAnsiTheme="majorBidi" w:cstheme="majorBidi"/>
          <w:color w:val="000000" w:themeColor="text1"/>
          <w:sz w:val="24"/>
          <w:szCs w:val="24"/>
        </w:rPr>
        <w:t xml:space="preserve">investigated the mental strategy reports to ensure that clinical and brain changes do not solely result from the mental strategy applied during NF </w:t>
      </w:r>
      <w:r w:rsidR="00C04F2F">
        <w:rPr>
          <w:rFonts w:asciiTheme="majorBidi" w:hAnsiTheme="majorBidi" w:cstheme="majorBidi"/>
          <w:color w:val="000000" w:themeColor="text1"/>
          <w:sz w:val="24"/>
          <w:szCs w:val="24"/>
        </w:rPr>
        <w:t>(</w:t>
      </w:r>
      <w:r w:rsidR="00422F37">
        <w:rPr>
          <w:rFonts w:asciiTheme="majorBidi" w:hAnsiTheme="majorBidi" w:cstheme="majorBidi"/>
          <w:color w:val="000000" w:themeColor="text1"/>
          <w:sz w:val="24"/>
          <w:szCs w:val="24"/>
        </w:rPr>
        <w:t>41</w:t>
      </w:r>
      <w:r w:rsidR="00C04F2F">
        <w:rPr>
          <w:rFonts w:asciiTheme="majorBidi" w:hAnsiTheme="majorBidi" w:cstheme="majorBidi"/>
          <w:color w:val="000000" w:themeColor="text1"/>
          <w:sz w:val="24"/>
          <w:szCs w:val="24"/>
        </w:rPr>
        <w:t>)</w:t>
      </w:r>
      <w:r w:rsidR="00D10677">
        <w:rPr>
          <w:rFonts w:asciiTheme="majorBidi" w:hAnsiTheme="majorBidi" w:cstheme="majorBidi"/>
          <w:color w:val="000000" w:themeColor="text1"/>
          <w:sz w:val="24"/>
          <w:szCs w:val="24"/>
        </w:rPr>
        <w:t xml:space="preserve">. </w:t>
      </w:r>
      <w:r w:rsidR="00D10677" w:rsidRPr="00B90951">
        <w:rPr>
          <w:rFonts w:asciiTheme="majorBidi" w:hAnsiTheme="majorBidi" w:cstheme="majorBidi"/>
          <w:color w:val="000000" w:themeColor="text1"/>
          <w:sz w:val="24"/>
          <w:szCs w:val="24"/>
        </w:rPr>
        <w:t xml:space="preserve">Our objective was to confirm no discrepancy between the NF groups concerning their </w:t>
      </w:r>
      <w:r w:rsidR="00D10677" w:rsidRPr="00B90951">
        <w:rPr>
          <w:rFonts w:asciiTheme="majorBidi" w:hAnsiTheme="majorBidi" w:cstheme="majorBidi"/>
          <w:color w:val="000000" w:themeColor="text1"/>
          <w:sz w:val="24"/>
          <w:szCs w:val="24"/>
        </w:rPr>
        <w:lastRenderedPageBreak/>
        <w:t xml:space="preserve">inclination to choose a specific mental strategy. </w:t>
      </w:r>
      <w:r w:rsidRPr="00F14D42">
        <w:rPr>
          <w:rFonts w:asciiTheme="majorBidi" w:hAnsiTheme="majorBidi" w:cstheme="majorBidi"/>
          <w:color w:val="000000" w:themeColor="text1"/>
          <w:sz w:val="24"/>
          <w:szCs w:val="24"/>
        </w:rPr>
        <w:t>The following provides a detailed classification of each main category:</w:t>
      </w:r>
    </w:p>
    <w:p w14:paraId="4DC48D49" w14:textId="214B41F4" w:rsidR="00D10677" w:rsidRPr="00CE2CAE" w:rsidRDefault="00D10677" w:rsidP="00F14D42">
      <w:pPr>
        <w:bidi w:val="0"/>
        <w:spacing w:after="0" w:line="480" w:lineRule="auto"/>
        <w:jc w:val="both"/>
        <w:rPr>
          <w:rFonts w:asciiTheme="majorBidi" w:hAnsiTheme="majorBidi" w:cstheme="majorBidi"/>
          <w:color w:val="000000" w:themeColor="text1"/>
          <w:sz w:val="24"/>
          <w:szCs w:val="24"/>
        </w:rPr>
      </w:pPr>
      <w:r w:rsidRPr="00CE2CAE">
        <w:rPr>
          <w:rFonts w:asciiTheme="majorBidi" w:hAnsiTheme="majorBidi" w:cstheme="majorBidi"/>
          <w:color w:val="000000" w:themeColor="text1"/>
          <w:sz w:val="24"/>
          <w:szCs w:val="24"/>
        </w:rPr>
        <w:t xml:space="preserve">(A) Psychological </w:t>
      </w:r>
      <w:r w:rsidR="00F14D42">
        <w:rPr>
          <w:rFonts w:asciiTheme="majorBidi" w:hAnsiTheme="majorBidi" w:cstheme="majorBidi"/>
          <w:color w:val="000000" w:themeColor="text1"/>
          <w:sz w:val="24"/>
          <w:szCs w:val="24"/>
        </w:rPr>
        <w:t>A</w:t>
      </w:r>
      <w:r w:rsidR="00F14D42" w:rsidRPr="00F14D42">
        <w:rPr>
          <w:rFonts w:asciiTheme="majorBidi" w:hAnsiTheme="majorBidi" w:cstheme="majorBidi"/>
          <w:color w:val="000000" w:themeColor="text1"/>
          <w:sz w:val="24"/>
          <w:szCs w:val="24"/>
        </w:rPr>
        <w:t>ttributes</w:t>
      </w:r>
      <w:r w:rsidRPr="00CE2CAE">
        <w:rPr>
          <w:rFonts w:asciiTheme="majorBidi" w:hAnsiTheme="majorBidi" w:cstheme="majorBidi"/>
          <w:color w:val="000000" w:themeColor="text1"/>
          <w:sz w:val="24"/>
          <w:szCs w:val="24"/>
        </w:rPr>
        <w:t>: This category encompasse</w:t>
      </w:r>
      <w:r>
        <w:rPr>
          <w:rFonts w:asciiTheme="majorBidi" w:hAnsiTheme="majorBidi" w:cstheme="majorBidi"/>
          <w:color w:val="000000" w:themeColor="text1"/>
          <w:sz w:val="24"/>
          <w:szCs w:val="24"/>
        </w:rPr>
        <w:t>d</w:t>
      </w:r>
      <w:r w:rsidRPr="00CE2CAE">
        <w:rPr>
          <w:rFonts w:asciiTheme="majorBidi" w:hAnsiTheme="majorBidi" w:cstheme="majorBidi"/>
          <w:color w:val="000000" w:themeColor="text1"/>
          <w:sz w:val="24"/>
          <w:szCs w:val="24"/>
        </w:rPr>
        <w:t xml:space="preserve"> the level of arousal (0=High/1=Low), the valence directionality of the strategy (0=Positive/1=Negative), and the perception of agency while executing the mental strategy (0=No/1=Yes).</w:t>
      </w:r>
    </w:p>
    <w:p w14:paraId="086D0130" w14:textId="7062A44F" w:rsidR="00D10677" w:rsidRPr="00CE2CAE" w:rsidRDefault="00D10677" w:rsidP="00F14D42">
      <w:pPr>
        <w:bidi w:val="0"/>
        <w:spacing w:after="0" w:line="480" w:lineRule="auto"/>
        <w:jc w:val="both"/>
        <w:rPr>
          <w:rFonts w:asciiTheme="majorBidi" w:hAnsiTheme="majorBidi" w:cstheme="majorBidi"/>
          <w:color w:val="000000" w:themeColor="text1"/>
          <w:sz w:val="24"/>
          <w:szCs w:val="24"/>
        </w:rPr>
      </w:pPr>
      <w:r w:rsidRPr="00CE2CAE">
        <w:rPr>
          <w:rFonts w:asciiTheme="majorBidi" w:hAnsiTheme="majorBidi" w:cstheme="majorBidi"/>
          <w:color w:val="000000" w:themeColor="text1"/>
          <w:sz w:val="24"/>
          <w:szCs w:val="24"/>
        </w:rPr>
        <w:t xml:space="preserve">(B) Manner </w:t>
      </w:r>
      <w:r w:rsidR="00F14D42">
        <w:rPr>
          <w:rFonts w:asciiTheme="majorBidi" w:hAnsiTheme="majorBidi" w:cstheme="majorBidi"/>
          <w:color w:val="000000" w:themeColor="text1"/>
          <w:sz w:val="24"/>
          <w:szCs w:val="24"/>
        </w:rPr>
        <w:t>C</w:t>
      </w:r>
      <w:r w:rsidRPr="00CE2CAE">
        <w:rPr>
          <w:rFonts w:asciiTheme="majorBidi" w:hAnsiTheme="majorBidi" w:cstheme="majorBidi"/>
          <w:color w:val="000000" w:themeColor="text1"/>
          <w:sz w:val="24"/>
          <w:szCs w:val="24"/>
        </w:rPr>
        <w:t>haracteristics:</w:t>
      </w:r>
      <w:r w:rsidRPr="00CE2CAE">
        <w:rPr>
          <w:color w:val="000000" w:themeColor="text1"/>
        </w:rPr>
        <w:t xml:space="preserve"> </w:t>
      </w:r>
      <w:r w:rsidRPr="00CE2CAE">
        <w:rPr>
          <w:rFonts w:asciiTheme="majorBidi" w:hAnsiTheme="majorBidi" w:cstheme="majorBidi"/>
          <w:color w:val="000000" w:themeColor="text1"/>
          <w:sz w:val="24"/>
          <w:szCs w:val="24"/>
        </w:rPr>
        <w:t>This category comprise</w:t>
      </w:r>
      <w:r>
        <w:rPr>
          <w:rFonts w:asciiTheme="majorBidi" w:hAnsiTheme="majorBidi" w:cstheme="majorBidi"/>
          <w:color w:val="000000" w:themeColor="text1"/>
          <w:sz w:val="24"/>
          <w:szCs w:val="24"/>
        </w:rPr>
        <w:t>d</w:t>
      </w:r>
      <w:r w:rsidRPr="00CE2CAE">
        <w:rPr>
          <w:rFonts w:asciiTheme="majorBidi" w:hAnsiTheme="majorBidi" w:cstheme="majorBidi"/>
          <w:color w:val="000000" w:themeColor="text1"/>
          <w:sz w:val="24"/>
          <w:szCs w:val="24"/>
        </w:rPr>
        <w:t xml:space="preserve"> the inclination to switch between multiple strategies (defined as 0) versus adhering to one strategy (defined as 1), the degree of the strategy's engagement with the feedback interface (0=Detached from interface/1=Engaged with interface), and the level of content repeatability (Rhythmic: 0=Low/1=High).</w:t>
      </w:r>
    </w:p>
    <w:p w14:paraId="1B32D5C2" w14:textId="4FED3584" w:rsidR="00E91F04" w:rsidRDefault="00D10677" w:rsidP="00F14D42">
      <w:pPr>
        <w:bidi w:val="0"/>
        <w:spacing w:after="0" w:line="480" w:lineRule="auto"/>
        <w:jc w:val="both"/>
        <w:rPr>
          <w:rFonts w:asciiTheme="majorBidi" w:hAnsiTheme="majorBidi" w:cstheme="majorBidi"/>
          <w:color w:val="000000" w:themeColor="text1"/>
          <w:sz w:val="24"/>
          <w:szCs w:val="24"/>
        </w:rPr>
      </w:pPr>
      <w:r w:rsidRPr="00CE2CAE">
        <w:rPr>
          <w:rFonts w:asciiTheme="majorBidi" w:hAnsiTheme="majorBidi" w:cstheme="majorBidi"/>
          <w:color w:val="000000" w:themeColor="text1"/>
          <w:sz w:val="24"/>
          <w:szCs w:val="24"/>
        </w:rPr>
        <w:t xml:space="preserve">(C) Emotional </w:t>
      </w:r>
      <w:r w:rsidR="00F14D42">
        <w:rPr>
          <w:rFonts w:asciiTheme="majorBidi" w:hAnsiTheme="majorBidi" w:cstheme="majorBidi"/>
          <w:color w:val="000000" w:themeColor="text1"/>
          <w:sz w:val="24"/>
          <w:szCs w:val="24"/>
        </w:rPr>
        <w:t>F</w:t>
      </w:r>
      <w:r w:rsidR="00F14D42" w:rsidRPr="00F14D42">
        <w:rPr>
          <w:rFonts w:asciiTheme="majorBidi" w:hAnsiTheme="majorBidi" w:cstheme="majorBidi"/>
          <w:color w:val="000000" w:themeColor="text1"/>
          <w:sz w:val="24"/>
          <w:szCs w:val="24"/>
        </w:rPr>
        <w:t>eatures</w:t>
      </w:r>
      <w:r w:rsidRPr="00CE2CAE">
        <w:rPr>
          <w:rFonts w:asciiTheme="majorBidi" w:hAnsiTheme="majorBidi" w:cstheme="majorBidi"/>
          <w:color w:val="000000" w:themeColor="text1"/>
          <w:sz w:val="24"/>
          <w:szCs w:val="24"/>
        </w:rPr>
        <w:t xml:space="preserve">: Mental strategies were categorized based on the predominant emotion felt by patients during execution, considering ten basic emotions: happiness, love, calmness, sadness, anger, fear, distress, worry, frustration, and tension (0=High/1=Low). </w:t>
      </w:r>
    </w:p>
    <w:p w14:paraId="187FAF3F" w14:textId="67A95E90" w:rsidR="00EC39A9" w:rsidRPr="00E91F04" w:rsidRDefault="00EC39A9" w:rsidP="00F14D42">
      <w:pPr>
        <w:bidi w:val="0"/>
        <w:spacing w:after="0" w:line="480" w:lineRule="auto"/>
        <w:jc w:val="both"/>
        <w:rPr>
          <w:rFonts w:asciiTheme="majorBidi" w:hAnsiTheme="majorBidi" w:cstheme="majorBidi"/>
          <w:color w:val="000000" w:themeColor="text1"/>
          <w:sz w:val="24"/>
          <w:szCs w:val="24"/>
        </w:rPr>
      </w:pPr>
      <w:r w:rsidRPr="00D33270">
        <w:rPr>
          <w:rFonts w:asciiTheme="majorBidi" w:hAnsiTheme="majorBidi" w:cstheme="majorBidi"/>
          <w:sz w:val="24"/>
          <w:szCs w:val="24"/>
        </w:rPr>
        <w:t>Mann-Whitney test revealed no significant differences between the groups concerning the mental strategies employed during NF training across all three dimensions</w:t>
      </w:r>
      <w:r>
        <w:rPr>
          <w:rFonts w:asciiTheme="majorBidi" w:hAnsiTheme="majorBidi" w:cstheme="majorBidi"/>
          <w:sz w:val="24"/>
          <w:szCs w:val="24"/>
        </w:rPr>
        <w:t xml:space="preserve"> </w:t>
      </w:r>
      <w:r w:rsidRPr="00D33270">
        <w:rPr>
          <w:rFonts w:asciiTheme="majorBidi" w:hAnsiTheme="majorBidi" w:cstheme="majorBidi"/>
          <w:sz w:val="24"/>
          <w:szCs w:val="24"/>
        </w:rPr>
        <w:t>(</w:t>
      </w:r>
      <w:r>
        <w:rPr>
          <w:rFonts w:asciiTheme="majorBidi" w:hAnsiTheme="majorBidi" w:cstheme="majorBidi"/>
          <w:sz w:val="24"/>
          <w:szCs w:val="24"/>
        </w:rPr>
        <w:t xml:space="preserve">see </w:t>
      </w:r>
      <w:r w:rsidR="00E00313" w:rsidRPr="00E00313">
        <w:rPr>
          <w:rFonts w:asciiTheme="majorBidi" w:hAnsiTheme="majorBidi" w:cstheme="majorBidi"/>
          <w:sz w:val="24"/>
          <w:szCs w:val="24"/>
        </w:rPr>
        <w:t xml:space="preserve">Additional File </w:t>
      </w:r>
      <w:r w:rsidR="00E00313">
        <w:rPr>
          <w:rFonts w:asciiTheme="majorBidi" w:hAnsiTheme="majorBidi" w:cstheme="majorBidi"/>
          <w:sz w:val="24"/>
          <w:szCs w:val="24"/>
        </w:rPr>
        <w:t>3</w:t>
      </w:r>
      <w:r w:rsidR="00E00313" w:rsidRPr="00E00313">
        <w:rPr>
          <w:rFonts w:asciiTheme="majorBidi" w:hAnsiTheme="majorBidi" w:cstheme="majorBidi"/>
          <w:sz w:val="24"/>
          <w:szCs w:val="24"/>
        </w:rPr>
        <w:t xml:space="preserve">: </w:t>
      </w:r>
      <w:r>
        <w:rPr>
          <w:rFonts w:asciiTheme="majorBidi" w:hAnsiTheme="majorBidi" w:cstheme="majorBidi"/>
          <w:sz w:val="24"/>
          <w:szCs w:val="24"/>
        </w:rPr>
        <w:t>Table</w:t>
      </w:r>
      <w:r w:rsidRPr="00805EC4">
        <w:rPr>
          <w:rFonts w:asciiTheme="majorBidi" w:hAnsiTheme="majorBidi" w:cstheme="majorBidi"/>
          <w:sz w:val="24"/>
          <w:szCs w:val="24"/>
        </w:rPr>
        <w:t xml:space="preserve"> </w:t>
      </w:r>
      <w:r w:rsidR="00E00313">
        <w:rPr>
          <w:rFonts w:asciiTheme="majorBidi" w:hAnsiTheme="majorBidi" w:cstheme="majorBidi"/>
          <w:sz w:val="24"/>
          <w:szCs w:val="24"/>
        </w:rPr>
        <w:t>S</w:t>
      </w:r>
      <w:r>
        <w:rPr>
          <w:rFonts w:asciiTheme="majorBidi" w:hAnsiTheme="majorBidi" w:cstheme="majorBidi"/>
          <w:sz w:val="24"/>
          <w:szCs w:val="24"/>
        </w:rPr>
        <w:t>2).</w:t>
      </w:r>
      <w:r w:rsidRPr="00D33270">
        <w:rPr>
          <w:rFonts w:asciiTheme="majorBidi" w:hAnsiTheme="majorBidi" w:cstheme="majorBidi"/>
          <w:sz w:val="24"/>
          <w:szCs w:val="24"/>
        </w:rPr>
        <w:t xml:space="preserve"> Both groups exhibited similar patterns in </w:t>
      </w:r>
      <w:r w:rsidRPr="00D33270">
        <w:rPr>
          <w:rFonts w:asciiTheme="majorBidi" w:hAnsiTheme="majorBidi" w:cstheme="majorBidi"/>
          <w:i/>
          <w:iCs/>
          <w:sz w:val="24"/>
          <w:szCs w:val="24"/>
        </w:rPr>
        <w:t>psychological attributes</w:t>
      </w:r>
      <w:r w:rsidRPr="00D33270">
        <w:rPr>
          <w:rFonts w:asciiTheme="majorBidi" w:hAnsiTheme="majorBidi" w:cstheme="majorBidi"/>
          <w:sz w:val="24"/>
          <w:szCs w:val="24"/>
        </w:rPr>
        <w:t xml:space="preserve">, demonstrating a preference for strategies characterized by low arousal, positive valence, and a moderate sense of agency during execution. Additionally, the analysis of </w:t>
      </w:r>
      <w:r w:rsidRPr="00D33270">
        <w:rPr>
          <w:rFonts w:asciiTheme="majorBidi" w:hAnsiTheme="majorBidi" w:cstheme="majorBidi"/>
          <w:i/>
          <w:iCs/>
          <w:sz w:val="24"/>
          <w:szCs w:val="24"/>
        </w:rPr>
        <w:t>Manner characteristics</w:t>
      </w:r>
      <w:r w:rsidRPr="00D33270">
        <w:rPr>
          <w:rFonts w:asciiTheme="majorBidi" w:hAnsiTheme="majorBidi" w:cstheme="majorBidi"/>
          <w:sz w:val="24"/>
          <w:szCs w:val="24"/>
        </w:rPr>
        <w:t xml:space="preserve"> revealed a shared tendency in both groups to employ a single predominant strategy rather than switching between multiple strategies. Furthermore, both groups favored strategies that exhibited a more detached interaction with the interface, characterized by a moderate rhythmic repetition of content (</w:t>
      </w:r>
      <w:r>
        <w:rPr>
          <w:rFonts w:asciiTheme="majorBidi" w:hAnsiTheme="majorBidi" w:cstheme="majorBidi"/>
          <w:sz w:val="24"/>
          <w:szCs w:val="24"/>
        </w:rPr>
        <w:t xml:space="preserve">see </w:t>
      </w:r>
      <w:r w:rsidR="00E00313" w:rsidRPr="00E00313">
        <w:rPr>
          <w:rFonts w:asciiTheme="majorBidi" w:hAnsiTheme="majorBidi" w:cstheme="majorBidi"/>
          <w:sz w:val="24"/>
          <w:szCs w:val="24"/>
        </w:rPr>
        <w:t xml:space="preserve">Additional File </w:t>
      </w:r>
      <w:r w:rsidR="00E00313">
        <w:rPr>
          <w:rFonts w:asciiTheme="majorBidi" w:hAnsiTheme="majorBidi" w:cstheme="majorBidi"/>
          <w:sz w:val="24"/>
          <w:szCs w:val="24"/>
        </w:rPr>
        <w:t>3</w:t>
      </w:r>
      <w:r w:rsidR="00E00313" w:rsidRPr="00E00313">
        <w:rPr>
          <w:rFonts w:asciiTheme="majorBidi" w:hAnsiTheme="majorBidi" w:cstheme="majorBidi"/>
          <w:sz w:val="24"/>
          <w:szCs w:val="24"/>
        </w:rPr>
        <w:t>:</w:t>
      </w:r>
      <w:r w:rsidR="00C34670">
        <w:rPr>
          <w:rFonts w:asciiTheme="majorBidi" w:hAnsiTheme="majorBidi" w:cstheme="majorBidi"/>
          <w:sz w:val="24"/>
          <w:szCs w:val="24"/>
        </w:rPr>
        <w:t xml:space="preserve"> </w:t>
      </w:r>
      <w:r w:rsidR="00D10677" w:rsidRPr="00D10677">
        <w:rPr>
          <w:rFonts w:asciiTheme="majorBidi" w:hAnsiTheme="majorBidi" w:cstheme="majorBidi"/>
          <w:sz w:val="24"/>
          <w:szCs w:val="24"/>
        </w:rPr>
        <w:t xml:space="preserve">Figure </w:t>
      </w:r>
      <w:r w:rsidR="00E00313">
        <w:rPr>
          <w:rFonts w:asciiTheme="majorBidi" w:hAnsiTheme="majorBidi" w:cstheme="majorBidi"/>
          <w:sz w:val="24"/>
          <w:szCs w:val="24"/>
        </w:rPr>
        <w:t>S</w:t>
      </w:r>
      <w:r w:rsidR="00D10677" w:rsidRPr="00D10677">
        <w:rPr>
          <w:rFonts w:asciiTheme="majorBidi" w:hAnsiTheme="majorBidi" w:cstheme="majorBidi"/>
          <w:sz w:val="24"/>
          <w:szCs w:val="24"/>
        </w:rPr>
        <w:t>1</w:t>
      </w:r>
      <w:r w:rsidR="00D10677">
        <w:rPr>
          <w:rFonts w:asciiTheme="majorBidi" w:hAnsiTheme="majorBidi" w:cstheme="majorBidi"/>
          <w:b/>
          <w:bCs/>
          <w:sz w:val="24"/>
          <w:szCs w:val="24"/>
        </w:rPr>
        <w:t xml:space="preserve"> </w:t>
      </w:r>
      <w:r w:rsidR="00D10677" w:rsidRPr="00D10677">
        <w:rPr>
          <w:rFonts w:asciiTheme="majorBidi" w:hAnsiTheme="majorBidi" w:cstheme="majorBidi"/>
          <w:sz w:val="24"/>
          <w:szCs w:val="24"/>
        </w:rPr>
        <w:t xml:space="preserve">and </w:t>
      </w:r>
      <w:r w:rsidR="00C34670">
        <w:rPr>
          <w:rFonts w:asciiTheme="majorBidi" w:hAnsiTheme="majorBidi" w:cstheme="majorBidi"/>
          <w:sz w:val="24"/>
          <w:szCs w:val="24"/>
        </w:rPr>
        <w:t>Table</w:t>
      </w:r>
      <w:r w:rsidR="00C34670" w:rsidRPr="00805EC4">
        <w:rPr>
          <w:rFonts w:asciiTheme="majorBidi" w:hAnsiTheme="majorBidi" w:cstheme="majorBidi"/>
          <w:sz w:val="24"/>
          <w:szCs w:val="24"/>
        </w:rPr>
        <w:t xml:space="preserve"> </w:t>
      </w:r>
      <w:r w:rsidR="00E00313">
        <w:rPr>
          <w:rFonts w:asciiTheme="majorBidi" w:hAnsiTheme="majorBidi" w:cstheme="majorBidi"/>
          <w:sz w:val="24"/>
          <w:szCs w:val="24"/>
        </w:rPr>
        <w:t>S</w:t>
      </w:r>
      <w:r w:rsidR="00C34670">
        <w:rPr>
          <w:rFonts w:asciiTheme="majorBidi" w:hAnsiTheme="majorBidi" w:cstheme="majorBidi"/>
          <w:sz w:val="24"/>
          <w:szCs w:val="24"/>
        </w:rPr>
        <w:t>2</w:t>
      </w:r>
      <w:r w:rsidRPr="00D33270">
        <w:rPr>
          <w:rFonts w:asciiTheme="majorBidi" w:hAnsiTheme="majorBidi" w:cstheme="majorBidi"/>
          <w:sz w:val="24"/>
          <w:szCs w:val="24"/>
        </w:rPr>
        <w:t xml:space="preserve">). Lastly, an examination of the </w:t>
      </w:r>
      <w:r w:rsidRPr="00D33270">
        <w:rPr>
          <w:rFonts w:asciiTheme="majorBidi" w:hAnsiTheme="majorBidi" w:cstheme="majorBidi"/>
          <w:i/>
          <w:iCs/>
          <w:sz w:val="24"/>
          <w:szCs w:val="24"/>
        </w:rPr>
        <w:t xml:space="preserve">emotional </w:t>
      </w:r>
      <w:r w:rsidR="00F14D42" w:rsidRPr="00F14D42">
        <w:rPr>
          <w:rFonts w:asciiTheme="majorBidi" w:hAnsiTheme="majorBidi" w:cstheme="majorBidi"/>
          <w:i/>
          <w:iCs/>
          <w:sz w:val="24"/>
          <w:szCs w:val="24"/>
        </w:rPr>
        <w:t>features</w:t>
      </w:r>
      <w:r w:rsidRPr="00D33270">
        <w:rPr>
          <w:rFonts w:asciiTheme="majorBidi" w:hAnsiTheme="majorBidi" w:cstheme="majorBidi"/>
          <w:sz w:val="24"/>
          <w:szCs w:val="24"/>
        </w:rPr>
        <w:t xml:space="preserve"> associated with the employed mental strategies did not yield significant </w:t>
      </w:r>
      <w:r w:rsidRPr="00D33270">
        <w:rPr>
          <w:rFonts w:asciiTheme="majorBidi" w:hAnsiTheme="majorBidi" w:cstheme="majorBidi"/>
          <w:sz w:val="24"/>
          <w:szCs w:val="24"/>
        </w:rPr>
        <w:lastRenderedPageBreak/>
        <w:t>differences between the groups. Moreover, an ANOVA test underscored a notable inclination within both NF groups towards e</w:t>
      </w:r>
      <w:r>
        <w:rPr>
          <w:rFonts w:asciiTheme="majorBidi" w:hAnsiTheme="majorBidi" w:cstheme="majorBidi"/>
          <w:sz w:val="24"/>
          <w:szCs w:val="24"/>
        </w:rPr>
        <w:t>mploying strategies with</w:t>
      </w:r>
      <w:r w:rsidRPr="00D33270">
        <w:rPr>
          <w:rFonts w:asciiTheme="majorBidi" w:hAnsiTheme="majorBidi" w:cstheme="majorBidi"/>
          <w:sz w:val="24"/>
          <w:szCs w:val="24"/>
        </w:rPr>
        <w:t xml:space="preserve"> positive emotions (Mean = 0.197±0.109; the average score of happiness, love, and calmness), as opposed to negative emotions (Mean = 0.029±0.031; the average score of sadness, anger, fear, distress, worry, frustration, and tension) during the execution of mental strategies (see </w:t>
      </w:r>
      <w:r w:rsidR="00E00313" w:rsidRPr="00E00313">
        <w:rPr>
          <w:rFonts w:asciiTheme="majorBidi" w:hAnsiTheme="majorBidi" w:cstheme="majorBidi"/>
          <w:sz w:val="24"/>
          <w:szCs w:val="24"/>
        </w:rPr>
        <w:t xml:space="preserve">Additional File </w:t>
      </w:r>
      <w:r w:rsidR="00E00313">
        <w:rPr>
          <w:rFonts w:asciiTheme="majorBidi" w:hAnsiTheme="majorBidi" w:cstheme="majorBidi"/>
          <w:sz w:val="24"/>
          <w:szCs w:val="24"/>
        </w:rPr>
        <w:t>3</w:t>
      </w:r>
      <w:r w:rsidR="00E00313" w:rsidRPr="00E00313">
        <w:rPr>
          <w:rFonts w:asciiTheme="majorBidi" w:hAnsiTheme="majorBidi" w:cstheme="majorBidi"/>
          <w:sz w:val="24"/>
          <w:szCs w:val="24"/>
        </w:rPr>
        <w:t>:</w:t>
      </w:r>
      <w:r w:rsidR="009F21DE">
        <w:rPr>
          <w:rFonts w:asciiTheme="majorBidi" w:hAnsiTheme="majorBidi" w:cstheme="majorBidi"/>
          <w:sz w:val="24"/>
          <w:szCs w:val="24"/>
        </w:rPr>
        <w:t xml:space="preserve"> </w:t>
      </w:r>
      <w:r w:rsidRPr="00D33270">
        <w:rPr>
          <w:rFonts w:asciiTheme="majorBidi" w:hAnsiTheme="majorBidi" w:cstheme="majorBidi"/>
          <w:sz w:val="24"/>
          <w:szCs w:val="24"/>
        </w:rPr>
        <w:t xml:space="preserve">Table </w:t>
      </w:r>
      <w:r w:rsidR="00E00313">
        <w:rPr>
          <w:rFonts w:asciiTheme="majorBidi" w:hAnsiTheme="majorBidi" w:cstheme="majorBidi"/>
          <w:sz w:val="24"/>
          <w:szCs w:val="24"/>
        </w:rPr>
        <w:t>S</w:t>
      </w:r>
      <w:r w:rsidRPr="00D33270">
        <w:rPr>
          <w:rFonts w:asciiTheme="majorBidi" w:hAnsiTheme="majorBidi" w:cstheme="majorBidi"/>
          <w:sz w:val="24"/>
          <w:szCs w:val="24"/>
        </w:rPr>
        <w:t>2). This distinction was statistically significant (</w:t>
      </w:r>
      <w:proofErr w:type="gramStart"/>
      <w:r w:rsidRPr="00D33270">
        <w:rPr>
          <w:rFonts w:asciiTheme="majorBidi" w:hAnsiTheme="majorBidi" w:cstheme="majorBidi"/>
          <w:sz w:val="24"/>
          <w:szCs w:val="24"/>
        </w:rPr>
        <w:t>F</w:t>
      </w:r>
      <w:r w:rsidRPr="00D33270">
        <w:rPr>
          <w:rFonts w:asciiTheme="majorBidi" w:hAnsiTheme="majorBidi" w:cstheme="majorBidi"/>
          <w:sz w:val="24"/>
          <w:szCs w:val="24"/>
          <w:vertAlign w:val="subscript"/>
        </w:rPr>
        <w:t>(</w:t>
      </w:r>
      <w:proofErr w:type="gramEnd"/>
      <w:r w:rsidRPr="00D33270">
        <w:rPr>
          <w:rFonts w:asciiTheme="majorBidi" w:hAnsiTheme="majorBidi" w:cstheme="majorBidi"/>
          <w:sz w:val="24"/>
          <w:szCs w:val="24"/>
          <w:vertAlign w:val="subscript"/>
        </w:rPr>
        <w:t>1,32)</w:t>
      </w:r>
      <w:r w:rsidRPr="00D33270">
        <w:rPr>
          <w:rFonts w:asciiTheme="majorBidi" w:hAnsiTheme="majorBidi" w:cstheme="majorBidi"/>
          <w:sz w:val="24"/>
          <w:szCs w:val="24"/>
        </w:rPr>
        <w:t xml:space="preserve"> = 61.39, </w:t>
      </w:r>
      <w:r w:rsidRPr="00D33270">
        <w:rPr>
          <w:rFonts w:asciiTheme="majorBidi" w:hAnsiTheme="majorBidi" w:cstheme="majorBidi"/>
          <w:i/>
          <w:iCs/>
          <w:sz w:val="24"/>
          <w:szCs w:val="24"/>
        </w:rPr>
        <w:t>p</w:t>
      </w:r>
      <w:r w:rsidRPr="00D33270">
        <w:rPr>
          <w:rFonts w:asciiTheme="majorBidi" w:hAnsiTheme="majorBidi" w:cstheme="majorBidi"/>
          <w:sz w:val="24"/>
          <w:szCs w:val="24"/>
        </w:rPr>
        <w:t xml:space="preserve"> = 0.000, ηp</w:t>
      </w:r>
      <w:r w:rsidRPr="00D33270">
        <w:rPr>
          <w:rFonts w:asciiTheme="majorBidi" w:hAnsiTheme="majorBidi" w:cstheme="majorBidi"/>
          <w:sz w:val="24"/>
          <w:szCs w:val="24"/>
          <w:vertAlign w:val="superscript"/>
        </w:rPr>
        <w:t>2</w:t>
      </w:r>
      <w:r w:rsidRPr="00D33270">
        <w:rPr>
          <w:rFonts w:asciiTheme="majorBidi" w:hAnsiTheme="majorBidi" w:cstheme="majorBidi"/>
          <w:sz w:val="24"/>
          <w:szCs w:val="24"/>
        </w:rPr>
        <w:t xml:space="preserve"> = 0.657), with no observed significant intergroup differences (F</w:t>
      </w:r>
      <w:r w:rsidRPr="00D33270">
        <w:rPr>
          <w:rFonts w:asciiTheme="majorBidi" w:hAnsiTheme="majorBidi" w:cstheme="majorBidi"/>
          <w:sz w:val="24"/>
          <w:szCs w:val="24"/>
          <w:vertAlign w:val="subscript"/>
        </w:rPr>
        <w:t>(1,32)</w:t>
      </w:r>
      <w:r w:rsidRPr="00D33270">
        <w:rPr>
          <w:rFonts w:asciiTheme="majorBidi" w:hAnsiTheme="majorBidi" w:cstheme="majorBidi"/>
          <w:sz w:val="24"/>
          <w:szCs w:val="24"/>
        </w:rPr>
        <w:t xml:space="preserve"> = 61.39, </w:t>
      </w:r>
      <w:r w:rsidRPr="00D33270">
        <w:rPr>
          <w:rFonts w:asciiTheme="majorBidi" w:hAnsiTheme="majorBidi" w:cstheme="majorBidi"/>
          <w:i/>
          <w:iCs/>
          <w:sz w:val="24"/>
          <w:szCs w:val="24"/>
        </w:rPr>
        <w:t>p</w:t>
      </w:r>
      <w:r w:rsidRPr="00D33270">
        <w:rPr>
          <w:rFonts w:asciiTheme="majorBidi" w:hAnsiTheme="majorBidi" w:cstheme="majorBidi"/>
          <w:sz w:val="24"/>
          <w:szCs w:val="24"/>
        </w:rPr>
        <w:t xml:space="preserve"> = 0.000, ηp</w:t>
      </w:r>
      <w:r w:rsidRPr="00D33270">
        <w:rPr>
          <w:rFonts w:asciiTheme="majorBidi" w:hAnsiTheme="majorBidi" w:cstheme="majorBidi"/>
          <w:sz w:val="24"/>
          <w:szCs w:val="24"/>
          <w:vertAlign w:val="superscript"/>
        </w:rPr>
        <w:t>2</w:t>
      </w:r>
      <w:r w:rsidRPr="00D33270">
        <w:rPr>
          <w:rFonts w:asciiTheme="majorBidi" w:hAnsiTheme="majorBidi" w:cstheme="majorBidi"/>
          <w:sz w:val="24"/>
          <w:szCs w:val="24"/>
        </w:rPr>
        <w:t xml:space="preserve"> = 0.657). </w:t>
      </w:r>
    </w:p>
    <w:p w14:paraId="36FCEC61" w14:textId="6246F017" w:rsidR="00E91F04" w:rsidRDefault="00E91F04" w:rsidP="00E91F04">
      <w:pPr>
        <w:bidi w:val="0"/>
        <w:spacing w:after="0" w:line="480" w:lineRule="auto"/>
        <w:jc w:val="both"/>
        <w:rPr>
          <w:rFonts w:asciiTheme="majorBidi" w:hAnsiTheme="majorBidi" w:cstheme="majorBidi"/>
          <w:sz w:val="24"/>
          <w:szCs w:val="24"/>
        </w:rPr>
      </w:pPr>
    </w:p>
    <w:p w14:paraId="18C8D6B4" w14:textId="679DA1B6" w:rsidR="00EC39A9" w:rsidRPr="00D10677" w:rsidRDefault="0000451E" w:rsidP="00E91F04">
      <w:pPr>
        <w:bidi w:val="0"/>
        <w:spacing w:after="0" w:line="480" w:lineRule="auto"/>
        <w:jc w:val="both"/>
        <w:rPr>
          <w:rFonts w:asciiTheme="majorBidi" w:hAnsiTheme="majorBidi" w:cstheme="majorBidi"/>
          <w:b/>
          <w:bCs/>
          <w:sz w:val="24"/>
          <w:szCs w:val="24"/>
        </w:rPr>
      </w:pPr>
      <w:r w:rsidRPr="008B3DE5">
        <w:rPr>
          <w:rFonts w:asciiTheme="majorBidi" w:hAnsiTheme="majorBidi" w:cstheme="majorBidi"/>
          <w:noProof/>
          <w:color w:val="000000" w:themeColor="text1"/>
          <w:sz w:val="24"/>
          <w:szCs w:val="24"/>
        </w:rPr>
        <w:drawing>
          <wp:anchor distT="0" distB="0" distL="114300" distR="114300" simplePos="0" relativeHeight="251661312" behindDoc="1" locked="0" layoutInCell="1" allowOverlap="1" wp14:anchorId="3D37EF96" wp14:editId="75D1320F">
            <wp:simplePos x="0" y="0"/>
            <wp:positionH relativeFrom="margin">
              <wp:posOffset>-94035</wp:posOffset>
            </wp:positionH>
            <wp:positionV relativeFrom="paragraph">
              <wp:posOffset>280035</wp:posOffset>
            </wp:positionV>
            <wp:extent cx="5694680" cy="4706620"/>
            <wp:effectExtent l="0" t="0" r="1270" b="0"/>
            <wp:wrapTight wrapText="bothSides">
              <wp:wrapPolygon edited="0">
                <wp:start x="0" y="0"/>
                <wp:lineTo x="0" y="21507"/>
                <wp:lineTo x="21533" y="21507"/>
                <wp:lineTo x="21533" y="0"/>
                <wp:lineTo x="0" y="0"/>
              </wp:wrapPolygon>
            </wp:wrapTight>
            <wp:docPr id="1" name="Picture 1" descr="C:\Users\ayeleto\Downloads\Mental Strateg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eleto\Downloads\Mental Strategies.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800" b="34759"/>
                    <a:stretch/>
                  </pic:blipFill>
                  <pic:spPr bwMode="auto">
                    <a:xfrm>
                      <a:off x="0" y="0"/>
                      <a:ext cx="5694680" cy="4706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39A9" w:rsidRPr="00D10677">
        <w:rPr>
          <w:rFonts w:asciiTheme="majorBidi" w:hAnsiTheme="majorBidi" w:cstheme="majorBidi"/>
          <w:b/>
          <w:bCs/>
          <w:sz w:val="24"/>
          <w:szCs w:val="24"/>
        </w:rPr>
        <w:t>Fig</w:t>
      </w:r>
      <w:r>
        <w:rPr>
          <w:rFonts w:asciiTheme="majorBidi" w:hAnsiTheme="majorBidi" w:cstheme="majorBidi"/>
          <w:b/>
          <w:bCs/>
          <w:sz w:val="24"/>
          <w:szCs w:val="24"/>
        </w:rPr>
        <w:t>.</w:t>
      </w:r>
      <w:r w:rsidR="00EC39A9" w:rsidRPr="00D10677">
        <w:rPr>
          <w:rFonts w:asciiTheme="majorBidi" w:hAnsiTheme="majorBidi" w:cstheme="majorBidi"/>
          <w:b/>
          <w:bCs/>
          <w:sz w:val="24"/>
          <w:szCs w:val="24"/>
        </w:rPr>
        <w:t xml:space="preserve"> </w:t>
      </w:r>
      <w:r w:rsidR="00D17A32">
        <w:rPr>
          <w:rFonts w:asciiTheme="majorBidi" w:hAnsiTheme="majorBidi" w:cstheme="majorBidi"/>
          <w:b/>
          <w:bCs/>
          <w:sz w:val="24"/>
          <w:szCs w:val="24"/>
        </w:rPr>
        <w:t>S</w:t>
      </w:r>
      <w:r w:rsidR="00EC39A9" w:rsidRPr="00D10677">
        <w:rPr>
          <w:rFonts w:asciiTheme="majorBidi" w:hAnsiTheme="majorBidi" w:cstheme="majorBidi"/>
          <w:b/>
          <w:bCs/>
          <w:sz w:val="24"/>
          <w:szCs w:val="24"/>
        </w:rPr>
        <w:t>1</w:t>
      </w:r>
      <w:r>
        <w:rPr>
          <w:rFonts w:asciiTheme="majorBidi" w:hAnsiTheme="majorBidi" w:cstheme="majorBidi"/>
          <w:b/>
          <w:bCs/>
          <w:sz w:val="24"/>
          <w:szCs w:val="24"/>
        </w:rPr>
        <w:t>.</w:t>
      </w:r>
      <w:r w:rsidR="00EC39A9" w:rsidRPr="00D10677">
        <w:rPr>
          <w:rFonts w:asciiTheme="majorBidi" w:hAnsiTheme="majorBidi" w:cstheme="majorBidi"/>
          <w:b/>
          <w:bCs/>
          <w:sz w:val="24"/>
          <w:szCs w:val="24"/>
        </w:rPr>
        <w:t xml:space="preserve"> </w:t>
      </w:r>
      <w:r w:rsidR="00EC39A9" w:rsidRPr="00D10677">
        <w:rPr>
          <w:rFonts w:asciiTheme="majorBidi" w:hAnsiTheme="majorBidi" w:cstheme="majorBidi"/>
          <w:b/>
          <w:bCs/>
          <w:color w:val="000000" w:themeColor="text1"/>
          <w:sz w:val="24"/>
          <w:szCs w:val="24"/>
        </w:rPr>
        <w:t xml:space="preserve">Exploration of </w:t>
      </w:r>
      <w:r w:rsidR="006D445E" w:rsidRPr="00D10677">
        <w:rPr>
          <w:rFonts w:asciiTheme="majorBidi" w:hAnsiTheme="majorBidi" w:cstheme="majorBidi"/>
          <w:b/>
          <w:bCs/>
          <w:color w:val="000000" w:themeColor="text1"/>
          <w:sz w:val="24"/>
          <w:szCs w:val="24"/>
        </w:rPr>
        <w:t>M</w:t>
      </w:r>
      <w:r w:rsidR="00EC39A9" w:rsidRPr="00D10677">
        <w:rPr>
          <w:rFonts w:asciiTheme="majorBidi" w:hAnsiTheme="majorBidi" w:cstheme="majorBidi"/>
          <w:b/>
          <w:bCs/>
          <w:color w:val="000000" w:themeColor="text1"/>
          <w:sz w:val="24"/>
          <w:szCs w:val="24"/>
        </w:rPr>
        <w:t xml:space="preserve">ental </w:t>
      </w:r>
      <w:r w:rsidR="006D445E" w:rsidRPr="00D10677">
        <w:rPr>
          <w:rFonts w:asciiTheme="majorBidi" w:hAnsiTheme="majorBidi" w:cstheme="majorBidi"/>
          <w:b/>
          <w:bCs/>
          <w:color w:val="000000" w:themeColor="text1"/>
          <w:sz w:val="24"/>
          <w:szCs w:val="24"/>
        </w:rPr>
        <w:t>S</w:t>
      </w:r>
      <w:r w:rsidR="00EC39A9" w:rsidRPr="00D10677">
        <w:rPr>
          <w:rFonts w:asciiTheme="majorBidi" w:hAnsiTheme="majorBidi" w:cstheme="majorBidi"/>
          <w:b/>
          <w:bCs/>
          <w:color w:val="000000" w:themeColor="text1"/>
          <w:sz w:val="24"/>
          <w:szCs w:val="24"/>
        </w:rPr>
        <w:t>trategies</w:t>
      </w:r>
      <w:r>
        <w:rPr>
          <w:rFonts w:asciiTheme="majorBidi" w:hAnsiTheme="majorBidi" w:cstheme="majorBidi"/>
          <w:b/>
          <w:bCs/>
          <w:sz w:val="24"/>
          <w:szCs w:val="24"/>
        </w:rPr>
        <w:t>.</w:t>
      </w:r>
    </w:p>
    <w:p w14:paraId="112368FA" w14:textId="466791BE" w:rsidR="001755CD" w:rsidRDefault="001755CD" w:rsidP="001755CD">
      <w:pPr>
        <w:bidi w:val="0"/>
        <w:spacing w:after="0" w:line="480" w:lineRule="auto"/>
        <w:jc w:val="both"/>
        <w:rPr>
          <w:rFonts w:asciiTheme="majorBidi" w:hAnsiTheme="majorBidi" w:cstheme="majorBidi"/>
          <w:b/>
          <w:bCs/>
          <w:sz w:val="24"/>
          <w:szCs w:val="24"/>
        </w:rPr>
      </w:pPr>
    </w:p>
    <w:p w14:paraId="358A2D53" w14:textId="53AC8FC8" w:rsidR="00EC39A9" w:rsidRPr="00D10677" w:rsidRDefault="00EC39A9" w:rsidP="001755CD">
      <w:pPr>
        <w:bidi w:val="0"/>
        <w:spacing w:after="0" w:line="480" w:lineRule="auto"/>
        <w:jc w:val="both"/>
        <w:rPr>
          <w:rFonts w:asciiTheme="majorBidi" w:hAnsiTheme="majorBidi" w:cstheme="majorBidi"/>
          <w:sz w:val="24"/>
          <w:szCs w:val="24"/>
        </w:rPr>
      </w:pPr>
      <w:r w:rsidRPr="00D10677">
        <w:rPr>
          <w:rFonts w:asciiTheme="majorBidi" w:hAnsiTheme="majorBidi" w:cstheme="majorBidi"/>
          <w:b/>
          <w:bCs/>
          <w:sz w:val="24"/>
          <w:szCs w:val="24"/>
        </w:rPr>
        <w:lastRenderedPageBreak/>
        <w:t xml:space="preserve">Table </w:t>
      </w:r>
      <w:r w:rsidR="00D17A32">
        <w:rPr>
          <w:rFonts w:asciiTheme="majorBidi" w:hAnsiTheme="majorBidi" w:cstheme="majorBidi"/>
          <w:b/>
          <w:bCs/>
          <w:sz w:val="24"/>
          <w:szCs w:val="24"/>
        </w:rPr>
        <w:t>S</w:t>
      </w:r>
      <w:r w:rsidRPr="00D10677">
        <w:rPr>
          <w:rFonts w:asciiTheme="majorBidi" w:hAnsiTheme="majorBidi" w:cstheme="majorBidi"/>
          <w:b/>
          <w:bCs/>
          <w:sz w:val="24"/>
          <w:szCs w:val="24"/>
        </w:rPr>
        <w:t>2</w:t>
      </w:r>
      <w:r w:rsidR="0000451E">
        <w:rPr>
          <w:rFonts w:asciiTheme="majorBidi" w:hAnsiTheme="majorBidi" w:cstheme="majorBidi"/>
          <w:b/>
          <w:bCs/>
          <w:sz w:val="24"/>
          <w:szCs w:val="24"/>
        </w:rPr>
        <w:t>.</w:t>
      </w:r>
      <w:r w:rsidRPr="00D10677">
        <w:rPr>
          <w:rFonts w:asciiTheme="majorBidi" w:hAnsiTheme="majorBidi" w:cstheme="majorBidi"/>
          <w:b/>
          <w:bCs/>
          <w:sz w:val="24"/>
          <w:szCs w:val="24"/>
        </w:rPr>
        <w:t xml:space="preserve"> </w:t>
      </w:r>
      <w:bookmarkStart w:id="11" w:name="_Hlk197314888"/>
      <w:r w:rsidRPr="00D10677">
        <w:rPr>
          <w:rFonts w:asciiTheme="majorBidi" w:hAnsiTheme="majorBidi" w:cstheme="majorBidi"/>
          <w:b/>
          <w:bCs/>
          <w:sz w:val="24"/>
          <w:szCs w:val="24"/>
        </w:rPr>
        <w:t>Menta</w:t>
      </w:r>
      <w:r w:rsidR="00785C31" w:rsidRPr="00D10677">
        <w:rPr>
          <w:rFonts w:asciiTheme="majorBidi" w:hAnsiTheme="majorBidi" w:cstheme="majorBidi"/>
          <w:b/>
          <w:bCs/>
          <w:sz w:val="24"/>
          <w:szCs w:val="24"/>
        </w:rPr>
        <w:t xml:space="preserve">l </w:t>
      </w:r>
      <w:r w:rsidR="00BA11ED" w:rsidRPr="00D10677">
        <w:rPr>
          <w:rFonts w:asciiTheme="majorBidi" w:hAnsiTheme="majorBidi" w:cstheme="majorBidi"/>
          <w:b/>
          <w:bCs/>
          <w:sz w:val="24"/>
          <w:szCs w:val="24"/>
        </w:rPr>
        <w:t xml:space="preserve">Strategies Classification and Examination of Between-Groups Difference. </w:t>
      </w:r>
      <w:bookmarkEnd w:id="11"/>
    </w:p>
    <w:p w14:paraId="10F9A17F" w14:textId="178BCE63" w:rsidR="00EC39A9" w:rsidRPr="00CE2CAE" w:rsidRDefault="00EC39A9" w:rsidP="00F14D42">
      <w:pPr>
        <w:pStyle w:val="ListParagraph"/>
        <w:bidi w:val="0"/>
        <w:spacing w:after="0" w:line="480" w:lineRule="auto"/>
        <w:ind w:left="0"/>
        <w:jc w:val="both"/>
        <w:rPr>
          <w:rFonts w:asciiTheme="majorBidi" w:hAnsiTheme="majorBidi" w:cstheme="majorBidi"/>
          <w:b/>
          <w:bCs/>
          <w:i/>
          <w:iCs/>
          <w:color w:val="000000" w:themeColor="text1"/>
          <w:sz w:val="24"/>
          <w:szCs w:val="24"/>
          <w:u w:val="single"/>
        </w:rPr>
      </w:pPr>
      <w:r w:rsidRPr="00CE2CAE">
        <w:rPr>
          <w:rFonts w:asciiTheme="majorBidi" w:hAnsiTheme="majorBidi" w:cstheme="majorBidi"/>
          <w:color w:val="000000" w:themeColor="text1"/>
          <w:sz w:val="24"/>
          <w:szCs w:val="24"/>
        </w:rPr>
        <w:t xml:space="preserve">    </w:t>
      </w:r>
      <w:r w:rsidRPr="00CE2CAE">
        <w:rPr>
          <w:rFonts w:asciiTheme="majorBidi" w:hAnsiTheme="majorBidi" w:cstheme="majorBidi"/>
          <w:i/>
          <w:iCs/>
          <w:color w:val="000000" w:themeColor="text1"/>
          <w:u w:val="single"/>
        </w:rPr>
        <w:t xml:space="preserve">Psychological </w:t>
      </w:r>
      <w:r w:rsidR="00F14D42">
        <w:rPr>
          <w:rFonts w:asciiTheme="majorBidi" w:hAnsiTheme="majorBidi" w:cstheme="majorBidi"/>
          <w:i/>
          <w:iCs/>
          <w:color w:val="000000" w:themeColor="text1"/>
          <w:u w:val="single"/>
        </w:rPr>
        <w:t>A</w:t>
      </w:r>
      <w:r w:rsidR="00F14D42" w:rsidRPr="00F14D42">
        <w:rPr>
          <w:rFonts w:asciiTheme="majorBidi" w:hAnsiTheme="majorBidi" w:cstheme="majorBidi"/>
          <w:i/>
          <w:iCs/>
          <w:color w:val="000000" w:themeColor="text1"/>
          <w:u w:val="single"/>
        </w:rPr>
        <w:t>ttributes</w:t>
      </w:r>
    </w:p>
    <w:tbl>
      <w:tblPr>
        <w:tblW w:w="8364" w:type="dxa"/>
        <w:jc w:val="center"/>
        <w:tblLayout w:type="fixed"/>
        <w:tblLook w:val="04A0" w:firstRow="1" w:lastRow="0" w:firstColumn="1" w:lastColumn="0" w:noHBand="0" w:noVBand="1"/>
      </w:tblPr>
      <w:tblGrid>
        <w:gridCol w:w="2091"/>
        <w:gridCol w:w="2091"/>
        <w:gridCol w:w="2091"/>
        <w:gridCol w:w="2091"/>
      </w:tblGrid>
      <w:tr w:rsidR="00EC39A9" w:rsidRPr="00CE2CAE" w14:paraId="06D12807" w14:textId="77777777" w:rsidTr="00CE5353">
        <w:trPr>
          <w:trHeight w:val="233"/>
          <w:jc w:val="center"/>
        </w:trPr>
        <w:tc>
          <w:tcPr>
            <w:tcW w:w="2091" w:type="dxa"/>
            <w:tcBorders>
              <w:left w:val="nil"/>
              <w:bottom w:val="single" w:sz="4" w:space="0" w:color="auto"/>
            </w:tcBorders>
            <w:shd w:val="clear" w:color="auto" w:fill="auto"/>
            <w:noWrap/>
            <w:vAlign w:val="bottom"/>
            <w:hideMark/>
          </w:tcPr>
          <w:p w14:paraId="53B53E88"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p>
        </w:tc>
        <w:tc>
          <w:tcPr>
            <w:tcW w:w="2091" w:type="dxa"/>
            <w:tcBorders>
              <w:top w:val="single" w:sz="4" w:space="0" w:color="auto"/>
              <w:bottom w:val="single" w:sz="4" w:space="0" w:color="auto"/>
            </w:tcBorders>
            <w:shd w:val="clear" w:color="auto" w:fill="auto"/>
            <w:noWrap/>
            <w:vAlign w:val="bottom"/>
            <w:hideMark/>
          </w:tcPr>
          <w:p w14:paraId="6B2CC67D"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Agency</w:t>
            </w:r>
          </w:p>
        </w:tc>
        <w:tc>
          <w:tcPr>
            <w:tcW w:w="2091" w:type="dxa"/>
            <w:tcBorders>
              <w:top w:val="single" w:sz="4" w:space="0" w:color="auto"/>
              <w:bottom w:val="single" w:sz="4" w:space="0" w:color="auto"/>
            </w:tcBorders>
            <w:shd w:val="clear" w:color="auto" w:fill="auto"/>
            <w:noWrap/>
            <w:vAlign w:val="bottom"/>
            <w:hideMark/>
          </w:tcPr>
          <w:p w14:paraId="2FC79682"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Arousal</w:t>
            </w:r>
          </w:p>
        </w:tc>
        <w:tc>
          <w:tcPr>
            <w:tcW w:w="2091" w:type="dxa"/>
            <w:tcBorders>
              <w:top w:val="single" w:sz="4" w:space="0" w:color="auto"/>
              <w:bottom w:val="single" w:sz="4" w:space="0" w:color="auto"/>
            </w:tcBorders>
            <w:shd w:val="clear" w:color="auto" w:fill="auto"/>
            <w:noWrap/>
            <w:vAlign w:val="bottom"/>
            <w:hideMark/>
          </w:tcPr>
          <w:p w14:paraId="16E5BEB0"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Valence</w:t>
            </w:r>
          </w:p>
        </w:tc>
      </w:tr>
      <w:tr w:rsidR="00EC39A9" w:rsidRPr="00CE2CAE" w14:paraId="118B4AE6" w14:textId="77777777" w:rsidTr="00CE5353">
        <w:trPr>
          <w:trHeight w:val="233"/>
          <w:jc w:val="center"/>
        </w:trPr>
        <w:tc>
          <w:tcPr>
            <w:tcW w:w="2091" w:type="dxa"/>
            <w:tcBorders>
              <w:top w:val="single" w:sz="4" w:space="0" w:color="auto"/>
              <w:bottom w:val="single" w:sz="4" w:space="0" w:color="auto"/>
            </w:tcBorders>
            <w:shd w:val="clear" w:color="auto" w:fill="auto"/>
            <w:hideMark/>
          </w:tcPr>
          <w:p w14:paraId="20F94FF7"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NFT</w:t>
            </w:r>
          </w:p>
        </w:tc>
        <w:tc>
          <w:tcPr>
            <w:tcW w:w="2091" w:type="dxa"/>
            <w:tcBorders>
              <w:top w:val="single" w:sz="4" w:space="0" w:color="auto"/>
              <w:bottom w:val="single" w:sz="4" w:space="0" w:color="auto"/>
            </w:tcBorders>
            <w:shd w:val="clear" w:color="auto" w:fill="auto"/>
            <w:noWrap/>
            <w:vAlign w:val="center"/>
            <w:hideMark/>
          </w:tcPr>
          <w:p w14:paraId="177D6BC8"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.396</w:t>
            </w:r>
          </w:p>
        </w:tc>
        <w:tc>
          <w:tcPr>
            <w:tcW w:w="2091" w:type="dxa"/>
            <w:tcBorders>
              <w:top w:val="single" w:sz="4" w:space="0" w:color="auto"/>
              <w:bottom w:val="single" w:sz="4" w:space="0" w:color="auto"/>
            </w:tcBorders>
            <w:shd w:val="clear" w:color="auto" w:fill="auto"/>
            <w:noWrap/>
            <w:vAlign w:val="center"/>
            <w:hideMark/>
          </w:tcPr>
          <w:p w14:paraId="419CA236"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.663</w:t>
            </w:r>
          </w:p>
        </w:tc>
        <w:tc>
          <w:tcPr>
            <w:tcW w:w="2091" w:type="dxa"/>
            <w:tcBorders>
              <w:top w:val="single" w:sz="4" w:space="0" w:color="auto"/>
              <w:bottom w:val="single" w:sz="4" w:space="0" w:color="auto"/>
            </w:tcBorders>
            <w:shd w:val="clear" w:color="auto" w:fill="auto"/>
            <w:noWrap/>
            <w:vAlign w:val="center"/>
            <w:hideMark/>
          </w:tcPr>
          <w:p w14:paraId="3107C131"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.135</w:t>
            </w:r>
          </w:p>
        </w:tc>
      </w:tr>
      <w:tr w:rsidR="00EC39A9" w:rsidRPr="00CE2CAE" w14:paraId="5C932182" w14:textId="77777777" w:rsidTr="00CE5353">
        <w:trPr>
          <w:trHeight w:val="233"/>
          <w:jc w:val="center"/>
        </w:trPr>
        <w:tc>
          <w:tcPr>
            <w:tcW w:w="2091" w:type="dxa"/>
            <w:tcBorders>
              <w:top w:val="single" w:sz="4" w:space="0" w:color="auto"/>
              <w:bottom w:val="single" w:sz="4" w:space="0" w:color="auto"/>
            </w:tcBorders>
            <w:shd w:val="clear" w:color="auto" w:fill="auto"/>
            <w:hideMark/>
          </w:tcPr>
          <w:p w14:paraId="27C501B8"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NFS</w:t>
            </w:r>
          </w:p>
        </w:tc>
        <w:tc>
          <w:tcPr>
            <w:tcW w:w="2091" w:type="dxa"/>
            <w:tcBorders>
              <w:top w:val="single" w:sz="4" w:space="0" w:color="auto"/>
              <w:bottom w:val="single" w:sz="4" w:space="0" w:color="auto"/>
            </w:tcBorders>
            <w:shd w:val="clear" w:color="auto" w:fill="auto"/>
            <w:noWrap/>
            <w:vAlign w:val="center"/>
            <w:hideMark/>
          </w:tcPr>
          <w:p w14:paraId="4BDFB11B"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.551</w:t>
            </w:r>
          </w:p>
        </w:tc>
        <w:tc>
          <w:tcPr>
            <w:tcW w:w="2091" w:type="dxa"/>
            <w:tcBorders>
              <w:top w:val="single" w:sz="4" w:space="0" w:color="auto"/>
              <w:bottom w:val="single" w:sz="4" w:space="0" w:color="auto"/>
            </w:tcBorders>
            <w:shd w:val="clear" w:color="auto" w:fill="auto"/>
            <w:noWrap/>
            <w:vAlign w:val="center"/>
            <w:hideMark/>
          </w:tcPr>
          <w:p w14:paraId="5F9A3AAA"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.788</w:t>
            </w:r>
          </w:p>
        </w:tc>
        <w:tc>
          <w:tcPr>
            <w:tcW w:w="2091" w:type="dxa"/>
            <w:tcBorders>
              <w:top w:val="single" w:sz="4" w:space="0" w:color="auto"/>
              <w:bottom w:val="single" w:sz="4" w:space="0" w:color="auto"/>
            </w:tcBorders>
            <w:shd w:val="clear" w:color="auto" w:fill="auto"/>
            <w:noWrap/>
            <w:vAlign w:val="bottom"/>
            <w:hideMark/>
          </w:tcPr>
          <w:p w14:paraId="3AC96E24"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.172</w:t>
            </w:r>
          </w:p>
        </w:tc>
      </w:tr>
      <w:tr w:rsidR="00EC39A9" w:rsidRPr="00CE2CAE" w14:paraId="0FC4D5CC" w14:textId="77777777" w:rsidTr="00CE5353">
        <w:trPr>
          <w:trHeight w:val="233"/>
          <w:jc w:val="center"/>
        </w:trPr>
        <w:tc>
          <w:tcPr>
            <w:tcW w:w="2091" w:type="dxa"/>
            <w:tcBorders>
              <w:top w:val="single" w:sz="4" w:space="0" w:color="auto"/>
              <w:bottom w:val="single" w:sz="4" w:space="0" w:color="auto"/>
            </w:tcBorders>
            <w:shd w:val="clear" w:color="auto" w:fill="auto"/>
            <w:hideMark/>
          </w:tcPr>
          <w:p w14:paraId="13796E8B"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Mann-Whitney U</w:t>
            </w:r>
          </w:p>
        </w:tc>
        <w:tc>
          <w:tcPr>
            <w:tcW w:w="2091" w:type="dxa"/>
            <w:tcBorders>
              <w:top w:val="single" w:sz="4" w:space="0" w:color="auto"/>
              <w:bottom w:val="single" w:sz="4" w:space="0" w:color="auto"/>
            </w:tcBorders>
            <w:shd w:val="clear" w:color="auto" w:fill="auto"/>
            <w:noWrap/>
            <w:vAlign w:val="center"/>
            <w:hideMark/>
          </w:tcPr>
          <w:p w14:paraId="349276B4"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101.5</w:t>
            </w:r>
          </w:p>
        </w:tc>
        <w:tc>
          <w:tcPr>
            <w:tcW w:w="2091" w:type="dxa"/>
            <w:tcBorders>
              <w:top w:val="single" w:sz="4" w:space="0" w:color="auto"/>
              <w:bottom w:val="single" w:sz="4" w:space="0" w:color="auto"/>
            </w:tcBorders>
            <w:shd w:val="clear" w:color="auto" w:fill="auto"/>
            <w:noWrap/>
            <w:vAlign w:val="center"/>
            <w:hideMark/>
          </w:tcPr>
          <w:p w14:paraId="71E0B7AC"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121.0</w:t>
            </w:r>
          </w:p>
        </w:tc>
        <w:tc>
          <w:tcPr>
            <w:tcW w:w="2091" w:type="dxa"/>
            <w:tcBorders>
              <w:top w:val="single" w:sz="4" w:space="0" w:color="auto"/>
              <w:bottom w:val="single" w:sz="4" w:space="0" w:color="auto"/>
            </w:tcBorders>
            <w:shd w:val="clear" w:color="auto" w:fill="auto"/>
            <w:noWrap/>
            <w:vAlign w:val="center"/>
            <w:hideMark/>
          </w:tcPr>
          <w:p w14:paraId="54F32AFC"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130.0</w:t>
            </w:r>
          </w:p>
        </w:tc>
      </w:tr>
      <w:tr w:rsidR="00EC39A9" w:rsidRPr="00CE2CAE" w14:paraId="4FD403A2" w14:textId="77777777" w:rsidTr="00CE5353">
        <w:trPr>
          <w:trHeight w:val="233"/>
          <w:jc w:val="center"/>
        </w:trPr>
        <w:tc>
          <w:tcPr>
            <w:tcW w:w="2091" w:type="dxa"/>
            <w:tcBorders>
              <w:top w:val="single" w:sz="4" w:space="0" w:color="auto"/>
              <w:bottom w:val="single" w:sz="4" w:space="0" w:color="auto"/>
            </w:tcBorders>
            <w:shd w:val="clear" w:color="auto" w:fill="auto"/>
            <w:hideMark/>
          </w:tcPr>
          <w:p w14:paraId="0D4ABB32"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P.V</w:t>
            </w:r>
          </w:p>
        </w:tc>
        <w:tc>
          <w:tcPr>
            <w:tcW w:w="2091" w:type="dxa"/>
            <w:tcBorders>
              <w:top w:val="single" w:sz="4" w:space="0" w:color="auto"/>
              <w:bottom w:val="single" w:sz="4" w:space="0" w:color="auto"/>
            </w:tcBorders>
            <w:shd w:val="clear" w:color="auto" w:fill="auto"/>
            <w:noWrap/>
            <w:vAlign w:val="center"/>
            <w:hideMark/>
          </w:tcPr>
          <w:p w14:paraId="06FC169A"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.218</w:t>
            </w:r>
          </w:p>
        </w:tc>
        <w:tc>
          <w:tcPr>
            <w:tcW w:w="2091" w:type="dxa"/>
            <w:tcBorders>
              <w:top w:val="single" w:sz="4" w:space="0" w:color="auto"/>
              <w:bottom w:val="single" w:sz="4" w:space="0" w:color="auto"/>
            </w:tcBorders>
            <w:shd w:val="clear" w:color="auto" w:fill="auto"/>
            <w:noWrap/>
            <w:vAlign w:val="center"/>
            <w:hideMark/>
          </w:tcPr>
          <w:p w14:paraId="0FFBD695"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.600</w:t>
            </w:r>
          </w:p>
        </w:tc>
        <w:tc>
          <w:tcPr>
            <w:tcW w:w="2091" w:type="dxa"/>
            <w:tcBorders>
              <w:top w:val="single" w:sz="4" w:space="0" w:color="auto"/>
              <w:bottom w:val="single" w:sz="4" w:space="0" w:color="auto"/>
            </w:tcBorders>
            <w:shd w:val="clear" w:color="auto" w:fill="auto"/>
            <w:noWrap/>
            <w:vAlign w:val="center"/>
            <w:hideMark/>
          </w:tcPr>
          <w:p w14:paraId="4B63D44A"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.834</w:t>
            </w:r>
          </w:p>
        </w:tc>
      </w:tr>
    </w:tbl>
    <w:p w14:paraId="139C3525" w14:textId="77777777" w:rsidR="00EC39A9" w:rsidRPr="00CE2CAE" w:rsidRDefault="00EC39A9" w:rsidP="001F594C">
      <w:pPr>
        <w:pStyle w:val="ListParagraph"/>
        <w:bidi w:val="0"/>
        <w:spacing w:after="0" w:line="480" w:lineRule="auto"/>
        <w:ind w:left="0"/>
        <w:jc w:val="both"/>
        <w:rPr>
          <w:rFonts w:asciiTheme="majorBidi" w:hAnsiTheme="majorBidi" w:cstheme="majorBidi"/>
          <w:i/>
          <w:iCs/>
          <w:color w:val="000000" w:themeColor="text1"/>
          <w:u w:val="single"/>
        </w:rPr>
      </w:pPr>
      <w:r w:rsidRPr="00CE2CAE">
        <w:rPr>
          <w:rFonts w:asciiTheme="majorBidi" w:hAnsiTheme="majorBidi" w:cstheme="majorBidi"/>
          <w:i/>
          <w:iCs/>
          <w:color w:val="000000" w:themeColor="text1"/>
          <w:u w:val="single"/>
        </w:rPr>
        <w:t xml:space="preserve">    </w:t>
      </w:r>
    </w:p>
    <w:p w14:paraId="6AAF975E" w14:textId="100BC11A" w:rsidR="00EC39A9" w:rsidRPr="00CE2CAE" w:rsidRDefault="00EC39A9" w:rsidP="001D0594">
      <w:pPr>
        <w:pStyle w:val="ListParagraph"/>
        <w:bidi w:val="0"/>
        <w:spacing w:after="0" w:line="480" w:lineRule="auto"/>
        <w:ind w:left="0"/>
        <w:jc w:val="both"/>
        <w:rPr>
          <w:rFonts w:asciiTheme="majorBidi" w:hAnsiTheme="majorBidi" w:cstheme="majorBidi"/>
          <w:b/>
          <w:bCs/>
          <w:i/>
          <w:iCs/>
          <w:color w:val="000000" w:themeColor="text1"/>
          <w:sz w:val="24"/>
          <w:szCs w:val="24"/>
          <w:u w:val="single"/>
        </w:rPr>
      </w:pPr>
      <w:r w:rsidRPr="00CE2CAE">
        <w:rPr>
          <w:rFonts w:asciiTheme="majorBidi" w:hAnsiTheme="majorBidi" w:cstheme="majorBidi"/>
          <w:i/>
          <w:iCs/>
          <w:color w:val="000000" w:themeColor="text1"/>
        </w:rPr>
        <w:t xml:space="preserve">    </w:t>
      </w:r>
      <w:r w:rsidRPr="00CE2CAE">
        <w:rPr>
          <w:rFonts w:asciiTheme="majorBidi" w:hAnsiTheme="majorBidi" w:cstheme="majorBidi"/>
          <w:i/>
          <w:iCs/>
          <w:color w:val="000000" w:themeColor="text1"/>
          <w:u w:val="single"/>
        </w:rPr>
        <w:t xml:space="preserve"> Manner </w:t>
      </w:r>
      <w:r w:rsidR="001D0594">
        <w:rPr>
          <w:rFonts w:asciiTheme="majorBidi" w:hAnsiTheme="majorBidi" w:cstheme="majorBidi"/>
          <w:i/>
          <w:iCs/>
          <w:color w:val="000000" w:themeColor="text1"/>
          <w:u w:val="single"/>
        </w:rPr>
        <w:t>C</w:t>
      </w:r>
      <w:r w:rsidRPr="00CE2CAE">
        <w:rPr>
          <w:rFonts w:asciiTheme="majorBidi" w:hAnsiTheme="majorBidi" w:cstheme="majorBidi"/>
          <w:i/>
          <w:iCs/>
          <w:color w:val="000000" w:themeColor="text1"/>
          <w:u w:val="single"/>
        </w:rPr>
        <w:t>haracteristics</w:t>
      </w:r>
    </w:p>
    <w:tbl>
      <w:tblPr>
        <w:tblW w:w="8364" w:type="dxa"/>
        <w:jc w:val="center"/>
        <w:tblLayout w:type="fixed"/>
        <w:tblLook w:val="04A0" w:firstRow="1" w:lastRow="0" w:firstColumn="1" w:lastColumn="0" w:noHBand="0" w:noVBand="1"/>
      </w:tblPr>
      <w:tblGrid>
        <w:gridCol w:w="2091"/>
        <w:gridCol w:w="2091"/>
        <w:gridCol w:w="2091"/>
        <w:gridCol w:w="2091"/>
      </w:tblGrid>
      <w:tr w:rsidR="00EC39A9" w:rsidRPr="00CE2CAE" w14:paraId="02149711" w14:textId="77777777" w:rsidTr="00CE5353">
        <w:trPr>
          <w:trHeight w:val="233"/>
          <w:jc w:val="center"/>
        </w:trPr>
        <w:tc>
          <w:tcPr>
            <w:tcW w:w="2091" w:type="dxa"/>
            <w:tcBorders>
              <w:left w:val="nil"/>
              <w:bottom w:val="single" w:sz="4" w:space="0" w:color="auto"/>
            </w:tcBorders>
            <w:shd w:val="clear" w:color="auto" w:fill="auto"/>
            <w:noWrap/>
            <w:vAlign w:val="bottom"/>
            <w:hideMark/>
          </w:tcPr>
          <w:p w14:paraId="6D4EE390"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p>
        </w:tc>
        <w:tc>
          <w:tcPr>
            <w:tcW w:w="2091" w:type="dxa"/>
            <w:tcBorders>
              <w:top w:val="single" w:sz="4" w:space="0" w:color="auto"/>
              <w:bottom w:val="single" w:sz="4" w:space="0" w:color="auto"/>
            </w:tcBorders>
            <w:shd w:val="clear" w:color="auto" w:fill="auto"/>
            <w:noWrap/>
            <w:vAlign w:val="bottom"/>
            <w:hideMark/>
          </w:tcPr>
          <w:p w14:paraId="067CF32B"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Rhythmic</w:t>
            </w:r>
          </w:p>
        </w:tc>
        <w:tc>
          <w:tcPr>
            <w:tcW w:w="2091" w:type="dxa"/>
            <w:tcBorders>
              <w:top w:val="single" w:sz="4" w:space="0" w:color="auto"/>
              <w:bottom w:val="single" w:sz="4" w:space="0" w:color="auto"/>
            </w:tcBorders>
            <w:shd w:val="clear" w:color="auto" w:fill="auto"/>
            <w:noWrap/>
            <w:vAlign w:val="bottom"/>
            <w:hideMark/>
          </w:tcPr>
          <w:p w14:paraId="028962CF"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Interface Engaged</w:t>
            </w:r>
          </w:p>
        </w:tc>
        <w:tc>
          <w:tcPr>
            <w:tcW w:w="2091" w:type="dxa"/>
            <w:tcBorders>
              <w:top w:val="single" w:sz="4" w:space="0" w:color="auto"/>
              <w:bottom w:val="single" w:sz="4" w:space="0" w:color="auto"/>
            </w:tcBorders>
            <w:shd w:val="clear" w:color="auto" w:fill="auto"/>
            <w:noWrap/>
            <w:vAlign w:val="bottom"/>
            <w:hideMark/>
          </w:tcPr>
          <w:p w14:paraId="6BA05CCA"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One Strategy</w:t>
            </w:r>
          </w:p>
        </w:tc>
      </w:tr>
      <w:tr w:rsidR="00EC39A9" w:rsidRPr="00CE2CAE" w14:paraId="4913AC99" w14:textId="77777777" w:rsidTr="00CE5353">
        <w:trPr>
          <w:trHeight w:val="233"/>
          <w:jc w:val="center"/>
        </w:trPr>
        <w:tc>
          <w:tcPr>
            <w:tcW w:w="2091" w:type="dxa"/>
            <w:tcBorders>
              <w:top w:val="single" w:sz="4" w:space="0" w:color="auto"/>
              <w:bottom w:val="single" w:sz="4" w:space="0" w:color="auto"/>
            </w:tcBorders>
            <w:shd w:val="clear" w:color="auto" w:fill="auto"/>
            <w:hideMark/>
          </w:tcPr>
          <w:p w14:paraId="6AF41DF2"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NFT</w:t>
            </w:r>
          </w:p>
        </w:tc>
        <w:tc>
          <w:tcPr>
            <w:tcW w:w="2091" w:type="dxa"/>
            <w:tcBorders>
              <w:top w:val="single" w:sz="4" w:space="0" w:color="auto"/>
              <w:bottom w:val="single" w:sz="4" w:space="0" w:color="auto"/>
            </w:tcBorders>
            <w:shd w:val="clear" w:color="auto" w:fill="auto"/>
            <w:noWrap/>
            <w:vAlign w:val="center"/>
            <w:hideMark/>
          </w:tcPr>
          <w:p w14:paraId="322DC4A7"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.390</w:t>
            </w:r>
          </w:p>
        </w:tc>
        <w:tc>
          <w:tcPr>
            <w:tcW w:w="2091" w:type="dxa"/>
            <w:tcBorders>
              <w:top w:val="single" w:sz="4" w:space="0" w:color="auto"/>
              <w:bottom w:val="single" w:sz="4" w:space="0" w:color="auto"/>
            </w:tcBorders>
            <w:shd w:val="clear" w:color="auto" w:fill="auto"/>
            <w:noWrap/>
            <w:vAlign w:val="center"/>
            <w:hideMark/>
          </w:tcPr>
          <w:p w14:paraId="20DE0F44"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.313</w:t>
            </w:r>
          </w:p>
        </w:tc>
        <w:tc>
          <w:tcPr>
            <w:tcW w:w="2091" w:type="dxa"/>
            <w:tcBorders>
              <w:top w:val="single" w:sz="4" w:space="0" w:color="auto"/>
              <w:bottom w:val="single" w:sz="4" w:space="0" w:color="auto"/>
            </w:tcBorders>
            <w:shd w:val="clear" w:color="auto" w:fill="auto"/>
            <w:noWrap/>
            <w:vAlign w:val="center"/>
            <w:hideMark/>
          </w:tcPr>
          <w:p w14:paraId="01FC59F5"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.739</w:t>
            </w:r>
          </w:p>
        </w:tc>
      </w:tr>
      <w:tr w:rsidR="00EC39A9" w:rsidRPr="00CE2CAE" w14:paraId="15B6EB35" w14:textId="77777777" w:rsidTr="00CE5353">
        <w:trPr>
          <w:trHeight w:val="233"/>
          <w:jc w:val="center"/>
        </w:trPr>
        <w:tc>
          <w:tcPr>
            <w:tcW w:w="2091" w:type="dxa"/>
            <w:tcBorders>
              <w:top w:val="single" w:sz="4" w:space="0" w:color="auto"/>
              <w:bottom w:val="single" w:sz="4" w:space="0" w:color="auto"/>
            </w:tcBorders>
            <w:shd w:val="clear" w:color="auto" w:fill="auto"/>
            <w:hideMark/>
          </w:tcPr>
          <w:p w14:paraId="12D143F3"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NFS</w:t>
            </w:r>
          </w:p>
        </w:tc>
        <w:tc>
          <w:tcPr>
            <w:tcW w:w="2091" w:type="dxa"/>
            <w:tcBorders>
              <w:top w:val="single" w:sz="4" w:space="0" w:color="auto"/>
              <w:bottom w:val="single" w:sz="4" w:space="0" w:color="auto"/>
            </w:tcBorders>
            <w:shd w:val="clear" w:color="auto" w:fill="auto"/>
            <w:noWrap/>
            <w:vAlign w:val="center"/>
            <w:hideMark/>
          </w:tcPr>
          <w:p w14:paraId="01288E02"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.515</w:t>
            </w:r>
          </w:p>
        </w:tc>
        <w:tc>
          <w:tcPr>
            <w:tcW w:w="2091" w:type="dxa"/>
            <w:tcBorders>
              <w:top w:val="single" w:sz="4" w:space="0" w:color="auto"/>
              <w:bottom w:val="single" w:sz="4" w:space="0" w:color="auto"/>
            </w:tcBorders>
            <w:shd w:val="clear" w:color="auto" w:fill="auto"/>
            <w:noWrap/>
            <w:vAlign w:val="center"/>
            <w:hideMark/>
          </w:tcPr>
          <w:p w14:paraId="0BDC9635"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.243</w:t>
            </w:r>
          </w:p>
        </w:tc>
        <w:tc>
          <w:tcPr>
            <w:tcW w:w="2091" w:type="dxa"/>
            <w:tcBorders>
              <w:top w:val="single" w:sz="4" w:space="0" w:color="auto"/>
              <w:bottom w:val="single" w:sz="4" w:space="0" w:color="auto"/>
            </w:tcBorders>
            <w:shd w:val="clear" w:color="auto" w:fill="auto"/>
            <w:noWrap/>
            <w:vAlign w:val="center"/>
            <w:hideMark/>
          </w:tcPr>
          <w:p w14:paraId="287B1A91"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.643</w:t>
            </w:r>
          </w:p>
        </w:tc>
      </w:tr>
      <w:tr w:rsidR="00EC39A9" w:rsidRPr="00CE2CAE" w14:paraId="3CB519BF" w14:textId="77777777" w:rsidTr="00CE5353">
        <w:trPr>
          <w:trHeight w:val="233"/>
          <w:jc w:val="center"/>
        </w:trPr>
        <w:tc>
          <w:tcPr>
            <w:tcW w:w="2091" w:type="dxa"/>
            <w:tcBorders>
              <w:top w:val="single" w:sz="4" w:space="0" w:color="auto"/>
              <w:bottom w:val="single" w:sz="4" w:space="0" w:color="auto"/>
            </w:tcBorders>
            <w:shd w:val="clear" w:color="auto" w:fill="auto"/>
            <w:hideMark/>
          </w:tcPr>
          <w:p w14:paraId="256A06C4"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Mann-Whitney U</w:t>
            </w:r>
          </w:p>
        </w:tc>
        <w:tc>
          <w:tcPr>
            <w:tcW w:w="2091" w:type="dxa"/>
            <w:tcBorders>
              <w:top w:val="single" w:sz="4" w:space="0" w:color="auto"/>
              <w:bottom w:val="single" w:sz="4" w:space="0" w:color="auto"/>
            </w:tcBorders>
            <w:shd w:val="clear" w:color="auto" w:fill="auto"/>
            <w:noWrap/>
            <w:vAlign w:val="center"/>
            <w:hideMark/>
          </w:tcPr>
          <w:p w14:paraId="6F92595D"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107.0</w:t>
            </w:r>
          </w:p>
        </w:tc>
        <w:tc>
          <w:tcPr>
            <w:tcW w:w="2091" w:type="dxa"/>
            <w:tcBorders>
              <w:top w:val="single" w:sz="4" w:space="0" w:color="auto"/>
              <w:bottom w:val="single" w:sz="4" w:space="0" w:color="auto"/>
            </w:tcBorders>
            <w:shd w:val="clear" w:color="auto" w:fill="auto"/>
            <w:noWrap/>
            <w:vAlign w:val="center"/>
            <w:hideMark/>
          </w:tcPr>
          <w:p w14:paraId="5C7B4A45"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129.0</w:t>
            </w:r>
          </w:p>
        </w:tc>
        <w:tc>
          <w:tcPr>
            <w:tcW w:w="2091" w:type="dxa"/>
            <w:tcBorders>
              <w:top w:val="single" w:sz="4" w:space="0" w:color="auto"/>
              <w:bottom w:val="single" w:sz="4" w:space="0" w:color="auto"/>
            </w:tcBorders>
            <w:shd w:val="clear" w:color="auto" w:fill="auto"/>
            <w:noWrap/>
            <w:vAlign w:val="center"/>
            <w:hideMark/>
          </w:tcPr>
          <w:p w14:paraId="00DD1682"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116.0</w:t>
            </w:r>
          </w:p>
        </w:tc>
      </w:tr>
      <w:tr w:rsidR="00EC39A9" w:rsidRPr="00CE2CAE" w14:paraId="1FCE5757" w14:textId="77777777" w:rsidTr="00CE5353">
        <w:trPr>
          <w:trHeight w:val="233"/>
          <w:jc w:val="center"/>
        </w:trPr>
        <w:tc>
          <w:tcPr>
            <w:tcW w:w="2091" w:type="dxa"/>
            <w:tcBorders>
              <w:top w:val="single" w:sz="4" w:space="0" w:color="auto"/>
              <w:bottom w:val="single" w:sz="4" w:space="0" w:color="auto"/>
            </w:tcBorders>
            <w:shd w:val="clear" w:color="auto" w:fill="auto"/>
            <w:hideMark/>
          </w:tcPr>
          <w:p w14:paraId="0AA987C9"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P.V</w:t>
            </w:r>
          </w:p>
        </w:tc>
        <w:tc>
          <w:tcPr>
            <w:tcW w:w="2091" w:type="dxa"/>
            <w:tcBorders>
              <w:top w:val="single" w:sz="4" w:space="0" w:color="auto"/>
              <w:bottom w:val="single" w:sz="4" w:space="0" w:color="auto"/>
            </w:tcBorders>
            <w:shd w:val="clear" w:color="auto" w:fill="auto"/>
            <w:noWrap/>
            <w:vAlign w:val="center"/>
            <w:hideMark/>
          </w:tcPr>
          <w:p w14:paraId="24CAEF55" w14:textId="7EB2E978"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.309</w:t>
            </w:r>
          </w:p>
        </w:tc>
        <w:tc>
          <w:tcPr>
            <w:tcW w:w="2091" w:type="dxa"/>
            <w:tcBorders>
              <w:top w:val="single" w:sz="4" w:space="0" w:color="auto"/>
              <w:bottom w:val="single" w:sz="4" w:space="0" w:color="auto"/>
            </w:tcBorders>
            <w:shd w:val="clear" w:color="auto" w:fill="auto"/>
            <w:noWrap/>
            <w:vAlign w:val="center"/>
            <w:hideMark/>
          </w:tcPr>
          <w:p w14:paraId="184C4408" w14:textId="6F981405"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.807</w:t>
            </w:r>
          </w:p>
        </w:tc>
        <w:tc>
          <w:tcPr>
            <w:tcW w:w="2091" w:type="dxa"/>
            <w:tcBorders>
              <w:top w:val="single" w:sz="4" w:space="0" w:color="auto"/>
              <w:bottom w:val="single" w:sz="4" w:space="0" w:color="auto"/>
            </w:tcBorders>
            <w:shd w:val="clear" w:color="auto" w:fill="auto"/>
            <w:noWrap/>
            <w:vAlign w:val="center"/>
            <w:hideMark/>
          </w:tcPr>
          <w:p w14:paraId="40DAAA91" w14:textId="5ECD98C4"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.484</w:t>
            </w:r>
          </w:p>
        </w:tc>
      </w:tr>
    </w:tbl>
    <w:p w14:paraId="49F97634" w14:textId="77777777" w:rsidR="00EC39A9" w:rsidRPr="00CE2CAE" w:rsidRDefault="00EC39A9" w:rsidP="001F594C">
      <w:pPr>
        <w:pStyle w:val="ListParagraph"/>
        <w:bidi w:val="0"/>
        <w:spacing w:after="0" w:line="480" w:lineRule="auto"/>
        <w:ind w:left="0"/>
        <w:jc w:val="both"/>
        <w:rPr>
          <w:rFonts w:ascii="Times New Roman" w:eastAsia="Times New Roman" w:hAnsi="Times New Roman" w:cs="Times New Roman"/>
          <w:color w:val="000000" w:themeColor="text1"/>
          <w:sz w:val="12"/>
          <w:szCs w:val="12"/>
        </w:rPr>
      </w:pPr>
      <w:r w:rsidRPr="00CE2CAE">
        <w:rPr>
          <w:rFonts w:asciiTheme="majorBidi" w:hAnsiTheme="majorBidi" w:cstheme="majorBidi"/>
          <w:color w:val="000000" w:themeColor="text1"/>
          <w:sz w:val="24"/>
          <w:szCs w:val="24"/>
        </w:rPr>
        <w:t xml:space="preserve">  </w:t>
      </w:r>
    </w:p>
    <w:p w14:paraId="02387B51" w14:textId="517731FE" w:rsidR="00EC39A9" w:rsidRPr="00CE2CAE" w:rsidRDefault="00EC39A9" w:rsidP="001D0594">
      <w:pPr>
        <w:bidi w:val="0"/>
        <w:spacing w:after="0" w:line="480" w:lineRule="auto"/>
        <w:rPr>
          <w:rFonts w:ascii="Times New Roman" w:eastAsia="Times New Roman" w:hAnsi="Times New Roman" w:cs="Times New Roman"/>
          <w:color w:val="000000" w:themeColor="text1"/>
          <w:sz w:val="18"/>
          <w:szCs w:val="18"/>
        </w:rPr>
      </w:pPr>
      <w:r w:rsidRPr="00CE2CAE">
        <w:rPr>
          <w:rFonts w:asciiTheme="majorBidi" w:hAnsiTheme="majorBidi" w:cstheme="majorBidi"/>
          <w:i/>
          <w:iCs/>
          <w:color w:val="000000" w:themeColor="text1"/>
          <w:u w:val="single"/>
        </w:rPr>
        <w:t xml:space="preserve">Emotional </w:t>
      </w:r>
      <w:r w:rsidR="001D0594">
        <w:rPr>
          <w:rFonts w:asciiTheme="majorBidi" w:hAnsiTheme="majorBidi" w:cstheme="majorBidi"/>
          <w:i/>
          <w:iCs/>
          <w:color w:val="000000" w:themeColor="text1"/>
          <w:u w:val="single"/>
        </w:rPr>
        <w:t>F</w:t>
      </w:r>
      <w:r w:rsidR="001D0594" w:rsidRPr="001D0594">
        <w:rPr>
          <w:rFonts w:asciiTheme="majorBidi" w:hAnsiTheme="majorBidi" w:cstheme="majorBidi"/>
          <w:i/>
          <w:iCs/>
          <w:color w:val="000000" w:themeColor="text1"/>
          <w:u w:val="single"/>
        </w:rPr>
        <w:t>eatures</w:t>
      </w:r>
    </w:p>
    <w:p w14:paraId="4BDF7E69" w14:textId="77777777" w:rsidR="00EC39A9" w:rsidRPr="00CE2CAE" w:rsidRDefault="00EC39A9" w:rsidP="001F594C">
      <w:pPr>
        <w:bidi w:val="0"/>
        <w:spacing w:after="0" w:line="480" w:lineRule="auto"/>
        <w:jc w:val="center"/>
        <w:rPr>
          <w:rFonts w:ascii="Times New Roman" w:eastAsia="Times New Roman" w:hAnsi="Times New Roman" w:cs="Times New Roman"/>
          <w:b/>
          <w:bCs/>
          <w:i/>
          <w:iCs/>
          <w:color w:val="000000" w:themeColor="text1"/>
          <w:sz w:val="12"/>
          <w:szCs w:val="12"/>
        </w:rPr>
      </w:pPr>
      <w:r w:rsidRPr="00CE2CAE">
        <w:rPr>
          <w:rFonts w:asciiTheme="majorBidi" w:hAnsiTheme="majorBidi" w:cstheme="majorBidi"/>
          <w:b/>
          <w:bCs/>
          <w:i/>
          <w:iCs/>
          <w:color w:val="000000" w:themeColor="text1"/>
        </w:rPr>
        <w:t xml:space="preserve">                                      Positive Emotion</w:t>
      </w:r>
    </w:p>
    <w:p w14:paraId="58014D86" w14:textId="77777777" w:rsidR="00EC39A9" w:rsidRPr="0018719B" w:rsidRDefault="00EC39A9" w:rsidP="001F594C">
      <w:pPr>
        <w:bidi w:val="0"/>
        <w:spacing w:after="0" w:line="480" w:lineRule="auto"/>
        <w:rPr>
          <w:rFonts w:ascii="Times New Roman" w:eastAsia="Times New Roman" w:hAnsi="Times New Roman" w:cs="Times New Roman"/>
          <w:color w:val="000000" w:themeColor="text1"/>
          <w:sz w:val="4"/>
          <w:szCs w:val="4"/>
        </w:rPr>
      </w:pPr>
    </w:p>
    <w:tbl>
      <w:tblPr>
        <w:tblW w:w="8364" w:type="dxa"/>
        <w:tblLayout w:type="fixed"/>
        <w:tblLook w:val="04A0" w:firstRow="1" w:lastRow="0" w:firstColumn="1" w:lastColumn="0" w:noHBand="0" w:noVBand="1"/>
      </w:tblPr>
      <w:tblGrid>
        <w:gridCol w:w="2091"/>
        <w:gridCol w:w="2091"/>
        <w:gridCol w:w="2091"/>
        <w:gridCol w:w="2091"/>
      </w:tblGrid>
      <w:tr w:rsidR="00EC39A9" w:rsidRPr="00CE2CAE" w14:paraId="353D02A4" w14:textId="77777777" w:rsidTr="00CE5353">
        <w:trPr>
          <w:trHeight w:val="272"/>
        </w:trPr>
        <w:tc>
          <w:tcPr>
            <w:tcW w:w="2091" w:type="dxa"/>
            <w:tcBorders>
              <w:bottom w:val="single" w:sz="4" w:space="0" w:color="auto"/>
            </w:tcBorders>
            <w:shd w:val="clear" w:color="auto" w:fill="auto"/>
            <w:noWrap/>
            <w:vAlign w:val="bottom"/>
            <w:hideMark/>
          </w:tcPr>
          <w:p w14:paraId="4507F42E" w14:textId="77777777" w:rsidR="00EC39A9" w:rsidRPr="00CE2CAE" w:rsidRDefault="00EC39A9" w:rsidP="00DF69CB">
            <w:pPr>
              <w:bidi w:val="0"/>
              <w:spacing w:after="0" w:line="360" w:lineRule="auto"/>
              <w:rPr>
                <w:rFonts w:ascii="Times New Roman" w:eastAsia="Times New Roman" w:hAnsi="Times New Roman" w:cs="Times New Roman"/>
                <w:color w:val="000000" w:themeColor="text1"/>
                <w:sz w:val="18"/>
                <w:szCs w:val="18"/>
              </w:rPr>
            </w:pPr>
          </w:p>
        </w:tc>
        <w:tc>
          <w:tcPr>
            <w:tcW w:w="2091" w:type="dxa"/>
            <w:tcBorders>
              <w:top w:val="single" w:sz="4" w:space="0" w:color="auto"/>
              <w:bottom w:val="single" w:sz="4" w:space="0" w:color="auto"/>
            </w:tcBorders>
            <w:shd w:val="clear" w:color="auto" w:fill="auto"/>
            <w:noWrap/>
            <w:vAlign w:val="bottom"/>
            <w:hideMark/>
          </w:tcPr>
          <w:p w14:paraId="5D2F7521"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Happiness</w:t>
            </w:r>
          </w:p>
        </w:tc>
        <w:tc>
          <w:tcPr>
            <w:tcW w:w="2091" w:type="dxa"/>
            <w:tcBorders>
              <w:top w:val="single" w:sz="4" w:space="0" w:color="auto"/>
              <w:bottom w:val="single" w:sz="4" w:space="0" w:color="auto"/>
            </w:tcBorders>
            <w:shd w:val="clear" w:color="auto" w:fill="auto"/>
            <w:noWrap/>
            <w:vAlign w:val="bottom"/>
            <w:hideMark/>
          </w:tcPr>
          <w:p w14:paraId="00AD6CD3"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Love</w:t>
            </w:r>
          </w:p>
        </w:tc>
        <w:tc>
          <w:tcPr>
            <w:tcW w:w="2091" w:type="dxa"/>
            <w:tcBorders>
              <w:top w:val="single" w:sz="4" w:space="0" w:color="auto"/>
              <w:bottom w:val="single" w:sz="4" w:space="0" w:color="auto"/>
            </w:tcBorders>
            <w:shd w:val="clear" w:color="auto" w:fill="auto"/>
            <w:noWrap/>
            <w:vAlign w:val="bottom"/>
            <w:hideMark/>
          </w:tcPr>
          <w:p w14:paraId="18349B78"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Calmness</w:t>
            </w:r>
          </w:p>
        </w:tc>
      </w:tr>
      <w:tr w:rsidR="00EC39A9" w:rsidRPr="00CE2CAE" w14:paraId="6F2CB440" w14:textId="77777777" w:rsidTr="00CE5353">
        <w:trPr>
          <w:trHeight w:val="272"/>
        </w:trPr>
        <w:tc>
          <w:tcPr>
            <w:tcW w:w="2091" w:type="dxa"/>
            <w:tcBorders>
              <w:top w:val="single" w:sz="4" w:space="0" w:color="auto"/>
              <w:bottom w:val="single" w:sz="4" w:space="0" w:color="auto"/>
            </w:tcBorders>
            <w:shd w:val="clear" w:color="auto" w:fill="auto"/>
            <w:hideMark/>
          </w:tcPr>
          <w:p w14:paraId="009B2DD4"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NFT</w:t>
            </w:r>
          </w:p>
        </w:tc>
        <w:tc>
          <w:tcPr>
            <w:tcW w:w="2091" w:type="dxa"/>
            <w:tcBorders>
              <w:top w:val="single" w:sz="4" w:space="0" w:color="auto"/>
              <w:bottom w:val="single" w:sz="4" w:space="0" w:color="auto"/>
            </w:tcBorders>
            <w:shd w:val="clear" w:color="auto" w:fill="auto"/>
            <w:noWrap/>
            <w:vAlign w:val="center"/>
            <w:hideMark/>
          </w:tcPr>
          <w:p w14:paraId="5C39CA7C"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.235</w:t>
            </w:r>
          </w:p>
        </w:tc>
        <w:tc>
          <w:tcPr>
            <w:tcW w:w="2091" w:type="dxa"/>
            <w:tcBorders>
              <w:top w:val="single" w:sz="4" w:space="0" w:color="auto"/>
              <w:bottom w:val="single" w:sz="4" w:space="0" w:color="auto"/>
            </w:tcBorders>
            <w:shd w:val="clear" w:color="auto" w:fill="auto"/>
            <w:noWrap/>
            <w:vAlign w:val="center"/>
            <w:hideMark/>
          </w:tcPr>
          <w:p w14:paraId="3019DC8A"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.034</w:t>
            </w:r>
          </w:p>
        </w:tc>
        <w:tc>
          <w:tcPr>
            <w:tcW w:w="2091" w:type="dxa"/>
            <w:tcBorders>
              <w:top w:val="single" w:sz="4" w:space="0" w:color="auto"/>
              <w:bottom w:val="single" w:sz="4" w:space="0" w:color="auto"/>
            </w:tcBorders>
            <w:shd w:val="clear" w:color="auto" w:fill="auto"/>
            <w:noWrap/>
            <w:vAlign w:val="center"/>
            <w:hideMark/>
          </w:tcPr>
          <w:p w14:paraId="6B2E6D87"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.341</w:t>
            </w:r>
          </w:p>
        </w:tc>
      </w:tr>
      <w:tr w:rsidR="00EC39A9" w:rsidRPr="00CE2CAE" w14:paraId="38476E8F" w14:textId="77777777" w:rsidTr="00CE5353">
        <w:trPr>
          <w:trHeight w:val="272"/>
        </w:trPr>
        <w:tc>
          <w:tcPr>
            <w:tcW w:w="2091" w:type="dxa"/>
            <w:tcBorders>
              <w:top w:val="single" w:sz="4" w:space="0" w:color="auto"/>
              <w:bottom w:val="single" w:sz="4" w:space="0" w:color="auto"/>
            </w:tcBorders>
            <w:shd w:val="clear" w:color="auto" w:fill="auto"/>
            <w:hideMark/>
          </w:tcPr>
          <w:p w14:paraId="210BDDC8"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NFS</w:t>
            </w:r>
          </w:p>
        </w:tc>
        <w:tc>
          <w:tcPr>
            <w:tcW w:w="2091" w:type="dxa"/>
            <w:tcBorders>
              <w:top w:val="single" w:sz="4" w:space="0" w:color="auto"/>
              <w:bottom w:val="single" w:sz="4" w:space="0" w:color="auto"/>
            </w:tcBorders>
            <w:shd w:val="clear" w:color="auto" w:fill="auto"/>
            <w:noWrap/>
            <w:vAlign w:val="center"/>
            <w:hideMark/>
          </w:tcPr>
          <w:p w14:paraId="5F481619"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.171</w:t>
            </w:r>
          </w:p>
        </w:tc>
        <w:tc>
          <w:tcPr>
            <w:tcW w:w="2091" w:type="dxa"/>
            <w:tcBorders>
              <w:top w:val="single" w:sz="4" w:space="0" w:color="auto"/>
              <w:bottom w:val="single" w:sz="4" w:space="0" w:color="auto"/>
            </w:tcBorders>
            <w:shd w:val="clear" w:color="auto" w:fill="auto"/>
            <w:noWrap/>
            <w:vAlign w:val="center"/>
            <w:hideMark/>
          </w:tcPr>
          <w:p w14:paraId="6B84B21E"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.050</w:t>
            </w:r>
          </w:p>
        </w:tc>
        <w:tc>
          <w:tcPr>
            <w:tcW w:w="2091" w:type="dxa"/>
            <w:tcBorders>
              <w:top w:val="single" w:sz="4" w:space="0" w:color="auto"/>
              <w:bottom w:val="single" w:sz="4" w:space="0" w:color="auto"/>
            </w:tcBorders>
            <w:shd w:val="clear" w:color="auto" w:fill="auto"/>
            <w:noWrap/>
            <w:vAlign w:val="center"/>
            <w:hideMark/>
          </w:tcPr>
          <w:p w14:paraId="5CB21E76"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.339</w:t>
            </w:r>
          </w:p>
        </w:tc>
      </w:tr>
      <w:tr w:rsidR="00EC39A9" w:rsidRPr="00CE2CAE" w14:paraId="1003D8D6" w14:textId="77777777" w:rsidTr="00CE5353">
        <w:trPr>
          <w:trHeight w:val="272"/>
        </w:trPr>
        <w:tc>
          <w:tcPr>
            <w:tcW w:w="2091" w:type="dxa"/>
            <w:tcBorders>
              <w:top w:val="single" w:sz="4" w:space="0" w:color="auto"/>
              <w:bottom w:val="single" w:sz="4" w:space="0" w:color="auto"/>
            </w:tcBorders>
            <w:shd w:val="clear" w:color="auto" w:fill="auto"/>
            <w:hideMark/>
          </w:tcPr>
          <w:p w14:paraId="276927B0"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Mann-Whitney U</w:t>
            </w:r>
          </w:p>
        </w:tc>
        <w:tc>
          <w:tcPr>
            <w:tcW w:w="2091" w:type="dxa"/>
            <w:tcBorders>
              <w:top w:val="single" w:sz="4" w:space="0" w:color="auto"/>
              <w:bottom w:val="single" w:sz="4" w:space="0" w:color="auto"/>
            </w:tcBorders>
            <w:shd w:val="clear" w:color="auto" w:fill="auto"/>
            <w:noWrap/>
            <w:vAlign w:val="center"/>
            <w:hideMark/>
          </w:tcPr>
          <w:p w14:paraId="08244636"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132.0</w:t>
            </w:r>
          </w:p>
        </w:tc>
        <w:tc>
          <w:tcPr>
            <w:tcW w:w="2091" w:type="dxa"/>
            <w:tcBorders>
              <w:top w:val="single" w:sz="4" w:space="0" w:color="auto"/>
              <w:bottom w:val="single" w:sz="4" w:space="0" w:color="auto"/>
            </w:tcBorders>
            <w:shd w:val="clear" w:color="auto" w:fill="auto"/>
            <w:noWrap/>
            <w:vAlign w:val="center"/>
            <w:hideMark/>
          </w:tcPr>
          <w:p w14:paraId="72A62CBA"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130.5</w:t>
            </w:r>
          </w:p>
        </w:tc>
        <w:tc>
          <w:tcPr>
            <w:tcW w:w="2091" w:type="dxa"/>
            <w:tcBorders>
              <w:top w:val="single" w:sz="4" w:space="0" w:color="auto"/>
              <w:bottom w:val="single" w:sz="4" w:space="0" w:color="auto"/>
            </w:tcBorders>
            <w:shd w:val="clear" w:color="auto" w:fill="auto"/>
            <w:noWrap/>
            <w:vAlign w:val="center"/>
            <w:hideMark/>
          </w:tcPr>
          <w:p w14:paraId="6C0ED4BA"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134.5</w:t>
            </w:r>
          </w:p>
        </w:tc>
      </w:tr>
      <w:tr w:rsidR="00EC39A9" w:rsidRPr="00CE2CAE" w14:paraId="5F1DEA56" w14:textId="77777777" w:rsidTr="00CE5353">
        <w:trPr>
          <w:trHeight w:val="272"/>
        </w:trPr>
        <w:tc>
          <w:tcPr>
            <w:tcW w:w="2091" w:type="dxa"/>
            <w:tcBorders>
              <w:top w:val="single" w:sz="4" w:space="0" w:color="auto"/>
              <w:bottom w:val="single" w:sz="4" w:space="0" w:color="auto"/>
            </w:tcBorders>
            <w:shd w:val="clear" w:color="auto" w:fill="auto"/>
            <w:hideMark/>
          </w:tcPr>
          <w:p w14:paraId="7EA2478E"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P.V</w:t>
            </w:r>
          </w:p>
        </w:tc>
        <w:tc>
          <w:tcPr>
            <w:tcW w:w="2091" w:type="dxa"/>
            <w:tcBorders>
              <w:top w:val="single" w:sz="4" w:space="0" w:color="auto"/>
              <w:bottom w:val="single" w:sz="4" w:space="0" w:color="auto"/>
            </w:tcBorders>
            <w:shd w:val="clear" w:color="auto" w:fill="auto"/>
            <w:noWrap/>
            <w:vAlign w:val="center"/>
            <w:hideMark/>
          </w:tcPr>
          <w:p w14:paraId="32A00D2B"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.889</w:t>
            </w:r>
          </w:p>
        </w:tc>
        <w:tc>
          <w:tcPr>
            <w:tcW w:w="2091" w:type="dxa"/>
            <w:tcBorders>
              <w:top w:val="single" w:sz="4" w:space="0" w:color="auto"/>
              <w:bottom w:val="single" w:sz="4" w:space="0" w:color="auto"/>
            </w:tcBorders>
            <w:shd w:val="clear" w:color="auto" w:fill="auto"/>
            <w:noWrap/>
            <w:vAlign w:val="center"/>
            <w:hideMark/>
          </w:tcPr>
          <w:p w14:paraId="41260AC1"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.834</w:t>
            </w:r>
          </w:p>
        </w:tc>
        <w:tc>
          <w:tcPr>
            <w:tcW w:w="2091" w:type="dxa"/>
            <w:tcBorders>
              <w:top w:val="single" w:sz="4" w:space="0" w:color="auto"/>
              <w:bottom w:val="single" w:sz="4" w:space="0" w:color="auto"/>
            </w:tcBorders>
            <w:shd w:val="clear" w:color="auto" w:fill="auto"/>
            <w:noWrap/>
            <w:vAlign w:val="center"/>
            <w:hideMark/>
          </w:tcPr>
          <w:p w14:paraId="6B7769AC"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.944</w:t>
            </w:r>
          </w:p>
        </w:tc>
      </w:tr>
    </w:tbl>
    <w:p w14:paraId="19B3D304" w14:textId="77777777" w:rsidR="00EC39A9" w:rsidRPr="0018719B" w:rsidRDefault="00EC39A9" w:rsidP="001F594C">
      <w:pPr>
        <w:bidi w:val="0"/>
        <w:spacing w:after="0" w:line="480" w:lineRule="auto"/>
        <w:jc w:val="center"/>
        <w:rPr>
          <w:rFonts w:asciiTheme="majorBidi" w:hAnsiTheme="majorBidi" w:cstheme="majorBidi"/>
          <w:b/>
          <w:bCs/>
          <w:i/>
          <w:iCs/>
          <w:color w:val="000000" w:themeColor="text1"/>
          <w:sz w:val="10"/>
          <w:szCs w:val="10"/>
        </w:rPr>
      </w:pPr>
    </w:p>
    <w:p w14:paraId="22B2F7E7" w14:textId="77777777" w:rsidR="00EC39A9" w:rsidRPr="00CE2CAE" w:rsidRDefault="00EC39A9" w:rsidP="001F594C">
      <w:pPr>
        <w:bidi w:val="0"/>
        <w:spacing w:after="0" w:line="480" w:lineRule="auto"/>
        <w:jc w:val="center"/>
        <w:rPr>
          <w:rFonts w:ascii="Times New Roman" w:eastAsia="Times New Roman" w:hAnsi="Times New Roman" w:cs="Times New Roman"/>
          <w:b/>
          <w:bCs/>
          <w:i/>
          <w:iCs/>
          <w:color w:val="000000" w:themeColor="text1"/>
          <w:sz w:val="12"/>
          <w:szCs w:val="12"/>
        </w:rPr>
      </w:pPr>
      <w:r w:rsidRPr="00CE2CAE">
        <w:rPr>
          <w:rFonts w:asciiTheme="majorBidi" w:hAnsiTheme="majorBidi" w:cstheme="majorBidi"/>
          <w:b/>
          <w:bCs/>
          <w:i/>
          <w:iCs/>
          <w:color w:val="000000" w:themeColor="text1"/>
        </w:rPr>
        <w:t xml:space="preserve">                                      Negative Emotion</w:t>
      </w:r>
    </w:p>
    <w:p w14:paraId="46DD1C47" w14:textId="77777777" w:rsidR="00EC39A9" w:rsidRPr="0018719B" w:rsidRDefault="00EC39A9" w:rsidP="001F594C">
      <w:pPr>
        <w:bidi w:val="0"/>
        <w:spacing w:after="0" w:line="480" w:lineRule="auto"/>
        <w:jc w:val="center"/>
        <w:rPr>
          <w:rFonts w:ascii="Times New Roman" w:eastAsia="Times New Roman" w:hAnsi="Times New Roman" w:cs="Times New Roman"/>
          <w:b/>
          <w:bCs/>
          <w:i/>
          <w:iCs/>
          <w:color w:val="000000" w:themeColor="text1"/>
          <w:sz w:val="4"/>
          <w:szCs w:val="4"/>
        </w:rPr>
      </w:pPr>
    </w:p>
    <w:tbl>
      <w:tblPr>
        <w:tblW w:w="8364" w:type="dxa"/>
        <w:tblLayout w:type="fixed"/>
        <w:tblLook w:val="04A0" w:firstRow="1" w:lastRow="0" w:firstColumn="1" w:lastColumn="0" w:noHBand="0" w:noVBand="1"/>
      </w:tblPr>
      <w:tblGrid>
        <w:gridCol w:w="1821"/>
        <w:gridCol w:w="934"/>
        <w:gridCol w:w="935"/>
        <w:gridCol w:w="935"/>
        <w:gridCol w:w="934"/>
        <w:gridCol w:w="820"/>
        <w:gridCol w:w="1050"/>
        <w:gridCol w:w="935"/>
      </w:tblGrid>
      <w:tr w:rsidR="00EC39A9" w:rsidRPr="00CE2CAE" w14:paraId="0A85AEC8" w14:textId="77777777" w:rsidTr="00CE5353">
        <w:trPr>
          <w:trHeight w:val="266"/>
        </w:trPr>
        <w:tc>
          <w:tcPr>
            <w:tcW w:w="1821" w:type="dxa"/>
            <w:tcBorders>
              <w:top w:val="single" w:sz="4" w:space="0" w:color="auto"/>
              <w:bottom w:val="single" w:sz="4" w:space="0" w:color="auto"/>
            </w:tcBorders>
            <w:shd w:val="clear" w:color="auto" w:fill="auto"/>
            <w:noWrap/>
            <w:vAlign w:val="bottom"/>
            <w:hideMark/>
          </w:tcPr>
          <w:p w14:paraId="2B92B4F3" w14:textId="77777777" w:rsidR="00EC39A9" w:rsidRPr="00CE2CAE" w:rsidRDefault="00EC39A9" w:rsidP="00DF69CB">
            <w:pPr>
              <w:bidi w:val="0"/>
              <w:spacing w:after="0" w:line="360" w:lineRule="auto"/>
              <w:rPr>
                <w:rFonts w:ascii="Times New Roman" w:eastAsia="Times New Roman" w:hAnsi="Times New Roman" w:cs="Times New Roman"/>
                <w:color w:val="000000" w:themeColor="text1"/>
                <w:sz w:val="18"/>
                <w:szCs w:val="18"/>
              </w:rPr>
            </w:pPr>
          </w:p>
        </w:tc>
        <w:tc>
          <w:tcPr>
            <w:tcW w:w="934" w:type="dxa"/>
            <w:tcBorders>
              <w:top w:val="single" w:sz="4" w:space="0" w:color="auto"/>
              <w:bottom w:val="single" w:sz="4" w:space="0" w:color="auto"/>
            </w:tcBorders>
            <w:shd w:val="clear" w:color="auto" w:fill="auto"/>
            <w:noWrap/>
            <w:vAlign w:val="bottom"/>
            <w:hideMark/>
          </w:tcPr>
          <w:p w14:paraId="363489FF"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Sadness</w:t>
            </w:r>
          </w:p>
        </w:tc>
        <w:tc>
          <w:tcPr>
            <w:tcW w:w="935" w:type="dxa"/>
            <w:tcBorders>
              <w:top w:val="single" w:sz="4" w:space="0" w:color="auto"/>
              <w:bottom w:val="single" w:sz="4" w:space="0" w:color="auto"/>
            </w:tcBorders>
            <w:shd w:val="clear" w:color="auto" w:fill="auto"/>
            <w:noWrap/>
            <w:vAlign w:val="bottom"/>
            <w:hideMark/>
          </w:tcPr>
          <w:p w14:paraId="189ECC90"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Anger</w:t>
            </w:r>
          </w:p>
        </w:tc>
        <w:tc>
          <w:tcPr>
            <w:tcW w:w="935" w:type="dxa"/>
            <w:tcBorders>
              <w:top w:val="single" w:sz="4" w:space="0" w:color="auto"/>
              <w:bottom w:val="single" w:sz="4" w:space="0" w:color="auto"/>
            </w:tcBorders>
            <w:shd w:val="clear" w:color="auto" w:fill="auto"/>
            <w:noWrap/>
            <w:vAlign w:val="bottom"/>
            <w:hideMark/>
          </w:tcPr>
          <w:p w14:paraId="1F1A6A62"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Fear</w:t>
            </w:r>
          </w:p>
        </w:tc>
        <w:tc>
          <w:tcPr>
            <w:tcW w:w="934" w:type="dxa"/>
            <w:tcBorders>
              <w:top w:val="single" w:sz="4" w:space="0" w:color="auto"/>
              <w:bottom w:val="single" w:sz="4" w:space="0" w:color="auto"/>
            </w:tcBorders>
            <w:shd w:val="clear" w:color="auto" w:fill="auto"/>
            <w:noWrap/>
            <w:vAlign w:val="bottom"/>
            <w:hideMark/>
          </w:tcPr>
          <w:p w14:paraId="537002AC"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Distress</w:t>
            </w:r>
          </w:p>
        </w:tc>
        <w:tc>
          <w:tcPr>
            <w:tcW w:w="820" w:type="dxa"/>
            <w:tcBorders>
              <w:top w:val="single" w:sz="4" w:space="0" w:color="auto"/>
              <w:bottom w:val="single" w:sz="4" w:space="0" w:color="auto"/>
            </w:tcBorders>
            <w:shd w:val="clear" w:color="auto" w:fill="auto"/>
            <w:noWrap/>
            <w:vAlign w:val="bottom"/>
            <w:hideMark/>
          </w:tcPr>
          <w:p w14:paraId="0B236EDB"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Worry</w:t>
            </w:r>
          </w:p>
        </w:tc>
        <w:tc>
          <w:tcPr>
            <w:tcW w:w="1050" w:type="dxa"/>
            <w:tcBorders>
              <w:top w:val="single" w:sz="4" w:space="0" w:color="auto"/>
              <w:bottom w:val="single" w:sz="4" w:space="0" w:color="auto"/>
            </w:tcBorders>
            <w:shd w:val="clear" w:color="auto" w:fill="auto"/>
            <w:noWrap/>
            <w:vAlign w:val="bottom"/>
            <w:hideMark/>
          </w:tcPr>
          <w:p w14:paraId="69609063"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Frustration</w:t>
            </w:r>
          </w:p>
        </w:tc>
        <w:tc>
          <w:tcPr>
            <w:tcW w:w="935" w:type="dxa"/>
            <w:tcBorders>
              <w:top w:val="single" w:sz="4" w:space="0" w:color="auto"/>
              <w:bottom w:val="single" w:sz="4" w:space="0" w:color="auto"/>
            </w:tcBorders>
            <w:shd w:val="clear" w:color="auto" w:fill="auto"/>
            <w:noWrap/>
            <w:vAlign w:val="bottom"/>
            <w:hideMark/>
          </w:tcPr>
          <w:p w14:paraId="38901516"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Tension</w:t>
            </w:r>
          </w:p>
        </w:tc>
      </w:tr>
      <w:tr w:rsidR="00EC39A9" w:rsidRPr="00CE2CAE" w14:paraId="6416CE46" w14:textId="77777777" w:rsidTr="00CE5353">
        <w:trPr>
          <w:trHeight w:val="266"/>
        </w:trPr>
        <w:tc>
          <w:tcPr>
            <w:tcW w:w="1821" w:type="dxa"/>
            <w:tcBorders>
              <w:top w:val="single" w:sz="4" w:space="0" w:color="auto"/>
              <w:bottom w:val="single" w:sz="4" w:space="0" w:color="auto"/>
            </w:tcBorders>
            <w:shd w:val="clear" w:color="auto" w:fill="auto"/>
            <w:hideMark/>
          </w:tcPr>
          <w:p w14:paraId="458EF490"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NFT</w:t>
            </w:r>
          </w:p>
        </w:tc>
        <w:tc>
          <w:tcPr>
            <w:tcW w:w="934" w:type="dxa"/>
            <w:tcBorders>
              <w:top w:val="single" w:sz="4" w:space="0" w:color="auto"/>
              <w:bottom w:val="single" w:sz="4" w:space="0" w:color="auto"/>
            </w:tcBorders>
            <w:shd w:val="clear" w:color="auto" w:fill="auto"/>
            <w:noWrap/>
            <w:vAlign w:val="center"/>
            <w:hideMark/>
          </w:tcPr>
          <w:p w14:paraId="18492436"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.005</w:t>
            </w:r>
          </w:p>
        </w:tc>
        <w:tc>
          <w:tcPr>
            <w:tcW w:w="935" w:type="dxa"/>
            <w:tcBorders>
              <w:top w:val="single" w:sz="4" w:space="0" w:color="auto"/>
              <w:bottom w:val="single" w:sz="4" w:space="0" w:color="auto"/>
            </w:tcBorders>
            <w:shd w:val="clear" w:color="auto" w:fill="auto"/>
            <w:noWrap/>
            <w:vAlign w:val="center"/>
            <w:hideMark/>
          </w:tcPr>
          <w:p w14:paraId="48FEF4AC"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.007</w:t>
            </w:r>
          </w:p>
        </w:tc>
        <w:tc>
          <w:tcPr>
            <w:tcW w:w="935" w:type="dxa"/>
            <w:tcBorders>
              <w:top w:val="single" w:sz="4" w:space="0" w:color="auto"/>
              <w:bottom w:val="single" w:sz="4" w:space="0" w:color="auto"/>
            </w:tcBorders>
            <w:shd w:val="clear" w:color="auto" w:fill="auto"/>
            <w:noWrap/>
            <w:vAlign w:val="center"/>
            <w:hideMark/>
          </w:tcPr>
          <w:p w14:paraId="77FD4824"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.004</w:t>
            </w:r>
          </w:p>
        </w:tc>
        <w:tc>
          <w:tcPr>
            <w:tcW w:w="934" w:type="dxa"/>
            <w:tcBorders>
              <w:top w:val="single" w:sz="4" w:space="0" w:color="auto"/>
              <w:bottom w:val="single" w:sz="4" w:space="0" w:color="auto"/>
            </w:tcBorders>
            <w:shd w:val="clear" w:color="auto" w:fill="auto"/>
            <w:noWrap/>
            <w:vAlign w:val="center"/>
            <w:hideMark/>
          </w:tcPr>
          <w:p w14:paraId="4AC58F3A"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.026</w:t>
            </w:r>
          </w:p>
        </w:tc>
        <w:tc>
          <w:tcPr>
            <w:tcW w:w="820" w:type="dxa"/>
            <w:tcBorders>
              <w:top w:val="single" w:sz="4" w:space="0" w:color="auto"/>
              <w:bottom w:val="single" w:sz="4" w:space="0" w:color="auto"/>
            </w:tcBorders>
            <w:shd w:val="clear" w:color="auto" w:fill="auto"/>
            <w:noWrap/>
            <w:vAlign w:val="center"/>
            <w:hideMark/>
          </w:tcPr>
          <w:p w14:paraId="1814918B"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.017</w:t>
            </w:r>
          </w:p>
        </w:tc>
        <w:tc>
          <w:tcPr>
            <w:tcW w:w="1050" w:type="dxa"/>
            <w:tcBorders>
              <w:top w:val="single" w:sz="4" w:space="0" w:color="auto"/>
              <w:bottom w:val="single" w:sz="4" w:space="0" w:color="auto"/>
            </w:tcBorders>
            <w:shd w:val="clear" w:color="auto" w:fill="auto"/>
            <w:noWrap/>
            <w:vAlign w:val="center"/>
            <w:hideMark/>
          </w:tcPr>
          <w:p w14:paraId="6820436E"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.055</w:t>
            </w:r>
          </w:p>
        </w:tc>
        <w:tc>
          <w:tcPr>
            <w:tcW w:w="935" w:type="dxa"/>
            <w:tcBorders>
              <w:top w:val="single" w:sz="4" w:space="0" w:color="auto"/>
              <w:bottom w:val="single" w:sz="4" w:space="0" w:color="auto"/>
            </w:tcBorders>
            <w:shd w:val="clear" w:color="auto" w:fill="auto"/>
            <w:noWrap/>
            <w:vAlign w:val="center"/>
            <w:hideMark/>
          </w:tcPr>
          <w:p w14:paraId="38C7CD2B"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.054</w:t>
            </w:r>
          </w:p>
        </w:tc>
      </w:tr>
      <w:tr w:rsidR="00EC39A9" w:rsidRPr="00CE2CAE" w14:paraId="7AEDF492" w14:textId="77777777" w:rsidTr="00CE5353">
        <w:trPr>
          <w:trHeight w:val="266"/>
        </w:trPr>
        <w:tc>
          <w:tcPr>
            <w:tcW w:w="1821" w:type="dxa"/>
            <w:tcBorders>
              <w:top w:val="single" w:sz="4" w:space="0" w:color="auto"/>
              <w:bottom w:val="single" w:sz="4" w:space="0" w:color="auto"/>
            </w:tcBorders>
            <w:shd w:val="clear" w:color="auto" w:fill="auto"/>
            <w:hideMark/>
          </w:tcPr>
          <w:p w14:paraId="59F44399"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NFS</w:t>
            </w:r>
          </w:p>
        </w:tc>
        <w:tc>
          <w:tcPr>
            <w:tcW w:w="934" w:type="dxa"/>
            <w:tcBorders>
              <w:top w:val="single" w:sz="4" w:space="0" w:color="auto"/>
              <w:bottom w:val="single" w:sz="4" w:space="0" w:color="auto"/>
            </w:tcBorders>
            <w:shd w:val="clear" w:color="auto" w:fill="auto"/>
            <w:noWrap/>
            <w:vAlign w:val="center"/>
            <w:hideMark/>
          </w:tcPr>
          <w:p w14:paraId="0AD21B34"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.017</w:t>
            </w:r>
          </w:p>
        </w:tc>
        <w:tc>
          <w:tcPr>
            <w:tcW w:w="935" w:type="dxa"/>
            <w:tcBorders>
              <w:top w:val="single" w:sz="4" w:space="0" w:color="auto"/>
              <w:bottom w:val="single" w:sz="4" w:space="0" w:color="auto"/>
            </w:tcBorders>
            <w:shd w:val="clear" w:color="auto" w:fill="auto"/>
            <w:noWrap/>
            <w:vAlign w:val="center"/>
            <w:hideMark/>
          </w:tcPr>
          <w:p w14:paraId="396A4C78"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.020</w:t>
            </w:r>
          </w:p>
        </w:tc>
        <w:tc>
          <w:tcPr>
            <w:tcW w:w="935" w:type="dxa"/>
            <w:tcBorders>
              <w:top w:val="single" w:sz="4" w:space="0" w:color="auto"/>
              <w:bottom w:val="single" w:sz="4" w:space="0" w:color="auto"/>
            </w:tcBorders>
            <w:shd w:val="clear" w:color="auto" w:fill="auto"/>
            <w:noWrap/>
            <w:vAlign w:val="center"/>
            <w:hideMark/>
          </w:tcPr>
          <w:p w14:paraId="3E04625F"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.010</w:t>
            </w:r>
          </w:p>
        </w:tc>
        <w:tc>
          <w:tcPr>
            <w:tcW w:w="934" w:type="dxa"/>
            <w:tcBorders>
              <w:top w:val="single" w:sz="4" w:space="0" w:color="auto"/>
              <w:bottom w:val="single" w:sz="4" w:space="0" w:color="auto"/>
            </w:tcBorders>
            <w:shd w:val="clear" w:color="auto" w:fill="auto"/>
            <w:noWrap/>
            <w:vAlign w:val="center"/>
            <w:hideMark/>
          </w:tcPr>
          <w:p w14:paraId="493EBAFE"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.065</w:t>
            </w:r>
          </w:p>
        </w:tc>
        <w:tc>
          <w:tcPr>
            <w:tcW w:w="820" w:type="dxa"/>
            <w:tcBorders>
              <w:top w:val="single" w:sz="4" w:space="0" w:color="auto"/>
              <w:bottom w:val="single" w:sz="4" w:space="0" w:color="auto"/>
            </w:tcBorders>
            <w:shd w:val="clear" w:color="auto" w:fill="auto"/>
            <w:noWrap/>
            <w:vAlign w:val="center"/>
            <w:hideMark/>
          </w:tcPr>
          <w:p w14:paraId="06986C02"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.020</w:t>
            </w:r>
          </w:p>
        </w:tc>
        <w:tc>
          <w:tcPr>
            <w:tcW w:w="1050" w:type="dxa"/>
            <w:tcBorders>
              <w:top w:val="single" w:sz="4" w:space="0" w:color="auto"/>
              <w:bottom w:val="single" w:sz="4" w:space="0" w:color="auto"/>
            </w:tcBorders>
            <w:shd w:val="clear" w:color="auto" w:fill="auto"/>
            <w:noWrap/>
            <w:vAlign w:val="center"/>
            <w:hideMark/>
          </w:tcPr>
          <w:p w14:paraId="20743204"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.075</w:t>
            </w:r>
          </w:p>
        </w:tc>
        <w:tc>
          <w:tcPr>
            <w:tcW w:w="935" w:type="dxa"/>
            <w:tcBorders>
              <w:top w:val="single" w:sz="4" w:space="0" w:color="auto"/>
              <w:bottom w:val="single" w:sz="4" w:space="0" w:color="auto"/>
            </w:tcBorders>
            <w:shd w:val="clear" w:color="auto" w:fill="auto"/>
            <w:noWrap/>
            <w:vAlign w:val="center"/>
            <w:hideMark/>
          </w:tcPr>
          <w:p w14:paraId="24AF7A27"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.059</w:t>
            </w:r>
          </w:p>
        </w:tc>
      </w:tr>
      <w:tr w:rsidR="00EC39A9" w:rsidRPr="00CE2CAE" w14:paraId="520FC716" w14:textId="77777777" w:rsidTr="00CE5353">
        <w:trPr>
          <w:trHeight w:val="266"/>
        </w:trPr>
        <w:tc>
          <w:tcPr>
            <w:tcW w:w="1821" w:type="dxa"/>
            <w:tcBorders>
              <w:top w:val="single" w:sz="4" w:space="0" w:color="auto"/>
              <w:bottom w:val="single" w:sz="4" w:space="0" w:color="auto"/>
            </w:tcBorders>
            <w:shd w:val="clear" w:color="auto" w:fill="auto"/>
            <w:hideMark/>
          </w:tcPr>
          <w:p w14:paraId="15CC6D0B"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Mann-Whitney U</w:t>
            </w:r>
          </w:p>
        </w:tc>
        <w:tc>
          <w:tcPr>
            <w:tcW w:w="934" w:type="dxa"/>
            <w:tcBorders>
              <w:top w:val="single" w:sz="4" w:space="0" w:color="auto"/>
              <w:bottom w:val="single" w:sz="4" w:space="0" w:color="auto"/>
            </w:tcBorders>
            <w:shd w:val="clear" w:color="auto" w:fill="auto"/>
            <w:noWrap/>
            <w:vAlign w:val="center"/>
            <w:hideMark/>
          </w:tcPr>
          <w:p w14:paraId="5E7FF6F7"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102.0</w:t>
            </w:r>
          </w:p>
        </w:tc>
        <w:tc>
          <w:tcPr>
            <w:tcW w:w="935" w:type="dxa"/>
            <w:tcBorders>
              <w:top w:val="single" w:sz="4" w:space="0" w:color="auto"/>
              <w:bottom w:val="single" w:sz="4" w:space="0" w:color="auto"/>
            </w:tcBorders>
            <w:shd w:val="clear" w:color="auto" w:fill="auto"/>
            <w:noWrap/>
            <w:vAlign w:val="center"/>
            <w:hideMark/>
          </w:tcPr>
          <w:p w14:paraId="6E3255DE"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106.5</w:t>
            </w:r>
          </w:p>
        </w:tc>
        <w:tc>
          <w:tcPr>
            <w:tcW w:w="935" w:type="dxa"/>
            <w:tcBorders>
              <w:top w:val="single" w:sz="4" w:space="0" w:color="auto"/>
              <w:bottom w:val="single" w:sz="4" w:space="0" w:color="auto"/>
            </w:tcBorders>
            <w:shd w:val="clear" w:color="auto" w:fill="auto"/>
            <w:noWrap/>
            <w:vAlign w:val="center"/>
            <w:hideMark/>
          </w:tcPr>
          <w:p w14:paraId="1C151452"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128.5</w:t>
            </w:r>
          </w:p>
        </w:tc>
        <w:tc>
          <w:tcPr>
            <w:tcW w:w="934" w:type="dxa"/>
            <w:tcBorders>
              <w:top w:val="single" w:sz="4" w:space="0" w:color="auto"/>
              <w:bottom w:val="single" w:sz="4" w:space="0" w:color="auto"/>
            </w:tcBorders>
            <w:shd w:val="clear" w:color="auto" w:fill="auto"/>
            <w:noWrap/>
            <w:vAlign w:val="center"/>
            <w:hideMark/>
          </w:tcPr>
          <w:p w14:paraId="6FB94C34"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112.0</w:t>
            </w:r>
          </w:p>
        </w:tc>
        <w:tc>
          <w:tcPr>
            <w:tcW w:w="820" w:type="dxa"/>
            <w:tcBorders>
              <w:top w:val="single" w:sz="4" w:space="0" w:color="auto"/>
              <w:bottom w:val="single" w:sz="4" w:space="0" w:color="auto"/>
            </w:tcBorders>
            <w:shd w:val="clear" w:color="auto" w:fill="auto"/>
            <w:noWrap/>
            <w:vAlign w:val="center"/>
            <w:hideMark/>
          </w:tcPr>
          <w:p w14:paraId="32AD4C7F"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129.0</w:t>
            </w:r>
          </w:p>
        </w:tc>
        <w:tc>
          <w:tcPr>
            <w:tcW w:w="1050" w:type="dxa"/>
            <w:tcBorders>
              <w:top w:val="single" w:sz="4" w:space="0" w:color="auto"/>
              <w:bottom w:val="single" w:sz="4" w:space="0" w:color="auto"/>
            </w:tcBorders>
            <w:shd w:val="clear" w:color="auto" w:fill="auto"/>
            <w:noWrap/>
            <w:vAlign w:val="center"/>
            <w:hideMark/>
          </w:tcPr>
          <w:p w14:paraId="3D5C634D"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133.0</w:t>
            </w:r>
          </w:p>
        </w:tc>
        <w:tc>
          <w:tcPr>
            <w:tcW w:w="935" w:type="dxa"/>
            <w:tcBorders>
              <w:top w:val="single" w:sz="4" w:space="0" w:color="auto"/>
              <w:bottom w:val="single" w:sz="4" w:space="0" w:color="auto"/>
            </w:tcBorders>
            <w:shd w:val="clear" w:color="auto" w:fill="auto"/>
            <w:noWrap/>
            <w:vAlign w:val="center"/>
            <w:hideMark/>
          </w:tcPr>
          <w:p w14:paraId="1C5A5F89"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135.5</w:t>
            </w:r>
          </w:p>
        </w:tc>
      </w:tr>
      <w:tr w:rsidR="00EC39A9" w:rsidRPr="00CE2CAE" w14:paraId="0308E18A" w14:textId="77777777" w:rsidTr="00CE5353">
        <w:trPr>
          <w:trHeight w:val="266"/>
        </w:trPr>
        <w:tc>
          <w:tcPr>
            <w:tcW w:w="1821" w:type="dxa"/>
            <w:tcBorders>
              <w:top w:val="single" w:sz="4" w:space="0" w:color="auto"/>
              <w:bottom w:val="single" w:sz="4" w:space="0" w:color="auto"/>
            </w:tcBorders>
            <w:shd w:val="clear" w:color="auto" w:fill="auto"/>
            <w:hideMark/>
          </w:tcPr>
          <w:p w14:paraId="4255794C"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P.V</w:t>
            </w:r>
          </w:p>
        </w:tc>
        <w:tc>
          <w:tcPr>
            <w:tcW w:w="934" w:type="dxa"/>
            <w:tcBorders>
              <w:top w:val="single" w:sz="4" w:space="0" w:color="auto"/>
              <w:bottom w:val="single" w:sz="4" w:space="0" w:color="auto"/>
            </w:tcBorders>
            <w:shd w:val="clear" w:color="auto" w:fill="auto"/>
            <w:noWrap/>
            <w:vAlign w:val="center"/>
            <w:hideMark/>
          </w:tcPr>
          <w:p w14:paraId="641B3E6F"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.232</w:t>
            </w:r>
          </w:p>
        </w:tc>
        <w:tc>
          <w:tcPr>
            <w:tcW w:w="935" w:type="dxa"/>
            <w:tcBorders>
              <w:top w:val="single" w:sz="4" w:space="0" w:color="auto"/>
              <w:bottom w:val="single" w:sz="4" w:space="0" w:color="auto"/>
            </w:tcBorders>
            <w:shd w:val="clear" w:color="auto" w:fill="auto"/>
            <w:noWrap/>
            <w:vAlign w:val="center"/>
            <w:hideMark/>
          </w:tcPr>
          <w:p w14:paraId="043722C3"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0.292</w:t>
            </w:r>
          </w:p>
        </w:tc>
        <w:tc>
          <w:tcPr>
            <w:tcW w:w="935" w:type="dxa"/>
            <w:tcBorders>
              <w:top w:val="single" w:sz="4" w:space="0" w:color="auto"/>
              <w:bottom w:val="single" w:sz="4" w:space="0" w:color="auto"/>
            </w:tcBorders>
            <w:shd w:val="clear" w:color="auto" w:fill="auto"/>
            <w:noWrap/>
            <w:vAlign w:val="center"/>
            <w:hideMark/>
          </w:tcPr>
          <w:p w14:paraId="523D3EAC"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.780</w:t>
            </w:r>
          </w:p>
        </w:tc>
        <w:tc>
          <w:tcPr>
            <w:tcW w:w="934" w:type="dxa"/>
            <w:tcBorders>
              <w:top w:val="single" w:sz="4" w:space="0" w:color="auto"/>
              <w:bottom w:val="single" w:sz="4" w:space="0" w:color="auto"/>
            </w:tcBorders>
            <w:shd w:val="clear" w:color="auto" w:fill="auto"/>
            <w:noWrap/>
            <w:vAlign w:val="center"/>
            <w:hideMark/>
          </w:tcPr>
          <w:p w14:paraId="129A304B"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.400</w:t>
            </w:r>
          </w:p>
        </w:tc>
        <w:tc>
          <w:tcPr>
            <w:tcW w:w="820" w:type="dxa"/>
            <w:tcBorders>
              <w:top w:val="single" w:sz="4" w:space="0" w:color="auto"/>
              <w:bottom w:val="single" w:sz="4" w:space="0" w:color="auto"/>
            </w:tcBorders>
            <w:shd w:val="clear" w:color="auto" w:fill="auto"/>
            <w:noWrap/>
            <w:vAlign w:val="center"/>
            <w:hideMark/>
          </w:tcPr>
          <w:p w14:paraId="403B5EA0"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.807</w:t>
            </w:r>
          </w:p>
        </w:tc>
        <w:tc>
          <w:tcPr>
            <w:tcW w:w="1050" w:type="dxa"/>
            <w:tcBorders>
              <w:top w:val="single" w:sz="4" w:space="0" w:color="auto"/>
              <w:bottom w:val="single" w:sz="4" w:space="0" w:color="auto"/>
            </w:tcBorders>
            <w:shd w:val="clear" w:color="auto" w:fill="auto"/>
            <w:noWrap/>
            <w:vAlign w:val="center"/>
            <w:hideMark/>
          </w:tcPr>
          <w:p w14:paraId="40A9EE80"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.917</w:t>
            </w:r>
          </w:p>
        </w:tc>
        <w:tc>
          <w:tcPr>
            <w:tcW w:w="935" w:type="dxa"/>
            <w:tcBorders>
              <w:top w:val="single" w:sz="4" w:space="0" w:color="auto"/>
              <w:bottom w:val="single" w:sz="4" w:space="0" w:color="auto"/>
            </w:tcBorders>
            <w:shd w:val="clear" w:color="auto" w:fill="auto"/>
            <w:noWrap/>
            <w:vAlign w:val="center"/>
            <w:hideMark/>
          </w:tcPr>
          <w:p w14:paraId="522F7E30" w14:textId="77777777" w:rsidR="00EC39A9" w:rsidRPr="00CE2CAE" w:rsidRDefault="00EC39A9" w:rsidP="00DF69CB">
            <w:pPr>
              <w:bidi w:val="0"/>
              <w:spacing w:after="0" w:line="360" w:lineRule="auto"/>
              <w:jc w:val="center"/>
              <w:rPr>
                <w:rFonts w:ascii="Times New Roman" w:eastAsia="Times New Roman" w:hAnsi="Times New Roman" w:cs="Times New Roman"/>
                <w:color w:val="000000" w:themeColor="text1"/>
                <w:sz w:val="18"/>
                <w:szCs w:val="18"/>
              </w:rPr>
            </w:pPr>
            <w:r w:rsidRPr="00CE2CAE">
              <w:rPr>
                <w:rFonts w:ascii="Times New Roman" w:eastAsia="Times New Roman" w:hAnsi="Times New Roman" w:cs="Times New Roman"/>
                <w:color w:val="000000" w:themeColor="text1"/>
                <w:sz w:val="18"/>
                <w:szCs w:val="18"/>
              </w:rPr>
              <w:t>.972</w:t>
            </w:r>
          </w:p>
        </w:tc>
      </w:tr>
    </w:tbl>
    <w:p w14:paraId="06C12668" w14:textId="77777777" w:rsidR="00EC39A9" w:rsidRPr="00CE2CAE" w:rsidRDefault="00EC39A9" w:rsidP="001F594C">
      <w:pPr>
        <w:bidi w:val="0"/>
        <w:spacing w:after="0" w:line="480" w:lineRule="auto"/>
        <w:jc w:val="both"/>
        <w:rPr>
          <w:rFonts w:asciiTheme="majorBidi" w:hAnsiTheme="majorBidi" w:cstheme="majorBidi"/>
          <w:i/>
          <w:iCs/>
          <w:color w:val="000000" w:themeColor="text1"/>
        </w:rPr>
      </w:pPr>
    </w:p>
    <w:p w14:paraId="5E4BA0D0" w14:textId="77777777" w:rsidR="00D10677" w:rsidRPr="00C620E4" w:rsidRDefault="00D10677" w:rsidP="00D10677">
      <w:pPr>
        <w:bidi w:val="0"/>
        <w:spacing w:after="0" w:line="480" w:lineRule="auto"/>
        <w:jc w:val="both"/>
        <w:rPr>
          <w:rFonts w:asciiTheme="majorBidi" w:hAnsiTheme="majorBidi" w:cstheme="majorBidi"/>
          <w:color w:val="000000" w:themeColor="text1"/>
          <w:sz w:val="24"/>
          <w:szCs w:val="24"/>
        </w:rPr>
      </w:pPr>
      <w:r w:rsidRPr="00C620E4">
        <w:rPr>
          <w:rFonts w:asciiTheme="majorBidi" w:hAnsiTheme="majorBidi" w:cstheme="majorBidi"/>
          <w:sz w:val="24"/>
          <w:szCs w:val="24"/>
        </w:rPr>
        <w:t>The Mann-Whitney test accounts for groups' differences (NFT vs. NFS) regarding all mental strategy features. The Table consists of groups' mean scores, between-group Mann-Whitney U values, and p values.</w:t>
      </w:r>
    </w:p>
    <w:p w14:paraId="7CB4C488" w14:textId="77777777" w:rsidR="00DF3DA5" w:rsidRDefault="00DF3DA5" w:rsidP="00E91F04">
      <w:pPr>
        <w:bidi w:val="0"/>
        <w:spacing w:before="240" w:after="0" w:line="480" w:lineRule="auto"/>
        <w:jc w:val="both"/>
        <w:rPr>
          <w:rFonts w:asciiTheme="majorBidi" w:hAnsiTheme="majorBidi" w:cstheme="majorBidi"/>
          <w:b/>
          <w:bCs/>
          <w:sz w:val="24"/>
          <w:szCs w:val="24"/>
        </w:rPr>
      </w:pPr>
    </w:p>
    <w:p w14:paraId="3CE36605" w14:textId="5DF5BB09" w:rsidR="00EC39A9" w:rsidRPr="00EA5252" w:rsidRDefault="00366B8C" w:rsidP="00DF3DA5">
      <w:pPr>
        <w:bidi w:val="0"/>
        <w:spacing w:before="240" w:after="0" w:line="480" w:lineRule="auto"/>
        <w:jc w:val="both"/>
        <w:rPr>
          <w:rFonts w:asciiTheme="majorBidi" w:hAnsiTheme="majorBidi" w:cstheme="majorBidi"/>
          <w:sz w:val="24"/>
          <w:szCs w:val="24"/>
        </w:rPr>
      </w:pPr>
      <w:r>
        <w:rPr>
          <w:rFonts w:asciiTheme="majorBidi" w:hAnsiTheme="majorBidi" w:cstheme="majorBidi"/>
          <w:b/>
          <w:bCs/>
          <w:sz w:val="24"/>
          <w:szCs w:val="24"/>
        </w:rPr>
        <w:lastRenderedPageBreak/>
        <w:t xml:space="preserve">S3. </w:t>
      </w:r>
      <w:bookmarkStart w:id="12" w:name="_Hlk197314908"/>
      <w:r w:rsidR="00EC39A9" w:rsidRPr="00EA5252">
        <w:rPr>
          <w:rFonts w:asciiTheme="majorBidi" w:hAnsiTheme="majorBidi" w:cstheme="majorBidi"/>
          <w:b/>
          <w:bCs/>
          <w:sz w:val="24"/>
          <w:szCs w:val="24"/>
        </w:rPr>
        <w:t xml:space="preserve">Effectiveness of </w:t>
      </w:r>
      <w:proofErr w:type="spellStart"/>
      <w:r w:rsidR="00EC39A9" w:rsidRPr="00EA5252">
        <w:rPr>
          <w:rFonts w:asciiTheme="majorBidi" w:hAnsiTheme="majorBidi" w:cstheme="majorBidi"/>
          <w:b/>
          <w:bCs/>
          <w:sz w:val="24"/>
          <w:szCs w:val="24"/>
        </w:rPr>
        <w:t>Amyg</w:t>
      </w:r>
      <w:proofErr w:type="spellEnd"/>
      <w:r w:rsidR="00EC39A9" w:rsidRPr="00EA5252">
        <w:rPr>
          <w:rFonts w:asciiTheme="majorBidi" w:hAnsiTheme="majorBidi" w:cstheme="majorBidi"/>
          <w:b/>
          <w:bCs/>
          <w:sz w:val="24"/>
          <w:szCs w:val="24"/>
        </w:rPr>
        <w:t>-EFP-NF:</w:t>
      </w:r>
      <w:r w:rsidR="00EC39A9" w:rsidRPr="00EA5252">
        <w:rPr>
          <w:rFonts w:asciiTheme="majorBidi" w:hAnsiTheme="majorBidi" w:cstheme="majorBidi"/>
          <w:b/>
          <w:bCs/>
          <w:i/>
          <w:iCs/>
          <w:color w:val="000000" w:themeColor="text1"/>
          <w:sz w:val="24"/>
          <w:szCs w:val="24"/>
        </w:rPr>
        <w:t xml:space="preserve"> </w:t>
      </w:r>
      <w:r w:rsidR="00EC39A9" w:rsidRPr="00EA5252">
        <w:rPr>
          <w:rFonts w:asciiTheme="majorBidi" w:hAnsiTheme="majorBidi" w:cstheme="majorBidi"/>
          <w:b/>
          <w:bCs/>
          <w:sz w:val="24"/>
          <w:szCs w:val="24"/>
        </w:rPr>
        <w:t xml:space="preserve">Proportion of NF </w:t>
      </w:r>
      <w:r w:rsidR="00BA11ED" w:rsidRPr="00EA5252">
        <w:rPr>
          <w:rFonts w:asciiTheme="majorBidi" w:hAnsiTheme="majorBidi" w:cstheme="majorBidi"/>
          <w:b/>
          <w:bCs/>
          <w:sz w:val="24"/>
          <w:szCs w:val="24"/>
        </w:rPr>
        <w:t>S</w:t>
      </w:r>
      <w:r w:rsidR="00EC39A9" w:rsidRPr="00EA5252">
        <w:rPr>
          <w:rFonts w:asciiTheme="majorBidi" w:hAnsiTheme="majorBidi" w:cstheme="majorBidi"/>
          <w:b/>
          <w:bCs/>
          <w:sz w:val="24"/>
          <w:szCs w:val="24"/>
        </w:rPr>
        <w:t xml:space="preserve">uccessful </w:t>
      </w:r>
      <w:r w:rsidR="00BA11ED" w:rsidRPr="00EA5252">
        <w:rPr>
          <w:rFonts w:asciiTheme="majorBidi" w:hAnsiTheme="majorBidi" w:cstheme="majorBidi"/>
          <w:b/>
          <w:bCs/>
          <w:sz w:val="24"/>
          <w:szCs w:val="24"/>
        </w:rPr>
        <w:t>M</w:t>
      </w:r>
      <w:r w:rsidR="00EC39A9" w:rsidRPr="00EA5252">
        <w:rPr>
          <w:rFonts w:asciiTheme="majorBidi" w:hAnsiTheme="majorBidi" w:cstheme="majorBidi"/>
          <w:b/>
          <w:bCs/>
          <w:sz w:val="24"/>
          <w:szCs w:val="24"/>
        </w:rPr>
        <w:t>odulators</w:t>
      </w:r>
      <w:bookmarkEnd w:id="12"/>
    </w:p>
    <w:p w14:paraId="7ACDA9AD" w14:textId="194A76A2" w:rsidR="00EC39A9" w:rsidRDefault="00EC39A9" w:rsidP="001F594C">
      <w:pPr>
        <w:bidi w:val="0"/>
        <w:spacing w:after="0" w:line="480" w:lineRule="auto"/>
        <w:jc w:val="both"/>
      </w:pPr>
      <w:r w:rsidRPr="00EC5926">
        <w:rPr>
          <w:rFonts w:asciiTheme="majorBidi" w:hAnsiTheme="majorBidi" w:cstheme="majorBidi"/>
          <w:sz w:val="24"/>
          <w:szCs w:val="24"/>
        </w:rPr>
        <w:t xml:space="preserve">We assessed the proportion of good and poor modulators in each NF group to evaluate the effectiveness of </w:t>
      </w:r>
      <w:proofErr w:type="spellStart"/>
      <w:r w:rsidRPr="00EC5926">
        <w:rPr>
          <w:rFonts w:asciiTheme="majorBidi" w:hAnsiTheme="majorBidi" w:cstheme="majorBidi"/>
          <w:sz w:val="24"/>
          <w:szCs w:val="24"/>
        </w:rPr>
        <w:t>Amyg</w:t>
      </w:r>
      <w:proofErr w:type="spellEnd"/>
      <w:r w:rsidRPr="00EC5926">
        <w:rPr>
          <w:rFonts w:asciiTheme="majorBidi" w:hAnsiTheme="majorBidi" w:cstheme="majorBidi"/>
          <w:sz w:val="24"/>
          <w:szCs w:val="24"/>
        </w:rPr>
        <w:t>-EFP-NF training using a 3D audio-visual animated scenario interface for feedback. Patients were classified as good modulators if their average EFP amplitude was lower during the 'Regulate' condition compared to the 'Watch' condition across all sessions, indicating successful downregulation. The results demonstrated that a relatively high proportion of participants were successful modulators in both NF groups (NFT: 8</w:t>
      </w:r>
      <w:r>
        <w:rPr>
          <w:rFonts w:asciiTheme="majorBidi" w:hAnsiTheme="majorBidi" w:cstheme="majorBidi"/>
          <w:sz w:val="24"/>
          <w:szCs w:val="24"/>
        </w:rPr>
        <w:t>6</w:t>
      </w:r>
      <w:r w:rsidRPr="00EC5926">
        <w:rPr>
          <w:rFonts w:asciiTheme="majorBidi" w:hAnsiTheme="majorBidi" w:cstheme="majorBidi"/>
          <w:sz w:val="24"/>
          <w:szCs w:val="24"/>
        </w:rPr>
        <w:t>%; NFS: 85%</w:t>
      </w:r>
      <w:r>
        <w:rPr>
          <w:rFonts w:asciiTheme="majorBidi" w:hAnsiTheme="majorBidi" w:cstheme="majorBidi"/>
          <w:sz w:val="24"/>
          <w:szCs w:val="24"/>
        </w:rPr>
        <w:t>;</w:t>
      </w:r>
      <w:r w:rsidRPr="004F3847">
        <w:rPr>
          <w:rFonts w:asciiTheme="majorBidi" w:hAnsiTheme="majorBidi" w:cstheme="majorBidi"/>
          <w:sz w:val="24"/>
          <w:szCs w:val="24"/>
        </w:rPr>
        <w:t xml:space="preserve"> </w:t>
      </w:r>
      <w:r>
        <w:rPr>
          <w:rFonts w:asciiTheme="majorBidi" w:hAnsiTheme="majorBidi" w:cstheme="majorBidi"/>
          <w:sz w:val="24"/>
          <w:szCs w:val="24"/>
        </w:rPr>
        <w:t xml:space="preserve">see </w:t>
      </w:r>
      <w:r w:rsidR="00E00313" w:rsidRPr="00E00313">
        <w:rPr>
          <w:rFonts w:asciiTheme="majorBidi" w:hAnsiTheme="majorBidi" w:cstheme="majorBidi"/>
          <w:sz w:val="24"/>
          <w:szCs w:val="24"/>
        </w:rPr>
        <w:t xml:space="preserve">Additional File </w:t>
      </w:r>
      <w:r w:rsidR="00E00313">
        <w:rPr>
          <w:rFonts w:asciiTheme="majorBidi" w:hAnsiTheme="majorBidi" w:cstheme="majorBidi"/>
          <w:sz w:val="24"/>
          <w:szCs w:val="24"/>
        </w:rPr>
        <w:t>3</w:t>
      </w:r>
      <w:r w:rsidR="00E00313" w:rsidRPr="00E00313">
        <w:rPr>
          <w:rFonts w:asciiTheme="majorBidi" w:hAnsiTheme="majorBidi" w:cstheme="majorBidi"/>
          <w:sz w:val="24"/>
          <w:szCs w:val="24"/>
        </w:rPr>
        <w:t>:</w:t>
      </w:r>
      <w:r w:rsidR="00E00313">
        <w:rPr>
          <w:rFonts w:asciiTheme="majorBidi" w:hAnsiTheme="majorBidi" w:cstheme="majorBidi"/>
          <w:sz w:val="24"/>
          <w:szCs w:val="24"/>
        </w:rPr>
        <w:t xml:space="preserve"> </w:t>
      </w:r>
      <w:r w:rsidRPr="00805EC4">
        <w:rPr>
          <w:rFonts w:asciiTheme="majorBidi" w:hAnsiTheme="majorBidi" w:cstheme="majorBidi"/>
          <w:sz w:val="24"/>
          <w:szCs w:val="24"/>
        </w:rPr>
        <w:t xml:space="preserve">Figure </w:t>
      </w:r>
      <w:r w:rsidR="00D17A32">
        <w:rPr>
          <w:rFonts w:asciiTheme="majorBidi" w:hAnsiTheme="majorBidi" w:cstheme="majorBidi"/>
          <w:sz w:val="24"/>
          <w:szCs w:val="24"/>
        </w:rPr>
        <w:t>S</w:t>
      </w:r>
      <w:r>
        <w:rPr>
          <w:rFonts w:asciiTheme="majorBidi" w:hAnsiTheme="majorBidi" w:cstheme="majorBidi"/>
          <w:sz w:val="24"/>
          <w:szCs w:val="24"/>
        </w:rPr>
        <w:t>2)</w:t>
      </w:r>
      <w:r w:rsidRPr="00EC5926">
        <w:rPr>
          <w:rFonts w:asciiTheme="majorBidi" w:hAnsiTheme="majorBidi" w:cstheme="majorBidi"/>
          <w:sz w:val="24"/>
          <w:szCs w:val="24"/>
        </w:rPr>
        <w:t xml:space="preserve">. Furthermore, there was no significant difference in the proportions of responders between the two NF groups (Z = -0.31, </w:t>
      </w:r>
      <w:r w:rsidRPr="00E13662">
        <w:rPr>
          <w:rFonts w:asciiTheme="majorBidi" w:hAnsiTheme="majorBidi" w:cstheme="majorBidi"/>
          <w:i/>
          <w:iCs/>
          <w:sz w:val="24"/>
          <w:szCs w:val="24"/>
        </w:rPr>
        <w:t>p</w:t>
      </w:r>
      <w:r w:rsidRPr="00EC5926">
        <w:rPr>
          <w:rFonts w:asciiTheme="majorBidi" w:hAnsiTheme="majorBidi" w:cstheme="majorBidi"/>
          <w:sz w:val="24"/>
          <w:szCs w:val="24"/>
        </w:rPr>
        <w:t xml:space="preserve"> = 0.76), suggesting that successful downregulation was achieved in patients with FM regardless of group affiliation.</w:t>
      </w:r>
    </w:p>
    <w:p w14:paraId="3EF34636" w14:textId="77777777" w:rsidR="00EC39A9" w:rsidRDefault="00EC39A9" w:rsidP="001F594C">
      <w:pPr>
        <w:bidi w:val="0"/>
        <w:spacing w:after="0" w:line="480" w:lineRule="auto"/>
        <w:jc w:val="both"/>
      </w:pPr>
    </w:p>
    <w:p w14:paraId="15D962E8" w14:textId="0FAE46E8" w:rsidR="00EC39A9" w:rsidRPr="00181145" w:rsidRDefault="0000451E" w:rsidP="001F594C">
      <w:pPr>
        <w:bidi w:val="0"/>
        <w:spacing w:after="0" w:line="480" w:lineRule="auto"/>
        <w:jc w:val="both"/>
        <w:rPr>
          <w:rFonts w:asciiTheme="majorBidi" w:hAnsiTheme="majorBidi" w:cstheme="majorBidi"/>
          <w:b/>
          <w:bCs/>
          <w:sz w:val="24"/>
          <w:szCs w:val="24"/>
        </w:rPr>
      </w:pPr>
      <w:r w:rsidRPr="00181145">
        <w:rPr>
          <w:noProof/>
          <w:sz w:val="24"/>
          <w:szCs w:val="24"/>
        </w:rPr>
        <w:drawing>
          <wp:anchor distT="0" distB="0" distL="114300" distR="114300" simplePos="0" relativeHeight="251660288" behindDoc="1" locked="0" layoutInCell="1" allowOverlap="1" wp14:anchorId="3E3A0331" wp14:editId="09B85C2F">
            <wp:simplePos x="0" y="0"/>
            <wp:positionH relativeFrom="margin">
              <wp:align>left</wp:align>
            </wp:positionH>
            <wp:positionV relativeFrom="paragraph">
              <wp:posOffset>376361</wp:posOffset>
            </wp:positionV>
            <wp:extent cx="5448935" cy="2789555"/>
            <wp:effectExtent l="0" t="0" r="0" b="0"/>
            <wp:wrapTight wrapText="bothSides">
              <wp:wrapPolygon edited="0">
                <wp:start x="0" y="0"/>
                <wp:lineTo x="0" y="21389"/>
                <wp:lineTo x="21522" y="21389"/>
                <wp:lineTo x="21522" y="0"/>
                <wp:lineTo x="0" y="0"/>
              </wp:wrapPolygon>
            </wp:wrapTight>
            <wp:docPr id="2" name="Picture 2" descr="D:\AOB\Fibromyalgia-StepTwo\Analyses\Clinical Manuscript\Figures\Modulator\Modula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OB\Fibromyalgia-StepTwo\Analyses\Clinical Manuscript\Figures\Modulator\Modulator.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772" t="6822" r="3182" b="59491"/>
                    <a:stretch/>
                  </pic:blipFill>
                  <pic:spPr bwMode="auto">
                    <a:xfrm>
                      <a:off x="0" y="0"/>
                      <a:ext cx="5448935" cy="2789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39A9" w:rsidRPr="00181145">
        <w:rPr>
          <w:rFonts w:asciiTheme="majorBidi" w:hAnsiTheme="majorBidi" w:cstheme="majorBidi"/>
          <w:b/>
          <w:bCs/>
          <w:sz w:val="24"/>
          <w:szCs w:val="24"/>
        </w:rPr>
        <w:t xml:space="preserve">Figure </w:t>
      </w:r>
      <w:r w:rsidR="00D17A32">
        <w:rPr>
          <w:rFonts w:asciiTheme="majorBidi" w:hAnsiTheme="majorBidi" w:cstheme="majorBidi"/>
          <w:b/>
          <w:bCs/>
          <w:sz w:val="24"/>
          <w:szCs w:val="24"/>
        </w:rPr>
        <w:t>S</w:t>
      </w:r>
      <w:r w:rsidR="00EC39A9" w:rsidRPr="00181145">
        <w:rPr>
          <w:rFonts w:asciiTheme="majorBidi" w:hAnsiTheme="majorBidi" w:cstheme="majorBidi"/>
          <w:b/>
          <w:bCs/>
          <w:sz w:val="24"/>
          <w:szCs w:val="24"/>
        </w:rPr>
        <w:t>2</w:t>
      </w:r>
      <w:r>
        <w:rPr>
          <w:rFonts w:asciiTheme="majorBidi" w:hAnsiTheme="majorBidi" w:cstheme="majorBidi"/>
          <w:b/>
          <w:bCs/>
          <w:sz w:val="24"/>
          <w:szCs w:val="24"/>
        </w:rPr>
        <w:t>.</w:t>
      </w:r>
      <w:r w:rsidR="00EC39A9" w:rsidRPr="00181145">
        <w:rPr>
          <w:rFonts w:asciiTheme="majorBidi" w:hAnsiTheme="majorBidi" w:cstheme="majorBidi"/>
          <w:b/>
          <w:bCs/>
          <w:sz w:val="24"/>
          <w:szCs w:val="24"/>
        </w:rPr>
        <w:t xml:space="preserve"> </w:t>
      </w:r>
      <w:r w:rsidR="00EC39A9" w:rsidRPr="00181145">
        <w:rPr>
          <w:rFonts w:asciiTheme="majorBidi" w:hAnsiTheme="majorBidi" w:cstheme="majorBidi"/>
          <w:b/>
          <w:bCs/>
          <w:color w:val="000000" w:themeColor="text1"/>
          <w:sz w:val="24"/>
          <w:szCs w:val="24"/>
        </w:rPr>
        <w:t xml:space="preserve">Proportion of </w:t>
      </w:r>
      <w:r w:rsidR="00772187" w:rsidRPr="00181145">
        <w:rPr>
          <w:rFonts w:asciiTheme="majorBidi" w:hAnsiTheme="majorBidi" w:cstheme="majorBidi"/>
          <w:b/>
          <w:bCs/>
          <w:color w:val="000000" w:themeColor="text1"/>
          <w:sz w:val="24"/>
          <w:szCs w:val="24"/>
        </w:rPr>
        <w:t>G</w:t>
      </w:r>
      <w:r w:rsidR="00EC39A9" w:rsidRPr="00181145">
        <w:rPr>
          <w:rFonts w:asciiTheme="majorBidi" w:hAnsiTheme="majorBidi" w:cstheme="majorBidi"/>
          <w:b/>
          <w:bCs/>
          <w:color w:val="000000" w:themeColor="text1"/>
          <w:sz w:val="24"/>
          <w:szCs w:val="24"/>
        </w:rPr>
        <w:t xml:space="preserve">ood and </w:t>
      </w:r>
      <w:r w:rsidR="00772187" w:rsidRPr="00181145">
        <w:rPr>
          <w:rFonts w:asciiTheme="majorBidi" w:hAnsiTheme="majorBidi" w:cstheme="majorBidi"/>
          <w:b/>
          <w:bCs/>
          <w:color w:val="000000" w:themeColor="text1"/>
          <w:sz w:val="24"/>
          <w:szCs w:val="24"/>
        </w:rPr>
        <w:t>P</w:t>
      </w:r>
      <w:r w:rsidR="00EC39A9" w:rsidRPr="00181145">
        <w:rPr>
          <w:rFonts w:asciiTheme="majorBidi" w:hAnsiTheme="majorBidi" w:cstheme="majorBidi"/>
          <w:b/>
          <w:bCs/>
          <w:color w:val="000000" w:themeColor="text1"/>
          <w:sz w:val="24"/>
          <w:szCs w:val="24"/>
        </w:rPr>
        <w:t xml:space="preserve">oor </w:t>
      </w:r>
      <w:proofErr w:type="spellStart"/>
      <w:r w:rsidR="00EC39A9" w:rsidRPr="00181145">
        <w:rPr>
          <w:rFonts w:asciiTheme="majorBidi" w:hAnsiTheme="majorBidi" w:cstheme="majorBidi"/>
          <w:b/>
          <w:bCs/>
          <w:color w:val="000000" w:themeColor="text1"/>
          <w:sz w:val="24"/>
          <w:szCs w:val="24"/>
        </w:rPr>
        <w:t>Amyg</w:t>
      </w:r>
      <w:proofErr w:type="spellEnd"/>
      <w:r w:rsidR="00EC39A9" w:rsidRPr="00181145">
        <w:rPr>
          <w:rFonts w:asciiTheme="majorBidi" w:hAnsiTheme="majorBidi" w:cstheme="majorBidi"/>
          <w:b/>
          <w:bCs/>
          <w:color w:val="000000" w:themeColor="text1"/>
          <w:sz w:val="24"/>
          <w:szCs w:val="24"/>
        </w:rPr>
        <w:t xml:space="preserve">-EFP-NF </w:t>
      </w:r>
      <w:r w:rsidR="00772187" w:rsidRPr="00181145">
        <w:rPr>
          <w:rFonts w:asciiTheme="majorBidi" w:hAnsiTheme="majorBidi" w:cstheme="majorBidi"/>
          <w:b/>
          <w:bCs/>
          <w:color w:val="000000" w:themeColor="text1"/>
          <w:sz w:val="24"/>
          <w:szCs w:val="24"/>
        </w:rPr>
        <w:t>M</w:t>
      </w:r>
      <w:r w:rsidR="00EC39A9" w:rsidRPr="00181145">
        <w:rPr>
          <w:rFonts w:asciiTheme="majorBidi" w:hAnsiTheme="majorBidi" w:cstheme="majorBidi"/>
          <w:b/>
          <w:bCs/>
          <w:color w:val="000000" w:themeColor="text1"/>
          <w:sz w:val="24"/>
          <w:szCs w:val="24"/>
        </w:rPr>
        <w:t>odulators</w:t>
      </w:r>
    </w:p>
    <w:p w14:paraId="6D1DAC7B" w14:textId="532A0FD5" w:rsidR="000D0203" w:rsidRDefault="000D0203" w:rsidP="00112919">
      <w:pPr>
        <w:bidi w:val="0"/>
        <w:spacing w:after="0" w:line="480" w:lineRule="auto"/>
        <w:rPr>
          <w:rFonts w:ascii="Times New Roman" w:hAnsi="Times New Roman" w:cs="Times New Roman"/>
          <w:b/>
          <w:bCs/>
          <w:sz w:val="32"/>
          <w:szCs w:val="32"/>
        </w:rPr>
      </w:pPr>
    </w:p>
    <w:p w14:paraId="2FF07B79" w14:textId="77777777" w:rsidR="000D0203" w:rsidRDefault="000D0203" w:rsidP="000D0203">
      <w:pPr>
        <w:bidi w:val="0"/>
        <w:spacing w:after="0" w:line="480" w:lineRule="auto"/>
        <w:rPr>
          <w:rFonts w:ascii="Times New Roman" w:hAnsi="Times New Roman" w:cs="Times New Roman"/>
          <w:b/>
          <w:bCs/>
          <w:sz w:val="32"/>
          <w:szCs w:val="32"/>
        </w:rPr>
      </w:pPr>
    </w:p>
    <w:p w14:paraId="0A8F28EA" w14:textId="02738B8C" w:rsidR="006C2ADA" w:rsidRDefault="006C2ADA" w:rsidP="00F0644B">
      <w:pPr>
        <w:bidi w:val="0"/>
        <w:spacing w:after="0" w:line="480" w:lineRule="auto"/>
        <w:jc w:val="both"/>
      </w:pPr>
    </w:p>
    <w:sectPr w:rsidR="006C2ADA" w:rsidSect="00EF2FDD">
      <w:headerReference w:type="default" r:id="rId11"/>
      <w:footerReference w:type="defaul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23C26" w14:textId="77777777" w:rsidR="003019DC" w:rsidRDefault="003019DC">
      <w:pPr>
        <w:spacing w:after="0" w:line="240" w:lineRule="auto"/>
      </w:pPr>
      <w:r>
        <w:separator/>
      </w:r>
    </w:p>
  </w:endnote>
  <w:endnote w:type="continuationSeparator" w:id="0">
    <w:p w14:paraId="1919A0DE" w14:textId="77777777" w:rsidR="003019DC" w:rsidRDefault="00301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sz w:val="20"/>
        <w:szCs w:val="20"/>
        <w:rtl/>
      </w:rPr>
      <w:id w:val="-869531801"/>
      <w:docPartObj>
        <w:docPartGallery w:val="Page Numbers (Bottom of Page)"/>
        <w:docPartUnique/>
      </w:docPartObj>
    </w:sdtPr>
    <w:sdtEndPr/>
    <w:sdtContent>
      <w:p w14:paraId="40B70C82" w14:textId="6FB62FAB" w:rsidR="00CE5353" w:rsidRPr="0030372F" w:rsidRDefault="00CE5353">
        <w:pPr>
          <w:pStyle w:val="Footer"/>
          <w:jc w:val="center"/>
          <w:rPr>
            <w:rFonts w:asciiTheme="majorBidi" w:hAnsiTheme="majorBidi" w:cstheme="majorBidi"/>
            <w:sz w:val="20"/>
            <w:szCs w:val="20"/>
          </w:rPr>
        </w:pPr>
        <w:r w:rsidRPr="0030372F">
          <w:rPr>
            <w:rFonts w:asciiTheme="majorBidi" w:hAnsiTheme="majorBidi" w:cstheme="majorBidi"/>
            <w:sz w:val="20"/>
            <w:szCs w:val="20"/>
          </w:rPr>
          <w:fldChar w:fldCharType="begin"/>
        </w:r>
        <w:r w:rsidRPr="0030372F">
          <w:rPr>
            <w:rFonts w:asciiTheme="majorBidi" w:hAnsiTheme="majorBidi" w:cstheme="majorBidi"/>
            <w:sz w:val="20"/>
            <w:szCs w:val="20"/>
          </w:rPr>
          <w:instrText xml:space="preserve"> PAGE   \* MERGEFORMAT </w:instrText>
        </w:r>
        <w:r w:rsidRPr="0030372F">
          <w:rPr>
            <w:rFonts w:asciiTheme="majorBidi" w:hAnsiTheme="majorBidi" w:cstheme="majorBidi"/>
            <w:sz w:val="20"/>
            <w:szCs w:val="20"/>
          </w:rPr>
          <w:fldChar w:fldCharType="separate"/>
        </w:r>
        <w:r w:rsidR="00814604">
          <w:rPr>
            <w:rFonts w:asciiTheme="majorBidi" w:hAnsiTheme="majorBidi" w:cstheme="majorBidi"/>
            <w:noProof/>
            <w:sz w:val="20"/>
            <w:szCs w:val="20"/>
            <w:rtl/>
          </w:rPr>
          <w:t>17</w:t>
        </w:r>
        <w:r w:rsidRPr="0030372F">
          <w:rPr>
            <w:rFonts w:asciiTheme="majorBidi" w:hAnsiTheme="majorBidi" w:cstheme="majorBidi"/>
            <w:noProof/>
            <w:sz w:val="20"/>
            <w:szCs w:val="20"/>
          </w:rPr>
          <w:fldChar w:fldCharType="end"/>
        </w:r>
      </w:p>
    </w:sdtContent>
  </w:sdt>
  <w:p w14:paraId="23CCD3A6" w14:textId="3F03B217" w:rsidR="00CE5353" w:rsidRPr="0030372F" w:rsidRDefault="00CE5353">
    <w:pPr>
      <w:pStyle w:val="BodyText"/>
      <w:spacing w:line="14" w:lineRule="auto"/>
      <w:rPr>
        <w:rFonts w:asciiTheme="majorBidi" w:hAnsiTheme="majorBidi" w:cstheme="majorBid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A09CF" w14:textId="77777777" w:rsidR="003019DC" w:rsidRDefault="003019DC">
      <w:pPr>
        <w:spacing w:after="0" w:line="240" w:lineRule="auto"/>
      </w:pPr>
      <w:r>
        <w:separator/>
      </w:r>
    </w:p>
  </w:footnote>
  <w:footnote w:type="continuationSeparator" w:id="0">
    <w:p w14:paraId="7343E8FB" w14:textId="77777777" w:rsidR="003019DC" w:rsidRDefault="003019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0B966" w14:textId="77777777" w:rsidR="00CE5353" w:rsidRDefault="00CE5353">
    <w:pPr>
      <w:pStyle w:val="BodyText"/>
      <w:spacing w:line="14" w:lineRule="auto"/>
    </w:pPr>
    <w:r>
      <w:rPr>
        <w:noProof/>
        <w:lang w:bidi="he-IL"/>
      </w:rPr>
      <mc:AlternateContent>
        <mc:Choice Requires="wps">
          <w:drawing>
            <wp:anchor distT="0" distB="0" distL="114300" distR="114300" simplePos="0" relativeHeight="251659264" behindDoc="1" locked="0" layoutInCell="1" allowOverlap="1" wp14:anchorId="4F1E9B17" wp14:editId="6430A9CE">
              <wp:simplePos x="0" y="0"/>
              <wp:positionH relativeFrom="page">
                <wp:posOffset>9237345</wp:posOffset>
              </wp:positionH>
              <wp:positionV relativeFrom="page">
                <wp:posOffset>202565</wp:posOffset>
              </wp:positionV>
              <wp:extent cx="152400" cy="205105"/>
              <wp:effectExtent l="0" t="0" r="0" b="0"/>
              <wp:wrapNone/>
              <wp:docPr id="158725371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1C521" w14:textId="2A001CE6" w:rsidR="00CE5353" w:rsidRDefault="00CE5353">
                          <w:pPr>
                            <w:pStyle w:val="BodyText"/>
                            <w:spacing w:before="34"/>
                            <w:ind w:left="60"/>
                          </w:pPr>
                          <w:r>
                            <w:rPr>
                              <w:w w:val="99"/>
                            </w:rPr>
                            <w:fldChar w:fldCharType="begin"/>
                          </w:r>
                          <w:r>
                            <w:rPr>
                              <w:w w:val="99"/>
                            </w:rPr>
                            <w:instrText xml:space="preserve"> PAGE </w:instrText>
                          </w:r>
                          <w:r>
                            <w:rPr>
                              <w:w w:val="99"/>
                            </w:rPr>
                            <w:fldChar w:fldCharType="separate"/>
                          </w:r>
                          <w:r w:rsidR="00814604">
                            <w:rPr>
                              <w:noProof/>
                              <w:w w:val="99"/>
                            </w:rPr>
                            <w:t>17</w:t>
                          </w:r>
                          <w:r>
                            <w:rPr>
                              <w:w w:val="9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E9B17" id="_x0000_t202" coordsize="21600,21600" o:spt="202" path="m,l,21600r21600,l21600,xe">
              <v:stroke joinstyle="miter"/>
              <v:path gradientshapeok="t" o:connecttype="rect"/>
            </v:shapetype>
            <v:shape id="תיבת טקסט 2" o:spid="_x0000_s1026" type="#_x0000_t202" style="position:absolute;margin-left:727.35pt;margin-top:15.95pt;width:12pt;height:16.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" filled="f" stroked="f">
              <v:textbox inset="0,0,0,0">
                <w:txbxContent>
                  <w:p w14:paraId="1B31C521" w14:textId="2A001CE6" w:rsidR="00CE5353" w:rsidRDefault="00CE5353">
                    <w:pPr>
                      <w:pStyle w:val="BodyText"/>
                      <w:spacing w:before="34"/>
                      <w:ind w:left="60"/>
                    </w:pPr>
                    <w:r>
                      <w:rPr>
                        <w:w w:val="99"/>
                      </w:rPr>
                      <w:fldChar w:fldCharType="begin"/>
                    </w:r>
                    <w:r>
                      <w:rPr>
                        <w:w w:val="99"/>
                      </w:rPr>
                      <w:instrText xml:space="preserve"> PAGE </w:instrText>
                    </w:r>
                    <w:r>
                      <w:rPr>
                        <w:w w:val="99"/>
                      </w:rPr>
                      <w:fldChar w:fldCharType="separate"/>
                    </w:r>
                    <w:r w:rsidR="00814604">
                      <w:rPr>
                        <w:noProof/>
                        <w:w w:val="99"/>
                      </w:rPr>
                      <w:t>17</w:t>
                    </w:r>
                    <w:r>
                      <w:rPr>
                        <w:w w:val="99"/>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F7ABE"/>
    <w:multiLevelType w:val="hybridMultilevel"/>
    <w:tmpl w:val="1D34CB5C"/>
    <w:lvl w:ilvl="0" w:tplc="F32ED946">
      <w:start w:val="1"/>
      <w:numFmt w:val="lowerLetter"/>
      <w:lvlText w:val="%1)"/>
      <w:lvlJc w:val="left"/>
      <w:pPr>
        <w:ind w:left="455"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E62AE5"/>
    <w:multiLevelType w:val="multilevel"/>
    <w:tmpl w:val="C2CCA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3D3C0E"/>
    <w:multiLevelType w:val="multilevel"/>
    <w:tmpl w:val="3482B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875EBF"/>
    <w:multiLevelType w:val="hybridMultilevel"/>
    <w:tmpl w:val="FD404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3"/>
    </w:lvlOverride>
  </w:num>
  <w:num w:numId="2">
    <w:abstractNumId w:val="2"/>
    <w:lvlOverride w:ilvl="0">
      <w:startOverride w:val="4"/>
    </w:lvlOverride>
  </w:num>
  <w:num w:numId="3">
    <w:abstractNumId w:val="2"/>
    <w:lvlOverride w:ilvl="0">
      <w:startOverride w:val="5"/>
    </w:lvlOverride>
  </w:num>
  <w:num w:numId="4">
    <w:abstractNumId w:val="2"/>
    <w:lvlOverride w:ilvl="0">
      <w:startOverride w:val="6"/>
    </w:lvlOverride>
  </w:num>
  <w:num w:numId="5">
    <w:abstractNumId w:val="2"/>
    <w:lvlOverride w:ilvl="0">
      <w:startOverride w:val="7"/>
    </w:lvlOverride>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AMA 11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xdaaaatxva59vexrxi5zvtlt0v5d295xvtd&quot;&gt;Clinical Manuscript EndNote Library&lt;record-ids&gt;&lt;item&gt;51&lt;/item&gt;&lt;item&gt;52&lt;/item&gt;&lt;item&gt;54&lt;/item&gt;&lt;item&gt;57&lt;/item&gt;&lt;item&gt;58&lt;/item&gt;&lt;item&gt;63&lt;/item&gt;&lt;item&gt;65&lt;/item&gt;&lt;item&gt;67&lt;/item&gt;&lt;item&gt;69&lt;/item&gt;&lt;item&gt;70&lt;/item&gt;&lt;item&gt;74&lt;/item&gt;&lt;item&gt;98&lt;/item&gt;&lt;item&gt;99&lt;/item&gt;&lt;item&gt;100&lt;/item&gt;&lt;/record-ids&gt;&lt;/item&gt;&lt;/Libraries&gt;"/>
  </w:docVars>
  <w:rsids>
    <w:rsidRoot w:val="00911C1C"/>
    <w:rsid w:val="0000451E"/>
    <w:rsid w:val="000078F1"/>
    <w:rsid w:val="000110D8"/>
    <w:rsid w:val="00011E26"/>
    <w:rsid w:val="0001760C"/>
    <w:rsid w:val="0002147F"/>
    <w:rsid w:val="00070479"/>
    <w:rsid w:val="0008392E"/>
    <w:rsid w:val="00084F0B"/>
    <w:rsid w:val="0009320E"/>
    <w:rsid w:val="000A702B"/>
    <w:rsid w:val="000B58B5"/>
    <w:rsid w:val="000C0077"/>
    <w:rsid w:val="000D0203"/>
    <w:rsid w:val="000D4E7A"/>
    <w:rsid w:val="000E093C"/>
    <w:rsid w:val="000E6BC9"/>
    <w:rsid w:val="000F52F0"/>
    <w:rsid w:val="001007BE"/>
    <w:rsid w:val="00112919"/>
    <w:rsid w:val="001179BA"/>
    <w:rsid w:val="001322E8"/>
    <w:rsid w:val="0014205F"/>
    <w:rsid w:val="001420D3"/>
    <w:rsid w:val="0014393F"/>
    <w:rsid w:val="001447D4"/>
    <w:rsid w:val="00146F05"/>
    <w:rsid w:val="001552FC"/>
    <w:rsid w:val="00166A72"/>
    <w:rsid w:val="001755CD"/>
    <w:rsid w:val="0017699D"/>
    <w:rsid w:val="00177703"/>
    <w:rsid w:val="00181145"/>
    <w:rsid w:val="00184719"/>
    <w:rsid w:val="00184C6C"/>
    <w:rsid w:val="00186C60"/>
    <w:rsid w:val="0018719B"/>
    <w:rsid w:val="00190348"/>
    <w:rsid w:val="00192AB9"/>
    <w:rsid w:val="00195EDF"/>
    <w:rsid w:val="001B07B1"/>
    <w:rsid w:val="001C4984"/>
    <w:rsid w:val="001D0594"/>
    <w:rsid w:val="001D3E00"/>
    <w:rsid w:val="001D6F55"/>
    <w:rsid w:val="001F113B"/>
    <w:rsid w:val="001F1ECC"/>
    <w:rsid w:val="001F594C"/>
    <w:rsid w:val="00201753"/>
    <w:rsid w:val="0020218B"/>
    <w:rsid w:val="00205C35"/>
    <w:rsid w:val="002076FE"/>
    <w:rsid w:val="00225115"/>
    <w:rsid w:val="00245B89"/>
    <w:rsid w:val="002516E2"/>
    <w:rsid w:val="00257E05"/>
    <w:rsid w:val="00276ECA"/>
    <w:rsid w:val="002839D5"/>
    <w:rsid w:val="00290B5A"/>
    <w:rsid w:val="00291F75"/>
    <w:rsid w:val="002A462B"/>
    <w:rsid w:val="002B2D82"/>
    <w:rsid w:val="002B565E"/>
    <w:rsid w:val="002D139E"/>
    <w:rsid w:val="002D33A7"/>
    <w:rsid w:val="002E1DAB"/>
    <w:rsid w:val="002F660F"/>
    <w:rsid w:val="003019DC"/>
    <w:rsid w:val="0030372F"/>
    <w:rsid w:val="00307448"/>
    <w:rsid w:val="00313D4C"/>
    <w:rsid w:val="00327EB8"/>
    <w:rsid w:val="0033003D"/>
    <w:rsid w:val="003316FE"/>
    <w:rsid w:val="003340FD"/>
    <w:rsid w:val="00334F50"/>
    <w:rsid w:val="00337BEE"/>
    <w:rsid w:val="00343F5E"/>
    <w:rsid w:val="003503ED"/>
    <w:rsid w:val="003558B1"/>
    <w:rsid w:val="00360555"/>
    <w:rsid w:val="00362BE8"/>
    <w:rsid w:val="003648EC"/>
    <w:rsid w:val="00366B8C"/>
    <w:rsid w:val="00372CEB"/>
    <w:rsid w:val="003A08B9"/>
    <w:rsid w:val="003A4A4F"/>
    <w:rsid w:val="003A4A89"/>
    <w:rsid w:val="003A5A36"/>
    <w:rsid w:val="003B5334"/>
    <w:rsid w:val="003B6690"/>
    <w:rsid w:val="003D52D7"/>
    <w:rsid w:val="003F0F15"/>
    <w:rsid w:val="00402547"/>
    <w:rsid w:val="00413FEF"/>
    <w:rsid w:val="00414C73"/>
    <w:rsid w:val="004208D7"/>
    <w:rsid w:val="004220D0"/>
    <w:rsid w:val="00422F37"/>
    <w:rsid w:val="00427E4F"/>
    <w:rsid w:val="00431C03"/>
    <w:rsid w:val="00436636"/>
    <w:rsid w:val="0044060F"/>
    <w:rsid w:val="00442BA3"/>
    <w:rsid w:val="00447C1D"/>
    <w:rsid w:val="00457510"/>
    <w:rsid w:val="00472A50"/>
    <w:rsid w:val="004732D1"/>
    <w:rsid w:val="00475FC3"/>
    <w:rsid w:val="00486060"/>
    <w:rsid w:val="004A156C"/>
    <w:rsid w:val="004A71ED"/>
    <w:rsid w:val="004B4C1E"/>
    <w:rsid w:val="004C5D48"/>
    <w:rsid w:val="004E0DD1"/>
    <w:rsid w:val="004E7370"/>
    <w:rsid w:val="004F0D68"/>
    <w:rsid w:val="004F271F"/>
    <w:rsid w:val="00524B87"/>
    <w:rsid w:val="00524D18"/>
    <w:rsid w:val="00524D9C"/>
    <w:rsid w:val="00532934"/>
    <w:rsid w:val="00533F60"/>
    <w:rsid w:val="0054286E"/>
    <w:rsid w:val="0054432C"/>
    <w:rsid w:val="00545C0F"/>
    <w:rsid w:val="0055641A"/>
    <w:rsid w:val="00563EEA"/>
    <w:rsid w:val="00565033"/>
    <w:rsid w:val="0057713A"/>
    <w:rsid w:val="00586A4F"/>
    <w:rsid w:val="00587C3E"/>
    <w:rsid w:val="005923E9"/>
    <w:rsid w:val="005949AB"/>
    <w:rsid w:val="005A0EE0"/>
    <w:rsid w:val="005B041B"/>
    <w:rsid w:val="005B450D"/>
    <w:rsid w:val="005C2AD9"/>
    <w:rsid w:val="005C4DF9"/>
    <w:rsid w:val="005D0FF3"/>
    <w:rsid w:val="005E3271"/>
    <w:rsid w:val="005F55BF"/>
    <w:rsid w:val="005F619C"/>
    <w:rsid w:val="006013B1"/>
    <w:rsid w:val="00602AE3"/>
    <w:rsid w:val="00605253"/>
    <w:rsid w:val="00627B29"/>
    <w:rsid w:val="00635998"/>
    <w:rsid w:val="00637FEE"/>
    <w:rsid w:val="00641906"/>
    <w:rsid w:val="006428A4"/>
    <w:rsid w:val="00647E04"/>
    <w:rsid w:val="00654E1B"/>
    <w:rsid w:val="006838A6"/>
    <w:rsid w:val="00692D22"/>
    <w:rsid w:val="0069484B"/>
    <w:rsid w:val="006955C4"/>
    <w:rsid w:val="006A2D4C"/>
    <w:rsid w:val="006A3C0C"/>
    <w:rsid w:val="006A6CDC"/>
    <w:rsid w:val="006B2CFC"/>
    <w:rsid w:val="006B7A21"/>
    <w:rsid w:val="006C2ADA"/>
    <w:rsid w:val="006D445E"/>
    <w:rsid w:val="006D7C73"/>
    <w:rsid w:val="006E6E7C"/>
    <w:rsid w:val="006F5373"/>
    <w:rsid w:val="006F6F7A"/>
    <w:rsid w:val="00707712"/>
    <w:rsid w:val="00713414"/>
    <w:rsid w:val="0072563E"/>
    <w:rsid w:val="00726170"/>
    <w:rsid w:val="007262C0"/>
    <w:rsid w:val="00740CEB"/>
    <w:rsid w:val="00742B38"/>
    <w:rsid w:val="00747DAD"/>
    <w:rsid w:val="00772187"/>
    <w:rsid w:val="0077597F"/>
    <w:rsid w:val="00781FEE"/>
    <w:rsid w:val="00782FBC"/>
    <w:rsid w:val="00785C31"/>
    <w:rsid w:val="00786CF9"/>
    <w:rsid w:val="007C0589"/>
    <w:rsid w:val="007E265F"/>
    <w:rsid w:val="007E573C"/>
    <w:rsid w:val="007F5582"/>
    <w:rsid w:val="00810DDC"/>
    <w:rsid w:val="00813C6E"/>
    <w:rsid w:val="00814604"/>
    <w:rsid w:val="00822B99"/>
    <w:rsid w:val="008317AE"/>
    <w:rsid w:val="00843F07"/>
    <w:rsid w:val="00860F11"/>
    <w:rsid w:val="00875148"/>
    <w:rsid w:val="0088658B"/>
    <w:rsid w:val="008B3DE5"/>
    <w:rsid w:val="008C1042"/>
    <w:rsid w:val="008C2612"/>
    <w:rsid w:val="008C3ABA"/>
    <w:rsid w:val="008C42F6"/>
    <w:rsid w:val="008C6369"/>
    <w:rsid w:val="008D5F5C"/>
    <w:rsid w:val="008D7425"/>
    <w:rsid w:val="008E54A3"/>
    <w:rsid w:val="0090361C"/>
    <w:rsid w:val="00911C1C"/>
    <w:rsid w:val="00926046"/>
    <w:rsid w:val="00956B9E"/>
    <w:rsid w:val="00957BBD"/>
    <w:rsid w:val="0096341E"/>
    <w:rsid w:val="0099301F"/>
    <w:rsid w:val="009972CE"/>
    <w:rsid w:val="009B28F3"/>
    <w:rsid w:val="009B6CC4"/>
    <w:rsid w:val="009D03F4"/>
    <w:rsid w:val="009E261E"/>
    <w:rsid w:val="009E78BB"/>
    <w:rsid w:val="009F21DE"/>
    <w:rsid w:val="00A049C3"/>
    <w:rsid w:val="00A15ED0"/>
    <w:rsid w:val="00A1708D"/>
    <w:rsid w:val="00A34C4D"/>
    <w:rsid w:val="00A5017E"/>
    <w:rsid w:val="00A54468"/>
    <w:rsid w:val="00A70508"/>
    <w:rsid w:val="00A74582"/>
    <w:rsid w:val="00A77542"/>
    <w:rsid w:val="00A819AC"/>
    <w:rsid w:val="00A86DD6"/>
    <w:rsid w:val="00A93508"/>
    <w:rsid w:val="00A936BB"/>
    <w:rsid w:val="00A95756"/>
    <w:rsid w:val="00A95861"/>
    <w:rsid w:val="00AA7059"/>
    <w:rsid w:val="00AA787B"/>
    <w:rsid w:val="00AB6566"/>
    <w:rsid w:val="00AC5DB3"/>
    <w:rsid w:val="00AE48A4"/>
    <w:rsid w:val="00AF49BC"/>
    <w:rsid w:val="00B007FA"/>
    <w:rsid w:val="00B0654C"/>
    <w:rsid w:val="00B071C8"/>
    <w:rsid w:val="00B07A00"/>
    <w:rsid w:val="00B118EB"/>
    <w:rsid w:val="00B141AD"/>
    <w:rsid w:val="00B14A04"/>
    <w:rsid w:val="00B23E77"/>
    <w:rsid w:val="00B25228"/>
    <w:rsid w:val="00B50690"/>
    <w:rsid w:val="00B54427"/>
    <w:rsid w:val="00B55913"/>
    <w:rsid w:val="00B604CB"/>
    <w:rsid w:val="00B67F1E"/>
    <w:rsid w:val="00B729AD"/>
    <w:rsid w:val="00B74FD9"/>
    <w:rsid w:val="00B774CB"/>
    <w:rsid w:val="00B83190"/>
    <w:rsid w:val="00B8547B"/>
    <w:rsid w:val="00B86A40"/>
    <w:rsid w:val="00BA11ED"/>
    <w:rsid w:val="00BA3FA3"/>
    <w:rsid w:val="00BB1B03"/>
    <w:rsid w:val="00BB39BC"/>
    <w:rsid w:val="00BC6338"/>
    <w:rsid w:val="00BC6FEA"/>
    <w:rsid w:val="00BE0C82"/>
    <w:rsid w:val="00BE3267"/>
    <w:rsid w:val="00BE393E"/>
    <w:rsid w:val="00BE3DD9"/>
    <w:rsid w:val="00BF254F"/>
    <w:rsid w:val="00C04F2F"/>
    <w:rsid w:val="00C14B52"/>
    <w:rsid w:val="00C166CF"/>
    <w:rsid w:val="00C21A93"/>
    <w:rsid w:val="00C23AD0"/>
    <w:rsid w:val="00C27357"/>
    <w:rsid w:val="00C27618"/>
    <w:rsid w:val="00C31D2D"/>
    <w:rsid w:val="00C34670"/>
    <w:rsid w:val="00C34E4D"/>
    <w:rsid w:val="00C44410"/>
    <w:rsid w:val="00C57B03"/>
    <w:rsid w:val="00C72DEF"/>
    <w:rsid w:val="00C74183"/>
    <w:rsid w:val="00C77A9D"/>
    <w:rsid w:val="00C82F58"/>
    <w:rsid w:val="00C927FB"/>
    <w:rsid w:val="00CC05C0"/>
    <w:rsid w:val="00CC3363"/>
    <w:rsid w:val="00CC3BA4"/>
    <w:rsid w:val="00CC71B7"/>
    <w:rsid w:val="00CC7C52"/>
    <w:rsid w:val="00CE045F"/>
    <w:rsid w:val="00CE5353"/>
    <w:rsid w:val="00CE6AD9"/>
    <w:rsid w:val="00CE6EA8"/>
    <w:rsid w:val="00D10677"/>
    <w:rsid w:val="00D151D1"/>
    <w:rsid w:val="00D17A32"/>
    <w:rsid w:val="00D75F34"/>
    <w:rsid w:val="00DA0DFA"/>
    <w:rsid w:val="00DA1186"/>
    <w:rsid w:val="00DB1FD1"/>
    <w:rsid w:val="00DB21D2"/>
    <w:rsid w:val="00DB3905"/>
    <w:rsid w:val="00DC60D5"/>
    <w:rsid w:val="00DE4A0D"/>
    <w:rsid w:val="00DF3DA5"/>
    <w:rsid w:val="00DF69CB"/>
    <w:rsid w:val="00DF7653"/>
    <w:rsid w:val="00E00313"/>
    <w:rsid w:val="00E10768"/>
    <w:rsid w:val="00E25C53"/>
    <w:rsid w:val="00E41EEB"/>
    <w:rsid w:val="00E5420F"/>
    <w:rsid w:val="00E57692"/>
    <w:rsid w:val="00E6112D"/>
    <w:rsid w:val="00E72E3D"/>
    <w:rsid w:val="00E73177"/>
    <w:rsid w:val="00E751CD"/>
    <w:rsid w:val="00E77154"/>
    <w:rsid w:val="00E91F04"/>
    <w:rsid w:val="00E9328C"/>
    <w:rsid w:val="00E951C8"/>
    <w:rsid w:val="00EA00F8"/>
    <w:rsid w:val="00EA40BA"/>
    <w:rsid w:val="00EA5252"/>
    <w:rsid w:val="00EB0F7A"/>
    <w:rsid w:val="00EB5855"/>
    <w:rsid w:val="00EC39A9"/>
    <w:rsid w:val="00ED46CE"/>
    <w:rsid w:val="00EE05A8"/>
    <w:rsid w:val="00EE2240"/>
    <w:rsid w:val="00EF2FDD"/>
    <w:rsid w:val="00F0644B"/>
    <w:rsid w:val="00F14D42"/>
    <w:rsid w:val="00F15452"/>
    <w:rsid w:val="00F23BC1"/>
    <w:rsid w:val="00F307C2"/>
    <w:rsid w:val="00F46B32"/>
    <w:rsid w:val="00F50DEC"/>
    <w:rsid w:val="00F5319F"/>
    <w:rsid w:val="00F546FE"/>
    <w:rsid w:val="00F5551D"/>
    <w:rsid w:val="00F60A69"/>
    <w:rsid w:val="00F815BB"/>
    <w:rsid w:val="00F84741"/>
    <w:rsid w:val="00FA0A7D"/>
    <w:rsid w:val="00FA1B35"/>
    <w:rsid w:val="00FB14D6"/>
    <w:rsid w:val="00FB1C6C"/>
    <w:rsid w:val="00FB4EFE"/>
    <w:rsid w:val="00FB70AF"/>
    <w:rsid w:val="00FC01A7"/>
    <w:rsid w:val="00FD1104"/>
    <w:rsid w:val="00FF276D"/>
    <w:rsid w:val="00FF66D8"/>
    <w:rsid w:val="00FF77C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F06E3E"/>
  <w15:chartTrackingRefBased/>
  <w15:docId w15:val="{B247033D-D4C5-46D2-BAE4-A13132E01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76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E10768"/>
    <w:rPr>
      <w:rFonts w:cs="Times New Roman"/>
      <w:sz w:val="16"/>
      <w:szCs w:val="16"/>
    </w:rPr>
  </w:style>
  <w:style w:type="paragraph" w:styleId="CommentText">
    <w:name w:val="annotation text"/>
    <w:basedOn w:val="Normal"/>
    <w:link w:val="CommentTextChar"/>
    <w:uiPriority w:val="99"/>
    <w:unhideWhenUsed/>
    <w:rsid w:val="00E10768"/>
    <w:pPr>
      <w:spacing w:line="240" w:lineRule="auto"/>
    </w:pPr>
    <w:rPr>
      <w:sz w:val="20"/>
      <w:szCs w:val="20"/>
    </w:rPr>
  </w:style>
  <w:style w:type="character" w:customStyle="1" w:styleId="CommentTextChar">
    <w:name w:val="Comment Text Char"/>
    <w:basedOn w:val="DefaultParagraphFont"/>
    <w:link w:val="CommentText"/>
    <w:uiPriority w:val="99"/>
    <w:rsid w:val="00E10768"/>
    <w:rPr>
      <w:sz w:val="20"/>
      <w:szCs w:val="20"/>
    </w:rPr>
  </w:style>
  <w:style w:type="paragraph" w:styleId="NormalWeb">
    <w:name w:val="Normal (Web)"/>
    <w:basedOn w:val="Normal"/>
    <w:uiPriority w:val="99"/>
    <w:semiHidden/>
    <w:unhideWhenUsed/>
    <w:rsid w:val="006C2AD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02A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AE3"/>
    <w:rPr>
      <w:rFonts w:ascii="Segoe UI" w:hAnsi="Segoe UI" w:cs="Segoe UI"/>
      <w:sz w:val="18"/>
      <w:szCs w:val="18"/>
    </w:rPr>
  </w:style>
  <w:style w:type="paragraph" w:styleId="ListParagraph">
    <w:name w:val="List Paragraph"/>
    <w:basedOn w:val="Normal"/>
    <w:uiPriority w:val="1"/>
    <w:qFormat/>
    <w:rsid w:val="00327EB8"/>
    <w:pPr>
      <w:ind w:left="720"/>
      <w:contextualSpacing/>
    </w:pPr>
    <w:rPr>
      <w14:ligatures w14:val="standardContextual"/>
    </w:rPr>
  </w:style>
  <w:style w:type="character" w:styleId="Hyperlink">
    <w:name w:val="Hyperlink"/>
    <w:basedOn w:val="DefaultParagraphFont"/>
    <w:uiPriority w:val="99"/>
    <w:unhideWhenUsed/>
    <w:rsid w:val="0014393F"/>
    <w:rPr>
      <w:color w:val="0563C1" w:themeColor="hyperlink"/>
      <w:u w:val="single"/>
    </w:rPr>
  </w:style>
  <w:style w:type="table" w:customStyle="1" w:styleId="TableNormal1">
    <w:name w:val="Table Normal1"/>
    <w:uiPriority w:val="2"/>
    <w:semiHidden/>
    <w:unhideWhenUsed/>
    <w:qFormat/>
    <w:rsid w:val="001447D4"/>
    <w:pPr>
      <w:widowControl w:val="0"/>
      <w:autoSpaceDE w:val="0"/>
      <w:autoSpaceDN w:val="0"/>
      <w:spacing w:after="0" w:line="240" w:lineRule="auto"/>
    </w:pPr>
    <w:rPr>
      <w:lang w:bidi="ar-SA"/>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1447D4"/>
    <w:pPr>
      <w:widowControl w:val="0"/>
      <w:autoSpaceDE w:val="0"/>
      <w:autoSpaceDN w:val="0"/>
      <w:bidi w:val="0"/>
      <w:spacing w:after="0" w:line="240" w:lineRule="auto"/>
    </w:pPr>
    <w:rPr>
      <w:rFonts w:ascii="Palatino Linotype" w:eastAsia="Palatino Linotype" w:hAnsi="Palatino Linotype" w:cs="Palatino Linotype"/>
      <w:sz w:val="20"/>
      <w:szCs w:val="20"/>
      <w:lang w:bidi="ar-SA"/>
    </w:rPr>
  </w:style>
  <w:style w:type="character" w:customStyle="1" w:styleId="BodyTextChar">
    <w:name w:val="Body Text Char"/>
    <w:basedOn w:val="DefaultParagraphFont"/>
    <w:link w:val="BodyText"/>
    <w:uiPriority w:val="1"/>
    <w:rsid w:val="001447D4"/>
    <w:rPr>
      <w:rFonts w:ascii="Palatino Linotype" w:eastAsia="Palatino Linotype" w:hAnsi="Palatino Linotype" w:cs="Palatino Linotype"/>
      <w:sz w:val="20"/>
      <w:szCs w:val="20"/>
      <w:lang w:bidi="ar-SA"/>
    </w:rPr>
  </w:style>
  <w:style w:type="paragraph" w:styleId="Title">
    <w:name w:val="Title"/>
    <w:basedOn w:val="Normal"/>
    <w:link w:val="TitleChar"/>
    <w:uiPriority w:val="10"/>
    <w:qFormat/>
    <w:rsid w:val="001447D4"/>
    <w:pPr>
      <w:widowControl w:val="0"/>
      <w:autoSpaceDE w:val="0"/>
      <w:autoSpaceDN w:val="0"/>
      <w:bidi w:val="0"/>
      <w:spacing w:before="124" w:after="0" w:line="240" w:lineRule="auto"/>
      <w:ind w:left="4515" w:right="4773"/>
      <w:jc w:val="center"/>
    </w:pPr>
    <w:rPr>
      <w:rFonts w:ascii="Palatino Linotype" w:eastAsia="Palatino Linotype" w:hAnsi="Palatino Linotype" w:cs="Palatino Linotype"/>
      <w:sz w:val="41"/>
      <w:szCs w:val="41"/>
      <w:lang w:bidi="ar-SA"/>
    </w:rPr>
  </w:style>
  <w:style w:type="character" w:customStyle="1" w:styleId="TitleChar">
    <w:name w:val="Title Char"/>
    <w:basedOn w:val="DefaultParagraphFont"/>
    <w:link w:val="Title"/>
    <w:uiPriority w:val="10"/>
    <w:rsid w:val="001447D4"/>
    <w:rPr>
      <w:rFonts w:ascii="Palatino Linotype" w:eastAsia="Palatino Linotype" w:hAnsi="Palatino Linotype" w:cs="Palatino Linotype"/>
      <w:sz w:val="41"/>
      <w:szCs w:val="41"/>
      <w:lang w:bidi="ar-SA"/>
    </w:rPr>
  </w:style>
  <w:style w:type="paragraph" w:customStyle="1" w:styleId="TableParagraph">
    <w:name w:val="Table Paragraph"/>
    <w:basedOn w:val="Normal"/>
    <w:uiPriority w:val="1"/>
    <w:qFormat/>
    <w:rsid w:val="001447D4"/>
    <w:pPr>
      <w:widowControl w:val="0"/>
      <w:autoSpaceDE w:val="0"/>
      <w:autoSpaceDN w:val="0"/>
      <w:bidi w:val="0"/>
      <w:spacing w:before="40" w:after="0" w:line="240" w:lineRule="auto"/>
      <w:ind w:left="131"/>
    </w:pPr>
    <w:rPr>
      <w:rFonts w:ascii="Palatino Linotype" w:eastAsia="Palatino Linotype" w:hAnsi="Palatino Linotype" w:cs="Palatino Linotype"/>
      <w:lang w:bidi="ar-SA"/>
    </w:rPr>
  </w:style>
  <w:style w:type="paragraph" w:styleId="Header">
    <w:name w:val="header"/>
    <w:basedOn w:val="Normal"/>
    <w:link w:val="HeaderChar"/>
    <w:uiPriority w:val="99"/>
    <w:unhideWhenUsed/>
    <w:rsid w:val="000B58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58B5"/>
  </w:style>
  <w:style w:type="paragraph" w:styleId="Footer">
    <w:name w:val="footer"/>
    <w:basedOn w:val="Normal"/>
    <w:link w:val="FooterChar"/>
    <w:uiPriority w:val="99"/>
    <w:unhideWhenUsed/>
    <w:rsid w:val="000B58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58B5"/>
  </w:style>
  <w:style w:type="table" w:styleId="TableGrid">
    <w:name w:val="Table Grid"/>
    <w:basedOn w:val="TableNormal"/>
    <w:uiPriority w:val="39"/>
    <w:rsid w:val="00070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81FEE"/>
    <w:rPr>
      <w:b/>
      <w:bCs/>
    </w:rPr>
  </w:style>
  <w:style w:type="character" w:customStyle="1" w:styleId="CommentSubjectChar">
    <w:name w:val="Comment Subject Char"/>
    <w:basedOn w:val="CommentTextChar"/>
    <w:link w:val="CommentSubject"/>
    <w:uiPriority w:val="99"/>
    <w:semiHidden/>
    <w:rsid w:val="00781F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350356">
      <w:bodyDiv w:val="1"/>
      <w:marLeft w:val="0"/>
      <w:marRight w:val="0"/>
      <w:marTop w:val="0"/>
      <w:marBottom w:val="0"/>
      <w:divBdr>
        <w:top w:val="none" w:sz="0" w:space="0" w:color="auto"/>
        <w:left w:val="none" w:sz="0" w:space="0" w:color="auto"/>
        <w:bottom w:val="none" w:sz="0" w:space="0" w:color="auto"/>
        <w:right w:val="none" w:sz="0" w:space="0" w:color="auto"/>
      </w:divBdr>
      <w:divsChild>
        <w:div w:id="2086411806">
          <w:marLeft w:val="240"/>
          <w:marRight w:val="0"/>
          <w:marTop w:val="0"/>
          <w:marBottom w:val="0"/>
          <w:divBdr>
            <w:top w:val="none" w:sz="0" w:space="0" w:color="auto"/>
            <w:left w:val="none" w:sz="0" w:space="0" w:color="auto"/>
            <w:bottom w:val="none" w:sz="0" w:space="0" w:color="auto"/>
            <w:right w:val="none" w:sz="0" w:space="0" w:color="auto"/>
          </w:divBdr>
          <w:divsChild>
            <w:div w:id="732195370">
              <w:marLeft w:val="0"/>
              <w:marRight w:val="0"/>
              <w:marTop w:val="0"/>
              <w:marBottom w:val="0"/>
              <w:divBdr>
                <w:top w:val="none" w:sz="0" w:space="0" w:color="auto"/>
                <w:left w:val="none" w:sz="0" w:space="0" w:color="auto"/>
                <w:bottom w:val="none" w:sz="0" w:space="0" w:color="auto"/>
                <w:right w:val="none" w:sz="0" w:space="0" w:color="auto"/>
              </w:divBdr>
              <w:divsChild>
                <w:div w:id="205988843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771464298">
          <w:marLeft w:val="240"/>
          <w:marRight w:val="0"/>
          <w:marTop w:val="0"/>
          <w:marBottom w:val="0"/>
          <w:divBdr>
            <w:top w:val="none" w:sz="0" w:space="0" w:color="auto"/>
            <w:left w:val="none" w:sz="0" w:space="0" w:color="auto"/>
            <w:bottom w:val="none" w:sz="0" w:space="0" w:color="auto"/>
            <w:right w:val="none" w:sz="0" w:space="0" w:color="auto"/>
          </w:divBdr>
          <w:divsChild>
            <w:div w:id="955793695">
              <w:marLeft w:val="0"/>
              <w:marRight w:val="0"/>
              <w:marTop w:val="0"/>
              <w:marBottom w:val="0"/>
              <w:divBdr>
                <w:top w:val="none" w:sz="0" w:space="0" w:color="auto"/>
                <w:left w:val="none" w:sz="0" w:space="0" w:color="auto"/>
                <w:bottom w:val="none" w:sz="0" w:space="0" w:color="auto"/>
                <w:right w:val="none" w:sz="0" w:space="0" w:color="auto"/>
              </w:divBdr>
              <w:divsChild>
                <w:div w:id="1543128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628200926">
          <w:marLeft w:val="480"/>
          <w:marRight w:val="0"/>
          <w:marTop w:val="0"/>
          <w:marBottom w:val="0"/>
          <w:divBdr>
            <w:top w:val="none" w:sz="0" w:space="0" w:color="auto"/>
            <w:left w:val="none" w:sz="0" w:space="0" w:color="auto"/>
            <w:bottom w:val="none" w:sz="0" w:space="0" w:color="auto"/>
            <w:right w:val="none" w:sz="0" w:space="0" w:color="auto"/>
          </w:divBdr>
        </w:div>
        <w:div w:id="1638602705">
          <w:marLeft w:val="480"/>
          <w:marRight w:val="0"/>
          <w:marTop w:val="0"/>
          <w:marBottom w:val="0"/>
          <w:divBdr>
            <w:top w:val="none" w:sz="0" w:space="0" w:color="auto"/>
            <w:left w:val="none" w:sz="0" w:space="0" w:color="auto"/>
            <w:bottom w:val="none" w:sz="0" w:space="0" w:color="auto"/>
            <w:right w:val="none" w:sz="0" w:space="0" w:color="auto"/>
          </w:divBdr>
        </w:div>
        <w:div w:id="980043184">
          <w:marLeft w:val="480"/>
          <w:marRight w:val="0"/>
          <w:marTop w:val="0"/>
          <w:marBottom w:val="0"/>
          <w:divBdr>
            <w:top w:val="none" w:sz="0" w:space="0" w:color="auto"/>
            <w:left w:val="none" w:sz="0" w:space="0" w:color="auto"/>
            <w:bottom w:val="none" w:sz="0" w:space="0" w:color="auto"/>
            <w:right w:val="none" w:sz="0" w:space="0" w:color="auto"/>
          </w:divBdr>
        </w:div>
        <w:div w:id="630328726">
          <w:marLeft w:val="480"/>
          <w:marRight w:val="0"/>
          <w:marTop w:val="0"/>
          <w:marBottom w:val="0"/>
          <w:divBdr>
            <w:top w:val="none" w:sz="0" w:space="0" w:color="auto"/>
            <w:left w:val="none" w:sz="0" w:space="0" w:color="auto"/>
            <w:bottom w:val="none" w:sz="0" w:space="0" w:color="auto"/>
            <w:right w:val="none" w:sz="0" w:space="0" w:color="auto"/>
          </w:divBdr>
        </w:div>
        <w:div w:id="107809107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3107A-BEA3-4F3C-BC87-574B00BDE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17</Pages>
  <Words>5899</Words>
  <Characters>29499</Characters>
  <Application>Microsoft Office Word</Application>
  <DocSecurity>0</DocSecurity>
  <Lines>245</Lines>
  <Paragraphs>70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אנדרי ב</dc:creator>
  <cp:keywords/>
  <dc:description/>
  <cp:lastModifiedBy>Ayelet Or</cp:lastModifiedBy>
  <cp:revision>81</cp:revision>
  <dcterms:created xsi:type="dcterms:W3CDTF">2025-03-12T10:26:00Z</dcterms:created>
  <dcterms:modified xsi:type="dcterms:W3CDTF">2025-05-08T17:42:00Z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d2fb0c91-37ac-4032-b69d-03ae498179dd</vt:lpwstr>
  </property>
</Properties>
</file>