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80BC8" w14:textId="26851CD8" w:rsidR="00655673" w:rsidRPr="00683789" w:rsidRDefault="00683789" w:rsidP="00683789">
      <w:pPr>
        <w:jc w:val="center"/>
        <w:rPr>
          <w:rFonts w:ascii="Calibri" w:hAnsi="Calibri" w:cs="Calibri"/>
          <w:b/>
          <w:bCs/>
          <w:u w:val="single"/>
        </w:rPr>
      </w:pPr>
      <w:bookmarkStart w:id="0" w:name="_Hlk156394144"/>
      <w:bookmarkEnd w:id="0"/>
      <w:r w:rsidRPr="00683789">
        <w:rPr>
          <w:rFonts w:ascii="Calibri" w:hAnsi="Calibri" w:cs="Calibri"/>
          <w:b/>
          <w:bCs/>
          <w:u w:val="single"/>
        </w:rPr>
        <w:t xml:space="preserve">Supplementary Material </w:t>
      </w:r>
    </w:p>
    <w:sdt>
      <w:sdtPr>
        <w:rPr>
          <w:rFonts w:asciiTheme="minorHAnsi" w:eastAsiaTheme="minorHAnsi" w:hAnsiTheme="minorHAnsi" w:cstheme="minorBidi"/>
          <w:color w:val="auto"/>
          <w:kern w:val="2"/>
          <w:sz w:val="22"/>
          <w:szCs w:val="22"/>
          <w:lang w:val="en-GB"/>
          <w14:ligatures w14:val="standardContextual"/>
        </w:rPr>
        <w:id w:val="-1134713499"/>
        <w:docPartObj>
          <w:docPartGallery w:val="Table of Contents"/>
          <w:docPartUnique/>
        </w:docPartObj>
      </w:sdtPr>
      <w:sdtEndPr>
        <w:rPr>
          <w:b/>
          <w:bCs/>
          <w:noProof/>
        </w:rPr>
      </w:sdtEndPr>
      <w:sdtContent>
        <w:p w14:paraId="5F75B0E3" w14:textId="101EC904" w:rsidR="00683789" w:rsidRPr="003A1E5C" w:rsidRDefault="00683789">
          <w:pPr>
            <w:pStyle w:val="TOCHeading"/>
            <w:rPr>
              <w:rFonts w:ascii="Arial" w:hAnsi="Arial" w:cs="Arial"/>
              <w:sz w:val="22"/>
              <w:szCs w:val="22"/>
            </w:rPr>
          </w:pPr>
          <w:r w:rsidRPr="003A1E5C">
            <w:rPr>
              <w:rFonts w:ascii="Arial" w:hAnsi="Arial" w:cs="Arial"/>
              <w:sz w:val="22"/>
              <w:szCs w:val="22"/>
            </w:rPr>
            <w:t>Contents</w:t>
          </w:r>
        </w:p>
        <w:p w14:paraId="0D82339F" w14:textId="11C4A0AA" w:rsidR="009C3BAB" w:rsidRDefault="00683789">
          <w:pPr>
            <w:pStyle w:val="TOC1"/>
            <w:rPr>
              <w:rFonts w:asciiTheme="minorHAnsi" w:eastAsiaTheme="minorEastAsia" w:hAnsiTheme="minorHAnsi" w:cstheme="minorBidi"/>
              <w:sz w:val="24"/>
              <w:szCs w:val="24"/>
              <w:lang w:eastAsia="en-GB"/>
            </w:rPr>
          </w:pPr>
          <w:r w:rsidRPr="003A1E5C">
            <w:rPr>
              <w:noProof w:val="0"/>
            </w:rPr>
            <w:fldChar w:fldCharType="begin"/>
          </w:r>
          <w:r w:rsidRPr="003A1E5C">
            <w:instrText xml:space="preserve"> TOC \o "1-3" \h \z \u </w:instrText>
          </w:r>
          <w:r w:rsidRPr="003A1E5C">
            <w:rPr>
              <w:noProof w:val="0"/>
            </w:rPr>
            <w:fldChar w:fldCharType="separate"/>
          </w:r>
          <w:hyperlink w:anchor="_Toc198210090" w:history="1">
            <w:r w:rsidR="009C3BAB" w:rsidRPr="00461C57">
              <w:rPr>
                <w:rStyle w:val="Hyperlink"/>
              </w:rPr>
              <w:t>Search Strategies</w:t>
            </w:r>
            <w:r w:rsidR="009C3BAB">
              <w:rPr>
                <w:webHidden/>
              </w:rPr>
              <w:tab/>
            </w:r>
            <w:r w:rsidR="009C3BAB">
              <w:rPr>
                <w:webHidden/>
              </w:rPr>
              <w:fldChar w:fldCharType="begin"/>
            </w:r>
            <w:r w:rsidR="009C3BAB">
              <w:rPr>
                <w:webHidden/>
              </w:rPr>
              <w:instrText xml:space="preserve"> PAGEREF _Toc198210090 \h </w:instrText>
            </w:r>
            <w:r w:rsidR="009C3BAB">
              <w:rPr>
                <w:webHidden/>
              </w:rPr>
            </w:r>
            <w:r w:rsidR="009C3BAB">
              <w:rPr>
                <w:webHidden/>
              </w:rPr>
              <w:fldChar w:fldCharType="separate"/>
            </w:r>
            <w:r w:rsidR="009C3BAB">
              <w:rPr>
                <w:webHidden/>
              </w:rPr>
              <w:t>2</w:t>
            </w:r>
            <w:r w:rsidR="009C3BAB">
              <w:rPr>
                <w:webHidden/>
              </w:rPr>
              <w:fldChar w:fldCharType="end"/>
            </w:r>
          </w:hyperlink>
        </w:p>
        <w:p w14:paraId="570316C7" w14:textId="38FD6DD1" w:rsidR="009C3BAB" w:rsidRDefault="009C3BAB">
          <w:pPr>
            <w:pStyle w:val="TOC2"/>
            <w:tabs>
              <w:tab w:val="right" w:leader="dot" w:pos="9016"/>
            </w:tabs>
            <w:rPr>
              <w:rFonts w:eastAsiaTheme="minorEastAsia"/>
              <w:noProof/>
              <w:sz w:val="24"/>
              <w:szCs w:val="24"/>
              <w:lang w:eastAsia="en-GB"/>
            </w:rPr>
          </w:pPr>
          <w:hyperlink w:anchor="_Toc198210091" w:history="1">
            <w:r w:rsidRPr="00461C57">
              <w:rPr>
                <w:rStyle w:val="Hyperlink"/>
                <w:rFonts w:ascii="Arial" w:hAnsi="Arial" w:cs="Arial"/>
                <w:noProof/>
              </w:rPr>
              <w:t>Search strategy for MEDLINE database</w:t>
            </w:r>
            <w:r>
              <w:rPr>
                <w:noProof/>
                <w:webHidden/>
              </w:rPr>
              <w:tab/>
            </w:r>
            <w:r>
              <w:rPr>
                <w:noProof/>
                <w:webHidden/>
              </w:rPr>
              <w:fldChar w:fldCharType="begin"/>
            </w:r>
            <w:r>
              <w:rPr>
                <w:noProof/>
                <w:webHidden/>
              </w:rPr>
              <w:instrText xml:space="preserve"> PAGEREF _Toc198210091 \h </w:instrText>
            </w:r>
            <w:r>
              <w:rPr>
                <w:noProof/>
                <w:webHidden/>
              </w:rPr>
            </w:r>
            <w:r>
              <w:rPr>
                <w:noProof/>
                <w:webHidden/>
              </w:rPr>
              <w:fldChar w:fldCharType="separate"/>
            </w:r>
            <w:r>
              <w:rPr>
                <w:noProof/>
                <w:webHidden/>
              </w:rPr>
              <w:t>2</w:t>
            </w:r>
            <w:r>
              <w:rPr>
                <w:noProof/>
                <w:webHidden/>
              </w:rPr>
              <w:fldChar w:fldCharType="end"/>
            </w:r>
          </w:hyperlink>
        </w:p>
        <w:p w14:paraId="2C8DBD17" w14:textId="089E8DDE" w:rsidR="009C3BAB" w:rsidRDefault="009C3BAB">
          <w:pPr>
            <w:pStyle w:val="TOC2"/>
            <w:tabs>
              <w:tab w:val="right" w:leader="dot" w:pos="9016"/>
            </w:tabs>
            <w:rPr>
              <w:rFonts w:eastAsiaTheme="minorEastAsia"/>
              <w:noProof/>
              <w:sz w:val="24"/>
              <w:szCs w:val="24"/>
              <w:lang w:eastAsia="en-GB"/>
            </w:rPr>
          </w:pPr>
          <w:hyperlink w:anchor="_Toc198210092" w:history="1">
            <w:r w:rsidRPr="00461C57">
              <w:rPr>
                <w:rStyle w:val="Hyperlink"/>
                <w:rFonts w:ascii="Arial" w:hAnsi="Arial" w:cs="Arial"/>
                <w:noProof/>
              </w:rPr>
              <w:t>Search strategy for Embase database</w:t>
            </w:r>
            <w:r>
              <w:rPr>
                <w:noProof/>
                <w:webHidden/>
              </w:rPr>
              <w:tab/>
            </w:r>
            <w:r>
              <w:rPr>
                <w:noProof/>
                <w:webHidden/>
              </w:rPr>
              <w:fldChar w:fldCharType="begin"/>
            </w:r>
            <w:r>
              <w:rPr>
                <w:noProof/>
                <w:webHidden/>
              </w:rPr>
              <w:instrText xml:space="preserve"> PAGEREF _Toc198210092 \h </w:instrText>
            </w:r>
            <w:r>
              <w:rPr>
                <w:noProof/>
                <w:webHidden/>
              </w:rPr>
            </w:r>
            <w:r>
              <w:rPr>
                <w:noProof/>
                <w:webHidden/>
              </w:rPr>
              <w:fldChar w:fldCharType="separate"/>
            </w:r>
            <w:r>
              <w:rPr>
                <w:noProof/>
                <w:webHidden/>
              </w:rPr>
              <w:t>3</w:t>
            </w:r>
            <w:r>
              <w:rPr>
                <w:noProof/>
                <w:webHidden/>
              </w:rPr>
              <w:fldChar w:fldCharType="end"/>
            </w:r>
          </w:hyperlink>
        </w:p>
        <w:p w14:paraId="549BEB4E" w14:textId="720EE56A" w:rsidR="009C3BAB" w:rsidRDefault="009C3BAB">
          <w:pPr>
            <w:pStyle w:val="TOC2"/>
            <w:tabs>
              <w:tab w:val="right" w:leader="dot" w:pos="9016"/>
            </w:tabs>
            <w:rPr>
              <w:rFonts w:eastAsiaTheme="minorEastAsia"/>
              <w:noProof/>
              <w:sz w:val="24"/>
              <w:szCs w:val="24"/>
              <w:lang w:eastAsia="en-GB"/>
            </w:rPr>
          </w:pPr>
          <w:hyperlink w:anchor="_Toc198210093" w:history="1">
            <w:r w:rsidRPr="00461C57">
              <w:rPr>
                <w:rStyle w:val="Hyperlink"/>
                <w:rFonts w:ascii="Arial" w:hAnsi="Arial" w:cs="Arial"/>
                <w:noProof/>
              </w:rPr>
              <w:t>Search strategy for Cochrane Central Register of Controlled Trials</w:t>
            </w:r>
            <w:r>
              <w:rPr>
                <w:noProof/>
                <w:webHidden/>
              </w:rPr>
              <w:tab/>
            </w:r>
            <w:r>
              <w:rPr>
                <w:noProof/>
                <w:webHidden/>
              </w:rPr>
              <w:fldChar w:fldCharType="begin"/>
            </w:r>
            <w:r>
              <w:rPr>
                <w:noProof/>
                <w:webHidden/>
              </w:rPr>
              <w:instrText xml:space="preserve"> PAGEREF _Toc198210093 \h </w:instrText>
            </w:r>
            <w:r>
              <w:rPr>
                <w:noProof/>
                <w:webHidden/>
              </w:rPr>
            </w:r>
            <w:r>
              <w:rPr>
                <w:noProof/>
                <w:webHidden/>
              </w:rPr>
              <w:fldChar w:fldCharType="separate"/>
            </w:r>
            <w:r>
              <w:rPr>
                <w:noProof/>
                <w:webHidden/>
              </w:rPr>
              <w:t>4</w:t>
            </w:r>
            <w:r>
              <w:rPr>
                <w:noProof/>
                <w:webHidden/>
              </w:rPr>
              <w:fldChar w:fldCharType="end"/>
            </w:r>
          </w:hyperlink>
        </w:p>
        <w:p w14:paraId="7C9EE1E7" w14:textId="332EAFB5" w:rsidR="009C3BAB" w:rsidRDefault="009C3BAB">
          <w:pPr>
            <w:pStyle w:val="TOC1"/>
            <w:rPr>
              <w:rFonts w:asciiTheme="minorHAnsi" w:eastAsiaTheme="minorEastAsia" w:hAnsiTheme="minorHAnsi" w:cstheme="minorBidi"/>
              <w:sz w:val="24"/>
              <w:szCs w:val="24"/>
              <w:lang w:eastAsia="en-GB"/>
            </w:rPr>
          </w:pPr>
          <w:hyperlink w:anchor="_Toc198210094" w:history="1">
            <w:r w:rsidRPr="00461C57">
              <w:rPr>
                <w:rStyle w:val="Hyperlink"/>
              </w:rPr>
              <w:t>Further details on data extraction and data synthesis</w:t>
            </w:r>
            <w:r>
              <w:rPr>
                <w:webHidden/>
              </w:rPr>
              <w:tab/>
            </w:r>
            <w:r>
              <w:rPr>
                <w:webHidden/>
              </w:rPr>
              <w:fldChar w:fldCharType="begin"/>
            </w:r>
            <w:r>
              <w:rPr>
                <w:webHidden/>
              </w:rPr>
              <w:instrText xml:space="preserve"> PAGEREF _Toc198210094 \h </w:instrText>
            </w:r>
            <w:r>
              <w:rPr>
                <w:webHidden/>
              </w:rPr>
            </w:r>
            <w:r>
              <w:rPr>
                <w:webHidden/>
              </w:rPr>
              <w:fldChar w:fldCharType="separate"/>
            </w:r>
            <w:r>
              <w:rPr>
                <w:webHidden/>
              </w:rPr>
              <w:t>5</w:t>
            </w:r>
            <w:r>
              <w:rPr>
                <w:webHidden/>
              </w:rPr>
              <w:fldChar w:fldCharType="end"/>
            </w:r>
          </w:hyperlink>
        </w:p>
        <w:p w14:paraId="764D6190" w14:textId="4D41627C" w:rsidR="009C3BAB" w:rsidRDefault="009C3BAB">
          <w:pPr>
            <w:pStyle w:val="TOC2"/>
            <w:tabs>
              <w:tab w:val="right" w:leader="dot" w:pos="9016"/>
            </w:tabs>
            <w:rPr>
              <w:rFonts w:eastAsiaTheme="minorEastAsia"/>
              <w:noProof/>
              <w:sz w:val="24"/>
              <w:szCs w:val="24"/>
              <w:lang w:eastAsia="en-GB"/>
            </w:rPr>
          </w:pPr>
          <w:hyperlink w:anchor="_Toc198210095" w:history="1">
            <w:r w:rsidRPr="00461C57">
              <w:rPr>
                <w:rStyle w:val="Hyperlink"/>
                <w:rFonts w:ascii="Arial" w:hAnsi="Arial" w:cs="Arial"/>
                <w:noProof/>
              </w:rPr>
              <w:t>Data Extraction</w:t>
            </w:r>
            <w:r>
              <w:rPr>
                <w:noProof/>
                <w:webHidden/>
              </w:rPr>
              <w:tab/>
            </w:r>
            <w:r>
              <w:rPr>
                <w:noProof/>
                <w:webHidden/>
              </w:rPr>
              <w:fldChar w:fldCharType="begin"/>
            </w:r>
            <w:r>
              <w:rPr>
                <w:noProof/>
                <w:webHidden/>
              </w:rPr>
              <w:instrText xml:space="preserve"> PAGEREF _Toc198210095 \h </w:instrText>
            </w:r>
            <w:r>
              <w:rPr>
                <w:noProof/>
                <w:webHidden/>
              </w:rPr>
            </w:r>
            <w:r>
              <w:rPr>
                <w:noProof/>
                <w:webHidden/>
              </w:rPr>
              <w:fldChar w:fldCharType="separate"/>
            </w:r>
            <w:r>
              <w:rPr>
                <w:noProof/>
                <w:webHidden/>
              </w:rPr>
              <w:t>5</w:t>
            </w:r>
            <w:r>
              <w:rPr>
                <w:noProof/>
                <w:webHidden/>
              </w:rPr>
              <w:fldChar w:fldCharType="end"/>
            </w:r>
          </w:hyperlink>
        </w:p>
        <w:p w14:paraId="11A4BAE4" w14:textId="76E94477" w:rsidR="009C3BAB" w:rsidRDefault="009C3BAB">
          <w:pPr>
            <w:pStyle w:val="TOC2"/>
            <w:tabs>
              <w:tab w:val="right" w:leader="dot" w:pos="9016"/>
            </w:tabs>
            <w:rPr>
              <w:rFonts w:eastAsiaTheme="minorEastAsia"/>
              <w:noProof/>
              <w:sz w:val="24"/>
              <w:szCs w:val="24"/>
              <w:lang w:eastAsia="en-GB"/>
            </w:rPr>
          </w:pPr>
          <w:hyperlink w:anchor="_Toc198210096" w:history="1">
            <w:r w:rsidRPr="00461C57">
              <w:rPr>
                <w:rStyle w:val="Hyperlink"/>
                <w:rFonts w:ascii="Arial" w:hAnsi="Arial" w:cs="Arial"/>
                <w:noProof/>
              </w:rPr>
              <w:t>Pairwise meta-analysis</w:t>
            </w:r>
            <w:r>
              <w:rPr>
                <w:noProof/>
                <w:webHidden/>
              </w:rPr>
              <w:tab/>
            </w:r>
            <w:r>
              <w:rPr>
                <w:noProof/>
                <w:webHidden/>
              </w:rPr>
              <w:fldChar w:fldCharType="begin"/>
            </w:r>
            <w:r>
              <w:rPr>
                <w:noProof/>
                <w:webHidden/>
              </w:rPr>
              <w:instrText xml:space="preserve"> PAGEREF _Toc198210096 \h </w:instrText>
            </w:r>
            <w:r>
              <w:rPr>
                <w:noProof/>
                <w:webHidden/>
              </w:rPr>
            </w:r>
            <w:r>
              <w:rPr>
                <w:noProof/>
                <w:webHidden/>
              </w:rPr>
              <w:fldChar w:fldCharType="separate"/>
            </w:r>
            <w:r>
              <w:rPr>
                <w:noProof/>
                <w:webHidden/>
              </w:rPr>
              <w:t>5</w:t>
            </w:r>
            <w:r>
              <w:rPr>
                <w:noProof/>
                <w:webHidden/>
              </w:rPr>
              <w:fldChar w:fldCharType="end"/>
            </w:r>
          </w:hyperlink>
        </w:p>
        <w:p w14:paraId="77A26DC1" w14:textId="165322BA" w:rsidR="009C3BAB" w:rsidRDefault="009C3BAB">
          <w:pPr>
            <w:pStyle w:val="TOC2"/>
            <w:tabs>
              <w:tab w:val="right" w:leader="dot" w:pos="9016"/>
            </w:tabs>
            <w:rPr>
              <w:rFonts w:eastAsiaTheme="minorEastAsia"/>
              <w:noProof/>
              <w:sz w:val="24"/>
              <w:szCs w:val="24"/>
              <w:lang w:eastAsia="en-GB"/>
            </w:rPr>
          </w:pPr>
          <w:hyperlink w:anchor="_Toc198210097" w:history="1">
            <w:r w:rsidRPr="00461C57">
              <w:rPr>
                <w:rStyle w:val="Hyperlink"/>
                <w:rFonts w:ascii="Arial" w:hAnsi="Arial" w:cs="Arial"/>
                <w:noProof/>
              </w:rPr>
              <w:t>Network meta-analysis: consideration of effect modifiers</w:t>
            </w:r>
            <w:r>
              <w:rPr>
                <w:noProof/>
                <w:webHidden/>
              </w:rPr>
              <w:tab/>
            </w:r>
            <w:r>
              <w:rPr>
                <w:noProof/>
                <w:webHidden/>
              </w:rPr>
              <w:fldChar w:fldCharType="begin"/>
            </w:r>
            <w:r>
              <w:rPr>
                <w:noProof/>
                <w:webHidden/>
              </w:rPr>
              <w:instrText xml:space="preserve"> PAGEREF _Toc198210097 \h </w:instrText>
            </w:r>
            <w:r>
              <w:rPr>
                <w:noProof/>
                <w:webHidden/>
              </w:rPr>
            </w:r>
            <w:r>
              <w:rPr>
                <w:noProof/>
                <w:webHidden/>
              </w:rPr>
              <w:fldChar w:fldCharType="separate"/>
            </w:r>
            <w:r>
              <w:rPr>
                <w:noProof/>
                <w:webHidden/>
              </w:rPr>
              <w:t>5</w:t>
            </w:r>
            <w:r>
              <w:rPr>
                <w:noProof/>
                <w:webHidden/>
              </w:rPr>
              <w:fldChar w:fldCharType="end"/>
            </w:r>
          </w:hyperlink>
        </w:p>
        <w:p w14:paraId="2D597668" w14:textId="733867D8" w:rsidR="009C3BAB" w:rsidRDefault="009C3BAB">
          <w:pPr>
            <w:pStyle w:val="TOC2"/>
            <w:tabs>
              <w:tab w:val="right" w:leader="dot" w:pos="9016"/>
            </w:tabs>
            <w:rPr>
              <w:rFonts w:eastAsiaTheme="minorEastAsia"/>
              <w:noProof/>
              <w:sz w:val="24"/>
              <w:szCs w:val="24"/>
              <w:lang w:eastAsia="en-GB"/>
            </w:rPr>
          </w:pPr>
          <w:hyperlink w:anchor="_Toc198210098" w:history="1">
            <w:r w:rsidRPr="00461C57">
              <w:rPr>
                <w:rStyle w:val="Hyperlink"/>
                <w:rFonts w:ascii="Arial" w:hAnsi="Arial" w:cs="Arial"/>
                <w:noProof/>
              </w:rPr>
              <w:t>Correlations of different C-peptide measures</w:t>
            </w:r>
            <w:r>
              <w:rPr>
                <w:noProof/>
                <w:webHidden/>
              </w:rPr>
              <w:tab/>
            </w:r>
            <w:r>
              <w:rPr>
                <w:noProof/>
                <w:webHidden/>
              </w:rPr>
              <w:fldChar w:fldCharType="begin"/>
            </w:r>
            <w:r>
              <w:rPr>
                <w:noProof/>
                <w:webHidden/>
              </w:rPr>
              <w:instrText xml:space="preserve"> PAGEREF _Toc198210098 \h </w:instrText>
            </w:r>
            <w:r>
              <w:rPr>
                <w:noProof/>
                <w:webHidden/>
              </w:rPr>
            </w:r>
            <w:r>
              <w:rPr>
                <w:noProof/>
                <w:webHidden/>
              </w:rPr>
              <w:fldChar w:fldCharType="separate"/>
            </w:r>
            <w:r>
              <w:rPr>
                <w:noProof/>
                <w:webHidden/>
              </w:rPr>
              <w:t>6</w:t>
            </w:r>
            <w:r>
              <w:rPr>
                <w:noProof/>
                <w:webHidden/>
              </w:rPr>
              <w:fldChar w:fldCharType="end"/>
            </w:r>
          </w:hyperlink>
        </w:p>
        <w:p w14:paraId="5C203FD5" w14:textId="78F43E79" w:rsidR="009C3BAB" w:rsidRDefault="009C3BAB">
          <w:pPr>
            <w:pStyle w:val="TOC1"/>
            <w:rPr>
              <w:rFonts w:asciiTheme="minorHAnsi" w:eastAsiaTheme="minorEastAsia" w:hAnsiTheme="minorHAnsi" w:cstheme="minorBidi"/>
              <w:sz w:val="24"/>
              <w:szCs w:val="24"/>
              <w:lang w:eastAsia="en-GB"/>
            </w:rPr>
          </w:pPr>
          <w:hyperlink w:anchor="_Toc198210099" w:history="1">
            <w:r w:rsidRPr="00461C57">
              <w:rPr>
                <w:rStyle w:val="Hyperlink"/>
              </w:rPr>
              <w:t>Network structure</w:t>
            </w:r>
            <w:r>
              <w:rPr>
                <w:webHidden/>
              </w:rPr>
              <w:tab/>
            </w:r>
            <w:r>
              <w:rPr>
                <w:webHidden/>
              </w:rPr>
              <w:fldChar w:fldCharType="begin"/>
            </w:r>
            <w:r>
              <w:rPr>
                <w:webHidden/>
              </w:rPr>
              <w:instrText xml:space="preserve"> PAGEREF _Toc198210099 \h </w:instrText>
            </w:r>
            <w:r>
              <w:rPr>
                <w:webHidden/>
              </w:rPr>
            </w:r>
            <w:r>
              <w:rPr>
                <w:webHidden/>
              </w:rPr>
              <w:fldChar w:fldCharType="separate"/>
            </w:r>
            <w:r>
              <w:rPr>
                <w:webHidden/>
              </w:rPr>
              <w:t>7</w:t>
            </w:r>
            <w:r>
              <w:rPr>
                <w:webHidden/>
              </w:rPr>
              <w:fldChar w:fldCharType="end"/>
            </w:r>
          </w:hyperlink>
        </w:p>
        <w:p w14:paraId="5C3DB63A" w14:textId="45DB1958" w:rsidR="009C3BAB" w:rsidRDefault="009C3BAB">
          <w:pPr>
            <w:pStyle w:val="TOC1"/>
            <w:rPr>
              <w:rFonts w:asciiTheme="minorHAnsi" w:eastAsiaTheme="minorEastAsia" w:hAnsiTheme="minorHAnsi" w:cstheme="minorBidi"/>
              <w:sz w:val="24"/>
              <w:szCs w:val="24"/>
              <w:lang w:eastAsia="en-GB"/>
            </w:rPr>
          </w:pPr>
          <w:hyperlink w:anchor="_Toc198210100" w:history="1">
            <w:r w:rsidRPr="00461C57">
              <w:rPr>
                <w:rStyle w:val="Hyperlink"/>
              </w:rPr>
              <w:t>Ongoing Trials</w:t>
            </w:r>
            <w:r>
              <w:rPr>
                <w:webHidden/>
              </w:rPr>
              <w:tab/>
            </w:r>
            <w:r>
              <w:rPr>
                <w:webHidden/>
              </w:rPr>
              <w:fldChar w:fldCharType="begin"/>
            </w:r>
            <w:r>
              <w:rPr>
                <w:webHidden/>
              </w:rPr>
              <w:instrText xml:space="preserve"> PAGEREF _Toc198210100 \h </w:instrText>
            </w:r>
            <w:r>
              <w:rPr>
                <w:webHidden/>
              </w:rPr>
            </w:r>
            <w:r>
              <w:rPr>
                <w:webHidden/>
              </w:rPr>
              <w:fldChar w:fldCharType="separate"/>
            </w:r>
            <w:r>
              <w:rPr>
                <w:webHidden/>
              </w:rPr>
              <w:t>8</w:t>
            </w:r>
            <w:r>
              <w:rPr>
                <w:webHidden/>
              </w:rPr>
              <w:fldChar w:fldCharType="end"/>
            </w:r>
          </w:hyperlink>
        </w:p>
        <w:p w14:paraId="4684C5D5" w14:textId="56C49067" w:rsidR="009C3BAB" w:rsidRDefault="009C3BAB">
          <w:pPr>
            <w:pStyle w:val="TOC1"/>
            <w:rPr>
              <w:rFonts w:asciiTheme="minorHAnsi" w:eastAsiaTheme="minorEastAsia" w:hAnsiTheme="minorHAnsi" w:cstheme="minorBidi"/>
              <w:sz w:val="24"/>
              <w:szCs w:val="24"/>
              <w:lang w:eastAsia="en-GB"/>
            </w:rPr>
          </w:pPr>
          <w:hyperlink w:anchor="_Toc198210101" w:history="1">
            <w:r w:rsidRPr="00461C57">
              <w:rPr>
                <w:rStyle w:val="Hyperlink"/>
              </w:rPr>
              <w:t>Risk of bias of included studies</w:t>
            </w:r>
            <w:r>
              <w:rPr>
                <w:webHidden/>
              </w:rPr>
              <w:tab/>
            </w:r>
            <w:r>
              <w:rPr>
                <w:webHidden/>
              </w:rPr>
              <w:fldChar w:fldCharType="begin"/>
            </w:r>
            <w:r>
              <w:rPr>
                <w:webHidden/>
              </w:rPr>
              <w:instrText xml:space="preserve"> PAGEREF _Toc198210101 \h </w:instrText>
            </w:r>
            <w:r>
              <w:rPr>
                <w:webHidden/>
              </w:rPr>
            </w:r>
            <w:r>
              <w:rPr>
                <w:webHidden/>
              </w:rPr>
              <w:fldChar w:fldCharType="separate"/>
            </w:r>
            <w:r>
              <w:rPr>
                <w:webHidden/>
              </w:rPr>
              <w:t>12</w:t>
            </w:r>
            <w:r>
              <w:rPr>
                <w:webHidden/>
              </w:rPr>
              <w:fldChar w:fldCharType="end"/>
            </w:r>
          </w:hyperlink>
        </w:p>
        <w:p w14:paraId="6EA65265" w14:textId="40498CEC" w:rsidR="009C3BAB" w:rsidRDefault="009C3BAB">
          <w:pPr>
            <w:pStyle w:val="TOC1"/>
            <w:rPr>
              <w:rFonts w:asciiTheme="minorHAnsi" w:eastAsiaTheme="minorEastAsia" w:hAnsiTheme="minorHAnsi" w:cstheme="minorBidi"/>
              <w:sz w:val="24"/>
              <w:szCs w:val="24"/>
              <w:lang w:eastAsia="en-GB"/>
            </w:rPr>
          </w:pPr>
          <w:hyperlink w:anchor="_Toc198210102" w:history="1">
            <w:r w:rsidRPr="00461C57">
              <w:rPr>
                <w:rStyle w:val="Hyperlink"/>
              </w:rPr>
              <w:t>Studies contributing to each analysis</w:t>
            </w:r>
            <w:r>
              <w:rPr>
                <w:webHidden/>
              </w:rPr>
              <w:tab/>
            </w:r>
            <w:r>
              <w:rPr>
                <w:webHidden/>
              </w:rPr>
              <w:fldChar w:fldCharType="begin"/>
            </w:r>
            <w:r>
              <w:rPr>
                <w:webHidden/>
              </w:rPr>
              <w:instrText xml:space="preserve"> PAGEREF _Toc198210102 \h </w:instrText>
            </w:r>
            <w:r>
              <w:rPr>
                <w:webHidden/>
              </w:rPr>
            </w:r>
            <w:r>
              <w:rPr>
                <w:webHidden/>
              </w:rPr>
              <w:fldChar w:fldCharType="separate"/>
            </w:r>
            <w:r>
              <w:rPr>
                <w:webHidden/>
              </w:rPr>
              <w:t>15</w:t>
            </w:r>
            <w:r>
              <w:rPr>
                <w:webHidden/>
              </w:rPr>
              <w:fldChar w:fldCharType="end"/>
            </w:r>
          </w:hyperlink>
        </w:p>
        <w:p w14:paraId="7DB3DA9C" w14:textId="577C7F10" w:rsidR="009C3BAB" w:rsidRDefault="009C3BAB">
          <w:pPr>
            <w:pStyle w:val="TOC1"/>
            <w:rPr>
              <w:rFonts w:asciiTheme="minorHAnsi" w:eastAsiaTheme="minorEastAsia" w:hAnsiTheme="minorHAnsi" w:cstheme="minorBidi"/>
              <w:sz w:val="24"/>
              <w:szCs w:val="24"/>
              <w:lang w:eastAsia="en-GB"/>
            </w:rPr>
          </w:pPr>
          <w:hyperlink w:anchor="_Toc198210103" w:history="1">
            <w:r w:rsidRPr="00461C57">
              <w:rPr>
                <w:rStyle w:val="Hyperlink"/>
              </w:rPr>
              <w:t>Further results from main analysis</w:t>
            </w:r>
            <w:r>
              <w:rPr>
                <w:webHidden/>
              </w:rPr>
              <w:tab/>
            </w:r>
            <w:r>
              <w:rPr>
                <w:webHidden/>
              </w:rPr>
              <w:fldChar w:fldCharType="begin"/>
            </w:r>
            <w:r>
              <w:rPr>
                <w:webHidden/>
              </w:rPr>
              <w:instrText xml:space="preserve"> PAGEREF _Toc198210103 \h </w:instrText>
            </w:r>
            <w:r>
              <w:rPr>
                <w:webHidden/>
              </w:rPr>
            </w:r>
            <w:r>
              <w:rPr>
                <w:webHidden/>
              </w:rPr>
              <w:fldChar w:fldCharType="separate"/>
            </w:r>
            <w:r>
              <w:rPr>
                <w:webHidden/>
              </w:rPr>
              <w:t>22</w:t>
            </w:r>
            <w:r>
              <w:rPr>
                <w:webHidden/>
              </w:rPr>
              <w:fldChar w:fldCharType="end"/>
            </w:r>
          </w:hyperlink>
        </w:p>
        <w:p w14:paraId="77D67E7E" w14:textId="07FDA7C7" w:rsidR="009C3BAB" w:rsidRDefault="009C3BAB">
          <w:pPr>
            <w:pStyle w:val="TOC1"/>
            <w:rPr>
              <w:rFonts w:asciiTheme="minorHAnsi" w:eastAsiaTheme="minorEastAsia" w:hAnsiTheme="minorHAnsi" w:cstheme="minorBidi"/>
              <w:sz w:val="24"/>
              <w:szCs w:val="24"/>
              <w:lang w:eastAsia="en-GB"/>
            </w:rPr>
          </w:pPr>
          <w:hyperlink w:anchor="_Toc198210104" w:history="1">
            <w:r w:rsidRPr="00461C57">
              <w:rPr>
                <w:rStyle w:val="Hyperlink"/>
              </w:rPr>
              <w:t>Further results from secondary outcomes and sensitivity analyses</w:t>
            </w:r>
            <w:r>
              <w:rPr>
                <w:webHidden/>
              </w:rPr>
              <w:tab/>
            </w:r>
            <w:r>
              <w:rPr>
                <w:webHidden/>
              </w:rPr>
              <w:fldChar w:fldCharType="begin"/>
            </w:r>
            <w:r>
              <w:rPr>
                <w:webHidden/>
              </w:rPr>
              <w:instrText xml:space="preserve"> PAGEREF _Toc198210104 \h </w:instrText>
            </w:r>
            <w:r>
              <w:rPr>
                <w:webHidden/>
              </w:rPr>
            </w:r>
            <w:r>
              <w:rPr>
                <w:webHidden/>
              </w:rPr>
              <w:fldChar w:fldCharType="separate"/>
            </w:r>
            <w:r>
              <w:rPr>
                <w:webHidden/>
              </w:rPr>
              <w:t>30</w:t>
            </w:r>
            <w:r>
              <w:rPr>
                <w:webHidden/>
              </w:rPr>
              <w:fldChar w:fldCharType="end"/>
            </w:r>
          </w:hyperlink>
        </w:p>
        <w:p w14:paraId="7ABF904C" w14:textId="6C4EB969" w:rsidR="009C3BAB" w:rsidRDefault="009C3BAB">
          <w:pPr>
            <w:pStyle w:val="TOC1"/>
            <w:rPr>
              <w:rFonts w:asciiTheme="minorHAnsi" w:eastAsiaTheme="minorEastAsia" w:hAnsiTheme="minorHAnsi" w:cstheme="minorBidi"/>
              <w:sz w:val="24"/>
              <w:szCs w:val="24"/>
              <w:lang w:eastAsia="en-GB"/>
            </w:rPr>
          </w:pPr>
          <w:hyperlink w:anchor="_Toc198210105" w:history="1">
            <w:r w:rsidRPr="00461C57">
              <w:rPr>
                <w:rStyle w:val="Hyperlink"/>
              </w:rPr>
              <w:t>Post-hoc analysis</w:t>
            </w:r>
            <w:r>
              <w:rPr>
                <w:webHidden/>
              </w:rPr>
              <w:tab/>
            </w:r>
            <w:r>
              <w:rPr>
                <w:webHidden/>
              </w:rPr>
              <w:fldChar w:fldCharType="begin"/>
            </w:r>
            <w:r>
              <w:rPr>
                <w:webHidden/>
              </w:rPr>
              <w:instrText xml:space="preserve"> PAGEREF _Toc198210105 \h </w:instrText>
            </w:r>
            <w:r>
              <w:rPr>
                <w:webHidden/>
              </w:rPr>
            </w:r>
            <w:r>
              <w:rPr>
                <w:webHidden/>
              </w:rPr>
              <w:fldChar w:fldCharType="separate"/>
            </w:r>
            <w:r>
              <w:rPr>
                <w:webHidden/>
              </w:rPr>
              <w:t>47</w:t>
            </w:r>
            <w:r>
              <w:rPr>
                <w:webHidden/>
              </w:rPr>
              <w:fldChar w:fldCharType="end"/>
            </w:r>
          </w:hyperlink>
        </w:p>
        <w:p w14:paraId="220F9C70" w14:textId="1C1AEFDC" w:rsidR="009C3BAB" w:rsidRDefault="009C3BAB">
          <w:pPr>
            <w:pStyle w:val="TOC1"/>
            <w:rPr>
              <w:rFonts w:asciiTheme="minorHAnsi" w:eastAsiaTheme="minorEastAsia" w:hAnsiTheme="minorHAnsi" w:cstheme="minorBidi"/>
              <w:sz w:val="24"/>
              <w:szCs w:val="24"/>
              <w:lang w:eastAsia="en-GB"/>
            </w:rPr>
          </w:pPr>
          <w:hyperlink w:anchor="_Toc198210106" w:history="1">
            <w:r w:rsidRPr="00461C57">
              <w:rPr>
                <w:rStyle w:val="Hyperlink"/>
              </w:rPr>
              <w:t>Adverse events</w:t>
            </w:r>
            <w:r>
              <w:rPr>
                <w:webHidden/>
              </w:rPr>
              <w:tab/>
            </w:r>
            <w:r>
              <w:rPr>
                <w:webHidden/>
              </w:rPr>
              <w:fldChar w:fldCharType="begin"/>
            </w:r>
            <w:r>
              <w:rPr>
                <w:webHidden/>
              </w:rPr>
              <w:instrText xml:space="preserve"> PAGEREF _Toc198210106 \h </w:instrText>
            </w:r>
            <w:r>
              <w:rPr>
                <w:webHidden/>
              </w:rPr>
            </w:r>
            <w:r>
              <w:rPr>
                <w:webHidden/>
              </w:rPr>
              <w:fldChar w:fldCharType="separate"/>
            </w:r>
            <w:r>
              <w:rPr>
                <w:webHidden/>
              </w:rPr>
              <w:t>48</w:t>
            </w:r>
            <w:r>
              <w:rPr>
                <w:webHidden/>
              </w:rPr>
              <w:fldChar w:fldCharType="end"/>
            </w:r>
          </w:hyperlink>
        </w:p>
        <w:p w14:paraId="410FEAA1" w14:textId="46CEBB4F" w:rsidR="00683789" w:rsidRDefault="00683789">
          <w:r w:rsidRPr="003A1E5C">
            <w:rPr>
              <w:rFonts w:ascii="Arial" w:hAnsi="Arial" w:cs="Arial"/>
              <w:b/>
              <w:bCs/>
              <w:noProof/>
            </w:rPr>
            <w:fldChar w:fldCharType="end"/>
          </w:r>
        </w:p>
      </w:sdtContent>
    </w:sdt>
    <w:p w14:paraId="635FBC76" w14:textId="77777777" w:rsidR="00683789" w:rsidRDefault="00683789" w:rsidP="00683789">
      <w:pPr>
        <w:rPr>
          <w:rFonts w:ascii="Calibri" w:hAnsi="Calibri" w:cs="Calibri"/>
          <w:b/>
          <w:bCs/>
          <w:u w:val="single"/>
        </w:rPr>
      </w:pPr>
    </w:p>
    <w:p w14:paraId="595BE2B1" w14:textId="77777777" w:rsidR="003A1E5C" w:rsidRDefault="003A1E5C" w:rsidP="00683789">
      <w:pPr>
        <w:rPr>
          <w:rFonts w:ascii="Calibri" w:hAnsi="Calibri" w:cs="Calibri"/>
          <w:b/>
          <w:bCs/>
          <w:u w:val="single"/>
        </w:rPr>
      </w:pPr>
    </w:p>
    <w:p w14:paraId="71D7581F" w14:textId="77777777" w:rsidR="003A1E5C" w:rsidRDefault="003A1E5C" w:rsidP="00683789">
      <w:pPr>
        <w:rPr>
          <w:rFonts w:ascii="Calibri" w:hAnsi="Calibri" w:cs="Calibri"/>
          <w:b/>
          <w:bCs/>
          <w:u w:val="single"/>
        </w:rPr>
      </w:pPr>
    </w:p>
    <w:p w14:paraId="5AD129EE" w14:textId="77777777" w:rsidR="003A1E5C" w:rsidRDefault="003A1E5C" w:rsidP="00683789">
      <w:pPr>
        <w:rPr>
          <w:rFonts w:ascii="Calibri" w:hAnsi="Calibri" w:cs="Calibri"/>
          <w:b/>
          <w:bCs/>
          <w:u w:val="single"/>
        </w:rPr>
      </w:pPr>
    </w:p>
    <w:p w14:paraId="7D61CB79" w14:textId="77777777" w:rsidR="003A1E5C" w:rsidRDefault="003A1E5C" w:rsidP="00683789">
      <w:pPr>
        <w:rPr>
          <w:rFonts w:ascii="Calibri" w:hAnsi="Calibri" w:cs="Calibri"/>
          <w:b/>
          <w:bCs/>
          <w:u w:val="single"/>
        </w:rPr>
      </w:pPr>
    </w:p>
    <w:p w14:paraId="11EFC850" w14:textId="77777777" w:rsidR="003A1E5C" w:rsidRDefault="003A1E5C" w:rsidP="00683789">
      <w:pPr>
        <w:rPr>
          <w:rFonts w:ascii="Calibri" w:hAnsi="Calibri" w:cs="Calibri"/>
          <w:b/>
          <w:bCs/>
          <w:u w:val="single"/>
        </w:rPr>
      </w:pPr>
    </w:p>
    <w:p w14:paraId="1EE30D31" w14:textId="77777777" w:rsidR="003A1E5C" w:rsidRDefault="003A1E5C" w:rsidP="00683789">
      <w:pPr>
        <w:rPr>
          <w:rFonts w:ascii="Calibri" w:hAnsi="Calibri" w:cs="Calibri"/>
          <w:b/>
          <w:bCs/>
          <w:u w:val="single"/>
        </w:rPr>
      </w:pPr>
    </w:p>
    <w:p w14:paraId="5571979F" w14:textId="77777777" w:rsidR="003A1E5C" w:rsidRDefault="003A1E5C" w:rsidP="00683789">
      <w:pPr>
        <w:rPr>
          <w:rFonts w:ascii="Calibri" w:hAnsi="Calibri" w:cs="Calibri"/>
          <w:b/>
          <w:bCs/>
          <w:u w:val="single"/>
        </w:rPr>
      </w:pPr>
    </w:p>
    <w:p w14:paraId="3DE074D3" w14:textId="77777777" w:rsidR="003A1E5C" w:rsidRDefault="003A1E5C" w:rsidP="00683789">
      <w:pPr>
        <w:rPr>
          <w:rFonts w:ascii="Calibri" w:hAnsi="Calibri" w:cs="Calibri"/>
          <w:b/>
          <w:bCs/>
          <w:u w:val="single"/>
        </w:rPr>
      </w:pPr>
    </w:p>
    <w:p w14:paraId="736B758D" w14:textId="77777777" w:rsidR="003A1E5C" w:rsidRDefault="003A1E5C" w:rsidP="00683789">
      <w:pPr>
        <w:rPr>
          <w:rFonts w:ascii="Calibri" w:hAnsi="Calibri" w:cs="Calibri"/>
          <w:b/>
          <w:bCs/>
          <w:u w:val="single"/>
        </w:rPr>
      </w:pPr>
    </w:p>
    <w:p w14:paraId="60CA95BA" w14:textId="77777777" w:rsidR="003A1E5C" w:rsidRDefault="003A1E5C" w:rsidP="00683789">
      <w:pPr>
        <w:rPr>
          <w:rFonts w:ascii="Calibri" w:hAnsi="Calibri" w:cs="Calibri"/>
          <w:b/>
          <w:bCs/>
          <w:u w:val="single"/>
        </w:rPr>
      </w:pPr>
    </w:p>
    <w:p w14:paraId="6D016FFC" w14:textId="77777777" w:rsidR="003A1E5C" w:rsidRDefault="003A1E5C" w:rsidP="00683789">
      <w:pPr>
        <w:rPr>
          <w:rFonts w:ascii="Calibri" w:hAnsi="Calibri" w:cs="Calibri"/>
          <w:b/>
          <w:bCs/>
          <w:u w:val="single"/>
        </w:rPr>
      </w:pPr>
    </w:p>
    <w:p w14:paraId="7CE35D29" w14:textId="77777777" w:rsidR="003A1E5C" w:rsidRDefault="003A1E5C" w:rsidP="00683789">
      <w:pPr>
        <w:rPr>
          <w:rFonts w:ascii="Calibri" w:hAnsi="Calibri" w:cs="Calibri"/>
          <w:b/>
          <w:bCs/>
          <w:u w:val="single"/>
        </w:rPr>
      </w:pPr>
    </w:p>
    <w:p w14:paraId="2A51854E" w14:textId="77777777" w:rsidR="003A1E5C" w:rsidRDefault="003A1E5C" w:rsidP="00683789">
      <w:pPr>
        <w:rPr>
          <w:rFonts w:ascii="Calibri" w:hAnsi="Calibri" w:cs="Calibri"/>
          <w:b/>
          <w:bCs/>
          <w:u w:val="single"/>
        </w:rPr>
      </w:pPr>
    </w:p>
    <w:p w14:paraId="46A7282C" w14:textId="32CCA809" w:rsidR="00683789" w:rsidRPr="003A1E5C" w:rsidRDefault="00683789" w:rsidP="003A1E5C">
      <w:pPr>
        <w:pStyle w:val="Heading1"/>
        <w:rPr>
          <w:rFonts w:ascii="Arial" w:hAnsi="Arial" w:cs="Arial"/>
        </w:rPr>
      </w:pPr>
      <w:bookmarkStart w:id="1" w:name="_Toc198210090"/>
      <w:r w:rsidRPr="003A1E5C">
        <w:rPr>
          <w:rFonts w:ascii="Arial" w:hAnsi="Arial" w:cs="Arial"/>
        </w:rPr>
        <w:lastRenderedPageBreak/>
        <w:t>Search Strateg</w:t>
      </w:r>
      <w:r w:rsidR="00BF5DA5" w:rsidRPr="003A1E5C">
        <w:rPr>
          <w:rFonts w:ascii="Arial" w:hAnsi="Arial" w:cs="Arial"/>
        </w:rPr>
        <w:t>ies</w:t>
      </w:r>
      <w:bookmarkEnd w:id="1"/>
    </w:p>
    <w:p w14:paraId="7BC722B6" w14:textId="7FBB3CF5" w:rsidR="00683789" w:rsidRPr="003A1E5C" w:rsidRDefault="00683789" w:rsidP="003A1E5C">
      <w:pPr>
        <w:pStyle w:val="Heading2"/>
        <w:rPr>
          <w:rFonts w:ascii="Arial" w:hAnsi="Arial" w:cs="Arial"/>
        </w:rPr>
      </w:pPr>
      <w:bookmarkStart w:id="2" w:name="_Toc198210091"/>
      <w:r w:rsidRPr="003A1E5C">
        <w:rPr>
          <w:rStyle w:val="Heading2Char"/>
          <w:rFonts w:ascii="Arial" w:hAnsi="Arial" w:cs="Arial"/>
        </w:rPr>
        <w:t>Search strategy for MEDLINE database</w:t>
      </w:r>
      <w:bookmarkEnd w:id="2"/>
      <w:r w:rsidRPr="003A1E5C">
        <w:rPr>
          <w:rFonts w:ascii="Arial" w:hAnsi="Arial" w:cs="Arial"/>
        </w:rPr>
        <w:t xml:space="preserve"> </w:t>
      </w:r>
    </w:p>
    <w:p w14:paraId="12FBA4C6" w14:textId="51EEA432" w:rsidR="00BB5199" w:rsidRPr="003A1E5C" w:rsidRDefault="00BB5199" w:rsidP="00BB5199">
      <w:pPr>
        <w:rPr>
          <w:rFonts w:ascii="Arial" w:hAnsi="Arial" w:cs="Arial"/>
        </w:rPr>
      </w:pPr>
      <w:r w:rsidRPr="003A1E5C">
        <w:rPr>
          <w:rFonts w:ascii="Arial" w:hAnsi="Arial" w:cs="Arial"/>
        </w:rPr>
        <w:t>Ovid MEDLINE(R) ALL &lt;1946 to July 31, 2024&gt;</w:t>
      </w:r>
    </w:p>
    <w:p w14:paraId="5AECEA56" w14:textId="77777777" w:rsidR="00BB5199" w:rsidRPr="003A1E5C" w:rsidRDefault="00BB5199" w:rsidP="00BB5199">
      <w:pPr>
        <w:rPr>
          <w:rFonts w:ascii="Arial" w:hAnsi="Arial" w:cs="Arial"/>
        </w:rPr>
      </w:pPr>
    </w:p>
    <w:p w14:paraId="4DE6DE1A" w14:textId="7B9D1DB5" w:rsidR="00BB5199" w:rsidRPr="003A1E5C" w:rsidRDefault="00BB5199" w:rsidP="00BB5199">
      <w:pPr>
        <w:rPr>
          <w:rFonts w:ascii="Arial" w:hAnsi="Arial" w:cs="Arial"/>
        </w:rPr>
      </w:pPr>
      <w:r w:rsidRPr="003A1E5C">
        <w:rPr>
          <w:rFonts w:ascii="Arial" w:hAnsi="Arial" w:cs="Arial"/>
        </w:rPr>
        <w:t>1</w:t>
      </w:r>
      <w:r w:rsidRPr="003A1E5C">
        <w:rPr>
          <w:rFonts w:ascii="Arial" w:hAnsi="Arial" w:cs="Arial"/>
        </w:rPr>
        <w:tab/>
        <w:t>diabetes mellitus, Type 1/</w:t>
      </w:r>
      <w:r w:rsidRPr="003A1E5C">
        <w:rPr>
          <w:rFonts w:ascii="Arial" w:hAnsi="Arial" w:cs="Arial"/>
        </w:rPr>
        <w:tab/>
      </w:r>
    </w:p>
    <w:p w14:paraId="2CE364C3" w14:textId="5589A2D0" w:rsidR="00BB5199" w:rsidRPr="003A1E5C" w:rsidRDefault="00BB5199" w:rsidP="00BB5199">
      <w:pPr>
        <w:rPr>
          <w:rFonts w:ascii="Arial" w:hAnsi="Arial" w:cs="Arial"/>
        </w:rPr>
      </w:pPr>
      <w:r w:rsidRPr="003A1E5C">
        <w:rPr>
          <w:rFonts w:ascii="Arial" w:hAnsi="Arial" w:cs="Arial"/>
        </w:rPr>
        <w:t>2</w:t>
      </w:r>
      <w:r w:rsidRPr="003A1E5C">
        <w:rPr>
          <w:rFonts w:ascii="Arial" w:hAnsi="Arial" w:cs="Arial"/>
        </w:rPr>
        <w:tab/>
        <w:t>(T1D or TIDDM or T1DM).</w:t>
      </w:r>
      <w:proofErr w:type="spellStart"/>
      <w:r w:rsidRPr="003A1E5C">
        <w:rPr>
          <w:rFonts w:ascii="Arial" w:hAnsi="Arial" w:cs="Arial"/>
        </w:rPr>
        <w:t>mp</w:t>
      </w:r>
      <w:proofErr w:type="spellEnd"/>
      <w:r w:rsidRPr="003A1E5C">
        <w:rPr>
          <w:rFonts w:ascii="Arial" w:hAnsi="Arial" w:cs="Arial"/>
        </w:rPr>
        <w:t>.</w:t>
      </w:r>
      <w:r w:rsidRPr="003A1E5C">
        <w:rPr>
          <w:rFonts w:ascii="Arial" w:hAnsi="Arial" w:cs="Arial"/>
        </w:rPr>
        <w:tab/>
      </w:r>
    </w:p>
    <w:p w14:paraId="2A9D5419" w14:textId="1C37DB5C" w:rsidR="00BB5199" w:rsidRPr="003A1E5C" w:rsidRDefault="00BB5199" w:rsidP="00BB5199">
      <w:pPr>
        <w:rPr>
          <w:rFonts w:ascii="Arial" w:hAnsi="Arial" w:cs="Arial"/>
        </w:rPr>
      </w:pPr>
      <w:r w:rsidRPr="003A1E5C">
        <w:rPr>
          <w:rFonts w:ascii="Arial" w:hAnsi="Arial" w:cs="Arial"/>
        </w:rPr>
        <w:t>3</w:t>
      </w:r>
      <w:r w:rsidRPr="003A1E5C">
        <w:rPr>
          <w:rFonts w:ascii="Arial" w:hAnsi="Arial" w:cs="Arial"/>
        </w:rPr>
        <w:tab/>
        <w:t xml:space="preserve">((type 1 or type one or type I) adj2 </w:t>
      </w:r>
      <w:proofErr w:type="spellStart"/>
      <w:r w:rsidRPr="003A1E5C">
        <w:rPr>
          <w:rFonts w:ascii="Arial" w:hAnsi="Arial" w:cs="Arial"/>
        </w:rPr>
        <w:t>diabet</w:t>
      </w:r>
      <w:proofErr w:type="spellEnd"/>
      <w:r w:rsidRPr="003A1E5C">
        <w:rPr>
          <w:rFonts w:ascii="Arial" w:hAnsi="Arial" w:cs="Arial"/>
        </w:rPr>
        <w:t>$).</w:t>
      </w:r>
      <w:proofErr w:type="spellStart"/>
      <w:r w:rsidRPr="003A1E5C">
        <w:rPr>
          <w:rFonts w:ascii="Arial" w:hAnsi="Arial" w:cs="Arial"/>
        </w:rPr>
        <w:t>ti,ab</w:t>
      </w:r>
      <w:proofErr w:type="spellEnd"/>
      <w:r w:rsidRPr="003A1E5C">
        <w:rPr>
          <w:rFonts w:ascii="Arial" w:hAnsi="Arial" w:cs="Arial"/>
        </w:rPr>
        <w:t>.</w:t>
      </w:r>
      <w:r w:rsidRPr="003A1E5C">
        <w:rPr>
          <w:rFonts w:ascii="Arial" w:hAnsi="Arial" w:cs="Arial"/>
        </w:rPr>
        <w:tab/>
      </w:r>
    </w:p>
    <w:p w14:paraId="70B012F4" w14:textId="25E70B13" w:rsidR="00BB5199" w:rsidRPr="003A1E5C" w:rsidRDefault="00BB5199" w:rsidP="00BB5199">
      <w:pPr>
        <w:rPr>
          <w:rFonts w:ascii="Arial" w:hAnsi="Arial" w:cs="Arial"/>
        </w:rPr>
      </w:pPr>
      <w:r w:rsidRPr="003A1E5C">
        <w:rPr>
          <w:rFonts w:ascii="Arial" w:hAnsi="Arial" w:cs="Arial"/>
        </w:rPr>
        <w:t>4</w:t>
      </w:r>
      <w:r w:rsidRPr="003A1E5C">
        <w:rPr>
          <w:rFonts w:ascii="Arial" w:hAnsi="Arial" w:cs="Arial"/>
        </w:rPr>
        <w:tab/>
        <w:t xml:space="preserve">((newly </w:t>
      </w:r>
      <w:proofErr w:type="spellStart"/>
      <w:r w:rsidRPr="003A1E5C">
        <w:rPr>
          <w:rFonts w:ascii="Arial" w:hAnsi="Arial" w:cs="Arial"/>
        </w:rPr>
        <w:t>diagnos</w:t>
      </w:r>
      <w:proofErr w:type="spellEnd"/>
      <w:r w:rsidRPr="003A1E5C">
        <w:rPr>
          <w:rFonts w:ascii="Arial" w:hAnsi="Arial" w:cs="Arial"/>
        </w:rPr>
        <w:t xml:space="preserve">$ or early onset or recent onset or sudden onset or childhood or young or teenager$) adj2 </w:t>
      </w:r>
      <w:proofErr w:type="spellStart"/>
      <w:r w:rsidRPr="003A1E5C">
        <w:rPr>
          <w:rFonts w:ascii="Arial" w:hAnsi="Arial" w:cs="Arial"/>
        </w:rPr>
        <w:t>diabet</w:t>
      </w:r>
      <w:proofErr w:type="spellEnd"/>
      <w:r w:rsidRPr="003A1E5C">
        <w:rPr>
          <w:rFonts w:ascii="Arial" w:hAnsi="Arial" w:cs="Arial"/>
        </w:rPr>
        <w:t>$).</w:t>
      </w:r>
      <w:proofErr w:type="spellStart"/>
      <w:r w:rsidRPr="003A1E5C">
        <w:rPr>
          <w:rFonts w:ascii="Arial" w:hAnsi="Arial" w:cs="Arial"/>
        </w:rPr>
        <w:t>ti,ab</w:t>
      </w:r>
      <w:proofErr w:type="spellEnd"/>
      <w:r w:rsidRPr="003A1E5C">
        <w:rPr>
          <w:rFonts w:ascii="Arial" w:hAnsi="Arial" w:cs="Arial"/>
        </w:rPr>
        <w:t>.</w:t>
      </w:r>
      <w:r w:rsidRPr="003A1E5C">
        <w:rPr>
          <w:rFonts w:ascii="Arial" w:hAnsi="Arial" w:cs="Arial"/>
        </w:rPr>
        <w:tab/>
      </w:r>
    </w:p>
    <w:p w14:paraId="2DD40C9C" w14:textId="560853AC" w:rsidR="00BB5199" w:rsidRPr="003A1E5C" w:rsidRDefault="00BB5199" w:rsidP="00BB5199">
      <w:pPr>
        <w:rPr>
          <w:rFonts w:ascii="Arial" w:hAnsi="Arial" w:cs="Arial"/>
        </w:rPr>
      </w:pPr>
      <w:r w:rsidRPr="003A1E5C">
        <w:rPr>
          <w:rFonts w:ascii="Arial" w:hAnsi="Arial" w:cs="Arial"/>
        </w:rPr>
        <w:t>5</w:t>
      </w:r>
      <w:r w:rsidRPr="003A1E5C">
        <w:rPr>
          <w:rFonts w:ascii="Arial" w:hAnsi="Arial" w:cs="Arial"/>
        </w:rPr>
        <w:tab/>
        <w:t xml:space="preserve">((auto immune or </w:t>
      </w:r>
      <w:proofErr w:type="gramStart"/>
      <w:r w:rsidRPr="003A1E5C">
        <w:rPr>
          <w:rFonts w:ascii="Arial" w:hAnsi="Arial" w:cs="Arial"/>
        </w:rPr>
        <w:t>auto-immune</w:t>
      </w:r>
      <w:proofErr w:type="gramEnd"/>
      <w:r w:rsidRPr="003A1E5C">
        <w:rPr>
          <w:rFonts w:ascii="Arial" w:hAnsi="Arial" w:cs="Arial"/>
        </w:rPr>
        <w:t xml:space="preserve"> or autoimmune or insulin dependent) adj2 </w:t>
      </w:r>
      <w:proofErr w:type="spellStart"/>
      <w:r w:rsidRPr="003A1E5C">
        <w:rPr>
          <w:rFonts w:ascii="Arial" w:hAnsi="Arial" w:cs="Arial"/>
        </w:rPr>
        <w:t>diabet</w:t>
      </w:r>
      <w:proofErr w:type="spellEnd"/>
      <w:r w:rsidRPr="003A1E5C">
        <w:rPr>
          <w:rFonts w:ascii="Arial" w:hAnsi="Arial" w:cs="Arial"/>
        </w:rPr>
        <w:t>$).</w:t>
      </w:r>
      <w:proofErr w:type="spellStart"/>
      <w:r w:rsidRPr="003A1E5C">
        <w:rPr>
          <w:rFonts w:ascii="Arial" w:hAnsi="Arial" w:cs="Arial"/>
        </w:rPr>
        <w:t>mp</w:t>
      </w:r>
      <w:proofErr w:type="spellEnd"/>
      <w:r w:rsidRPr="003A1E5C">
        <w:rPr>
          <w:rFonts w:ascii="Arial" w:hAnsi="Arial" w:cs="Arial"/>
        </w:rPr>
        <w:t>.</w:t>
      </w:r>
    </w:p>
    <w:p w14:paraId="3AF47ACA" w14:textId="4D9925A9" w:rsidR="00BB5199" w:rsidRPr="003A1E5C" w:rsidRDefault="00BB5199" w:rsidP="00BB5199">
      <w:pPr>
        <w:rPr>
          <w:rFonts w:ascii="Arial" w:hAnsi="Arial" w:cs="Arial"/>
        </w:rPr>
      </w:pPr>
      <w:r w:rsidRPr="003A1E5C">
        <w:rPr>
          <w:rFonts w:ascii="Arial" w:hAnsi="Arial" w:cs="Arial"/>
        </w:rPr>
        <w:t>6</w:t>
      </w:r>
      <w:r w:rsidRPr="003A1E5C">
        <w:rPr>
          <w:rFonts w:ascii="Arial" w:hAnsi="Arial" w:cs="Arial"/>
        </w:rPr>
        <w:tab/>
        <w:t>or/1-5</w:t>
      </w:r>
      <w:r w:rsidRPr="003A1E5C">
        <w:rPr>
          <w:rFonts w:ascii="Arial" w:hAnsi="Arial" w:cs="Arial"/>
        </w:rPr>
        <w:tab/>
      </w:r>
    </w:p>
    <w:p w14:paraId="5017611D" w14:textId="0746B4DE" w:rsidR="00BB5199" w:rsidRPr="003A1E5C" w:rsidRDefault="00BB5199" w:rsidP="00BB5199">
      <w:pPr>
        <w:rPr>
          <w:rFonts w:ascii="Arial" w:hAnsi="Arial" w:cs="Arial"/>
        </w:rPr>
      </w:pPr>
      <w:r w:rsidRPr="003A1E5C">
        <w:rPr>
          <w:rFonts w:ascii="Arial" w:hAnsi="Arial" w:cs="Arial"/>
        </w:rPr>
        <w:t>7</w:t>
      </w:r>
      <w:r w:rsidRPr="003A1E5C">
        <w:rPr>
          <w:rFonts w:ascii="Arial" w:hAnsi="Arial" w:cs="Arial"/>
        </w:rPr>
        <w:tab/>
        <w:t>randomized controlled trial.pt.</w:t>
      </w:r>
      <w:r w:rsidRPr="003A1E5C">
        <w:rPr>
          <w:rFonts w:ascii="Arial" w:hAnsi="Arial" w:cs="Arial"/>
        </w:rPr>
        <w:tab/>
      </w:r>
    </w:p>
    <w:p w14:paraId="2BF5652F" w14:textId="3E954E6A" w:rsidR="00BB5199" w:rsidRPr="003A1E5C" w:rsidRDefault="00BB5199" w:rsidP="00BB5199">
      <w:pPr>
        <w:rPr>
          <w:rFonts w:ascii="Arial" w:hAnsi="Arial" w:cs="Arial"/>
        </w:rPr>
      </w:pPr>
      <w:r w:rsidRPr="003A1E5C">
        <w:rPr>
          <w:rFonts w:ascii="Arial" w:hAnsi="Arial" w:cs="Arial"/>
        </w:rPr>
        <w:t>8</w:t>
      </w:r>
      <w:r w:rsidRPr="003A1E5C">
        <w:rPr>
          <w:rFonts w:ascii="Arial" w:hAnsi="Arial" w:cs="Arial"/>
        </w:rPr>
        <w:tab/>
        <w:t>controlled clinical trial.pt.</w:t>
      </w:r>
      <w:r w:rsidRPr="003A1E5C">
        <w:rPr>
          <w:rFonts w:ascii="Arial" w:hAnsi="Arial" w:cs="Arial"/>
        </w:rPr>
        <w:tab/>
      </w:r>
    </w:p>
    <w:p w14:paraId="00379924" w14:textId="00EE00F8" w:rsidR="00BB5199" w:rsidRPr="003A1E5C" w:rsidRDefault="00BB5199" w:rsidP="00BB5199">
      <w:pPr>
        <w:rPr>
          <w:rFonts w:ascii="Arial" w:hAnsi="Arial" w:cs="Arial"/>
        </w:rPr>
      </w:pPr>
      <w:r w:rsidRPr="003A1E5C">
        <w:rPr>
          <w:rFonts w:ascii="Arial" w:hAnsi="Arial" w:cs="Arial"/>
        </w:rPr>
        <w:t>9</w:t>
      </w:r>
      <w:r w:rsidRPr="003A1E5C">
        <w:rPr>
          <w:rFonts w:ascii="Arial" w:hAnsi="Arial" w:cs="Arial"/>
        </w:rPr>
        <w:tab/>
      </w:r>
      <w:proofErr w:type="spellStart"/>
      <w:r w:rsidRPr="003A1E5C">
        <w:rPr>
          <w:rFonts w:ascii="Arial" w:hAnsi="Arial" w:cs="Arial"/>
        </w:rPr>
        <w:t>randomized.ab</w:t>
      </w:r>
      <w:proofErr w:type="spellEnd"/>
      <w:r w:rsidRPr="003A1E5C">
        <w:rPr>
          <w:rFonts w:ascii="Arial" w:hAnsi="Arial" w:cs="Arial"/>
        </w:rPr>
        <w:t>.</w:t>
      </w:r>
      <w:r w:rsidRPr="003A1E5C">
        <w:rPr>
          <w:rFonts w:ascii="Arial" w:hAnsi="Arial" w:cs="Arial"/>
        </w:rPr>
        <w:tab/>
      </w:r>
    </w:p>
    <w:p w14:paraId="6FFA9E1E" w14:textId="45A7D002" w:rsidR="00BB5199" w:rsidRPr="003A1E5C" w:rsidRDefault="00BB5199" w:rsidP="00BB5199">
      <w:pPr>
        <w:rPr>
          <w:rFonts w:ascii="Arial" w:hAnsi="Arial" w:cs="Arial"/>
        </w:rPr>
      </w:pPr>
      <w:r w:rsidRPr="003A1E5C">
        <w:rPr>
          <w:rFonts w:ascii="Arial" w:hAnsi="Arial" w:cs="Arial"/>
        </w:rPr>
        <w:t>10</w:t>
      </w:r>
      <w:r w:rsidRPr="003A1E5C">
        <w:rPr>
          <w:rFonts w:ascii="Arial" w:hAnsi="Arial" w:cs="Arial"/>
        </w:rPr>
        <w:tab/>
      </w:r>
      <w:proofErr w:type="spellStart"/>
      <w:r w:rsidRPr="003A1E5C">
        <w:rPr>
          <w:rFonts w:ascii="Arial" w:hAnsi="Arial" w:cs="Arial"/>
        </w:rPr>
        <w:t>randomised.ab</w:t>
      </w:r>
      <w:proofErr w:type="spellEnd"/>
      <w:r w:rsidRPr="003A1E5C">
        <w:rPr>
          <w:rFonts w:ascii="Arial" w:hAnsi="Arial" w:cs="Arial"/>
        </w:rPr>
        <w:t>.</w:t>
      </w:r>
      <w:r w:rsidRPr="003A1E5C">
        <w:rPr>
          <w:rFonts w:ascii="Arial" w:hAnsi="Arial" w:cs="Arial"/>
        </w:rPr>
        <w:tab/>
      </w:r>
    </w:p>
    <w:p w14:paraId="7C90CCE6" w14:textId="51E3B31F" w:rsidR="00BB5199" w:rsidRPr="003A1E5C" w:rsidRDefault="00BB5199" w:rsidP="00BB5199">
      <w:pPr>
        <w:rPr>
          <w:rFonts w:ascii="Arial" w:hAnsi="Arial" w:cs="Arial"/>
        </w:rPr>
      </w:pPr>
      <w:r w:rsidRPr="003A1E5C">
        <w:rPr>
          <w:rFonts w:ascii="Arial" w:hAnsi="Arial" w:cs="Arial"/>
        </w:rPr>
        <w:t>11</w:t>
      </w:r>
      <w:r w:rsidRPr="003A1E5C">
        <w:rPr>
          <w:rFonts w:ascii="Arial" w:hAnsi="Arial" w:cs="Arial"/>
        </w:rPr>
        <w:tab/>
      </w:r>
      <w:proofErr w:type="spellStart"/>
      <w:proofErr w:type="gramStart"/>
      <w:r w:rsidRPr="003A1E5C">
        <w:rPr>
          <w:rFonts w:ascii="Arial" w:hAnsi="Arial" w:cs="Arial"/>
        </w:rPr>
        <w:t>placebo</w:t>
      </w:r>
      <w:proofErr w:type="gramEnd"/>
      <w:r w:rsidRPr="003A1E5C">
        <w:rPr>
          <w:rFonts w:ascii="Arial" w:hAnsi="Arial" w:cs="Arial"/>
        </w:rPr>
        <w:t>.ab</w:t>
      </w:r>
      <w:proofErr w:type="spellEnd"/>
      <w:r w:rsidRPr="003A1E5C">
        <w:rPr>
          <w:rFonts w:ascii="Arial" w:hAnsi="Arial" w:cs="Arial"/>
        </w:rPr>
        <w:t>.</w:t>
      </w:r>
      <w:r w:rsidRPr="003A1E5C">
        <w:rPr>
          <w:rFonts w:ascii="Arial" w:hAnsi="Arial" w:cs="Arial"/>
        </w:rPr>
        <w:tab/>
      </w:r>
    </w:p>
    <w:p w14:paraId="5A118046" w14:textId="7BA7B6F6" w:rsidR="00BB5199" w:rsidRPr="003A1E5C" w:rsidRDefault="00BB5199" w:rsidP="00BB5199">
      <w:pPr>
        <w:rPr>
          <w:rFonts w:ascii="Arial" w:hAnsi="Arial" w:cs="Arial"/>
        </w:rPr>
      </w:pPr>
      <w:r w:rsidRPr="003A1E5C">
        <w:rPr>
          <w:rFonts w:ascii="Arial" w:hAnsi="Arial" w:cs="Arial"/>
        </w:rPr>
        <w:t>12</w:t>
      </w:r>
      <w:r w:rsidRPr="003A1E5C">
        <w:rPr>
          <w:rFonts w:ascii="Arial" w:hAnsi="Arial" w:cs="Arial"/>
        </w:rPr>
        <w:tab/>
        <w:t>clinical trials as topic.sh.</w:t>
      </w:r>
      <w:r w:rsidRPr="003A1E5C">
        <w:rPr>
          <w:rFonts w:ascii="Arial" w:hAnsi="Arial" w:cs="Arial"/>
        </w:rPr>
        <w:tab/>
      </w:r>
    </w:p>
    <w:p w14:paraId="6C72ECD8" w14:textId="6C22F460" w:rsidR="00BB5199" w:rsidRPr="003A1E5C" w:rsidRDefault="00BB5199" w:rsidP="00BB5199">
      <w:pPr>
        <w:rPr>
          <w:rFonts w:ascii="Arial" w:hAnsi="Arial" w:cs="Arial"/>
        </w:rPr>
      </w:pPr>
      <w:r w:rsidRPr="003A1E5C">
        <w:rPr>
          <w:rFonts w:ascii="Arial" w:hAnsi="Arial" w:cs="Arial"/>
        </w:rPr>
        <w:t>13</w:t>
      </w:r>
      <w:r w:rsidRPr="003A1E5C">
        <w:rPr>
          <w:rFonts w:ascii="Arial" w:hAnsi="Arial" w:cs="Arial"/>
        </w:rPr>
        <w:tab/>
      </w:r>
      <w:proofErr w:type="spellStart"/>
      <w:r w:rsidRPr="003A1E5C">
        <w:rPr>
          <w:rFonts w:ascii="Arial" w:hAnsi="Arial" w:cs="Arial"/>
        </w:rPr>
        <w:t>randomly.ab</w:t>
      </w:r>
      <w:proofErr w:type="spellEnd"/>
      <w:r w:rsidRPr="003A1E5C">
        <w:rPr>
          <w:rFonts w:ascii="Arial" w:hAnsi="Arial" w:cs="Arial"/>
        </w:rPr>
        <w:t>.</w:t>
      </w:r>
      <w:r w:rsidRPr="003A1E5C">
        <w:rPr>
          <w:rFonts w:ascii="Arial" w:hAnsi="Arial" w:cs="Arial"/>
        </w:rPr>
        <w:tab/>
      </w:r>
    </w:p>
    <w:p w14:paraId="0FF51E7F" w14:textId="1405EE34" w:rsidR="00BB5199" w:rsidRPr="003A1E5C" w:rsidRDefault="00BB5199" w:rsidP="00BB5199">
      <w:pPr>
        <w:rPr>
          <w:rFonts w:ascii="Arial" w:hAnsi="Arial" w:cs="Arial"/>
        </w:rPr>
      </w:pPr>
      <w:r w:rsidRPr="003A1E5C">
        <w:rPr>
          <w:rFonts w:ascii="Arial" w:hAnsi="Arial" w:cs="Arial"/>
        </w:rPr>
        <w:t>14</w:t>
      </w:r>
      <w:r w:rsidRPr="003A1E5C">
        <w:rPr>
          <w:rFonts w:ascii="Arial" w:hAnsi="Arial" w:cs="Arial"/>
        </w:rPr>
        <w:tab/>
      </w:r>
      <w:proofErr w:type="spellStart"/>
      <w:proofErr w:type="gramStart"/>
      <w:r w:rsidRPr="003A1E5C">
        <w:rPr>
          <w:rFonts w:ascii="Arial" w:hAnsi="Arial" w:cs="Arial"/>
        </w:rPr>
        <w:t>trial</w:t>
      </w:r>
      <w:proofErr w:type="gramEnd"/>
      <w:r w:rsidRPr="003A1E5C">
        <w:rPr>
          <w:rFonts w:ascii="Arial" w:hAnsi="Arial" w:cs="Arial"/>
        </w:rPr>
        <w:t>.ti</w:t>
      </w:r>
      <w:proofErr w:type="spellEnd"/>
      <w:r w:rsidRPr="003A1E5C">
        <w:rPr>
          <w:rFonts w:ascii="Arial" w:hAnsi="Arial" w:cs="Arial"/>
        </w:rPr>
        <w:t>.</w:t>
      </w:r>
      <w:r w:rsidRPr="003A1E5C">
        <w:rPr>
          <w:rFonts w:ascii="Arial" w:hAnsi="Arial" w:cs="Arial"/>
        </w:rPr>
        <w:tab/>
      </w:r>
    </w:p>
    <w:p w14:paraId="499FA3B6" w14:textId="429006F3" w:rsidR="00BB5199" w:rsidRPr="003A1E5C" w:rsidRDefault="00BB5199" w:rsidP="00BB5199">
      <w:pPr>
        <w:rPr>
          <w:rFonts w:ascii="Arial" w:hAnsi="Arial" w:cs="Arial"/>
        </w:rPr>
      </w:pPr>
      <w:r w:rsidRPr="003A1E5C">
        <w:rPr>
          <w:rFonts w:ascii="Arial" w:hAnsi="Arial" w:cs="Arial"/>
        </w:rPr>
        <w:t>15</w:t>
      </w:r>
      <w:r w:rsidRPr="003A1E5C">
        <w:rPr>
          <w:rFonts w:ascii="Arial" w:hAnsi="Arial" w:cs="Arial"/>
        </w:rPr>
        <w:tab/>
        <w:t>or/7-14</w:t>
      </w:r>
      <w:r w:rsidRPr="003A1E5C">
        <w:rPr>
          <w:rFonts w:ascii="Arial" w:hAnsi="Arial" w:cs="Arial"/>
        </w:rPr>
        <w:tab/>
      </w:r>
    </w:p>
    <w:p w14:paraId="0C585217" w14:textId="2A676BC0" w:rsidR="00BB5199" w:rsidRPr="003A1E5C" w:rsidRDefault="00BB5199" w:rsidP="00BB5199">
      <w:pPr>
        <w:rPr>
          <w:rFonts w:ascii="Arial" w:hAnsi="Arial" w:cs="Arial"/>
        </w:rPr>
      </w:pPr>
      <w:r w:rsidRPr="003A1E5C">
        <w:rPr>
          <w:rFonts w:ascii="Arial" w:hAnsi="Arial" w:cs="Arial"/>
        </w:rPr>
        <w:t>16</w:t>
      </w:r>
      <w:r w:rsidRPr="003A1E5C">
        <w:rPr>
          <w:rFonts w:ascii="Arial" w:hAnsi="Arial" w:cs="Arial"/>
        </w:rPr>
        <w:tab/>
        <w:t>6 and 15</w:t>
      </w:r>
      <w:r w:rsidRPr="003A1E5C">
        <w:rPr>
          <w:rFonts w:ascii="Arial" w:hAnsi="Arial" w:cs="Arial"/>
        </w:rPr>
        <w:tab/>
      </w:r>
    </w:p>
    <w:p w14:paraId="3351EF15" w14:textId="5C9D6590" w:rsidR="00BB5199" w:rsidRPr="003A1E5C" w:rsidRDefault="00BB5199" w:rsidP="00BB5199">
      <w:pPr>
        <w:rPr>
          <w:rFonts w:ascii="Arial" w:hAnsi="Arial" w:cs="Arial"/>
        </w:rPr>
      </w:pPr>
      <w:r w:rsidRPr="003A1E5C">
        <w:rPr>
          <w:rFonts w:ascii="Arial" w:hAnsi="Arial" w:cs="Arial"/>
        </w:rPr>
        <w:t>17</w:t>
      </w:r>
      <w:r w:rsidRPr="003A1E5C">
        <w:rPr>
          <w:rFonts w:ascii="Arial" w:hAnsi="Arial" w:cs="Arial"/>
        </w:rPr>
        <w:tab/>
        <w:t>exp animals/ not humans.sh.</w:t>
      </w:r>
      <w:r w:rsidRPr="003A1E5C">
        <w:rPr>
          <w:rFonts w:ascii="Arial" w:hAnsi="Arial" w:cs="Arial"/>
        </w:rPr>
        <w:tab/>
      </w:r>
    </w:p>
    <w:p w14:paraId="694DD158" w14:textId="1D4E23B9" w:rsidR="00BB5199" w:rsidRPr="003A1E5C" w:rsidRDefault="00BB5199" w:rsidP="00BB5199">
      <w:pPr>
        <w:rPr>
          <w:rFonts w:ascii="Arial" w:hAnsi="Arial" w:cs="Arial"/>
        </w:rPr>
      </w:pPr>
      <w:r w:rsidRPr="003A1E5C">
        <w:rPr>
          <w:rFonts w:ascii="Arial" w:hAnsi="Arial" w:cs="Arial"/>
        </w:rPr>
        <w:t>18</w:t>
      </w:r>
      <w:r w:rsidRPr="003A1E5C">
        <w:rPr>
          <w:rFonts w:ascii="Arial" w:hAnsi="Arial" w:cs="Arial"/>
        </w:rPr>
        <w:tab/>
        <w:t>16 not 17</w:t>
      </w:r>
      <w:r w:rsidRPr="003A1E5C">
        <w:rPr>
          <w:rFonts w:ascii="Arial" w:hAnsi="Arial" w:cs="Arial"/>
        </w:rPr>
        <w:tab/>
      </w:r>
    </w:p>
    <w:p w14:paraId="5DC8F9F9" w14:textId="77777777" w:rsidR="00683789" w:rsidRPr="003A1E5C" w:rsidRDefault="00683789" w:rsidP="00683789">
      <w:pPr>
        <w:rPr>
          <w:rFonts w:ascii="Arial" w:hAnsi="Arial" w:cs="Arial"/>
          <w:b/>
          <w:bCs/>
          <w:u w:val="single"/>
        </w:rPr>
      </w:pPr>
    </w:p>
    <w:p w14:paraId="6F9F6303" w14:textId="77777777" w:rsidR="00CB648D" w:rsidRPr="003A1E5C" w:rsidRDefault="00CB648D" w:rsidP="00683789">
      <w:pPr>
        <w:rPr>
          <w:rFonts w:ascii="Arial" w:hAnsi="Arial" w:cs="Arial"/>
          <w:b/>
          <w:bCs/>
          <w:u w:val="single"/>
        </w:rPr>
      </w:pPr>
    </w:p>
    <w:p w14:paraId="5CAD8A2A" w14:textId="77777777" w:rsidR="00CB648D" w:rsidRDefault="00CB648D" w:rsidP="00683789">
      <w:pPr>
        <w:rPr>
          <w:rFonts w:ascii="Arial" w:hAnsi="Arial" w:cs="Arial"/>
          <w:b/>
          <w:bCs/>
          <w:u w:val="single"/>
        </w:rPr>
      </w:pPr>
    </w:p>
    <w:p w14:paraId="6FB3009D" w14:textId="77777777" w:rsidR="003A1E5C" w:rsidRPr="003A1E5C" w:rsidRDefault="003A1E5C" w:rsidP="00683789">
      <w:pPr>
        <w:rPr>
          <w:rFonts w:ascii="Arial" w:hAnsi="Arial" w:cs="Arial"/>
          <w:b/>
          <w:bCs/>
          <w:u w:val="single"/>
        </w:rPr>
      </w:pPr>
    </w:p>
    <w:p w14:paraId="7995BB5B" w14:textId="77777777" w:rsidR="00CB648D" w:rsidRPr="003A1E5C" w:rsidRDefault="00CB648D" w:rsidP="00683789">
      <w:pPr>
        <w:rPr>
          <w:rFonts w:ascii="Arial" w:hAnsi="Arial" w:cs="Arial"/>
          <w:b/>
          <w:bCs/>
          <w:u w:val="single"/>
        </w:rPr>
      </w:pPr>
    </w:p>
    <w:p w14:paraId="0A1179C2" w14:textId="77777777" w:rsidR="00BB5199" w:rsidRPr="003A1E5C" w:rsidRDefault="00BB5199" w:rsidP="00683789">
      <w:pPr>
        <w:rPr>
          <w:rFonts w:ascii="Arial" w:hAnsi="Arial" w:cs="Arial"/>
          <w:b/>
          <w:bCs/>
          <w:u w:val="single"/>
        </w:rPr>
      </w:pPr>
    </w:p>
    <w:p w14:paraId="6322D158" w14:textId="77777777" w:rsidR="00BB5199" w:rsidRPr="003A1E5C" w:rsidRDefault="00BB5199" w:rsidP="00683789">
      <w:pPr>
        <w:rPr>
          <w:rFonts w:ascii="Arial" w:hAnsi="Arial" w:cs="Arial"/>
          <w:b/>
          <w:bCs/>
          <w:u w:val="single"/>
        </w:rPr>
      </w:pPr>
    </w:p>
    <w:p w14:paraId="1143BD26" w14:textId="77777777" w:rsidR="00BB5199" w:rsidRPr="003A1E5C" w:rsidRDefault="00BB5199" w:rsidP="00683789">
      <w:pPr>
        <w:rPr>
          <w:rFonts w:ascii="Arial" w:hAnsi="Arial" w:cs="Arial"/>
          <w:b/>
          <w:bCs/>
          <w:u w:val="single"/>
        </w:rPr>
      </w:pPr>
    </w:p>
    <w:p w14:paraId="382ED4A6" w14:textId="4D1E8DC5" w:rsidR="00773413" w:rsidRPr="003A1E5C" w:rsidRDefault="001B2C12" w:rsidP="003A1E5C">
      <w:pPr>
        <w:pStyle w:val="Heading2"/>
        <w:rPr>
          <w:rFonts w:ascii="Arial" w:hAnsi="Arial" w:cs="Arial"/>
        </w:rPr>
      </w:pPr>
      <w:bookmarkStart w:id="3" w:name="_Toc198210092"/>
      <w:r w:rsidRPr="003A1E5C">
        <w:rPr>
          <w:rFonts w:ascii="Arial" w:hAnsi="Arial" w:cs="Arial"/>
        </w:rPr>
        <w:lastRenderedPageBreak/>
        <w:t>Search strategy for Embase database</w:t>
      </w:r>
      <w:bookmarkEnd w:id="3"/>
      <w:r w:rsidRPr="003A1E5C">
        <w:rPr>
          <w:rFonts w:ascii="Arial" w:hAnsi="Arial" w:cs="Arial"/>
        </w:rPr>
        <w:t xml:space="preserve"> </w:t>
      </w:r>
    </w:p>
    <w:p w14:paraId="022C0FC4" w14:textId="7324F96E" w:rsidR="00BB5199" w:rsidRPr="003A1E5C" w:rsidRDefault="00BB5199" w:rsidP="00BB5199">
      <w:pPr>
        <w:rPr>
          <w:rFonts w:ascii="Arial" w:hAnsi="Arial" w:cs="Arial"/>
        </w:rPr>
      </w:pPr>
      <w:r w:rsidRPr="003A1E5C">
        <w:rPr>
          <w:rFonts w:ascii="Arial" w:hAnsi="Arial" w:cs="Arial"/>
        </w:rPr>
        <w:t>Embase &lt;1974 to 2024 July 31&gt;</w:t>
      </w:r>
    </w:p>
    <w:p w14:paraId="6F657CD6" w14:textId="77777777" w:rsidR="00BB5199" w:rsidRPr="003A1E5C" w:rsidRDefault="00BB5199" w:rsidP="00BB5199">
      <w:pPr>
        <w:rPr>
          <w:rFonts w:ascii="Arial" w:hAnsi="Arial" w:cs="Arial"/>
        </w:rPr>
      </w:pPr>
    </w:p>
    <w:p w14:paraId="23730526" w14:textId="5EDF1682" w:rsidR="00BB5199" w:rsidRPr="003A1E5C" w:rsidRDefault="00BB5199" w:rsidP="00BB5199">
      <w:pPr>
        <w:rPr>
          <w:rFonts w:ascii="Arial" w:hAnsi="Arial" w:cs="Arial"/>
        </w:rPr>
      </w:pPr>
      <w:r w:rsidRPr="003A1E5C">
        <w:rPr>
          <w:rFonts w:ascii="Arial" w:hAnsi="Arial" w:cs="Arial"/>
        </w:rPr>
        <w:t>1</w:t>
      </w:r>
      <w:r w:rsidRPr="003A1E5C">
        <w:rPr>
          <w:rFonts w:ascii="Arial" w:hAnsi="Arial" w:cs="Arial"/>
        </w:rPr>
        <w:tab/>
        <w:t>diabetes mellitus, Type 1/</w:t>
      </w:r>
      <w:r w:rsidRPr="003A1E5C">
        <w:rPr>
          <w:rFonts w:ascii="Arial" w:hAnsi="Arial" w:cs="Arial"/>
        </w:rPr>
        <w:tab/>
      </w:r>
    </w:p>
    <w:p w14:paraId="0E994079" w14:textId="2F6F6F3D" w:rsidR="00BB5199" w:rsidRPr="003A1E5C" w:rsidRDefault="00BB5199" w:rsidP="00BB5199">
      <w:pPr>
        <w:rPr>
          <w:rFonts w:ascii="Arial" w:hAnsi="Arial" w:cs="Arial"/>
        </w:rPr>
      </w:pPr>
      <w:r w:rsidRPr="003A1E5C">
        <w:rPr>
          <w:rFonts w:ascii="Arial" w:hAnsi="Arial" w:cs="Arial"/>
        </w:rPr>
        <w:t>2</w:t>
      </w:r>
      <w:r w:rsidRPr="003A1E5C">
        <w:rPr>
          <w:rFonts w:ascii="Arial" w:hAnsi="Arial" w:cs="Arial"/>
        </w:rPr>
        <w:tab/>
        <w:t>insulin dependent diabetes mellitus/</w:t>
      </w:r>
      <w:r w:rsidRPr="003A1E5C">
        <w:rPr>
          <w:rFonts w:ascii="Arial" w:hAnsi="Arial" w:cs="Arial"/>
        </w:rPr>
        <w:tab/>
      </w:r>
    </w:p>
    <w:p w14:paraId="284B283E" w14:textId="610B5438" w:rsidR="00BB5199" w:rsidRPr="003A1E5C" w:rsidRDefault="00BB5199" w:rsidP="00BB5199">
      <w:pPr>
        <w:rPr>
          <w:rFonts w:ascii="Arial" w:hAnsi="Arial" w:cs="Arial"/>
        </w:rPr>
      </w:pPr>
      <w:r w:rsidRPr="003A1E5C">
        <w:rPr>
          <w:rFonts w:ascii="Arial" w:hAnsi="Arial" w:cs="Arial"/>
        </w:rPr>
        <w:t>3</w:t>
      </w:r>
      <w:r w:rsidRPr="003A1E5C">
        <w:rPr>
          <w:rFonts w:ascii="Arial" w:hAnsi="Arial" w:cs="Arial"/>
        </w:rPr>
        <w:tab/>
        <w:t>(T1D or IDDM or T1DM).</w:t>
      </w:r>
      <w:proofErr w:type="spellStart"/>
      <w:r w:rsidRPr="003A1E5C">
        <w:rPr>
          <w:rFonts w:ascii="Arial" w:hAnsi="Arial" w:cs="Arial"/>
        </w:rPr>
        <w:t>mp</w:t>
      </w:r>
      <w:proofErr w:type="spellEnd"/>
      <w:r w:rsidRPr="003A1E5C">
        <w:rPr>
          <w:rFonts w:ascii="Arial" w:hAnsi="Arial" w:cs="Arial"/>
        </w:rPr>
        <w:t>.</w:t>
      </w:r>
      <w:r w:rsidRPr="003A1E5C">
        <w:rPr>
          <w:rFonts w:ascii="Arial" w:hAnsi="Arial" w:cs="Arial"/>
        </w:rPr>
        <w:tab/>
      </w:r>
    </w:p>
    <w:p w14:paraId="66539489" w14:textId="0AAAD91D" w:rsidR="00BB5199" w:rsidRPr="003A1E5C" w:rsidRDefault="00BB5199" w:rsidP="00BB5199">
      <w:pPr>
        <w:rPr>
          <w:rFonts w:ascii="Arial" w:hAnsi="Arial" w:cs="Arial"/>
        </w:rPr>
      </w:pPr>
      <w:r w:rsidRPr="003A1E5C">
        <w:rPr>
          <w:rFonts w:ascii="Arial" w:hAnsi="Arial" w:cs="Arial"/>
        </w:rPr>
        <w:t>4</w:t>
      </w:r>
      <w:r w:rsidRPr="003A1E5C">
        <w:rPr>
          <w:rFonts w:ascii="Arial" w:hAnsi="Arial" w:cs="Arial"/>
        </w:rPr>
        <w:tab/>
        <w:t xml:space="preserve">((type 1 or type one or type I) adj2 </w:t>
      </w:r>
      <w:proofErr w:type="spellStart"/>
      <w:r w:rsidRPr="003A1E5C">
        <w:rPr>
          <w:rFonts w:ascii="Arial" w:hAnsi="Arial" w:cs="Arial"/>
        </w:rPr>
        <w:t>diabet</w:t>
      </w:r>
      <w:proofErr w:type="spellEnd"/>
      <w:r w:rsidRPr="003A1E5C">
        <w:rPr>
          <w:rFonts w:ascii="Arial" w:hAnsi="Arial" w:cs="Arial"/>
        </w:rPr>
        <w:t>$).</w:t>
      </w:r>
      <w:proofErr w:type="spellStart"/>
      <w:r w:rsidRPr="003A1E5C">
        <w:rPr>
          <w:rFonts w:ascii="Arial" w:hAnsi="Arial" w:cs="Arial"/>
        </w:rPr>
        <w:t>ti,ab</w:t>
      </w:r>
      <w:proofErr w:type="spellEnd"/>
      <w:r w:rsidRPr="003A1E5C">
        <w:rPr>
          <w:rFonts w:ascii="Arial" w:hAnsi="Arial" w:cs="Arial"/>
        </w:rPr>
        <w:t>.</w:t>
      </w:r>
      <w:r w:rsidRPr="003A1E5C">
        <w:rPr>
          <w:rFonts w:ascii="Arial" w:hAnsi="Arial" w:cs="Arial"/>
        </w:rPr>
        <w:tab/>
      </w:r>
    </w:p>
    <w:p w14:paraId="2F762695" w14:textId="5757EF2C" w:rsidR="00BB5199" w:rsidRPr="003A1E5C" w:rsidRDefault="00BB5199" w:rsidP="00BB5199">
      <w:pPr>
        <w:rPr>
          <w:rFonts w:ascii="Arial" w:hAnsi="Arial" w:cs="Arial"/>
        </w:rPr>
      </w:pPr>
      <w:r w:rsidRPr="003A1E5C">
        <w:rPr>
          <w:rFonts w:ascii="Arial" w:hAnsi="Arial" w:cs="Arial"/>
        </w:rPr>
        <w:t>5</w:t>
      </w:r>
      <w:r w:rsidRPr="003A1E5C">
        <w:rPr>
          <w:rFonts w:ascii="Arial" w:hAnsi="Arial" w:cs="Arial"/>
        </w:rPr>
        <w:tab/>
        <w:t xml:space="preserve">((newly </w:t>
      </w:r>
      <w:proofErr w:type="spellStart"/>
      <w:r w:rsidRPr="003A1E5C">
        <w:rPr>
          <w:rFonts w:ascii="Arial" w:hAnsi="Arial" w:cs="Arial"/>
        </w:rPr>
        <w:t>diagnos</w:t>
      </w:r>
      <w:proofErr w:type="spellEnd"/>
      <w:r w:rsidRPr="003A1E5C">
        <w:rPr>
          <w:rFonts w:ascii="Arial" w:hAnsi="Arial" w:cs="Arial"/>
        </w:rPr>
        <w:t xml:space="preserve">$ or early onset or recent onset or sudden onset or acute onset or teenage$ or childhood or young) adj2 </w:t>
      </w:r>
      <w:proofErr w:type="spellStart"/>
      <w:r w:rsidRPr="003A1E5C">
        <w:rPr>
          <w:rFonts w:ascii="Arial" w:hAnsi="Arial" w:cs="Arial"/>
        </w:rPr>
        <w:t>diabet</w:t>
      </w:r>
      <w:proofErr w:type="spellEnd"/>
      <w:r w:rsidRPr="003A1E5C">
        <w:rPr>
          <w:rFonts w:ascii="Arial" w:hAnsi="Arial" w:cs="Arial"/>
        </w:rPr>
        <w:t>$).</w:t>
      </w:r>
      <w:proofErr w:type="spellStart"/>
      <w:r w:rsidRPr="003A1E5C">
        <w:rPr>
          <w:rFonts w:ascii="Arial" w:hAnsi="Arial" w:cs="Arial"/>
        </w:rPr>
        <w:t>ti,ab</w:t>
      </w:r>
      <w:proofErr w:type="spellEnd"/>
      <w:r w:rsidRPr="003A1E5C">
        <w:rPr>
          <w:rFonts w:ascii="Arial" w:hAnsi="Arial" w:cs="Arial"/>
        </w:rPr>
        <w:t>.</w:t>
      </w:r>
      <w:r w:rsidRPr="003A1E5C">
        <w:rPr>
          <w:rFonts w:ascii="Arial" w:hAnsi="Arial" w:cs="Arial"/>
        </w:rPr>
        <w:tab/>
      </w:r>
    </w:p>
    <w:p w14:paraId="62B301A9" w14:textId="637F4951" w:rsidR="00BB5199" w:rsidRPr="003A1E5C" w:rsidRDefault="00BB5199" w:rsidP="00BB5199">
      <w:pPr>
        <w:rPr>
          <w:rFonts w:ascii="Arial" w:hAnsi="Arial" w:cs="Arial"/>
        </w:rPr>
      </w:pPr>
      <w:r w:rsidRPr="003A1E5C">
        <w:rPr>
          <w:rFonts w:ascii="Arial" w:hAnsi="Arial" w:cs="Arial"/>
        </w:rPr>
        <w:t>6</w:t>
      </w:r>
      <w:r w:rsidRPr="003A1E5C">
        <w:rPr>
          <w:rFonts w:ascii="Arial" w:hAnsi="Arial" w:cs="Arial"/>
        </w:rPr>
        <w:tab/>
        <w:t xml:space="preserve">((auto immune or </w:t>
      </w:r>
      <w:proofErr w:type="gramStart"/>
      <w:r w:rsidRPr="003A1E5C">
        <w:rPr>
          <w:rFonts w:ascii="Arial" w:hAnsi="Arial" w:cs="Arial"/>
        </w:rPr>
        <w:t>auto-immune</w:t>
      </w:r>
      <w:proofErr w:type="gramEnd"/>
      <w:r w:rsidRPr="003A1E5C">
        <w:rPr>
          <w:rFonts w:ascii="Arial" w:hAnsi="Arial" w:cs="Arial"/>
        </w:rPr>
        <w:t xml:space="preserve"> or </w:t>
      </w:r>
      <w:proofErr w:type="spellStart"/>
      <w:r w:rsidRPr="003A1E5C">
        <w:rPr>
          <w:rFonts w:ascii="Arial" w:hAnsi="Arial" w:cs="Arial"/>
        </w:rPr>
        <w:t>autoimmmune</w:t>
      </w:r>
      <w:proofErr w:type="spellEnd"/>
      <w:r w:rsidRPr="003A1E5C">
        <w:rPr>
          <w:rFonts w:ascii="Arial" w:hAnsi="Arial" w:cs="Arial"/>
        </w:rPr>
        <w:t xml:space="preserve"> or insulin dependent) adj2 </w:t>
      </w:r>
      <w:proofErr w:type="spellStart"/>
      <w:r w:rsidRPr="003A1E5C">
        <w:rPr>
          <w:rFonts w:ascii="Arial" w:hAnsi="Arial" w:cs="Arial"/>
        </w:rPr>
        <w:t>diabet</w:t>
      </w:r>
      <w:proofErr w:type="spellEnd"/>
      <w:r w:rsidRPr="003A1E5C">
        <w:rPr>
          <w:rFonts w:ascii="Arial" w:hAnsi="Arial" w:cs="Arial"/>
        </w:rPr>
        <w:t>$).</w:t>
      </w:r>
      <w:proofErr w:type="spellStart"/>
      <w:r w:rsidRPr="003A1E5C">
        <w:rPr>
          <w:rFonts w:ascii="Arial" w:hAnsi="Arial" w:cs="Arial"/>
        </w:rPr>
        <w:t>ti,ab</w:t>
      </w:r>
      <w:proofErr w:type="spellEnd"/>
      <w:r w:rsidRPr="003A1E5C">
        <w:rPr>
          <w:rFonts w:ascii="Arial" w:hAnsi="Arial" w:cs="Arial"/>
        </w:rPr>
        <w:t>.</w:t>
      </w:r>
      <w:r w:rsidRPr="003A1E5C">
        <w:rPr>
          <w:rFonts w:ascii="Arial" w:hAnsi="Arial" w:cs="Arial"/>
        </w:rPr>
        <w:tab/>
      </w:r>
    </w:p>
    <w:p w14:paraId="0853A0F1" w14:textId="252C9C91" w:rsidR="00BB5199" w:rsidRPr="003A1E5C" w:rsidRDefault="00BB5199" w:rsidP="00BB5199">
      <w:pPr>
        <w:rPr>
          <w:rFonts w:ascii="Arial" w:hAnsi="Arial" w:cs="Arial"/>
        </w:rPr>
      </w:pPr>
      <w:r w:rsidRPr="003A1E5C">
        <w:rPr>
          <w:rFonts w:ascii="Arial" w:hAnsi="Arial" w:cs="Arial"/>
        </w:rPr>
        <w:t>7</w:t>
      </w:r>
      <w:r w:rsidRPr="003A1E5C">
        <w:rPr>
          <w:rFonts w:ascii="Arial" w:hAnsi="Arial" w:cs="Arial"/>
        </w:rPr>
        <w:tab/>
        <w:t>or/1-6</w:t>
      </w:r>
      <w:r w:rsidRPr="003A1E5C">
        <w:rPr>
          <w:rFonts w:ascii="Arial" w:hAnsi="Arial" w:cs="Arial"/>
        </w:rPr>
        <w:tab/>
      </w:r>
    </w:p>
    <w:p w14:paraId="0B51EA49" w14:textId="3B7F2EFB" w:rsidR="00BB5199" w:rsidRPr="003A1E5C" w:rsidRDefault="00BB5199" w:rsidP="00BB5199">
      <w:pPr>
        <w:rPr>
          <w:rFonts w:ascii="Arial" w:hAnsi="Arial" w:cs="Arial"/>
        </w:rPr>
      </w:pPr>
      <w:r w:rsidRPr="003A1E5C">
        <w:rPr>
          <w:rFonts w:ascii="Arial" w:hAnsi="Arial" w:cs="Arial"/>
        </w:rPr>
        <w:t>8</w:t>
      </w:r>
      <w:r w:rsidRPr="003A1E5C">
        <w:rPr>
          <w:rFonts w:ascii="Arial" w:hAnsi="Arial" w:cs="Arial"/>
        </w:rPr>
        <w:tab/>
        <w:t xml:space="preserve">controlled </w:t>
      </w:r>
      <w:proofErr w:type="spellStart"/>
      <w:proofErr w:type="gramStart"/>
      <w:r w:rsidRPr="003A1E5C">
        <w:rPr>
          <w:rFonts w:ascii="Arial" w:hAnsi="Arial" w:cs="Arial"/>
        </w:rPr>
        <w:t>trial</w:t>
      </w:r>
      <w:proofErr w:type="gramEnd"/>
      <w:r w:rsidRPr="003A1E5C">
        <w:rPr>
          <w:rFonts w:ascii="Arial" w:hAnsi="Arial" w:cs="Arial"/>
        </w:rPr>
        <w:t>.ti,ab</w:t>
      </w:r>
      <w:proofErr w:type="spellEnd"/>
      <w:r w:rsidRPr="003A1E5C">
        <w:rPr>
          <w:rFonts w:ascii="Arial" w:hAnsi="Arial" w:cs="Arial"/>
        </w:rPr>
        <w:t>.</w:t>
      </w:r>
      <w:r w:rsidRPr="003A1E5C">
        <w:rPr>
          <w:rFonts w:ascii="Arial" w:hAnsi="Arial" w:cs="Arial"/>
        </w:rPr>
        <w:tab/>
      </w:r>
    </w:p>
    <w:p w14:paraId="6095B6DA" w14:textId="170A73E1" w:rsidR="00BB5199" w:rsidRPr="003A1E5C" w:rsidRDefault="00BB5199" w:rsidP="00BB5199">
      <w:pPr>
        <w:rPr>
          <w:rFonts w:ascii="Arial" w:hAnsi="Arial" w:cs="Arial"/>
        </w:rPr>
      </w:pPr>
      <w:r w:rsidRPr="003A1E5C">
        <w:rPr>
          <w:rFonts w:ascii="Arial" w:hAnsi="Arial" w:cs="Arial"/>
        </w:rPr>
        <w:t>9</w:t>
      </w:r>
      <w:r w:rsidRPr="003A1E5C">
        <w:rPr>
          <w:rFonts w:ascii="Arial" w:hAnsi="Arial" w:cs="Arial"/>
        </w:rPr>
        <w:tab/>
        <w:t>randomized controlled trial/</w:t>
      </w:r>
      <w:r w:rsidRPr="003A1E5C">
        <w:rPr>
          <w:rFonts w:ascii="Arial" w:hAnsi="Arial" w:cs="Arial"/>
        </w:rPr>
        <w:tab/>
      </w:r>
    </w:p>
    <w:p w14:paraId="6A94BC35" w14:textId="165566C5" w:rsidR="00BB5199" w:rsidRPr="003A1E5C" w:rsidRDefault="00BB5199" w:rsidP="00BB5199">
      <w:pPr>
        <w:rPr>
          <w:rFonts w:ascii="Arial" w:hAnsi="Arial" w:cs="Arial"/>
        </w:rPr>
      </w:pPr>
      <w:r w:rsidRPr="003A1E5C">
        <w:rPr>
          <w:rFonts w:ascii="Arial" w:hAnsi="Arial" w:cs="Arial"/>
        </w:rPr>
        <w:t>10</w:t>
      </w:r>
      <w:r w:rsidRPr="003A1E5C">
        <w:rPr>
          <w:rFonts w:ascii="Arial" w:hAnsi="Arial" w:cs="Arial"/>
        </w:rPr>
        <w:tab/>
      </w:r>
      <w:proofErr w:type="spellStart"/>
      <w:proofErr w:type="gramStart"/>
      <w:r w:rsidRPr="003A1E5C">
        <w:rPr>
          <w:rFonts w:ascii="Arial" w:hAnsi="Arial" w:cs="Arial"/>
        </w:rPr>
        <w:t>placebo</w:t>
      </w:r>
      <w:proofErr w:type="gramEnd"/>
      <w:r w:rsidRPr="003A1E5C">
        <w:rPr>
          <w:rFonts w:ascii="Arial" w:hAnsi="Arial" w:cs="Arial"/>
        </w:rPr>
        <w:t>$.ab</w:t>
      </w:r>
      <w:proofErr w:type="spellEnd"/>
      <w:r w:rsidRPr="003A1E5C">
        <w:rPr>
          <w:rFonts w:ascii="Arial" w:hAnsi="Arial" w:cs="Arial"/>
        </w:rPr>
        <w:t>.</w:t>
      </w:r>
      <w:r w:rsidRPr="003A1E5C">
        <w:rPr>
          <w:rFonts w:ascii="Arial" w:hAnsi="Arial" w:cs="Arial"/>
        </w:rPr>
        <w:tab/>
      </w:r>
    </w:p>
    <w:p w14:paraId="6705367C" w14:textId="608E332C" w:rsidR="00BB5199" w:rsidRPr="003A1E5C" w:rsidRDefault="00BB5199" w:rsidP="00BB5199">
      <w:pPr>
        <w:rPr>
          <w:rFonts w:ascii="Arial" w:hAnsi="Arial" w:cs="Arial"/>
        </w:rPr>
      </w:pPr>
      <w:r w:rsidRPr="003A1E5C">
        <w:rPr>
          <w:rFonts w:ascii="Arial" w:hAnsi="Arial" w:cs="Arial"/>
        </w:rPr>
        <w:t>11</w:t>
      </w:r>
      <w:r w:rsidRPr="003A1E5C">
        <w:rPr>
          <w:rFonts w:ascii="Arial" w:hAnsi="Arial" w:cs="Arial"/>
        </w:rPr>
        <w:tab/>
        <w:t xml:space="preserve">double </w:t>
      </w:r>
      <w:proofErr w:type="spellStart"/>
      <w:proofErr w:type="gramStart"/>
      <w:r w:rsidRPr="003A1E5C">
        <w:rPr>
          <w:rFonts w:ascii="Arial" w:hAnsi="Arial" w:cs="Arial"/>
        </w:rPr>
        <w:t>blind</w:t>
      </w:r>
      <w:proofErr w:type="gramEnd"/>
      <w:r w:rsidRPr="003A1E5C">
        <w:rPr>
          <w:rFonts w:ascii="Arial" w:hAnsi="Arial" w:cs="Arial"/>
        </w:rPr>
        <w:t>.ti,ab</w:t>
      </w:r>
      <w:proofErr w:type="spellEnd"/>
      <w:r w:rsidRPr="003A1E5C">
        <w:rPr>
          <w:rFonts w:ascii="Arial" w:hAnsi="Arial" w:cs="Arial"/>
        </w:rPr>
        <w:t>.</w:t>
      </w:r>
      <w:r w:rsidRPr="003A1E5C">
        <w:rPr>
          <w:rFonts w:ascii="Arial" w:hAnsi="Arial" w:cs="Arial"/>
        </w:rPr>
        <w:tab/>
      </w:r>
    </w:p>
    <w:p w14:paraId="4E082F34" w14:textId="1D2F8770" w:rsidR="00BB5199" w:rsidRPr="003A1E5C" w:rsidRDefault="00BB5199" w:rsidP="00BB5199">
      <w:pPr>
        <w:rPr>
          <w:rFonts w:ascii="Arial" w:hAnsi="Arial" w:cs="Arial"/>
        </w:rPr>
      </w:pPr>
      <w:r w:rsidRPr="003A1E5C">
        <w:rPr>
          <w:rFonts w:ascii="Arial" w:hAnsi="Arial" w:cs="Arial"/>
        </w:rPr>
        <w:t>12</w:t>
      </w:r>
      <w:r w:rsidRPr="003A1E5C">
        <w:rPr>
          <w:rFonts w:ascii="Arial" w:hAnsi="Arial" w:cs="Arial"/>
        </w:rPr>
        <w:tab/>
      </w:r>
      <w:proofErr w:type="spellStart"/>
      <w:r w:rsidRPr="003A1E5C">
        <w:rPr>
          <w:rFonts w:ascii="Arial" w:hAnsi="Arial" w:cs="Arial"/>
        </w:rPr>
        <w:t>random$.ab</w:t>
      </w:r>
      <w:proofErr w:type="spellEnd"/>
      <w:r w:rsidRPr="003A1E5C">
        <w:rPr>
          <w:rFonts w:ascii="Arial" w:hAnsi="Arial" w:cs="Arial"/>
        </w:rPr>
        <w:t>.</w:t>
      </w:r>
      <w:r w:rsidRPr="003A1E5C">
        <w:rPr>
          <w:rFonts w:ascii="Arial" w:hAnsi="Arial" w:cs="Arial"/>
        </w:rPr>
        <w:tab/>
      </w:r>
    </w:p>
    <w:p w14:paraId="2B07B6E8" w14:textId="7E007F50" w:rsidR="00BB5199" w:rsidRPr="003A1E5C" w:rsidRDefault="00BB5199" w:rsidP="00BB5199">
      <w:pPr>
        <w:rPr>
          <w:rFonts w:ascii="Arial" w:hAnsi="Arial" w:cs="Arial"/>
        </w:rPr>
      </w:pPr>
      <w:r w:rsidRPr="003A1E5C">
        <w:rPr>
          <w:rFonts w:ascii="Arial" w:hAnsi="Arial" w:cs="Arial"/>
        </w:rPr>
        <w:t>13</w:t>
      </w:r>
      <w:r w:rsidRPr="003A1E5C">
        <w:rPr>
          <w:rFonts w:ascii="Arial" w:hAnsi="Arial" w:cs="Arial"/>
        </w:rPr>
        <w:tab/>
        <w:t xml:space="preserve">single </w:t>
      </w:r>
      <w:proofErr w:type="spellStart"/>
      <w:proofErr w:type="gramStart"/>
      <w:r w:rsidRPr="003A1E5C">
        <w:rPr>
          <w:rFonts w:ascii="Arial" w:hAnsi="Arial" w:cs="Arial"/>
        </w:rPr>
        <w:t>blind</w:t>
      </w:r>
      <w:proofErr w:type="gramEnd"/>
      <w:r w:rsidRPr="003A1E5C">
        <w:rPr>
          <w:rFonts w:ascii="Arial" w:hAnsi="Arial" w:cs="Arial"/>
        </w:rPr>
        <w:t>.ti,ab</w:t>
      </w:r>
      <w:proofErr w:type="spellEnd"/>
      <w:r w:rsidRPr="003A1E5C">
        <w:rPr>
          <w:rFonts w:ascii="Arial" w:hAnsi="Arial" w:cs="Arial"/>
        </w:rPr>
        <w:t>.</w:t>
      </w:r>
    </w:p>
    <w:p w14:paraId="6200B407" w14:textId="14A068C6" w:rsidR="00BB5199" w:rsidRPr="003A1E5C" w:rsidRDefault="00BB5199" w:rsidP="00BB5199">
      <w:pPr>
        <w:rPr>
          <w:rFonts w:ascii="Arial" w:hAnsi="Arial" w:cs="Arial"/>
        </w:rPr>
      </w:pPr>
      <w:r w:rsidRPr="003A1E5C">
        <w:rPr>
          <w:rFonts w:ascii="Arial" w:hAnsi="Arial" w:cs="Arial"/>
        </w:rPr>
        <w:t>14</w:t>
      </w:r>
      <w:r w:rsidRPr="003A1E5C">
        <w:rPr>
          <w:rFonts w:ascii="Arial" w:hAnsi="Arial" w:cs="Arial"/>
        </w:rPr>
        <w:tab/>
      </w:r>
      <w:proofErr w:type="gramStart"/>
      <w:r w:rsidRPr="003A1E5C">
        <w:rPr>
          <w:rFonts w:ascii="Arial" w:hAnsi="Arial" w:cs="Arial"/>
        </w:rPr>
        <w:t>trial</w:t>
      </w:r>
      <w:proofErr w:type="gramEnd"/>
      <w:r w:rsidRPr="003A1E5C">
        <w:rPr>
          <w:rFonts w:ascii="Arial" w:hAnsi="Arial" w:cs="Arial"/>
        </w:rPr>
        <w:t>$.</w:t>
      </w:r>
      <w:proofErr w:type="spellStart"/>
      <w:r w:rsidRPr="003A1E5C">
        <w:rPr>
          <w:rFonts w:ascii="Arial" w:hAnsi="Arial" w:cs="Arial"/>
        </w:rPr>
        <w:t>ti</w:t>
      </w:r>
      <w:proofErr w:type="spellEnd"/>
      <w:r w:rsidRPr="003A1E5C">
        <w:rPr>
          <w:rFonts w:ascii="Arial" w:hAnsi="Arial" w:cs="Arial"/>
        </w:rPr>
        <w:t>.</w:t>
      </w:r>
    </w:p>
    <w:p w14:paraId="500750E6" w14:textId="24602E19" w:rsidR="00BB5199" w:rsidRPr="003A1E5C" w:rsidRDefault="00BB5199" w:rsidP="00BB5199">
      <w:pPr>
        <w:rPr>
          <w:rFonts w:ascii="Arial" w:hAnsi="Arial" w:cs="Arial"/>
        </w:rPr>
      </w:pPr>
      <w:r w:rsidRPr="003A1E5C">
        <w:rPr>
          <w:rFonts w:ascii="Arial" w:hAnsi="Arial" w:cs="Arial"/>
        </w:rPr>
        <w:t>15</w:t>
      </w:r>
      <w:r w:rsidRPr="003A1E5C">
        <w:rPr>
          <w:rFonts w:ascii="Arial" w:hAnsi="Arial" w:cs="Arial"/>
        </w:rPr>
        <w:tab/>
        <w:t>or/8-14</w:t>
      </w:r>
      <w:r w:rsidRPr="003A1E5C">
        <w:rPr>
          <w:rFonts w:ascii="Arial" w:hAnsi="Arial" w:cs="Arial"/>
        </w:rPr>
        <w:tab/>
      </w:r>
    </w:p>
    <w:p w14:paraId="43B77806" w14:textId="6BDE917D" w:rsidR="00BB5199" w:rsidRPr="003A1E5C" w:rsidRDefault="00BB5199" w:rsidP="00BB5199">
      <w:pPr>
        <w:rPr>
          <w:rFonts w:ascii="Arial" w:hAnsi="Arial" w:cs="Arial"/>
        </w:rPr>
      </w:pPr>
      <w:r w:rsidRPr="003A1E5C">
        <w:rPr>
          <w:rFonts w:ascii="Arial" w:hAnsi="Arial" w:cs="Arial"/>
        </w:rPr>
        <w:t>16</w:t>
      </w:r>
      <w:r w:rsidRPr="003A1E5C">
        <w:rPr>
          <w:rFonts w:ascii="Arial" w:hAnsi="Arial" w:cs="Arial"/>
        </w:rPr>
        <w:tab/>
        <w:t>7 and 15</w:t>
      </w:r>
      <w:r w:rsidRPr="003A1E5C">
        <w:rPr>
          <w:rFonts w:ascii="Arial" w:hAnsi="Arial" w:cs="Arial"/>
        </w:rPr>
        <w:tab/>
      </w:r>
    </w:p>
    <w:p w14:paraId="70844A4E" w14:textId="60634EF4" w:rsidR="00BB5199" w:rsidRPr="003A1E5C" w:rsidRDefault="00BB5199" w:rsidP="00BB5199">
      <w:pPr>
        <w:rPr>
          <w:rFonts w:ascii="Arial" w:hAnsi="Arial" w:cs="Arial"/>
        </w:rPr>
      </w:pPr>
      <w:r w:rsidRPr="003A1E5C">
        <w:rPr>
          <w:rFonts w:ascii="Arial" w:hAnsi="Arial" w:cs="Arial"/>
        </w:rPr>
        <w:t>17</w:t>
      </w:r>
      <w:r w:rsidRPr="003A1E5C">
        <w:rPr>
          <w:rFonts w:ascii="Arial" w:hAnsi="Arial" w:cs="Arial"/>
        </w:rPr>
        <w:tab/>
        <w:t>limit 16 to human</w:t>
      </w:r>
      <w:r w:rsidRPr="003A1E5C">
        <w:rPr>
          <w:rFonts w:ascii="Arial" w:hAnsi="Arial" w:cs="Arial"/>
        </w:rPr>
        <w:tab/>
      </w:r>
    </w:p>
    <w:p w14:paraId="4FB259AD" w14:textId="5C29E43B" w:rsidR="001B2C12" w:rsidRPr="003A1E5C" w:rsidRDefault="001B2C12" w:rsidP="00BB5199">
      <w:pPr>
        <w:rPr>
          <w:rFonts w:ascii="Arial" w:hAnsi="Arial" w:cs="Arial"/>
        </w:rPr>
      </w:pPr>
    </w:p>
    <w:p w14:paraId="65828AB9" w14:textId="77777777" w:rsidR="001B2C12" w:rsidRPr="003A1E5C" w:rsidRDefault="001B2C12" w:rsidP="001B2C12">
      <w:pPr>
        <w:rPr>
          <w:rFonts w:ascii="Arial" w:hAnsi="Arial" w:cs="Arial"/>
        </w:rPr>
      </w:pPr>
    </w:p>
    <w:p w14:paraId="08F593EA" w14:textId="77777777" w:rsidR="001B2C12" w:rsidRPr="003A1E5C" w:rsidRDefault="001B2C12" w:rsidP="001B2C12">
      <w:pPr>
        <w:rPr>
          <w:rFonts w:ascii="Arial" w:hAnsi="Arial" w:cs="Arial"/>
        </w:rPr>
      </w:pPr>
    </w:p>
    <w:p w14:paraId="14791647" w14:textId="77777777" w:rsidR="001B2C12" w:rsidRPr="003A1E5C" w:rsidRDefault="001B2C12" w:rsidP="001B2C12">
      <w:pPr>
        <w:rPr>
          <w:rFonts w:ascii="Arial" w:hAnsi="Arial" w:cs="Arial"/>
        </w:rPr>
      </w:pPr>
    </w:p>
    <w:p w14:paraId="4A4ADB11" w14:textId="77777777" w:rsidR="001B2C12" w:rsidRPr="003A1E5C" w:rsidRDefault="001B2C12" w:rsidP="001B2C12">
      <w:pPr>
        <w:rPr>
          <w:rFonts w:ascii="Arial" w:hAnsi="Arial" w:cs="Arial"/>
        </w:rPr>
      </w:pPr>
    </w:p>
    <w:p w14:paraId="3871D2C7" w14:textId="77777777" w:rsidR="001B2C12" w:rsidRPr="003A1E5C" w:rsidRDefault="001B2C12" w:rsidP="001B2C12">
      <w:pPr>
        <w:rPr>
          <w:rFonts w:ascii="Arial" w:hAnsi="Arial" w:cs="Arial"/>
        </w:rPr>
      </w:pPr>
    </w:p>
    <w:p w14:paraId="56208C6B" w14:textId="77777777" w:rsidR="001B2C12" w:rsidRPr="003A1E5C" w:rsidRDefault="001B2C12" w:rsidP="001B2C12">
      <w:pPr>
        <w:rPr>
          <w:rFonts w:ascii="Arial" w:hAnsi="Arial" w:cs="Arial"/>
        </w:rPr>
      </w:pPr>
    </w:p>
    <w:p w14:paraId="5CCB0A5F" w14:textId="77777777" w:rsidR="001B2C12" w:rsidRDefault="001B2C12" w:rsidP="001B2C12">
      <w:pPr>
        <w:rPr>
          <w:rFonts w:ascii="Arial" w:hAnsi="Arial" w:cs="Arial"/>
        </w:rPr>
      </w:pPr>
    </w:p>
    <w:p w14:paraId="6425F65B" w14:textId="77777777" w:rsidR="003A1E5C" w:rsidRPr="003A1E5C" w:rsidRDefault="003A1E5C" w:rsidP="001B2C12">
      <w:pPr>
        <w:rPr>
          <w:rFonts w:ascii="Arial" w:hAnsi="Arial" w:cs="Arial"/>
        </w:rPr>
      </w:pPr>
    </w:p>
    <w:p w14:paraId="33FBE419" w14:textId="77777777" w:rsidR="001B2C12" w:rsidRPr="003A1E5C" w:rsidRDefault="001B2C12" w:rsidP="001B2C12">
      <w:pPr>
        <w:rPr>
          <w:rFonts w:ascii="Arial" w:hAnsi="Arial" w:cs="Arial"/>
        </w:rPr>
      </w:pPr>
    </w:p>
    <w:p w14:paraId="14214ABD" w14:textId="13FB0513" w:rsidR="001B2C12" w:rsidRPr="003A1E5C" w:rsidRDefault="001B2C12" w:rsidP="003A1E5C">
      <w:pPr>
        <w:pStyle w:val="Heading2"/>
        <w:rPr>
          <w:rFonts w:ascii="Arial" w:hAnsi="Arial" w:cs="Arial"/>
        </w:rPr>
      </w:pPr>
      <w:bookmarkStart w:id="4" w:name="_Toc198210093"/>
      <w:r w:rsidRPr="003A1E5C">
        <w:rPr>
          <w:rFonts w:ascii="Arial" w:hAnsi="Arial" w:cs="Arial"/>
        </w:rPr>
        <w:lastRenderedPageBreak/>
        <w:t>Search strategy for Cochrane Central Register of Controlled Trials</w:t>
      </w:r>
      <w:bookmarkEnd w:id="4"/>
    </w:p>
    <w:p w14:paraId="1435EAE0" w14:textId="77777777" w:rsidR="00BB5199" w:rsidRPr="003A1E5C" w:rsidRDefault="00BB5199" w:rsidP="00BB5199">
      <w:pPr>
        <w:rPr>
          <w:rFonts w:ascii="Arial" w:hAnsi="Arial" w:cs="Arial"/>
        </w:rPr>
      </w:pPr>
    </w:p>
    <w:p w14:paraId="0CE7A33E" w14:textId="4A901301" w:rsidR="00BB5199" w:rsidRPr="003A1E5C" w:rsidRDefault="00BB5199" w:rsidP="00BB5199">
      <w:pPr>
        <w:rPr>
          <w:rFonts w:ascii="Arial" w:hAnsi="Arial" w:cs="Arial"/>
        </w:rPr>
      </w:pPr>
      <w:r w:rsidRPr="003A1E5C">
        <w:rPr>
          <w:rFonts w:ascii="Arial" w:hAnsi="Arial" w:cs="Arial"/>
        </w:rPr>
        <w:t>ID</w:t>
      </w:r>
      <w:r w:rsidRPr="003A1E5C">
        <w:rPr>
          <w:rFonts w:ascii="Arial" w:hAnsi="Arial" w:cs="Arial"/>
        </w:rPr>
        <w:tab/>
        <w:t>Search</w:t>
      </w:r>
      <w:r w:rsidRPr="003A1E5C">
        <w:rPr>
          <w:rFonts w:ascii="Arial" w:hAnsi="Arial" w:cs="Arial"/>
        </w:rPr>
        <w:tab/>
        <w:t>Hits</w:t>
      </w:r>
    </w:p>
    <w:p w14:paraId="2D6E37E3" w14:textId="09C9124F" w:rsidR="00BB5199" w:rsidRPr="003A1E5C" w:rsidRDefault="00BB5199" w:rsidP="00BB5199">
      <w:pPr>
        <w:rPr>
          <w:rFonts w:ascii="Arial" w:hAnsi="Arial" w:cs="Arial"/>
        </w:rPr>
      </w:pPr>
      <w:r w:rsidRPr="003A1E5C">
        <w:rPr>
          <w:rFonts w:ascii="Arial" w:hAnsi="Arial" w:cs="Arial"/>
        </w:rPr>
        <w:t>#1</w:t>
      </w:r>
      <w:r w:rsidRPr="003A1E5C">
        <w:rPr>
          <w:rFonts w:ascii="Arial" w:hAnsi="Arial" w:cs="Arial"/>
        </w:rPr>
        <w:tab/>
      </w:r>
      <w:proofErr w:type="spellStart"/>
      <w:r w:rsidRPr="003A1E5C">
        <w:rPr>
          <w:rFonts w:ascii="Arial" w:hAnsi="Arial" w:cs="Arial"/>
        </w:rPr>
        <w:t>MeSH</w:t>
      </w:r>
      <w:proofErr w:type="spellEnd"/>
      <w:r w:rsidRPr="003A1E5C">
        <w:rPr>
          <w:rFonts w:ascii="Arial" w:hAnsi="Arial" w:cs="Arial"/>
        </w:rPr>
        <w:t xml:space="preserve"> descriptor: [Diabetes Mellitus, Type 1] this term only</w:t>
      </w:r>
      <w:r w:rsidRPr="003A1E5C">
        <w:rPr>
          <w:rFonts w:ascii="Arial" w:hAnsi="Arial" w:cs="Arial"/>
        </w:rPr>
        <w:tab/>
      </w:r>
    </w:p>
    <w:p w14:paraId="7862BDB1" w14:textId="1CD0C598" w:rsidR="00BB5199" w:rsidRPr="003A1E5C" w:rsidRDefault="00BB5199" w:rsidP="00BB5199">
      <w:pPr>
        <w:rPr>
          <w:rFonts w:ascii="Arial" w:hAnsi="Arial" w:cs="Arial"/>
        </w:rPr>
      </w:pPr>
      <w:r w:rsidRPr="003A1E5C">
        <w:rPr>
          <w:rFonts w:ascii="Arial" w:hAnsi="Arial" w:cs="Arial"/>
        </w:rPr>
        <w:t>#2</w:t>
      </w:r>
      <w:r w:rsidRPr="003A1E5C">
        <w:rPr>
          <w:rFonts w:ascii="Arial" w:hAnsi="Arial" w:cs="Arial"/>
        </w:rPr>
        <w:tab/>
        <w:t>(T1D or IDDM or T1DM):</w:t>
      </w:r>
      <w:proofErr w:type="spellStart"/>
      <w:r w:rsidRPr="003A1E5C">
        <w:rPr>
          <w:rFonts w:ascii="Arial" w:hAnsi="Arial" w:cs="Arial"/>
        </w:rPr>
        <w:t>ti,ab</w:t>
      </w:r>
      <w:proofErr w:type="spellEnd"/>
      <w:r w:rsidRPr="003A1E5C">
        <w:rPr>
          <w:rFonts w:ascii="Arial" w:hAnsi="Arial" w:cs="Arial"/>
        </w:rPr>
        <w:tab/>
      </w:r>
    </w:p>
    <w:p w14:paraId="7F1416A9" w14:textId="01405E3F" w:rsidR="00BB5199" w:rsidRPr="003A1E5C" w:rsidRDefault="00BB5199" w:rsidP="00BB5199">
      <w:pPr>
        <w:rPr>
          <w:rFonts w:ascii="Arial" w:hAnsi="Arial" w:cs="Arial"/>
        </w:rPr>
      </w:pPr>
      <w:r w:rsidRPr="003A1E5C">
        <w:rPr>
          <w:rFonts w:ascii="Arial" w:hAnsi="Arial" w:cs="Arial"/>
        </w:rPr>
        <w:t>#3</w:t>
      </w:r>
      <w:r w:rsidRPr="003A1E5C">
        <w:rPr>
          <w:rFonts w:ascii="Arial" w:hAnsi="Arial" w:cs="Arial"/>
        </w:rPr>
        <w:tab/>
        <w:t xml:space="preserve">(("type 1" or "type one" or "type I") near/2 </w:t>
      </w:r>
      <w:proofErr w:type="spellStart"/>
      <w:r w:rsidRPr="003A1E5C">
        <w:rPr>
          <w:rFonts w:ascii="Arial" w:hAnsi="Arial" w:cs="Arial"/>
        </w:rPr>
        <w:t>diabet</w:t>
      </w:r>
      <w:proofErr w:type="spellEnd"/>
      <w:r w:rsidRPr="003A1E5C">
        <w:rPr>
          <w:rFonts w:ascii="Arial" w:hAnsi="Arial" w:cs="Arial"/>
        </w:rPr>
        <w:t>*):</w:t>
      </w:r>
      <w:proofErr w:type="spellStart"/>
      <w:r w:rsidRPr="003A1E5C">
        <w:rPr>
          <w:rFonts w:ascii="Arial" w:hAnsi="Arial" w:cs="Arial"/>
        </w:rPr>
        <w:t>ti,ab</w:t>
      </w:r>
      <w:proofErr w:type="spellEnd"/>
      <w:r w:rsidRPr="003A1E5C">
        <w:rPr>
          <w:rFonts w:ascii="Arial" w:hAnsi="Arial" w:cs="Arial"/>
        </w:rPr>
        <w:tab/>
      </w:r>
    </w:p>
    <w:p w14:paraId="40B65472" w14:textId="784CFD0C" w:rsidR="00BB5199" w:rsidRPr="003A1E5C" w:rsidRDefault="00BB5199" w:rsidP="00BB5199">
      <w:pPr>
        <w:rPr>
          <w:rFonts w:ascii="Arial" w:hAnsi="Arial" w:cs="Arial"/>
        </w:rPr>
      </w:pPr>
      <w:r w:rsidRPr="003A1E5C">
        <w:rPr>
          <w:rFonts w:ascii="Arial" w:hAnsi="Arial" w:cs="Arial"/>
        </w:rPr>
        <w:t>#4</w:t>
      </w:r>
      <w:r w:rsidRPr="003A1E5C">
        <w:rPr>
          <w:rFonts w:ascii="Arial" w:hAnsi="Arial" w:cs="Arial"/>
        </w:rPr>
        <w:tab/>
        <w:t xml:space="preserve">((newly NEXT </w:t>
      </w:r>
      <w:proofErr w:type="spellStart"/>
      <w:r w:rsidRPr="003A1E5C">
        <w:rPr>
          <w:rFonts w:ascii="Arial" w:hAnsi="Arial" w:cs="Arial"/>
        </w:rPr>
        <w:t>diagnos</w:t>
      </w:r>
      <w:proofErr w:type="spellEnd"/>
      <w:r w:rsidRPr="003A1E5C">
        <w:rPr>
          <w:rFonts w:ascii="Arial" w:hAnsi="Arial" w:cs="Arial"/>
        </w:rPr>
        <w:t xml:space="preserve">* or "early onset" or "recent onset" or "sudden onset" or "acute onset" or teenage* or childhood or young) near/2 </w:t>
      </w:r>
      <w:proofErr w:type="spellStart"/>
      <w:r w:rsidRPr="003A1E5C">
        <w:rPr>
          <w:rFonts w:ascii="Arial" w:hAnsi="Arial" w:cs="Arial"/>
        </w:rPr>
        <w:t>diabet</w:t>
      </w:r>
      <w:proofErr w:type="spellEnd"/>
      <w:r w:rsidRPr="003A1E5C">
        <w:rPr>
          <w:rFonts w:ascii="Arial" w:hAnsi="Arial" w:cs="Arial"/>
        </w:rPr>
        <w:t>*):</w:t>
      </w:r>
      <w:proofErr w:type="spellStart"/>
      <w:r w:rsidRPr="003A1E5C">
        <w:rPr>
          <w:rFonts w:ascii="Arial" w:hAnsi="Arial" w:cs="Arial"/>
        </w:rPr>
        <w:t>ti,ab</w:t>
      </w:r>
      <w:proofErr w:type="spellEnd"/>
      <w:r w:rsidRPr="003A1E5C">
        <w:rPr>
          <w:rFonts w:ascii="Arial" w:hAnsi="Arial" w:cs="Arial"/>
        </w:rPr>
        <w:tab/>
      </w:r>
    </w:p>
    <w:p w14:paraId="2DD2676A" w14:textId="34DE931E" w:rsidR="00BB5199" w:rsidRPr="003A1E5C" w:rsidRDefault="00BB5199" w:rsidP="00BB5199">
      <w:pPr>
        <w:rPr>
          <w:rFonts w:ascii="Arial" w:hAnsi="Arial" w:cs="Arial"/>
        </w:rPr>
      </w:pPr>
      <w:r w:rsidRPr="003A1E5C">
        <w:rPr>
          <w:rFonts w:ascii="Arial" w:hAnsi="Arial" w:cs="Arial"/>
        </w:rPr>
        <w:t>#5</w:t>
      </w:r>
      <w:r w:rsidRPr="003A1E5C">
        <w:rPr>
          <w:rFonts w:ascii="Arial" w:hAnsi="Arial" w:cs="Arial"/>
        </w:rPr>
        <w:tab/>
        <w:t xml:space="preserve">(("auto immune" or </w:t>
      </w:r>
      <w:proofErr w:type="gramStart"/>
      <w:r w:rsidRPr="003A1E5C">
        <w:rPr>
          <w:rFonts w:ascii="Arial" w:hAnsi="Arial" w:cs="Arial"/>
        </w:rPr>
        <w:t>auto-immune</w:t>
      </w:r>
      <w:proofErr w:type="gramEnd"/>
      <w:r w:rsidRPr="003A1E5C">
        <w:rPr>
          <w:rFonts w:ascii="Arial" w:hAnsi="Arial" w:cs="Arial"/>
        </w:rPr>
        <w:t xml:space="preserve"> or </w:t>
      </w:r>
      <w:proofErr w:type="spellStart"/>
      <w:r w:rsidRPr="003A1E5C">
        <w:rPr>
          <w:rFonts w:ascii="Arial" w:hAnsi="Arial" w:cs="Arial"/>
        </w:rPr>
        <w:t>autoimmmune</w:t>
      </w:r>
      <w:proofErr w:type="spellEnd"/>
      <w:r w:rsidRPr="003A1E5C">
        <w:rPr>
          <w:rFonts w:ascii="Arial" w:hAnsi="Arial" w:cs="Arial"/>
        </w:rPr>
        <w:t xml:space="preserve"> or "insulin dependent") near/2 </w:t>
      </w:r>
      <w:proofErr w:type="spellStart"/>
      <w:r w:rsidRPr="003A1E5C">
        <w:rPr>
          <w:rFonts w:ascii="Arial" w:hAnsi="Arial" w:cs="Arial"/>
        </w:rPr>
        <w:t>diabet</w:t>
      </w:r>
      <w:proofErr w:type="spellEnd"/>
      <w:r w:rsidRPr="003A1E5C">
        <w:rPr>
          <w:rFonts w:ascii="Arial" w:hAnsi="Arial" w:cs="Arial"/>
        </w:rPr>
        <w:t>*):</w:t>
      </w:r>
      <w:proofErr w:type="spellStart"/>
      <w:r w:rsidRPr="003A1E5C">
        <w:rPr>
          <w:rFonts w:ascii="Arial" w:hAnsi="Arial" w:cs="Arial"/>
        </w:rPr>
        <w:t>ti,ab</w:t>
      </w:r>
      <w:proofErr w:type="spellEnd"/>
      <w:r w:rsidRPr="003A1E5C">
        <w:rPr>
          <w:rFonts w:ascii="Arial" w:hAnsi="Arial" w:cs="Arial"/>
        </w:rPr>
        <w:tab/>
      </w:r>
    </w:p>
    <w:p w14:paraId="69D2E294" w14:textId="3924D8D9" w:rsidR="001B2C12" w:rsidRPr="003A1E5C" w:rsidRDefault="00BB5199" w:rsidP="001B2C12">
      <w:pPr>
        <w:rPr>
          <w:rFonts w:ascii="Arial" w:hAnsi="Arial" w:cs="Arial"/>
        </w:rPr>
      </w:pPr>
      <w:r w:rsidRPr="003A1E5C">
        <w:rPr>
          <w:rFonts w:ascii="Arial" w:hAnsi="Arial" w:cs="Arial"/>
        </w:rPr>
        <w:t>#6</w:t>
      </w:r>
      <w:r w:rsidRPr="003A1E5C">
        <w:rPr>
          <w:rFonts w:ascii="Arial" w:hAnsi="Arial" w:cs="Arial"/>
        </w:rPr>
        <w:tab/>
        <w:t>#1 or #2 or #3 or #4 or #5</w:t>
      </w:r>
      <w:r w:rsidRPr="003A1E5C">
        <w:rPr>
          <w:rFonts w:ascii="Arial" w:hAnsi="Arial" w:cs="Arial"/>
        </w:rPr>
        <w:tab/>
      </w:r>
    </w:p>
    <w:p w14:paraId="697827F8" w14:textId="77777777" w:rsidR="00773413" w:rsidRPr="003A1E5C" w:rsidRDefault="00773413" w:rsidP="00683789">
      <w:pPr>
        <w:rPr>
          <w:rFonts w:ascii="Arial" w:hAnsi="Arial" w:cs="Arial"/>
          <w:b/>
          <w:bCs/>
          <w:u w:val="single"/>
        </w:rPr>
      </w:pPr>
    </w:p>
    <w:p w14:paraId="5C11355F" w14:textId="77777777" w:rsidR="004556FA" w:rsidRPr="003A1E5C" w:rsidRDefault="004556FA" w:rsidP="00683789">
      <w:pPr>
        <w:rPr>
          <w:rFonts w:ascii="Arial" w:hAnsi="Arial" w:cs="Arial"/>
          <w:b/>
          <w:bCs/>
          <w:u w:val="single"/>
        </w:rPr>
      </w:pPr>
    </w:p>
    <w:p w14:paraId="685061A3" w14:textId="77777777" w:rsidR="004556FA" w:rsidRPr="003A1E5C" w:rsidRDefault="004556FA" w:rsidP="00683789">
      <w:pPr>
        <w:rPr>
          <w:rFonts w:ascii="Arial" w:hAnsi="Arial" w:cs="Arial"/>
          <w:b/>
          <w:bCs/>
          <w:u w:val="single"/>
        </w:rPr>
      </w:pPr>
    </w:p>
    <w:p w14:paraId="01BC9134" w14:textId="77777777" w:rsidR="004556FA" w:rsidRPr="003A1E5C" w:rsidRDefault="004556FA" w:rsidP="00683789">
      <w:pPr>
        <w:rPr>
          <w:rFonts w:ascii="Arial" w:hAnsi="Arial" w:cs="Arial"/>
          <w:b/>
          <w:bCs/>
          <w:u w:val="single"/>
        </w:rPr>
      </w:pPr>
    </w:p>
    <w:p w14:paraId="4099DE5C" w14:textId="77777777" w:rsidR="004556FA" w:rsidRDefault="004556FA" w:rsidP="00683789">
      <w:pPr>
        <w:rPr>
          <w:rFonts w:ascii="Calibri" w:hAnsi="Calibri" w:cs="Calibri"/>
          <w:b/>
          <w:bCs/>
          <w:u w:val="single"/>
        </w:rPr>
      </w:pPr>
    </w:p>
    <w:p w14:paraId="3D380FE7" w14:textId="77777777" w:rsidR="004556FA" w:rsidRDefault="004556FA" w:rsidP="00683789">
      <w:pPr>
        <w:rPr>
          <w:rFonts w:ascii="Calibri" w:hAnsi="Calibri" w:cs="Calibri"/>
          <w:b/>
          <w:bCs/>
          <w:u w:val="single"/>
        </w:rPr>
      </w:pPr>
    </w:p>
    <w:p w14:paraId="4885B353" w14:textId="77777777" w:rsidR="004556FA" w:rsidRDefault="004556FA" w:rsidP="00683789">
      <w:pPr>
        <w:rPr>
          <w:rFonts w:ascii="Calibri" w:hAnsi="Calibri" w:cs="Calibri"/>
          <w:b/>
          <w:bCs/>
          <w:u w:val="single"/>
        </w:rPr>
      </w:pPr>
    </w:p>
    <w:p w14:paraId="28011A74" w14:textId="77777777" w:rsidR="004556FA" w:rsidRDefault="004556FA" w:rsidP="00683789">
      <w:pPr>
        <w:rPr>
          <w:rFonts w:ascii="Calibri" w:hAnsi="Calibri" w:cs="Calibri"/>
          <w:b/>
          <w:bCs/>
          <w:u w:val="single"/>
        </w:rPr>
      </w:pPr>
    </w:p>
    <w:p w14:paraId="07AE7D25" w14:textId="77777777" w:rsidR="00BB5199" w:rsidRDefault="00BB5199" w:rsidP="00683789">
      <w:pPr>
        <w:rPr>
          <w:rFonts w:ascii="Calibri" w:hAnsi="Calibri" w:cs="Calibri"/>
          <w:b/>
          <w:bCs/>
          <w:u w:val="single"/>
        </w:rPr>
      </w:pPr>
    </w:p>
    <w:p w14:paraId="158870E2" w14:textId="77777777" w:rsidR="003A1E5C" w:rsidRDefault="003A1E5C" w:rsidP="00683789">
      <w:pPr>
        <w:rPr>
          <w:rFonts w:ascii="Calibri" w:hAnsi="Calibri" w:cs="Calibri"/>
          <w:b/>
          <w:bCs/>
          <w:u w:val="single"/>
        </w:rPr>
      </w:pPr>
    </w:p>
    <w:p w14:paraId="19A84251" w14:textId="77777777" w:rsidR="003A1E5C" w:rsidRDefault="003A1E5C" w:rsidP="00683789">
      <w:pPr>
        <w:rPr>
          <w:rFonts w:ascii="Calibri" w:hAnsi="Calibri" w:cs="Calibri"/>
          <w:b/>
          <w:bCs/>
          <w:u w:val="single"/>
        </w:rPr>
      </w:pPr>
    </w:p>
    <w:p w14:paraId="38AC4EE6" w14:textId="77777777" w:rsidR="003A1E5C" w:rsidRDefault="003A1E5C" w:rsidP="00683789">
      <w:pPr>
        <w:rPr>
          <w:rFonts w:ascii="Calibri" w:hAnsi="Calibri" w:cs="Calibri"/>
          <w:b/>
          <w:bCs/>
          <w:u w:val="single"/>
        </w:rPr>
      </w:pPr>
    </w:p>
    <w:p w14:paraId="28C0B3D5" w14:textId="77777777" w:rsidR="003A1E5C" w:rsidRDefault="003A1E5C" w:rsidP="00683789">
      <w:pPr>
        <w:rPr>
          <w:rFonts w:ascii="Calibri" w:hAnsi="Calibri" w:cs="Calibri"/>
          <w:b/>
          <w:bCs/>
          <w:u w:val="single"/>
        </w:rPr>
      </w:pPr>
    </w:p>
    <w:p w14:paraId="40037F42" w14:textId="77777777" w:rsidR="003A1E5C" w:rsidRDefault="003A1E5C" w:rsidP="00683789">
      <w:pPr>
        <w:rPr>
          <w:rFonts w:ascii="Calibri" w:hAnsi="Calibri" w:cs="Calibri"/>
          <w:b/>
          <w:bCs/>
          <w:u w:val="single"/>
        </w:rPr>
      </w:pPr>
    </w:p>
    <w:p w14:paraId="55E5103D" w14:textId="77777777" w:rsidR="003A1E5C" w:rsidRDefault="003A1E5C" w:rsidP="00683789">
      <w:pPr>
        <w:rPr>
          <w:rFonts w:ascii="Calibri" w:hAnsi="Calibri" w:cs="Calibri"/>
          <w:b/>
          <w:bCs/>
          <w:u w:val="single"/>
        </w:rPr>
      </w:pPr>
    </w:p>
    <w:p w14:paraId="2DC3A1D6" w14:textId="77777777" w:rsidR="003A1E5C" w:rsidRDefault="003A1E5C" w:rsidP="00683789">
      <w:pPr>
        <w:rPr>
          <w:rFonts w:ascii="Calibri" w:hAnsi="Calibri" w:cs="Calibri"/>
          <w:b/>
          <w:bCs/>
          <w:u w:val="single"/>
        </w:rPr>
      </w:pPr>
    </w:p>
    <w:p w14:paraId="3571EF36" w14:textId="77777777" w:rsidR="003A1E5C" w:rsidRDefault="003A1E5C" w:rsidP="00683789">
      <w:pPr>
        <w:rPr>
          <w:rFonts w:ascii="Calibri" w:hAnsi="Calibri" w:cs="Calibri"/>
          <w:b/>
          <w:bCs/>
          <w:u w:val="single"/>
        </w:rPr>
      </w:pPr>
    </w:p>
    <w:p w14:paraId="4FE11279" w14:textId="77777777" w:rsidR="003A1E5C" w:rsidRDefault="003A1E5C" w:rsidP="00683789">
      <w:pPr>
        <w:rPr>
          <w:rFonts w:ascii="Calibri" w:hAnsi="Calibri" w:cs="Calibri"/>
          <w:b/>
          <w:bCs/>
          <w:u w:val="single"/>
        </w:rPr>
      </w:pPr>
    </w:p>
    <w:p w14:paraId="096A7069" w14:textId="59BE06A4" w:rsidR="00773413" w:rsidRPr="003A1E5C" w:rsidRDefault="00773413" w:rsidP="001B2C12">
      <w:pPr>
        <w:pStyle w:val="Heading1"/>
        <w:rPr>
          <w:rFonts w:ascii="Arial" w:hAnsi="Arial" w:cs="Arial"/>
        </w:rPr>
      </w:pPr>
      <w:bookmarkStart w:id="5" w:name="_Toc198210094"/>
      <w:r w:rsidRPr="003A1E5C">
        <w:rPr>
          <w:rFonts w:ascii="Arial" w:hAnsi="Arial" w:cs="Arial"/>
        </w:rPr>
        <w:lastRenderedPageBreak/>
        <w:t>Further details on data extraction and data synthesis</w:t>
      </w:r>
      <w:bookmarkEnd w:id="5"/>
      <w:r w:rsidRPr="003A1E5C">
        <w:rPr>
          <w:rFonts w:ascii="Arial" w:hAnsi="Arial" w:cs="Arial"/>
        </w:rPr>
        <w:t xml:space="preserve"> </w:t>
      </w:r>
    </w:p>
    <w:p w14:paraId="00BC9757" w14:textId="3B5DE4C1" w:rsidR="00773413" w:rsidRPr="003A1E5C" w:rsidRDefault="00773413" w:rsidP="00BC34A6">
      <w:pPr>
        <w:pStyle w:val="Heading2"/>
        <w:rPr>
          <w:rStyle w:val="cf01"/>
          <w:rFonts w:ascii="Arial" w:hAnsi="Arial" w:cs="Arial"/>
          <w:sz w:val="32"/>
          <w:szCs w:val="32"/>
        </w:rPr>
      </w:pPr>
      <w:bookmarkStart w:id="6" w:name="_Toc198210095"/>
      <w:r w:rsidRPr="003A1E5C">
        <w:rPr>
          <w:rStyle w:val="cf01"/>
          <w:rFonts w:ascii="Arial" w:hAnsi="Arial" w:cs="Arial"/>
          <w:sz w:val="32"/>
          <w:szCs w:val="32"/>
        </w:rPr>
        <w:t>Data Extraction</w:t>
      </w:r>
      <w:bookmarkEnd w:id="6"/>
    </w:p>
    <w:p w14:paraId="16220C66" w14:textId="3A41934C" w:rsidR="00773413" w:rsidRPr="003A1E5C" w:rsidRDefault="00773413" w:rsidP="00683789">
      <w:pPr>
        <w:rPr>
          <w:rStyle w:val="cf01"/>
          <w:rFonts w:ascii="Arial" w:hAnsi="Arial" w:cs="Arial"/>
          <w:sz w:val="22"/>
          <w:szCs w:val="22"/>
        </w:rPr>
      </w:pPr>
      <w:r w:rsidRPr="003A1E5C">
        <w:rPr>
          <w:rStyle w:val="cf01"/>
          <w:rFonts w:ascii="Arial" w:hAnsi="Arial" w:cs="Arial"/>
          <w:sz w:val="22"/>
          <w:szCs w:val="22"/>
        </w:rPr>
        <w:t>For each study, data were sought on: study design (including: participant allocation, methods of blinding, sample size; participations (including participant inclusion and exclusion criteria, methods of recruitment, participant characteristics, length of follow-up, completeness of follow-up and reasons for drop outs); intervention/comparator (including: type, mode of delivery, dose, duration adherence); outcomes (outcome, measurement method, time points; participant numbers at each time point; type of analysis (ITT/per protocol, data and associated uncertainty, statistical methods employed, imputation method of missing data). Detailed descriptions of how C-peptide was measured in each study including fasting/stimulated and method of stimulation, time points of measurement or duration of continuous measurement, units, and details on estimation of area under the curve measures). Where possible C-peptide data were converted to nmol/L. Authors of relevant abstracts were contacted for further information and data.</w:t>
      </w:r>
    </w:p>
    <w:p w14:paraId="4BA7348E" w14:textId="256B31C3" w:rsidR="00773413" w:rsidRPr="003A1E5C" w:rsidRDefault="00773413" w:rsidP="00773413">
      <w:pPr>
        <w:autoSpaceDE w:val="0"/>
        <w:autoSpaceDN w:val="0"/>
        <w:adjustRightInd w:val="0"/>
        <w:ind w:right="-766"/>
        <w:rPr>
          <w:rFonts w:ascii="Arial" w:hAnsi="Arial" w:cs="Arial"/>
          <w:b/>
          <w:bCs/>
          <w:sz w:val="28"/>
          <w:szCs w:val="28"/>
          <w:u w:val="single"/>
        </w:rPr>
      </w:pPr>
      <w:r w:rsidRPr="003A1E5C">
        <w:rPr>
          <w:rFonts w:ascii="Arial" w:hAnsi="Arial" w:cs="Arial"/>
        </w:rPr>
        <w:t xml:space="preserve">Data were taken from text or tables where possible, with data read from graphs as a secondary option using appropriate software. Means and standard deviations (or medians and IQR where data were skewed) were extracted for all outcomes, missing standard deviations were calculated from standard errors or confidence intervals where possible. Data were converted to means and standard deviations where possible and appropriate. </w:t>
      </w:r>
    </w:p>
    <w:p w14:paraId="14BB0950" w14:textId="74499C9A" w:rsidR="00773413" w:rsidRPr="003A1E5C" w:rsidRDefault="00773413" w:rsidP="00BC34A6">
      <w:pPr>
        <w:pStyle w:val="Heading2"/>
        <w:rPr>
          <w:rFonts w:ascii="Arial" w:hAnsi="Arial" w:cs="Arial"/>
        </w:rPr>
      </w:pPr>
      <w:bookmarkStart w:id="7" w:name="_Toc198210096"/>
      <w:r w:rsidRPr="003A1E5C">
        <w:rPr>
          <w:rFonts w:ascii="Arial" w:hAnsi="Arial" w:cs="Arial"/>
        </w:rPr>
        <w:t>Pairwise meta-analysis</w:t>
      </w:r>
      <w:bookmarkEnd w:id="7"/>
    </w:p>
    <w:p w14:paraId="080DDBB9" w14:textId="77777777" w:rsidR="00633E3F" w:rsidRPr="003A1E5C" w:rsidRDefault="00773413" w:rsidP="00773413">
      <w:pPr>
        <w:autoSpaceDE w:val="0"/>
        <w:autoSpaceDN w:val="0"/>
        <w:adjustRightInd w:val="0"/>
        <w:ind w:right="-766"/>
        <w:rPr>
          <w:rFonts w:ascii="Arial" w:hAnsi="Arial" w:cs="Arial"/>
        </w:rPr>
      </w:pPr>
      <w:r w:rsidRPr="003A1E5C">
        <w:rPr>
          <w:rFonts w:ascii="Arial" w:hAnsi="Arial" w:cs="Arial"/>
        </w:rPr>
        <w:t>Suitability for pairwise meta-analysis was assessed based on clinical and methodological homogeneity for each outcome (C-peptide, HbA1c, insulin dose), measurement method and type of data for each intervention-comparator dyad. Where meta-analysis was deemed appropriate the random effects model was used. Heterogeneity is reported using I</w:t>
      </w:r>
      <w:r w:rsidRPr="003A1E5C">
        <w:rPr>
          <w:rFonts w:ascii="Arial" w:hAnsi="Arial" w:cs="Arial"/>
          <w:vertAlign w:val="superscript"/>
        </w:rPr>
        <w:t>2</w:t>
      </w:r>
      <w:r w:rsidRPr="003A1E5C">
        <w:rPr>
          <w:rFonts w:ascii="Arial" w:hAnsi="Arial" w:cs="Arial"/>
        </w:rPr>
        <w:t xml:space="preserve"> and tau-squared statistics</w:t>
      </w:r>
      <w:r w:rsidRPr="003A1E5C">
        <w:rPr>
          <w:rFonts w:ascii="Arial" w:hAnsi="Arial" w:cs="Arial"/>
        </w:rPr>
        <w:fldChar w:fldCharType="begin"/>
      </w:r>
      <w:r w:rsidRPr="003A1E5C">
        <w:rPr>
          <w:rFonts w:ascii="Arial" w:hAnsi="Arial" w:cs="Arial"/>
        </w:rPr>
        <w:instrText xml:space="preserve"> ADDIN EN.CITE &lt;EndNote&gt;&lt;Cite&gt;&lt;Author&gt;Deeks JJ&lt;/Author&gt;&lt;Year&gt;2020&lt;/Year&gt;&lt;RecNum&gt;73&lt;/RecNum&gt;&lt;DisplayText&gt;&lt;style face="superscript"&gt;16&lt;/style&gt;&lt;/DisplayText&gt;&lt;record&gt;&lt;rec-number&gt;73&lt;/rec-number&gt;&lt;foreign-keys&gt;&lt;key app="EN" db-id="v9xzxwzso555xlev2wnxr2ekdtdrs0zw9ps5" timestamp="1605779652"&gt;73&lt;/key&gt;&lt;/foreign-keys&gt;&lt;ref-type name="Book Section"&gt;5&lt;/ref-type&gt;&lt;contributors&gt;&lt;authors&gt;&lt;author&gt;Deeks JJ, Higgins JPT, Altman DG (editors),&lt;/author&gt;&lt;/authors&gt;&lt;secondary-authors&gt;&lt;author&gt;Higgins JPT, Thomas J, Chandler J, Cumpston M, Li T, Page MJ, Welch VA,&lt;/author&gt;&lt;/secondary-authors&gt;&lt;/contributors&gt;&lt;titles&gt;&lt;title&gt;Analysing data and undertaking meta-analyses.&lt;/title&gt;&lt;secondary-title&gt;Cochrane Handbook for Systematic Reviews of Interventions&lt;/secondary-title&gt;&lt;/titles&gt;&lt;section&gt;10&lt;/section&gt;&lt;dates&gt;&lt;year&gt;2020&lt;/year&gt;&lt;/dates&gt;&lt;urls&gt;&lt;/urls&gt;&lt;/record&gt;&lt;/Cite&gt;&lt;/EndNote&gt;</w:instrText>
      </w:r>
      <w:r w:rsidRPr="003A1E5C">
        <w:rPr>
          <w:rFonts w:ascii="Arial" w:hAnsi="Arial" w:cs="Arial"/>
        </w:rPr>
        <w:fldChar w:fldCharType="separate"/>
      </w:r>
      <w:r w:rsidRPr="003A1E5C">
        <w:rPr>
          <w:rFonts w:ascii="Arial" w:hAnsi="Arial" w:cs="Arial"/>
          <w:noProof/>
          <w:vertAlign w:val="superscript"/>
        </w:rPr>
        <w:t>16</w:t>
      </w:r>
      <w:r w:rsidRPr="003A1E5C">
        <w:rPr>
          <w:rFonts w:ascii="Arial" w:hAnsi="Arial" w:cs="Arial"/>
        </w:rPr>
        <w:fldChar w:fldCharType="end"/>
      </w:r>
      <w:r w:rsidRPr="003A1E5C">
        <w:rPr>
          <w:rFonts w:ascii="Arial" w:hAnsi="Arial" w:cs="Arial"/>
        </w:rPr>
        <w:t xml:space="preserve"> where appropriate.  For each analysis, data were prioritised by type, (i) change scores from baseline for each group, calculated using an appropriate model (e.g. ANCOVA), (ii) end point data/final scores for each group at each reported time point during follow-up, (iii) change scores from baseline with no information on methods of calculation. Forest plots were created for each meta-analysis undertaken. Plots including all pooled estimates were created for each outcome. All pairwise meta-analyses were undertaken in </w:t>
      </w:r>
      <w:proofErr w:type="spellStart"/>
      <w:r w:rsidRPr="003A1E5C">
        <w:rPr>
          <w:rFonts w:ascii="Arial" w:hAnsi="Arial" w:cs="Arial"/>
        </w:rPr>
        <w:t>RevMan</w:t>
      </w:r>
      <w:proofErr w:type="spellEnd"/>
      <w:r w:rsidRPr="003A1E5C">
        <w:rPr>
          <w:rFonts w:ascii="Arial" w:hAnsi="Arial" w:cs="Arial"/>
        </w:rPr>
        <w:t>.</w:t>
      </w:r>
    </w:p>
    <w:p w14:paraId="4A099D03" w14:textId="4E461F96" w:rsidR="00773413" w:rsidRPr="003A1E5C" w:rsidRDefault="00633E3F" w:rsidP="00633E3F">
      <w:pPr>
        <w:ind w:right="-766"/>
        <w:rPr>
          <w:rFonts w:ascii="Arial" w:hAnsi="Arial" w:cs="Arial"/>
        </w:rPr>
      </w:pPr>
      <w:r w:rsidRPr="003A1E5C">
        <w:rPr>
          <w:rFonts w:ascii="Arial" w:hAnsi="Arial" w:cs="Arial"/>
        </w:rPr>
        <w:t xml:space="preserve">Each type of C-peptide data (2-hour AUC, 4-hour AUC, maximum stimulation, fasting) and method of C-peptide stimulation (glucagon stimulated, meal stimulated, glucose stimulated or not stated) were reported separately in the systematic review and pairwise meta-analyses. Nmol/L was the preferred unit for reporting C-peptide. HbA1c was presented as percentages (%), and insulin dose as units/kg/day. </w:t>
      </w:r>
      <w:r w:rsidR="00773413" w:rsidRPr="003A1E5C">
        <w:rPr>
          <w:rFonts w:ascii="Arial" w:hAnsi="Arial" w:cs="Arial"/>
        </w:rPr>
        <w:t xml:space="preserve"> </w:t>
      </w:r>
    </w:p>
    <w:p w14:paraId="78DF9C69" w14:textId="0C340B80" w:rsidR="00773413" w:rsidRPr="003A1E5C" w:rsidRDefault="00BC34A6" w:rsidP="00BC34A6">
      <w:pPr>
        <w:pStyle w:val="Heading2"/>
        <w:rPr>
          <w:rFonts w:ascii="Arial" w:hAnsi="Arial" w:cs="Arial"/>
        </w:rPr>
      </w:pPr>
      <w:bookmarkStart w:id="8" w:name="_Toc198210097"/>
      <w:r w:rsidRPr="003A1E5C">
        <w:rPr>
          <w:rFonts w:ascii="Arial" w:hAnsi="Arial" w:cs="Arial"/>
        </w:rPr>
        <w:t>Network meta-analysis: consideration of effect modifiers</w:t>
      </w:r>
      <w:bookmarkEnd w:id="8"/>
      <w:r w:rsidRPr="003A1E5C">
        <w:rPr>
          <w:rFonts w:ascii="Arial" w:hAnsi="Arial" w:cs="Arial"/>
        </w:rPr>
        <w:t xml:space="preserve"> </w:t>
      </w:r>
    </w:p>
    <w:p w14:paraId="1DAB0411" w14:textId="2C727D0D" w:rsidR="002838B4" w:rsidRPr="00EA0498" w:rsidRDefault="002D2FDF" w:rsidP="00BC34A6">
      <w:pPr>
        <w:rPr>
          <w:rFonts w:ascii="Arial" w:hAnsi="Arial" w:cs="Arial"/>
        </w:rPr>
      </w:pPr>
      <w:r w:rsidRPr="00EA0498">
        <w:rPr>
          <w:rFonts w:ascii="Arial" w:hAnsi="Arial" w:cs="Arial"/>
        </w:rPr>
        <w:t>To assess potential effect modifiers, we created bar charts and histograms showing weighted mean baseline C-peptide for each study included in the NMA. These ranged from 0.46 to 1.19. These studies did, however, include different types of C-peptide measurement</w:t>
      </w:r>
      <w:r w:rsidR="00F12551" w:rsidRPr="00EA0498">
        <w:rPr>
          <w:rFonts w:ascii="Arial" w:hAnsi="Arial" w:cs="Arial"/>
        </w:rPr>
        <w:t>s (e.g. in terms of stimulation and point of measurement)</w:t>
      </w:r>
      <w:r w:rsidRPr="00EA0498">
        <w:rPr>
          <w:rFonts w:ascii="Arial" w:hAnsi="Arial" w:cs="Arial"/>
        </w:rPr>
        <w:t xml:space="preserve">. </w:t>
      </w:r>
      <w:r w:rsidR="00F12551" w:rsidRPr="00EA0498">
        <w:rPr>
          <w:rFonts w:ascii="Arial" w:hAnsi="Arial" w:cs="Arial"/>
        </w:rPr>
        <w:t>Furthermore, w</w:t>
      </w:r>
      <w:r w:rsidR="002838B4" w:rsidRPr="00EA0498">
        <w:rPr>
          <w:rFonts w:ascii="Arial" w:hAnsi="Arial" w:cs="Arial"/>
        </w:rPr>
        <w:t xml:space="preserve">e considered baseline imbalances in C-peptide as differences of </w:t>
      </w:r>
      <w:r w:rsidR="002838B4" w:rsidRPr="00EA0498">
        <w:rPr>
          <w:rFonts w:ascii="Arial" w:hAnsi="Arial" w:cs="Arial"/>
          <w:u w:val="single"/>
        </w:rPr>
        <w:t>&gt;</w:t>
      </w:r>
      <w:r w:rsidR="002838B4" w:rsidRPr="00EA0498">
        <w:rPr>
          <w:rFonts w:ascii="Arial" w:hAnsi="Arial" w:cs="Arial"/>
        </w:rPr>
        <w:t>20%</w:t>
      </w:r>
      <w:r w:rsidR="00F12551" w:rsidRPr="00EA0498">
        <w:rPr>
          <w:rFonts w:ascii="Arial" w:hAnsi="Arial" w:cs="Arial"/>
        </w:rPr>
        <w:t xml:space="preserve"> between intervention and comparator groups</w:t>
      </w:r>
      <w:r w:rsidR="002838B4" w:rsidRPr="00EA0498">
        <w:rPr>
          <w:rFonts w:ascii="Arial" w:hAnsi="Arial" w:cs="Arial"/>
        </w:rPr>
        <w:t xml:space="preserve">. Seven studies which were eligible for the NMA reported baseline </w:t>
      </w:r>
      <w:r w:rsidR="002838B4" w:rsidRPr="00EA0498">
        <w:rPr>
          <w:rFonts w:ascii="Arial" w:hAnsi="Arial" w:cs="Arial"/>
        </w:rPr>
        <w:lastRenderedPageBreak/>
        <w:t xml:space="preserve">imbalances above this threshold. </w:t>
      </w:r>
      <w:r w:rsidR="00F12551" w:rsidRPr="00EA0498">
        <w:rPr>
          <w:rFonts w:ascii="Arial" w:hAnsi="Arial" w:cs="Arial"/>
        </w:rPr>
        <w:t xml:space="preserve">These imbalances were addressed via a sensitivity analysis. </w:t>
      </w:r>
    </w:p>
    <w:p w14:paraId="3E528952" w14:textId="786D8C44" w:rsidR="002D2FDF" w:rsidRDefault="00017230" w:rsidP="00BC34A6">
      <w:pPr>
        <w:rPr>
          <w:rFonts w:ascii="Arial" w:hAnsi="Arial" w:cs="Arial"/>
        </w:rPr>
      </w:pPr>
      <w:r w:rsidRPr="00EA0498">
        <w:rPr>
          <w:rFonts w:ascii="Arial" w:hAnsi="Arial" w:cs="Arial"/>
        </w:rPr>
        <w:t xml:space="preserve">In terms of age, no studies included just children (0-11 years). </w:t>
      </w:r>
      <w:proofErr w:type="gramStart"/>
      <w:r w:rsidRPr="00EA0498">
        <w:rPr>
          <w:rFonts w:ascii="Arial" w:hAnsi="Arial" w:cs="Arial"/>
        </w:rPr>
        <w:t>The majority of</w:t>
      </w:r>
      <w:proofErr w:type="gramEnd"/>
      <w:r w:rsidRPr="00EA0498">
        <w:rPr>
          <w:rFonts w:ascii="Arial" w:hAnsi="Arial" w:cs="Arial"/>
        </w:rPr>
        <w:t xml:space="preserve"> the studies included a mixed population of children, adolescents and adults. N=11 and n=12 studies respectively included adults and adolescents, and children and adolescents.</w:t>
      </w:r>
      <w:r>
        <w:rPr>
          <w:rFonts w:ascii="Arial" w:hAnsi="Arial" w:cs="Arial"/>
        </w:rPr>
        <w:t xml:space="preserve"> </w:t>
      </w:r>
    </w:p>
    <w:p w14:paraId="578E3D16" w14:textId="01DAB4B1" w:rsidR="00BC34A6" w:rsidRDefault="00BC34A6" w:rsidP="00BC34A6">
      <w:pPr>
        <w:rPr>
          <w:rFonts w:ascii="Arial" w:hAnsi="Arial" w:cs="Arial"/>
        </w:rPr>
      </w:pPr>
      <w:r w:rsidRPr="003A1E5C">
        <w:rPr>
          <w:rFonts w:ascii="Arial" w:hAnsi="Arial" w:cs="Arial"/>
        </w:rPr>
        <w:t>For the trials eligible for the NMA we calculated correlation coefficients (and CIs) compatible with negligible/weak association in study-level aggregate data between sample-weighted mean age and weighted mean baseline C-peptide level (AUC 2hr/4hr where 2hr not reported), and between mean age and mean difference between therapy and placebo for C-peptide at 12 months follow-up. Such analyses indicated any variation in mean age across studies was acceptable for the main analyses, therefore subgroup analyses by age were not undertaken.</w:t>
      </w:r>
    </w:p>
    <w:p w14:paraId="284F08F0" w14:textId="0C1BD1DE" w:rsidR="00500BF3" w:rsidRPr="003A1E5C" w:rsidRDefault="00BC34A6" w:rsidP="00BC34A6">
      <w:pPr>
        <w:pStyle w:val="Heading2"/>
        <w:rPr>
          <w:rFonts w:ascii="Arial" w:hAnsi="Arial" w:cs="Arial"/>
        </w:rPr>
      </w:pPr>
      <w:bookmarkStart w:id="9" w:name="_Toc198210098"/>
      <w:r w:rsidRPr="003A1E5C">
        <w:rPr>
          <w:rFonts w:ascii="Arial" w:hAnsi="Arial" w:cs="Arial"/>
        </w:rPr>
        <w:t>Correlations of different C-peptide measures</w:t>
      </w:r>
      <w:bookmarkEnd w:id="9"/>
      <w:r w:rsidRPr="003A1E5C">
        <w:rPr>
          <w:rFonts w:ascii="Arial" w:hAnsi="Arial" w:cs="Arial"/>
        </w:rPr>
        <w:t xml:space="preserve"> </w:t>
      </w:r>
    </w:p>
    <w:p w14:paraId="099D8424" w14:textId="69C510A7" w:rsidR="00500BF3" w:rsidRPr="003A1E5C" w:rsidRDefault="00500BF3" w:rsidP="00500BF3">
      <w:pPr>
        <w:pStyle w:val="Caption"/>
        <w:rPr>
          <w:rFonts w:ascii="Arial" w:hAnsi="Arial" w:cs="Arial"/>
          <w:b/>
          <w:bCs/>
          <w:u w:val="single"/>
        </w:rPr>
      </w:pPr>
      <w:r w:rsidRPr="003A1E5C">
        <w:rPr>
          <w:rFonts w:ascii="Arial" w:hAnsi="Arial" w:cs="Arial"/>
        </w:rPr>
        <w:t xml:space="preserve">Table </w:t>
      </w:r>
      <w:r w:rsidRPr="003A1E5C">
        <w:rPr>
          <w:rFonts w:ascii="Arial" w:hAnsi="Arial" w:cs="Arial"/>
        </w:rPr>
        <w:fldChar w:fldCharType="begin"/>
      </w:r>
      <w:r w:rsidRPr="003A1E5C">
        <w:rPr>
          <w:rFonts w:ascii="Arial" w:hAnsi="Arial" w:cs="Arial"/>
        </w:rPr>
        <w:instrText xml:space="preserve"> SEQ Table \* ARABIC </w:instrText>
      </w:r>
      <w:r w:rsidRPr="003A1E5C">
        <w:rPr>
          <w:rFonts w:ascii="Arial" w:hAnsi="Arial" w:cs="Arial"/>
        </w:rPr>
        <w:fldChar w:fldCharType="separate"/>
      </w:r>
      <w:r w:rsidR="005E47B4">
        <w:rPr>
          <w:rFonts w:ascii="Arial" w:hAnsi="Arial" w:cs="Arial"/>
          <w:noProof/>
        </w:rPr>
        <w:t>1</w:t>
      </w:r>
      <w:r w:rsidRPr="003A1E5C">
        <w:rPr>
          <w:rFonts w:ascii="Arial" w:hAnsi="Arial" w:cs="Arial"/>
        </w:rPr>
        <w:fldChar w:fldCharType="end"/>
      </w:r>
      <w:r w:rsidRPr="003A1E5C">
        <w:rPr>
          <w:rFonts w:ascii="Arial" w:hAnsi="Arial" w:cs="Arial"/>
        </w:rPr>
        <w:t>. Table of correlation</w:t>
      </w:r>
      <w:r w:rsidR="00EA137B" w:rsidRPr="003A1E5C">
        <w:rPr>
          <w:rFonts w:ascii="Arial" w:hAnsi="Arial" w:cs="Arial"/>
        </w:rPr>
        <w:t xml:space="preserve"> coefficients (r) </w:t>
      </w:r>
      <w:r w:rsidRPr="003A1E5C">
        <w:rPr>
          <w:rFonts w:ascii="Arial" w:hAnsi="Arial" w:cs="Arial"/>
        </w:rPr>
        <w:t xml:space="preserve">between different types of c-peptide measurement </w:t>
      </w:r>
      <w:r w:rsidR="00EA137B" w:rsidRPr="003A1E5C">
        <w:rPr>
          <w:rFonts w:ascii="Arial" w:hAnsi="Arial" w:cs="Arial"/>
        </w:rPr>
        <w:t xml:space="preserve">reported in </w:t>
      </w:r>
      <w:r w:rsidRPr="003A1E5C">
        <w:rPr>
          <w:rFonts w:ascii="Arial" w:hAnsi="Arial" w:cs="Arial"/>
        </w:rPr>
        <w:t>the literature</w:t>
      </w:r>
      <w:r w:rsidR="00EA137B" w:rsidRPr="003A1E5C">
        <w:rPr>
          <w:rFonts w:ascii="Arial" w:hAnsi="Arial" w:cs="Arial"/>
        </w:rPr>
        <w:t xml:space="preserve"> where available. Blank cells indicate a lack of reported correlati</w:t>
      </w:r>
      <w:r w:rsidR="00BF5DA5" w:rsidRPr="003A1E5C">
        <w:rPr>
          <w:rFonts w:ascii="Arial" w:hAnsi="Arial" w:cs="Arial"/>
        </w:rPr>
        <w:t>o</w:t>
      </w:r>
      <w:r w:rsidR="00EA137B" w:rsidRPr="003A1E5C">
        <w:rPr>
          <w:rFonts w:ascii="Arial" w:hAnsi="Arial" w:cs="Arial"/>
        </w:rPr>
        <w:t>ns</w:t>
      </w:r>
    </w:p>
    <w:tbl>
      <w:tblPr>
        <w:tblStyle w:val="GridTable3"/>
        <w:tblW w:w="10965" w:type="dxa"/>
        <w:tblInd w:w="-851" w:type="dxa"/>
        <w:tblLook w:val="04A0" w:firstRow="1" w:lastRow="0" w:firstColumn="1" w:lastColumn="0" w:noHBand="0" w:noVBand="1"/>
      </w:tblPr>
      <w:tblGrid>
        <w:gridCol w:w="2292"/>
        <w:gridCol w:w="1239"/>
        <w:gridCol w:w="1239"/>
        <w:gridCol w:w="1239"/>
        <w:gridCol w:w="1239"/>
        <w:gridCol w:w="1239"/>
        <w:gridCol w:w="1239"/>
        <w:gridCol w:w="1239"/>
      </w:tblGrid>
      <w:tr w:rsidR="00500BF3" w:rsidRPr="003A1E5C" w14:paraId="613C3A98" w14:textId="77777777" w:rsidTr="00500BF3">
        <w:trPr>
          <w:cnfStyle w:val="100000000000" w:firstRow="1" w:lastRow="0" w:firstColumn="0" w:lastColumn="0" w:oddVBand="0" w:evenVBand="0" w:oddHBand="0" w:evenHBand="0" w:firstRowFirstColumn="0" w:firstRowLastColumn="0" w:lastRowFirstColumn="0" w:lastRowLastColumn="0"/>
          <w:trHeight w:val="680"/>
        </w:trPr>
        <w:tc>
          <w:tcPr>
            <w:cnfStyle w:val="001000000100" w:firstRow="0" w:lastRow="0" w:firstColumn="1" w:lastColumn="0" w:oddVBand="0" w:evenVBand="0" w:oddHBand="0" w:evenHBand="0" w:firstRowFirstColumn="1" w:firstRowLastColumn="0" w:lastRowFirstColumn="0" w:lastRowLastColumn="0"/>
            <w:tcW w:w="2292" w:type="dxa"/>
          </w:tcPr>
          <w:p w14:paraId="68CB7652" w14:textId="77777777" w:rsidR="00500BF3" w:rsidRPr="003A1E5C" w:rsidRDefault="00500BF3" w:rsidP="00BA6A11">
            <w:pPr>
              <w:rPr>
                <w:rFonts w:ascii="Arial" w:hAnsi="Arial" w:cs="Arial"/>
                <w:i w:val="0"/>
                <w:iCs w:val="0"/>
                <w:sz w:val="20"/>
                <w:szCs w:val="20"/>
              </w:rPr>
            </w:pPr>
            <w:r w:rsidRPr="003A1E5C">
              <w:rPr>
                <w:rFonts w:ascii="Arial" w:hAnsi="Arial" w:cs="Arial"/>
                <w:sz w:val="20"/>
                <w:szCs w:val="20"/>
              </w:rPr>
              <w:t>Different measures of C-peptide and correlations between them</w:t>
            </w:r>
          </w:p>
        </w:tc>
        <w:tc>
          <w:tcPr>
            <w:tcW w:w="1239" w:type="dxa"/>
          </w:tcPr>
          <w:p w14:paraId="6087201F" w14:textId="77777777" w:rsidR="00500BF3" w:rsidRPr="003A1E5C" w:rsidRDefault="00500BF3" w:rsidP="00BA6A11">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3A1E5C">
              <w:rPr>
                <w:rFonts w:ascii="Arial" w:hAnsi="Arial" w:cs="Arial"/>
                <w:b w:val="0"/>
                <w:bCs w:val="0"/>
                <w:sz w:val="20"/>
                <w:szCs w:val="20"/>
              </w:rPr>
              <w:t>Meal stimulated Fasting</w:t>
            </w:r>
          </w:p>
        </w:tc>
        <w:tc>
          <w:tcPr>
            <w:tcW w:w="1239" w:type="dxa"/>
          </w:tcPr>
          <w:p w14:paraId="3AE83A86" w14:textId="77777777" w:rsidR="00500BF3" w:rsidRPr="003A1E5C" w:rsidRDefault="00500BF3" w:rsidP="00BA6A11">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3A1E5C">
              <w:rPr>
                <w:rFonts w:ascii="Arial" w:hAnsi="Arial" w:cs="Arial"/>
                <w:b w:val="0"/>
                <w:bCs w:val="0"/>
                <w:sz w:val="20"/>
                <w:szCs w:val="20"/>
              </w:rPr>
              <w:t>Meal stimulated 2H AUC</w:t>
            </w:r>
          </w:p>
        </w:tc>
        <w:tc>
          <w:tcPr>
            <w:tcW w:w="1239" w:type="dxa"/>
          </w:tcPr>
          <w:p w14:paraId="7A1A0AC8" w14:textId="77777777" w:rsidR="00500BF3" w:rsidRPr="003A1E5C" w:rsidRDefault="00500BF3" w:rsidP="00BA6A11">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3A1E5C">
              <w:rPr>
                <w:rFonts w:ascii="Arial" w:hAnsi="Arial" w:cs="Arial"/>
                <w:b w:val="0"/>
                <w:bCs w:val="0"/>
                <w:sz w:val="20"/>
                <w:szCs w:val="20"/>
              </w:rPr>
              <w:t>Meal stimulated 4H AUC</w:t>
            </w:r>
          </w:p>
        </w:tc>
        <w:tc>
          <w:tcPr>
            <w:tcW w:w="1239" w:type="dxa"/>
          </w:tcPr>
          <w:p w14:paraId="541C8E45" w14:textId="77777777" w:rsidR="00500BF3" w:rsidRPr="003A1E5C" w:rsidRDefault="00500BF3" w:rsidP="00BA6A11">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3A1E5C">
              <w:rPr>
                <w:rFonts w:ascii="Arial" w:hAnsi="Arial" w:cs="Arial"/>
                <w:b w:val="0"/>
                <w:bCs w:val="0"/>
                <w:sz w:val="20"/>
                <w:szCs w:val="20"/>
              </w:rPr>
              <w:t>Glucagon stimulated 6 mins</w:t>
            </w:r>
          </w:p>
        </w:tc>
        <w:tc>
          <w:tcPr>
            <w:tcW w:w="1239" w:type="dxa"/>
          </w:tcPr>
          <w:p w14:paraId="668AD165" w14:textId="77777777" w:rsidR="00500BF3" w:rsidRPr="003A1E5C" w:rsidRDefault="00500BF3" w:rsidP="00BA6A11">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3A1E5C">
              <w:rPr>
                <w:rFonts w:ascii="Arial" w:hAnsi="Arial" w:cs="Arial"/>
                <w:b w:val="0"/>
                <w:bCs w:val="0"/>
                <w:sz w:val="20"/>
                <w:szCs w:val="20"/>
              </w:rPr>
              <w:t>Glucose stimulated</w:t>
            </w:r>
          </w:p>
        </w:tc>
        <w:tc>
          <w:tcPr>
            <w:tcW w:w="1239" w:type="dxa"/>
          </w:tcPr>
          <w:p w14:paraId="768FF1D8" w14:textId="77777777" w:rsidR="00500BF3" w:rsidRPr="003A1E5C" w:rsidRDefault="00500BF3" w:rsidP="00BA6A11">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3A1E5C">
              <w:rPr>
                <w:rFonts w:ascii="Arial" w:hAnsi="Arial" w:cs="Arial"/>
                <w:b w:val="0"/>
                <w:bCs w:val="0"/>
                <w:sz w:val="20"/>
                <w:szCs w:val="20"/>
              </w:rPr>
              <w:t xml:space="preserve">Meal stimulated peak </w:t>
            </w:r>
          </w:p>
        </w:tc>
        <w:tc>
          <w:tcPr>
            <w:tcW w:w="1239" w:type="dxa"/>
          </w:tcPr>
          <w:p w14:paraId="0B3DE9BA" w14:textId="77777777" w:rsidR="00500BF3" w:rsidRPr="003A1E5C" w:rsidRDefault="00500BF3" w:rsidP="00BA6A11">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3A1E5C">
              <w:rPr>
                <w:rFonts w:ascii="Arial" w:hAnsi="Arial" w:cs="Arial"/>
                <w:b w:val="0"/>
                <w:bCs w:val="0"/>
                <w:sz w:val="20"/>
                <w:szCs w:val="20"/>
              </w:rPr>
              <w:t>Glucagon stimulated fasting</w:t>
            </w:r>
          </w:p>
        </w:tc>
      </w:tr>
      <w:tr w:rsidR="00500BF3" w:rsidRPr="003A1E5C" w14:paraId="52B11E07" w14:textId="77777777" w:rsidTr="00A048A0">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2292" w:type="dxa"/>
          </w:tcPr>
          <w:p w14:paraId="5EA0B1A2" w14:textId="77777777" w:rsidR="00500BF3" w:rsidRPr="003A1E5C" w:rsidRDefault="00500BF3" w:rsidP="00BA6A11">
            <w:pPr>
              <w:rPr>
                <w:rFonts w:ascii="Arial" w:hAnsi="Arial" w:cs="Arial"/>
                <w:b/>
                <w:bCs/>
                <w:sz w:val="20"/>
                <w:szCs w:val="20"/>
              </w:rPr>
            </w:pPr>
            <w:r w:rsidRPr="003A1E5C">
              <w:rPr>
                <w:rFonts w:ascii="Arial" w:hAnsi="Arial" w:cs="Arial"/>
                <w:sz w:val="20"/>
                <w:szCs w:val="20"/>
              </w:rPr>
              <w:t>Meal stimulated Fasting</w:t>
            </w:r>
          </w:p>
          <w:p w14:paraId="55CB7A94" w14:textId="77777777" w:rsidR="00500BF3" w:rsidRPr="003A1E5C" w:rsidRDefault="00500BF3" w:rsidP="00BA6A11">
            <w:pPr>
              <w:rPr>
                <w:rFonts w:ascii="Arial" w:hAnsi="Arial" w:cs="Arial"/>
                <w:b/>
                <w:bCs/>
                <w:sz w:val="20"/>
                <w:szCs w:val="20"/>
              </w:rPr>
            </w:pPr>
          </w:p>
        </w:tc>
        <w:tc>
          <w:tcPr>
            <w:tcW w:w="1239" w:type="dxa"/>
          </w:tcPr>
          <w:p w14:paraId="7A2A5ABA"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3A1E5C">
              <w:rPr>
                <w:rFonts w:ascii="Arial" w:hAnsi="Arial" w:cs="Arial"/>
                <w:sz w:val="20"/>
                <w:szCs w:val="20"/>
              </w:rPr>
              <w:t>X</w:t>
            </w:r>
          </w:p>
        </w:tc>
        <w:tc>
          <w:tcPr>
            <w:tcW w:w="1239" w:type="dxa"/>
            <w:shd w:val="clear" w:color="auto" w:fill="FFFFFF" w:themeFill="background1"/>
          </w:tcPr>
          <w:p w14:paraId="45E77F0A" w14:textId="4C366670"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vertAlign w:val="superscript"/>
              </w:rPr>
            </w:pPr>
            <w:r w:rsidRPr="003A1E5C">
              <w:rPr>
                <w:rFonts w:ascii="Arial" w:hAnsi="Arial" w:cs="Arial"/>
                <w:sz w:val="20"/>
                <w:szCs w:val="20"/>
              </w:rPr>
              <w:t>0.949</w:t>
            </w:r>
            <w:r w:rsidR="006A22D1" w:rsidRPr="006A22D1">
              <w:rPr>
                <w:rFonts w:ascii="Arial" w:hAnsi="Arial" w:cs="Arial"/>
                <w:sz w:val="20"/>
                <w:szCs w:val="20"/>
                <w:vertAlign w:val="superscript"/>
              </w:rPr>
              <w:t>18</w:t>
            </w:r>
          </w:p>
        </w:tc>
        <w:tc>
          <w:tcPr>
            <w:tcW w:w="1239" w:type="dxa"/>
            <w:shd w:val="clear" w:color="auto" w:fill="FFFFFF" w:themeFill="background1"/>
          </w:tcPr>
          <w:p w14:paraId="5D018B02"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239" w:type="dxa"/>
            <w:shd w:val="clear" w:color="auto" w:fill="FFFFFF" w:themeFill="background1"/>
          </w:tcPr>
          <w:p w14:paraId="1F3EA68B" w14:textId="1995CD35"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vertAlign w:val="superscript"/>
              </w:rPr>
            </w:pPr>
            <w:r w:rsidRPr="003A1E5C">
              <w:rPr>
                <w:rFonts w:ascii="Arial" w:hAnsi="Arial" w:cs="Arial"/>
                <w:sz w:val="20"/>
                <w:szCs w:val="20"/>
              </w:rPr>
              <w:t>0.875</w:t>
            </w:r>
            <w:r w:rsidR="006A22D1" w:rsidRPr="006A22D1">
              <w:rPr>
                <w:rFonts w:ascii="Arial" w:hAnsi="Arial" w:cs="Arial"/>
                <w:sz w:val="20"/>
                <w:szCs w:val="20"/>
                <w:vertAlign w:val="superscript"/>
              </w:rPr>
              <w:t>18</w:t>
            </w:r>
          </w:p>
        </w:tc>
        <w:tc>
          <w:tcPr>
            <w:tcW w:w="1239" w:type="dxa"/>
            <w:shd w:val="clear" w:color="auto" w:fill="FFFFFF" w:themeFill="background1"/>
          </w:tcPr>
          <w:p w14:paraId="4187DBAB"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239" w:type="dxa"/>
            <w:shd w:val="clear" w:color="auto" w:fill="FFFFFF" w:themeFill="background1"/>
          </w:tcPr>
          <w:p w14:paraId="1402F94E" w14:textId="06F9A9B4"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vertAlign w:val="superscript"/>
              </w:rPr>
            </w:pPr>
            <w:r w:rsidRPr="003A1E5C">
              <w:rPr>
                <w:rFonts w:ascii="Arial" w:hAnsi="Arial" w:cs="Arial"/>
                <w:sz w:val="20"/>
                <w:szCs w:val="20"/>
              </w:rPr>
              <w:t>0.97</w:t>
            </w:r>
            <w:r w:rsidRPr="003A1E5C">
              <w:rPr>
                <w:rFonts w:ascii="Arial" w:hAnsi="Arial" w:cs="Arial"/>
                <w:sz w:val="20"/>
                <w:szCs w:val="20"/>
                <w:vertAlign w:val="superscript"/>
              </w:rPr>
              <w:t>1</w:t>
            </w:r>
            <w:r w:rsidR="006A22D1">
              <w:rPr>
                <w:rFonts w:ascii="Arial" w:hAnsi="Arial" w:cs="Arial"/>
                <w:sz w:val="20"/>
                <w:szCs w:val="20"/>
                <w:vertAlign w:val="superscript"/>
              </w:rPr>
              <w:t>7</w:t>
            </w:r>
          </w:p>
          <w:p w14:paraId="5122D211" w14:textId="7DE4CA4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3A1E5C">
              <w:rPr>
                <w:rFonts w:ascii="Arial" w:hAnsi="Arial" w:cs="Arial"/>
                <w:sz w:val="20"/>
                <w:szCs w:val="20"/>
              </w:rPr>
              <w:t>(0.79</w:t>
            </w:r>
            <w:r w:rsidR="006A22D1">
              <w:rPr>
                <w:rFonts w:ascii="Arial" w:hAnsi="Arial" w:cs="Arial"/>
                <w:sz w:val="20"/>
                <w:szCs w:val="20"/>
              </w:rPr>
              <w:t>2</w:t>
            </w:r>
            <w:r w:rsidR="006A22D1" w:rsidRPr="006A22D1">
              <w:rPr>
                <w:rFonts w:ascii="Arial" w:hAnsi="Arial" w:cs="Arial"/>
                <w:sz w:val="20"/>
                <w:szCs w:val="20"/>
                <w:vertAlign w:val="superscript"/>
              </w:rPr>
              <w:t>21</w:t>
            </w:r>
            <w:r w:rsidRPr="003A1E5C">
              <w:rPr>
                <w:rFonts w:ascii="Arial" w:hAnsi="Arial" w:cs="Arial"/>
                <w:sz w:val="20"/>
                <w:szCs w:val="20"/>
              </w:rPr>
              <w:t>)</w:t>
            </w:r>
          </w:p>
        </w:tc>
        <w:tc>
          <w:tcPr>
            <w:tcW w:w="1239" w:type="dxa"/>
            <w:shd w:val="clear" w:color="auto" w:fill="FFFFFF" w:themeFill="background1"/>
          </w:tcPr>
          <w:p w14:paraId="3FE1C0E0" w14:textId="27F3D2B2"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vertAlign w:val="superscript"/>
              </w:rPr>
            </w:pPr>
            <w:r w:rsidRPr="003A1E5C">
              <w:rPr>
                <w:rFonts w:ascii="Arial" w:hAnsi="Arial" w:cs="Arial"/>
                <w:sz w:val="20"/>
                <w:szCs w:val="20"/>
              </w:rPr>
              <w:t>0.913</w:t>
            </w:r>
            <w:r w:rsidR="006A22D1" w:rsidRPr="006A22D1">
              <w:rPr>
                <w:rFonts w:ascii="Arial" w:hAnsi="Arial" w:cs="Arial"/>
                <w:sz w:val="20"/>
                <w:szCs w:val="20"/>
                <w:vertAlign w:val="superscript"/>
              </w:rPr>
              <w:t>18</w:t>
            </w:r>
          </w:p>
        </w:tc>
      </w:tr>
      <w:tr w:rsidR="00500BF3" w:rsidRPr="003A1E5C" w14:paraId="17DE4304" w14:textId="77777777" w:rsidTr="00A048A0">
        <w:trPr>
          <w:trHeight w:val="680"/>
        </w:trPr>
        <w:tc>
          <w:tcPr>
            <w:cnfStyle w:val="001000000000" w:firstRow="0" w:lastRow="0" w:firstColumn="1" w:lastColumn="0" w:oddVBand="0" w:evenVBand="0" w:oddHBand="0" w:evenHBand="0" w:firstRowFirstColumn="0" w:firstRowLastColumn="0" w:lastRowFirstColumn="0" w:lastRowLastColumn="0"/>
            <w:tcW w:w="2292" w:type="dxa"/>
          </w:tcPr>
          <w:p w14:paraId="6FD9C569" w14:textId="77777777" w:rsidR="00500BF3" w:rsidRPr="003A1E5C" w:rsidRDefault="00500BF3" w:rsidP="00BA6A11">
            <w:pPr>
              <w:rPr>
                <w:rFonts w:ascii="Arial" w:hAnsi="Arial" w:cs="Arial"/>
                <w:b/>
                <w:bCs/>
                <w:sz w:val="20"/>
                <w:szCs w:val="20"/>
              </w:rPr>
            </w:pPr>
            <w:r w:rsidRPr="003A1E5C">
              <w:rPr>
                <w:rFonts w:ascii="Arial" w:hAnsi="Arial" w:cs="Arial"/>
                <w:sz w:val="20"/>
                <w:szCs w:val="20"/>
              </w:rPr>
              <w:t>Meal stimulated 2H AUC</w:t>
            </w:r>
          </w:p>
        </w:tc>
        <w:tc>
          <w:tcPr>
            <w:tcW w:w="1239" w:type="dxa"/>
            <w:shd w:val="clear" w:color="auto" w:fill="D9D9D9" w:themeFill="background1" w:themeFillShade="D9"/>
          </w:tcPr>
          <w:p w14:paraId="1077494E" w14:textId="2CFBA297"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39" w:type="dxa"/>
            <w:shd w:val="clear" w:color="auto" w:fill="D9D9D9" w:themeFill="background1" w:themeFillShade="D9"/>
          </w:tcPr>
          <w:p w14:paraId="4B43E810" w14:textId="77777777"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A1E5C">
              <w:rPr>
                <w:rFonts w:ascii="Arial" w:hAnsi="Arial" w:cs="Arial"/>
                <w:sz w:val="20"/>
                <w:szCs w:val="20"/>
              </w:rPr>
              <w:t>X</w:t>
            </w:r>
          </w:p>
        </w:tc>
        <w:tc>
          <w:tcPr>
            <w:tcW w:w="1239" w:type="dxa"/>
          </w:tcPr>
          <w:p w14:paraId="072A8688" w14:textId="6B10E633"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vertAlign w:val="superscript"/>
              </w:rPr>
            </w:pPr>
            <w:r w:rsidRPr="003A1E5C">
              <w:rPr>
                <w:rFonts w:ascii="Arial" w:hAnsi="Arial" w:cs="Arial"/>
                <w:sz w:val="20"/>
                <w:szCs w:val="20"/>
              </w:rPr>
              <w:t>0.98</w:t>
            </w:r>
            <w:r w:rsidR="006A22D1" w:rsidRPr="006A22D1">
              <w:rPr>
                <w:rFonts w:ascii="Arial" w:hAnsi="Arial" w:cs="Arial"/>
                <w:sz w:val="20"/>
                <w:szCs w:val="20"/>
                <w:vertAlign w:val="superscript"/>
              </w:rPr>
              <w:t>20</w:t>
            </w:r>
          </w:p>
        </w:tc>
        <w:tc>
          <w:tcPr>
            <w:tcW w:w="1239" w:type="dxa"/>
          </w:tcPr>
          <w:p w14:paraId="0577C549" w14:textId="19E21E73"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A1E5C">
              <w:rPr>
                <w:rFonts w:ascii="Arial" w:hAnsi="Arial" w:cs="Arial"/>
                <w:sz w:val="20"/>
                <w:szCs w:val="20"/>
              </w:rPr>
              <w:t>0.936</w:t>
            </w:r>
            <w:r w:rsidR="006A22D1" w:rsidRPr="006A22D1">
              <w:rPr>
                <w:rFonts w:ascii="Arial" w:hAnsi="Arial" w:cs="Arial"/>
                <w:sz w:val="20"/>
                <w:szCs w:val="20"/>
                <w:vertAlign w:val="superscript"/>
              </w:rPr>
              <w:t>18</w:t>
            </w:r>
          </w:p>
        </w:tc>
        <w:tc>
          <w:tcPr>
            <w:tcW w:w="1239" w:type="dxa"/>
          </w:tcPr>
          <w:p w14:paraId="5ED825A2" w14:textId="77777777"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39" w:type="dxa"/>
          </w:tcPr>
          <w:p w14:paraId="2528A6D3" w14:textId="6402203C"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A1E5C">
              <w:rPr>
                <w:rFonts w:ascii="Arial" w:hAnsi="Arial" w:cs="Arial"/>
                <w:sz w:val="20"/>
                <w:szCs w:val="20"/>
              </w:rPr>
              <w:t>0.989</w:t>
            </w:r>
            <w:r w:rsidR="006A22D1" w:rsidRPr="006A22D1">
              <w:rPr>
                <w:rFonts w:ascii="Arial" w:hAnsi="Arial" w:cs="Arial"/>
                <w:sz w:val="20"/>
                <w:szCs w:val="20"/>
                <w:vertAlign w:val="superscript"/>
              </w:rPr>
              <w:t>18</w:t>
            </w:r>
          </w:p>
        </w:tc>
        <w:tc>
          <w:tcPr>
            <w:tcW w:w="1239" w:type="dxa"/>
          </w:tcPr>
          <w:p w14:paraId="2394A081" w14:textId="77777777"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500BF3" w:rsidRPr="003A1E5C" w14:paraId="77310866" w14:textId="77777777" w:rsidTr="00A048A0">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292" w:type="dxa"/>
          </w:tcPr>
          <w:p w14:paraId="44BDB53D" w14:textId="77777777" w:rsidR="00500BF3" w:rsidRPr="003A1E5C" w:rsidRDefault="00500BF3" w:rsidP="00BA6A11">
            <w:pPr>
              <w:rPr>
                <w:rFonts w:ascii="Arial" w:hAnsi="Arial" w:cs="Arial"/>
                <w:b/>
                <w:bCs/>
                <w:sz w:val="20"/>
                <w:szCs w:val="20"/>
              </w:rPr>
            </w:pPr>
            <w:r w:rsidRPr="003A1E5C">
              <w:rPr>
                <w:rFonts w:ascii="Arial" w:hAnsi="Arial" w:cs="Arial"/>
                <w:sz w:val="20"/>
                <w:szCs w:val="20"/>
              </w:rPr>
              <w:t>Meal stimulated 4H AUC</w:t>
            </w:r>
          </w:p>
        </w:tc>
        <w:tc>
          <w:tcPr>
            <w:tcW w:w="1239" w:type="dxa"/>
            <w:shd w:val="clear" w:color="auto" w:fill="D9D9D9" w:themeFill="background1" w:themeFillShade="D9"/>
          </w:tcPr>
          <w:p w14:paraId="3CDEB542"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239" w:type="dxa"/>
            <w:shd w:val="clear" w:color="auto" w:fill="D9D9D9" w:themeFill="background1" w:themeFillShade="D9"/>
          </w:tcPr>
          <w:p w14:paraId="46DC857C" w14:textId="4818D3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vertAlign w:val="superscript"/>
              </w:rPr>
            </w:pPr>
          </w:p>
        </w:tc>
        <w:tc>
          <w:tcPr>
            <w:tcW w:w="1239" w:type="dxa"/>
            <w:shd w:val="clear" w:color="auto" w:fill="D9D9D9" w:themeFill="background1" w:themeFillShade="D9"/>
          </w:tcPr>
          <w:p w14:paraId="14F9BE17"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3A1E5C">
              <w:rPr>
                <w:rFonts w:ascii="Arial" w:hAnsi="Arial" w:cs="Arial"/>
                <w:sz w:val="20"/>
                <w:szCs w:val="20"/>
              </w:rPr>
              <w:t>X</w:t>
            </w:r>
          </w:p>
        </w:tc>
        <w:tc>
          <w:tcPr>
            <w:tcW w:w="1239" w:type="dxa"/>
            <w:shd w:val="clear" w:color="auto" w:fill="FFFFFF" w:themeFill="background1"/>
          </w:tcPr>
          <w:p w14:paraId="4BFE3C3D"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239" w:type="dxa"/>
            <w:shd w:val="clear" w:color="auto" w:fill="FFFFFF" w:themeFill="background1"/>
          </w:tcPr>
          <w:p w14:paraId="7359DFBA"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239" w:type="dxa"/>
            <w:shd w:val="clear" w:color="auto" w:fill="FFFFFF" w:themeFill="background1"/>
          </w:tcPr>
          <w:p w14:paraId="59E8CE2B"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239" w:type="dxa"/>
            <w:shd w:val="clear" w:color="auto" w:fill="FFFFFF" w:themeFill="background1"/>
          </w:tcPr>
          <w:p w14:paraId="533A1B2A"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500BF3" w:rsidRPr="003A1E5C" w14:paraId="5A1D1F0C" w14:textId="77777777" w:rsidTr="00A048A0">
        <w:trPr>
          <w:trHeight w:val="680"/>
        </w:trPr>
        <w:tc>
          <w:tcPr>
            <w:cnfStyle w:val="001000000000" w:firstRow="0" w:lastRow="0" w:firstColumn="1" w:lastColumn="0" w:oddVBand="0" w:evenVBand="0" w:oddHBand="0" w:evenHBand="0" w:firstRowFirstColumn="0" w:firstRowLastColumn="0" w:lastRowFirstColumn="0" w:lastRowLastColumn="0"/>
            <w:tcW w:w="2292" w:type="dxa"/>
          </w:tcPr>
          <w:p w14:paraId="2F1C31B5" w14:textId="77777777" w:rsidR="00500BF3" w:rsidRPr="003A1E5C" w:rsidRDefault="00500BF3" w:rsidP="00BA6A11">
            <w:pPr>
              <w:rPr>
                <w:rFonts w:ascii="Arial" w:hAnsi="Arial" w:cs="Arial"/>
                <w:b/>
                <w:bCs/>
                <w:sz w:val="20"/>
                <w:szCs w:val="20"/>
              </w:rPr>
            </w:pPr>
            <w:r w:rsidRPr="003A1E5C">
              <w:rPr>
                <w:rFonts w:ascii="Arial" w:hAnsi="Arial" w:cs="Arial"/>
                <w:sz w:val="20"/>
                <w:szCs w:val="20"/>
              </w:rPr>
              <w:t>Glucagon stimulated 6 mins</w:t>
            </w:r>
          </w:p>
        </w:tc>
        <w:tc>
          <w:tcPr>
            <w:tcW w:w="1239" w:type="dxa"/>
            <w:shd w:val="clear" w:color="auto" w:fill="D9D9D9" w:themeFill="background1" w:themeFillShade="D9"/>
          </w:tcPr>
          <w:p w14:paraId="67ABC1F2" w14:textId="4C994EED"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39" w:type="dxa"/>
            <w:shd w:val="clear" w:color="auto" w:fill="D9D9D9" w:themeFill="background1" w:themeFillShade="D9"/>
          </w:tcPr>
          <w:p w14:paraId="433C4EE9" w14:textId="7B754A9A"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vertAlign w:val="superscript"/>
              </w:rPr>
            </w:pPr>
          </w:p>
        </w:tc>
        <w:tc>
          <w:tcPr>
            <w:tcW w:w="1239" w:type="dxa"/>
            <w:shd w:val="clear" w:color="auto" w:fill="D9D9D9" w:themeFill="background1" w:themeFillShade="D9"/>
          </w:tcPr>
          <w:p w14:paraId="7BAC0CFE" w14:textId="77777777"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39" w:type="dxa"/>
            <w:shd w:val="clear" w:color="auto" w:fill="D9D9D9" w:themeFill="background1" w:themeFillShade="D9"/>
          </w:tcPr>
          <w:p w14:paraId="127B7000" w14:textId="77777777"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A1E5C">
              <w:rPr>
                <w:rFonts w:ascii="Arial" w:hAnsi="Arial" w:cs="Arial"/>
                <w:sz w:val="20"/>
                <w:szCs w:val="20"/>
              </w:rPr>
              <w:t>X</w:t>
            </w:r>
          </w:p>
        </w:tc>
        <w:tc>
          <w:tcPr>
            <w:tcW w:w="1239" w:type="dxa"/>
          </w:tcPr>
          <w:p w14:paraId="24847011" w14:textId="77777777"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39" w:type="dxa"/>
          </w:tcPr>
          <w:p w14:paraId="07CBFB45" w14:textId="278B96EA"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A1E5C">
              <w:rPr>
                <w:rFonts w:ascii="Arial" w:hAnsi="Arial" w:cs="Arial"/>
                <w:sz w:val="20"/>
                <w:szCs w:val="20"/>
              </w:rPr>
              <w:t>0.907</w:t>
            </w:r>
            <w:r w:rsidR="006A22D1" w:rsidRPr="006A22D1">
              <w:rPr>
                <w:rFonts w:ascii="Arial" w:hAnsi="Arial" w:cs="Arial"/>
                <w:sz w:val="20"/>
                <w:szCs w:val="20"/>
                <w:vertAlign w:val="superscript"/>
              </w:rPr>
              <w:t>18</w:t>
            </w:r>
          </w:p>
        </w:tc>
        <w:tc>
          <w:tcPr>
            <w:tcW w:w="1239" w:type="dxa"/>
          </w:tcPr>
          <w:p w14:paraId="3773374C" w14:textId="66C26AB7" w:rsidR="00500BF3" w:rsidRPr="003A1E5C" w:rsidRDefault="00C54E0B"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vertAlign w:val="superscript"/>
              </w:rPr>
            </w:pPr>
            <w:r w:rsidRPr="003A1E5C">
              <w:rPr>
                <w:rFonts w:ascii="Arial" w:hAnsi="Arial" w:cs="Arial"/>
                <w:sz w:val="20"/>
                <w:szCs w:val="20"/>
              </w:rPr>
              <w:t>0.988</w:t>
            </w:r>
            <w:r w:rsidR="006A22D1">
              <w:rPr>
                <w:rFonts w:ascii="Arial" w:hAnsi="Arial" w:cs="Arial"/>
                <w:sz w:val="20"/>
                <w:szCs w:val="20"/>
                <w:vertAlign w:val="superscript"/>
              </w:rPr>
              <w:t>19</w:t>
            </w:r>
          </w:p>
        </w:tc>
      </w:tr>
      <w:tr w:rsidR="00500BF3" w:rsidRPr="003A1E5C" w14:paraId="390F8217" w14:textId="77777777" w:rsidTr="00A048A0">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292" w:type="dxa"/>
          </w:tcPr>
          <w:p w14:paraId="2A3CF14B" w14:textId="77777777" w:rsidR="00500BF3" w:rsidRPr="003A1E5C" w:rsidRDefault="00500BF3" w:rsidP="00BA6A11">
            <w:pPr>
              <w:rPr>
                <w:rFonts w:ascii="Arial" w:hAnsi="Arial" w:cs="Arial"/>
                <w:b/>
                <w:bCs/>
                <w:sz w:val="20"/>
                <w:szCs w:val="20"/>
              </w:rPr>
            </w:pPr>
            <w:r w:rsidRPr="003A1E5C">
              <w:rPr>
                <w:rFonts w:ascii="Arial" w:hAnsi="Arial" w:cs="Arial"/>
                <w:sz w:val="20"/>
                <w:szCs w:val="20"/>
              </w:rPr>
              <w:t>Glucose stimulated</w:t>
            </w:r>
          </w:p>
        </w:tc>
        <w:tc>
          <w:tcPr>
            <w:tcW w:w="1239" w:type="dxa"/>
            <w:shd w:val="clear" w:color="auto" w:fill="D9D9D9" w:themeFill="background1" w:themeFillShade="D9"/>
          </w:tcPr>
          <w:p w14:paraId="7F018D3A"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239" w:type="dxa"/>
            <w:shd w:val="clear" w:color="auto" w:fill="D9D9D9" w:themeFill="background1" w:themeFillShade="D9"/>
          </w:tcPr>
          <w:p w14:paraId="7993F91B"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239" w:type="dxa"/>
            <w:shd w:val="clear" w:color="auto" w:fill="D9D9D9" w:themeFill="background1" w:themeFillShade="D9"/>
          </w:tcPr>
          <w:p w14:paraId="3CC87792"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239" w:type="dxa"/>
            <w:shd w:val="clear" w:color="auto" w:fill="D9D9D9" w:themeFill="background1" w:themeFillShade="D9"/>
          </w:tcPr>
          <w:p w14:paraId="719FF221"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239" w:type="dxa"/>
            <w:shd w:val="clear" w:color="auto" w:fill="D9D9D9" w:themeFill="background1" w:themeFillShade="D9"/>
          </w:tcPr>
          <w:p w14:paraId="2018D0E1"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3A1E5C">
              <w:rPr>
                <w:rFonts w:ascii="Arial" w:hAnsi="Arial" w:cs="Arial"/>
                <w:sz w:val="20"/>
                <w:szCs w:val="20"/>
              </w:rPr>
              <w:t>X</w:t>
            </w:r>
          </w:p>
        </w:tc>
        <w:tc>
          <w:tcPr>
            <w:tcW w:w="1239" w:type="dxa"/>
            <w:shd w:val="clear" w:color="auto" w:fill="FFFFFF" w:themeFill="background1"/>
          </w:tcPr>
          <w:p w14:paraId="731208FF"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239" w:type="dxa"/>
            <w:shd w:val="clear" w:color="auto" w:fill="FFFFFF" w:themeFill="background1"/>
          </w:tcPr>
          <w:p w14:paraId="15F026DC"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r>
      <w:tr w:rsidR="00500BF3" w:rsidRPr="003A1E5C" w14:paraId="360C3C89" w14:textId="77777777" w:rsidTr="00A048A0">
        <w:trPr>
          <w:trHeight w:val="680"/>
        </w:trPr>
        <w:tc>
          <w:tcPr>
            <w:cnfStyle w:val="001000000000" w:firstRow="0" w:lastRow="0" w:firstColumn="1" w:lastColumn="0" w:oddVBand="0" w:evenVBand="0" w:oddHBand="0" w:evenHBand="0" w:firstRowFirstColumn="0" w:firstRowLastColumn="0" w:lastRowFirstColumn="0" w:lastRowLastColumn="0"/>
            <w:tcW w:w="2292" w:type="dxa"/>
          </w:tcPr>
          <w:p w14:paraId="22FE80BA" w14:textId="77777777" w:rsidR="00500BF3" w:rsidRPr="003A1E5C" w:rsidRDefault="00500BF3" w:rsidP="00BA6A11">
            <w:pPr>
              <w:rPr>
                <w:rFonts w:ascii="Arial" w:hAnsi="Arial" w:cs="Arial"/>
                <w:b/>
                <w:bCs/>
                <w:sz w:val="20"/>
                <w:szCs w:val="20"/>
              </w:rPr>
            </w:pPr>
            <w:r w:rsidRPr="003A1E5C">
              <w:rPr>
                <w:rFonts w:ascii="Arial" w:hAnsi="Arial" w:cs="Arial"/>
                <w:sz w:val="20"/>
                <w:szCs w:val="20"/>
              </w:rPr>
              <w:t xml:space="preserve">Meal stimulated peak </w:t>
            </w:r>
          </w:p>
        </w:tc>
        <w:tc>
          <w:tcPr>
            <w:tcW w:w="1239" w:type="dxa"/>
            <w:shd w:val="clear" w:color="auto" w:fill="D9D9D9" w:themeFill="background1" w:themeFillShade="D9"/>
          </w:tcPr>
          <w:p w14:paraId="5FF8A21D" w14:textId="3075AC4C"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vertAlign w:val="superscript"/>
              </w:rPr>
            </w:pPr>
          </w:p>
        </w:tc>
        <w:tc>
          <w:tcPr>
            <w:tcW w:w="1239" w:type="dxa"/>
            <w:shd w:val="clear" w:color="auto" w:fill="D9D9D9" w:themeFill="background1" w:themeFillShade="D9"/>
          </w:tcPr>
          <w:p w14:paraId="60700BC6" w14:textId="5DBBF5FF"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vertAlign w:val="superscript"/>
              </w:rPr>
            </w:pPr>
          </w:p>
        </w:tc>
        <w:tc>
          <w:tcPr>
            <w:tcW w:w="1239" w:type="dxa"/>
            <w:shd w:val="clear" w:color="auto" w:fill="D9D9D9" w:themeFill="background1" w:themeFillShade="D9"/>
          </w:tcPr>
          <w:p w14:paraId="45809195" w14:textId="77777777"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39" w:type="dxa"/>
            <w:shd w:val="clear" w:color="auto" w:fill="D9D9D9" w:themeFill="background1" w:themeFillShade="D9"/>
          </w:tcPr>
          <w:p w14:paraId="705DD51F" w14:textId="0ED921D0"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vertAlign w:val="superscript"/>
              </w:rPr>
            </w:pPr>
          </w:p>
        </w:tc>
        <w:tc>
          <w:tcPr>
            <w:tcW w:w="1239" w:type="dxa"/>
            <w:shd w:val="clear" w:color="auto" w:fill="D9D9D9" w:themeFill="background1" w:themeFillShade="D9"/>
          </w:tcPr>
          <w:p w14:paraId="5AC5F7DA" w14:textId="77777777"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c>
          <w:tcPr>
            <w:tcW w:w="1239" w:type="dxa"/>
            <w:shd w:val="clear" w:color="auto" w:fill="D9D9D9" w:themeFill="background1" w:themeFillShade="D9"/>
          </w:tcPr>
          <w:p w14:paraId="77C24E1E" w14:textId="77777777"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3A1E5C">
              <w:rPr>
                <w:rFonts w:ascii="Arial" w:hAnsi="Arial" w:cs="Arial"/>
                <w:sz w:val="20"/>
                <w:szCs w:val="20"/>
              </w:rPr>
              <w:t>X</w:t>
            </w:r>
          </w:p>
        </w:tc>
        <w:tc>
          <w:tcPr>
            <w:tcW w:w="1239" w:type="dxa"/>
          </w:tcPr>
          <w:p w14:paraId="743BD2A0" w14:textId="77777777" w:rsidR="00500BF3" w:rsidRPr="003A1E5C" w:rsidRDefault="00500BF3" w:rsidP="00BA6A11">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500BF3" w:rsidRPr="003A1E5C" w14:paraId="445B660C" w14:textId="77777777" w:rsidTr="00A048A0">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2292" w:type="dxa"/>
          </w:tcPr>
          <w:p w14:paraId="0E7B29B7" w14:textId="77777777" w:rsidR="00500BF3" w:rsidRPr="003A1E5C" w:rsidRDefault="00500BF3" w:rsidP="00BA6A11">
            <w:pPr>
              <w:rPr>
                <w:rFonts w:ascii="Arial" w:hAnsi="Arial" w:cs="Arial"/>
                <w:b/>
                <w:bCs/>
                <w:sz w:val="20"/>
                <w:szCs w:val="20"/>
              </w:rPr>
            </w:pPr>
            <w:r w:rsidRPr="003A1E5C">
              <w:rPr>
                <w:rFonts w:ascii="Arial" w:hAnsi="Arial" w:cs="Arial"/>
                <w:sz w:val="20"/>
                <w:szCs w:val="20"/>
              </w:rPr>
              <w:t>Glucagon Stimulated Fasting</w:t>
            </w:r>
          </w:p>
        </w:tc>
        <w:tc>
          <w:tcPr>
            <w:tcW w:w="1239" w:type="dxa"/>
            <w:shd w:val="clear" w:color="auto" w:fill="D9D9D9" w:themeFill="background1" w:themeFillShade="D9"/>
          </w:tcPr>
          <w:p w14:paraId="25FC1212" w14:textId="2D5F9D0D"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239" w:type="dxa"/>
            <w:shd w:val="clear" w:color="auto" w:fill="D9D9D9" w:themeFill="background1" w:themeFillShade="D9"/>
          </w:tcPr>
          <w:p w14:paraId="524E060B"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239" w:type="dxa"/>
            <w:shd w:val="clear" w:color="auto" w:fill="D9D9D9" w:themeFill="background1" w:themeFillShade="D9"/>
          </w:tcPr>
          <w:p w14:paraId="164AB51B"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239" w:type="dxa"/>
            <w:shd w:val="clear" w:color="auto" w:fill="D9D9D9" w:themeFill="background1" w:themeFillShade="D9"/>
          </w:tcPr>
          <w:p w14:paraId="4B128FDE"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239" w:type="dxa"/>
            <w:shd w:val="clear" w:color="auto" w:fill="D9D9D9" w:themeFill="background1" w:themeFillShade="D9"/>
          </w:tcPr>
          <w:p w14:paraId="2226274B"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239" w:type="dxa"/>
            <w:shd w:val="clear" w:color="auto" w:fill="D9D9D9" w:themeFill="background1" w:themeFillShade="D9"/>
          </w:tcPr>
          <w:p w14:paraId="2CBE3473"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p>
        </w:tc>
        <w:tc>
          <w:tcPr>
            <w:tcW w:w="1239" w:type="dxa"/>
            <w:shd w:val="clear" w:color="auto" w:fill="D9D9D9" w:themeFill="background1" w:themeFillShade="D9"/>
          </w:tcPr>
          <w:p w14:paraId="17EEEF34" w14:textId="77777777" w:rsidR="00500BF3" w:rsidRPr="003A1E5C" w:rsidRDefault="00500BF3" w:rsidP="00BA6A1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3A1E5C">
              <w:rPr>
                <w:rFonts w:ascii="Arial" w:hAnsi="Arial" w:cs="Arial"/>
                <w:sz w:val="20"/>
                <w:szCs w:val="20"/>
              </w:rPr>
              <w:t>X</w:t>
            </w:r>
          </w:p>
        </w:tc>
      </w:tr>
    </w:tbl>
    <w:p w14:paraId="0166B121" w14:textId="77777777" w:rsidR="00500BF3" w:rsidRDefault="00500BF3" w:rsidP="00500BF3"/>
    <w:p w14:paraId="659B2949" w14:textId="77777777" w:rsidR="00EA137B" w:rsidRDefault="00EA137B" w:rsidP="00500BF3">
      <w:pPr>
        <w:shd w:val="clear" w:color="auto" w:fill="FFFFFF"/>
        <w:rPr>
          <w:rFonts w:ascii="Calibri" w:eastAsia="Times New Roman" w:hAnsi="Calibri" w:cs="Calibri"/>
          <w:color w:val="212121"/>
          <w:kern w:val="0"/>
          <w:sz w:val="18"/>
          <w:szCs w:val="18"/>
          <w:lang w:eastAsia="en-GB"/>
          <w14:ligatures w14:val="none"/>
        </w:rPr>
      </w:pPr>
    </w:p>
    <w:p w14:paraId="69BB8116" w14:textId="77777777" w:rsidR="00EA137B" w:rsidRDefault="00EA137B" w:rsidP="00500BF3">
      <w:pPr>
        <w:shd w:val="clear" w:color="auto" w:fill="FFFFFF"/>
        <w:rPr>
          <w:rFonts w:ascii="Calibri" w:eastAsia="Times New Roman" w:hAnsi="Calibri" w:cs="Calibri"/>
          <w:color w:val="212121"/>
          <w:kern w:val="0"/>
          <w:sz w:val="18"/>
          <w:szCs w:val="18"/>
          <w:lang w:eastAsia="en-GB"/>
          <w14:ligatures w14:val="none"/>
        </w:rPr>
      </w:pPr>
    </w:p>
    <w:p w14:paraId="1EF31DFC" w14:textId="77777777" w:rsidR="00EA137B" w:rsidRPr="00500BF3" w:rsidRDefault="00EA137B" w:rsidP="00500BF3">
      <w:pPr>
        <w:shd w:val="clear" w:color="auto" w:fill="FFFFFF"/>
        <w:rPr>
          <w:rFonts w:ascii="Calibri" w:eastAsia="Times New Roman" w:hAnsi="Calibri" w:cs="Calibri"/>
          <w:color w:val="212121"/>
          <w:kern w:val="0"/>
          <w:sz w:val="18"/>
          <w:szCs w:val="18"/>
          <w:lang w:eastAsia="en-GB"/>
          <w14:ligatures w14:val="none"/>
        </w:rPr>
      </w:pPr>
    </w:p>
    <w:p w14:paraId="58CF50E9" w14:textId="318C2A96" w:rsidR="00FC570F" w:rsidRPr="003A1E5C" w:rsidRDefault="00FC570F" w:rsidP="001B2C12">
      <w:pPr>
        <w:pStyle w:val="Heading1"/>
        <w:rPr>
          <w:rFonts w:ascii="Arial" w:hAnsi="Arial" w:cs="Arial"/>
        </w:rPr>
      </w:pPr>
      <w:bookmarkStart w:id="10" w:name="_Toc198210099"/>
      <w:r w:rsidRPr="003A1E5C">
        <w:rPr>
          <w:rFonts w:ascii="Arial" w:hAnsi="Arial" w:cs="Arial"/>
        </w:rPr>
        <w:lastRenderedPageBreak/>
        <w:t>Network structure</w:t>
      </w:r>
      <w:bookmarkEnd w:id="10"/>
    </w:p>
    <w:p w14:paraId="46679E9B" w14:textId="5EC1AE10" w:rsidR="00FC570F" w:rsidRPr="003A1E5C" w:rsidRDefault="00355AAE" w:rsidP="00FC570F">
      <w:pPr>
        <w:pStyle w:val="Caption"/>
        <w:rPr>
          <w:rFonts w:ascii="Arial" w:hAnsi="Arial" w:cs="Arial"/>
        </w:rPr>
      </w:pPr>
      <w:r>
        <w:rPr>
          <w:noProof/>
        </w:rPr>
        <mc:AlternateContent>
          <mc:Choice Requires="wpg">
            <w:drawing>
              <wp:anchor distT="0" distB="0" distL="114300" distR="114300" simplePos="0" relativeHeight="251757568" behindDoc="1" locked="0" layoutInCell="1" allowOverlap="1" wp14:anchorId="12E12DAE" wp14:editId="1735B406">
                <wp:simplePos x="0" y="0"/>
                <wp:positionH relativeFrom="margin">
                  <wp:align>center</wp:align>
                </wp:positionH>
                <wp:positionV relativeFrom="paragraph">
                  <wp:posOffset>942069</wp:posOffset>
                </wp:positionV>
                <wp:extent cx="6749415" cy="5422900"/>
                <wp:effectExtent l="0" t="0" r="0" b="6350"/>
                <wp:wrapTight wrapText="bothSides">
                  <wp:wrapPolygon edited="0">
                    <wp:start x="0" y="0"/>
                    <wp:lineTo x="0" y="20639"/>
                    <wp:lineTo x="9815" y="20639"/>
                    <wp:lineTo x="9815" y="21549"/>
                    <wp:lineTo x="11705" y="21549"/>
                    <wp:lineTo x="11705" y="20639"/>
                    <wp:lineTo x="21521" y="20639"/>
                    <wp:lineTo x="21521" y="0"/>
                    <wp:lineTo x="0" y="0"/>
                  </wp:wrapPolygon>
                </wp:wrapTight>
                <wp:docPr id="1167028757" name="Group 77"/>
                <wp:cNvGraphicFramePr/>
                <a:graphic xmlns:a="http://schemas.openxmlformats.org/drawingml/2006/main">
                  <a:graphicData uri="http://schemas.microsoft.com/office/word/2010/wordprocessingGroup">
                    <wpg:wgp>
                      <wpg:cNvGrpSpPr/>
                      <wpg:grpSpPr>
                        <a:xfrm>
                          <a:off x="0" y="0"/>
                          <a:ext cx="6749415" cy="5423096"/>
                          <a:chOff x="0" y="0"/>
                          <a:chExt cx="6198870" cy="4951092"/>
                        </a:xfrm>
                      </wpg:grpSpPr>
                      <pic:pic xmlns:pic="http://schemas.openxmlformats.org/drawingml/2006/picture">
                        <pic:nvPicPr>
                          <pic:cNvPr id="201334334" name="Picture 76"/>
                          <pic:cNvPicPr>
                            <a:picLocks noChangeAspect="1"/>
                          </pic:cNvPicPr>
                        </pic:nvPicPr>
                        <pic:blipFill rotWithShape="1">
                          <a:blip r:embed="rId7">
                            <a:extLst>
                              <a:ext uri="{28A0092B-C50C-407E-A947-70E740481C1C}">
                                <a14:useLocalDpi xmlns:a14="http://schemas.microsoft.com/office/drawing/2010/main" val="0"/>
                              </a:ext>
                            </a:extLst>
                          </a:blip>
                          <a:srcRect l="12222"/>
                          <a:stretch/>
                        </pic:blipFill>
                        <pic:spPr bwMode="auto">
                          <a:xfrm>
                            <a:off x="0" y="0"/>
                            <a:ext cx="6198870" cy="4726940"/>
                          </a:xfrm>
                          <a:prstGeom prst="rect">
                            <a:avLst/>
                          </a:prstGeom>
                          <a:noFill/>
                          <a:ln>
                            <a:noFill/>
                          </a:ln>
                          <a:extLst>
                            <a:ext uri="{53640926-AAD7-44D8-BBD7-CCE9431645EC}">
                              <a14:shadowObscured xmlns:a14="http://schemas.microsoft.com/office/drawing/2010/main"/>
                            </a:ext>
                          </a:extLst>
                        </pic:spPr>
                      </pic:pic>
                      <wps:wsp>
                        <wps:cNvPr id="716435011" name="Text Box 2"/>
                        <wps:cNvSpPr txBox="1">
                          <a:spLocks noChangeArrowheads="1"/>
                        </wps:cNvSpPr>
                        <wps:spPr bwMode="auto">
                          <a:xfrm>
                            <a:off x="1638300" y="6350"/>
                            <a:ext cx="1111250" cy="196850"/>
                          </a:xfrm>
                          <a:prstGeom prst="rect">
                            <a:avLst/>
                          </a:prstGeom>
                          <a:solidFill>
                            <a:srgbClr val="FFFFFF"/>
                          </a:solidFill>
                          <a:ln w="9525">
                            <a:noFill/>
                            <a:miter lim="800000"/>
                            <a:headEnd/>
                            <a:tailEnd/>
                          </a:ln>
                        </wps:spPr>
                        <wps:txbx>
                          <w:txbxContent>
                            <w:p w14:paraId="14F212F6" w14:textId="77777777" w:rsidR="00E25816" w:rsidRPr="000031E6" w:rsidRDefault="00E25816" w:rsidP="00E25816">
                              <w:pPr>
                                <w:rPr>
                                  <w:rFonts w:ascii="Arial" w:hAnsi="Arial" w:cs="Arial"/>
                                  <w:sz w:val="12"/>
                                  <w:szCs w:val="12"/>
                                </w:rPr>
                              </w:pPr>
                              <w:r w:rsidRPr="000031E6">
                                <w:rPr>
                                  <w:rFonts w:ascii="Arial" w:hAnsi="Arial" w:cs="Arial"/>
                                  <w:sz w:val="12"/>
                                  <w:szCs w:val="12"/>
                                </w:rPr>
                                <w:t>Anti-CD3 Otelixizumab 48mg</w:t>
                              </w:r>
                            </w:p>
                            <w:p w14:paraId="23FBAE80" w14:textId="206E5792" w:rsidR="00E25816" w:rsidRPr="00E25816" w:rsidRDefault="00E25816">
                              <w:pPr>
                                <w:rPr>
                                  <w:sz w:val="11"/>
                                  <w:szCs w:val="11"/>
                                </w:rPr>
                              </w:pPr>
                            </w:p>
                          </w:txbxContent>
                        </wps:txbx>
                        <wps:bodyPr rot="0" vert="horz" wrap="square" lIns="91440" tIns="45720" rIns="91440" bIns="45720" anchor="t" anchorCtr="0">
                          <a:noAutofit/>
                        </wps:bodyPr>
                      </wps:wsp>
                      <wps:wsp>
                        <wps:cNvPr id="2114416981" name="Text Box 2"/>
                        <wps:cNvSpPr txBox="1">
                          <a:spLocks noChangeArrowheads="1"/>
                        </wps:cNvSpPr>
                        <wps:spPr bwMode="auto">
                          <a:xfrm>
                            <a:off x="1352550" y="177800"/>
                            <a:ext cx="1060450" cy="184150"/>
                          </a:xfrm>
                          <a:prstGeom prst="rect">
                            <a:avLst/>
                          </a:prstGeom>
                          <a:solidFill>
                            <a:srgbClr val="FFFFFF"/>
                          </a:solidFill>
                          <a:ln w="9525">
                            <a:noFill/>
                            <a:miter lim="800000"/>
                            <a:headEnd/>
                            <a:tailEnd/>
                          </a:ln>
                        </wps:spPr>
                        <wps:txbx>
                          <w:txbxContent>
                            <w:p w14:paraId="4C56C819" w14:textId="3A54CA79" w:rsidR="00E25816" w:rsidRPr="000031E6" w:rsidRDefault="00E25816" w:rsidP="00E25816">
                              <w:pPr>
                                <w:rPr>
                                  <w:rFonts w:ascii="Arial" w:hAnsi="Arial" w:cs="Arial"/>
                                  <w:sz w:val="12"/>
                                  <w:szCs w:val="12"/>
                                </w:rPr>
                              </w:pPr>
                              <w:r w:rsidRPr="000031E6">
                                <w:rPr>
                                  <w:rFonts w:ascii="Arial" w:hAnsi="Arial" w:cs="Arial"/>
                                  <w:sz w:val="12"/>
                                  <w:szCs w:val="12"/>
                                </w:rPr>
                                <w:t>Anti-CD3 Otelixizumab 9mg</w:t>
                              </w:r>
                            </w:p>
                            <w:p w14:paraId="384752FB" w14:textId="77777777" w:rsidR="00E25816" w:rsidRPr="00E25816" w:rsidRDefault="00E25816" w:rsidP="00E25816">
                              <w:pPr>
                                <w:rPr>
                                  <w:sz w:val="11"/>
                                  <w:szCs w:val="11"/>
                                </w:rPr>
                              </w:pPr>
                            </w:p>
                          </w:txbxContent>
                        </wps:txbx>
                        <wps:bodyPr rot="0" vert="horz" wrap="square" lIns="91440" tIns="45720" rIns="91440" bIns="45720" anchor="t" anchorCtr="0">
                          <a:noAutofit/>
                        </wps:bodyPr>
                      </wps:wsp>
                      <wps:wsp>
                        <wps:cNvPr id="1603474685" name="Text Box 2"/>
                        <wps:cNvSpPr txBox="1">
                          <a:spLocks noChangeArrowheads="1"/>
                        </wps:cNvSpPr>
                        <wps:spPr bwMode="auto">
                          <a:xfrm>
                            <a:off x="2590800" y="0"/>
                            <a:ext cx="1085850" cy="196850"/>
                          </a:xfrm>
                          <a:prstGeom prst="rect">
                            <a:avLst/>
                          </a:prstGeom>
                          <a:solidFill>
                            <a:srgbClr val="FFFFFF"/>
                          </a:solidFill>
                          <a:ln w="9525">
                            <a:noFill/>
                            <a:miter lim="800000"/>
                            <a:headEnd/>
                            <a:tailEnd/>
                          </a:ln>
                        </wps:spPr>
                        <wps:txbx>
                          <w:txbxContent>
                            <w:p w14:paraId="063352A9" w14:textId="3DFFDA1C" w:rsidR="00E25816" w:rsidRPr="000031E6" w:rsidRDefault="00E25816" w:rsidP="00E25816">
                              <w:pPr>
                                <w:rPr>
                                  <w:rFonts w:ascii="Arial" w:hAnsi="Arial" w:cs="Arial"/>
                                  <w:sz w:val="12"/>
                                  <w:szCs w:val="12"/>
                                </w:rPr>
                              </w:pPr>
                              <w:r w:rsidRPr="000031E6">
                                <w:rPr>
                                  <w:rFonts w:ascii="Arial" w:hAnsi="Arial" w:cs="Arial"/>
                                  <w:sz w:val="12"/>
                                  <w:szCs w:val="12"/>
                                </w:rPr>
                                <w:t>Anti-CD3 Otelixizumab 3mg</w:t>
                              </w:r>
                            </w:p>
                            <w:p w14:paraId="79F6D9A2" w14:textId="77777777" w:rsidR="00E25816" w:rsidRPr="00E25816" w:rsidRDefault="00E25816" w:rsidP="00E25816">
                              <w:pPr>
                                <w:rPr>
                                  <w:sz w:val="11"/>
                                  <w:szCs w:val="11"/>
                                </w:rPr>
                              </w:pPr>
                            </w:p>
                          </w:txbxContent>
                        </wps:txbx>
                        <wps:bodyPr rot="0" vert="horz" wrap="square" lIns="91440" tIns="45720" rIns="91440" bIns="45720" anchor="t" anchorCtr="0">
                          <a:noAutofit/>
                        </wps:bodyPr>
                      </wps:wsp>
                      <wps:wsp>
                        <wps:cNvPr id="185150643" name="Text Box 2"/>
                        <wps:cNvSpPr txBox="1">
                          <a:spLocks noChangeArrowheads="1"/>
                        </wps:cNvSpPr>
                        <wps:spPr bwMode="auto">
                          <a:xfrm>
                            <a:off x="3041650" y="133350"/>
                            <a:ext cx="1181100" cy="190500"/>
                          </a:xfrm>
                          <a:prstGeom prst="rect">
                            <a:avLst/>
                          </a:prstGeom>
                          <a:solidFill>
                            <a:srgbClr val="FFFFFF"/>
                          </a:solidFill>
                          <a:ln w="9525">
                            <a:noFill/>
                            <a:miter lim="800000"/>
                            <a:headEnd/>
                            <a:tailEnd/>
                          </a:ln>
                        </wps:spPr>
                        <wps:txbx>
                          <w:txbxContent>
                            <w:p w14:paraId="11C5826C" w14:textId="5448D004" w:rsidR="00E25816" w:rsidRPr="000031E6" w:rsidRDefault="00E25816" w:rsidP="00E25816">
                              <w:pPr>
                                <w:rPr>
                                  <w:rFonts w:ascii="Arial" w:hAnsi="Arial" w:cs="Arial"/>
                                  <w:sz w:val="12"/>
                                  <w:szCs w:val="12"/>
                                </w:rPr>
                              </w:pPr>
                              <w:r w:rsidRPr="000031E6">
                                <w:rPr>
                                  <w:rFonts w:ascii="Arial" w:hAnsi="Arial" w:cs="Arial"/>
                                  <w:sz w:val="12"/>
                                  <w:szCs w:val="12"/>
                                </w:rPr>
                                <w:t>Anti-CD3 Otelixizumab 27mg</w:t>
                              </w:r>
                            </w:p>
                            <w:p w14:paraId="61291DD5" w14:textId="77777777" w:rsidR="00E25816" w:rsidRPr="00E25816" w:rsidRDefault="00E25816" w:rsidP="00E25816">
                              <w:pPr>
                                <w:rPr>
                                  <w:sz w:val="11"/>
                                  <w:szCs w:val="11"/>
                                </w:rPr>
                              </w:pPr>
                            </w:p>
                          </w:txbxContent>
                        </wps:txbx>
                        <wps:bodyPr rot="0" vert="horz" wrap="square" lIns="91440" tIns="45720" rIns="91440" bIns="45720" anchor="t" anchorCtr="0">
                          <a:noAutofit/>
                        </wps:bodyPr>
                      </wps:wsp>
                      <wps:wsp>
                        <wps:cNvPr id="864571051" name="Text Box 2"/>
                        <wps:cNvSpPr txBox="1">
                          <a:spLocks noChangeArrowheads="1"/>
                        </wps:cNvSpPr>
                        <wps:spPr bwMode="auto">
                          <a:xfrm>
                            <a:off x="2848460" y="4565987"/>
                            <a:ext cx="484953" cy="385105"/>
                          </a:xfrm>
                          <a:prstGeom prst="rect">
                            <a:avLst/>
                          </a:prstGeom>
                          <a:solidFill>
                            <a:srgbClr val="FFFFFF"/>
                          </a:solidFill>
                          <a:ln w="9525">
                            <a:noFill/>
                            <a:miter lim="800000"/>
                            <a:headEnd/>
                            <a:tailEnd/>
                          </a:ln>
                        </wps:spPr>
                        <wps:txbx>
                          <w:txbxContent>
                            <w:p w14:paraId="37BD5795" w14:textId="77777777" w:rsidR="00353A46" w:rsidRPr="00353A46" w:rsidRDefault="00A9508D" w:rsidP="00353A46">
                              <w:pPr>
                                <w:pStyle w:val="NoSpacing"/>
                                <w:rPr>
                                  <w:rFonts w:ascii="Arial" w:hAnsi="Arial" w:cs="Arial"/>
                                  <w:sz w:val="12"/>
                                  <w:szCs w:val="12"/>
                                </w:rPr>
                              </w:pPr>
                              <w:r w:rsidRPr="00353A46">
                                <w:rPr>
                                  <w:rFonts w:ascii="Arial" w:hAnsi="Arial" w:cs="Arial"/>
                                  <w:sz w:val="12"/>
                                  <w:szCs w:val="12"/>
                                </w:rPr>
                                <w:t xml:space="preserve">Interferon alpha </w:t>
                              </w:r>
                            </w:p>
                            <w:p w14:paraId="67FC5664" w14:textId="709FA657" w:rsidR="00A9508D" w:rsidRPr="00353A46" w:rsidRDefault="00A9508D" w:rsidP="00353A46">
                              <w:pPr>
                                <w:pStyle w:val="NoSpacing"/>
                                <w:rPr>
                                  <w:rFonts w:ascii="Arial" w:hAnsi="Arial" w:cs="Arial"/>
                                  <w:sz w:val="12"/>
                                  <w:szCs w:val="12"/>
                                </w:rPr>
                              </w:pPr>
                              <w:r w:rsidRPr="00353A46">
                                <w:rPr>
                                  <w:rFonts w:ascii="Arial" w:hAnsi="Arial" w:cs="Arial"/>
                                  <w:sz w:val="12"/>
                                  <w:szCs w:val="12"/>
                                </w:rPr>
                                <w:t>5000IU</w:t>
                              </w:r>
                            </w:p>
                          </w:txbxContent>
                        </wps:txbx>
                        <wps:bodyPr rot="0" vert="horz" wrap="square" lIns="91440" tIns="45720" rIns="91440" bIns="45720" anchor="t" anchorCtr="0">
                          <a:noAutofit/>
                        </wps:bodyPr>
                      </wps:wsp>
                      <wps:wsp>
                        <wps:cNvPr id="1687943645" name="Text Box 2"/>
                        <wps:cNvSpPr txBox="1">
                          <a:spLocks noChangeArrowheads="1"/>
                        </wps:cNvSpPr>
                        <wps:spPr bwMode="auto">
                          <a:xfrm>
                            <a:off x="3245568" y="4484381"/>
                            <a:ext cx="914400" cy="177289"/>
                          </a:xfrm>
                          <a:prstGeom prst="rect">
                            <a:avLst/>
                          </a:prstGeom>
                          <a:solidFill>
                            <a:srgbClr val="FFFFFF"/>
                          </a:solidFill>
                          <a:ln w="9525">
                            <a:noFill/>
                            <a:miter lim="800000"/>
                            <a:headEnd/>
                            <a:tailEnd/>
                          </a:ln>
                        </wps:spPr>
                        <wps:txbx>
                          <w:txbxContent>
                            <w:p w14:paraId="05182E8B" w14:textId="12FD20DC" w:rsidR="00A9508D" w:rsidRPr="000031E6" w:rsidRDefault="00A9508D" w:rsidP="00A9508D">
                              <w:pPr>
                                <w:rPr>
                                  <w:sz w:val="12"/>
                                  <w:szCs w:val="12"/>
                                </w:rPr>
                              </w:pPr>
                              <w:r w:rsidRPr="000031E6">
                                <w:rPr>
                                  <w:rFonts w:ascii="Arial" w:hAnsi="Arial" w:cs="Arial"/>
                                  <w:sz w:val="12"/>
                                  <w:szCs w:val="12"/>
                                </w:rPr>
                                <w:t>JAK Inhibitor baricitinib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12E12DAE" id="Group 77" o:spid="_x0000_s1026" style="position:absolute;margin-left:0;margin-top:74.2pt;width:531.45pt;height:427pt;z-index:-251558912;mso-position-horizontal:center;mso-position-horizontal-relative:margin;mso-width-relative:margin;mso-height-relative:margin" coordsize="61988,495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 o:spid="_x0000_s1027" type="#_x0000_t75" style="position:absolute;width:61988;height:472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">
                  <v:imagedata r:id="rId8" o:title="" cropleft="8010f"/>
                </v:shape>
                <v:shapetype id="_x0000_t202" coordsize="21600,21600" o:spt="202" path="m,l,21600r21600,l21600,xe">
                  <v:stroke joinstyle="miter"/>
                  <v:path gradientshapeok="t" o:connecttype="rect"/>
                </v:shapetype>
                <v:shape id="_x0000_s1028" type="#_x0000_t202" style="position:absolute;left:16383;top:63;width:11112;height:1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" stroked="f">
                  <v:textbox>
                    <w:txbxContent>
                      <w:p w14:paraId="14F212F6" w14:textId="77777777" w:rsidR="00E25816" w:rsidRPr="000031E6" w:rsidRDefault="00E25816" w:rsidP="00E25816">
                        <w:pPr>
                          <w:rPr>
                            <w:rFonts w:ascii="Arial" w:hAnsi="Arial" w:cs="Arial"/>
                            <w:sz w:val="12"/>
                            <w:szCs w:val="12"/>
                          </w:rPr>
                        </w:pPr>
                        <w:r w:rsidRPr="000031E6">
                          <w:rPr>
                            <w:rFonts w:ascii="Arial" w:hAnsi="Arial" w:cs="Arial"/>
                            <w:sz w:val="12"/>
                            <w:szCs w:val="12"/>
                          </w:rPr>
                          <w:t>Anti-CD3 Otelixizumab 48mg</w:t>
                        </w:r>
                      </w:p>
                      <w:p w14:paraId="23FBAE80" w14:textId="206E5792" w:rsidR="00E25816" w:rsidRPr="00E25816" w:rsidRDefault="00E25816">
                        <w:pPr>
                          <w:rPr>
                            <w:sz w:val="11"/>
                            <w:szCs w:val="11"/>
                          </w:rPr>
                        </w:pPr>
                      </w:p>
                    </w:txbxContent>
                  </v:textbox>
                </v:shape>
                <v:shape id="_x0000_s1029" type="#_x0000_t202" style="position:absolute;left:13525;top:1778;width:10605;height:18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" stroked="f">
                  <v:textbox>
                    <w:txbxContent>
                      <w:p w14:paraId="4C56C819" w14:textId="3A54CA79" w:rsidR="00E25816" w:rsidRPr="000031E6" w:rsidRDefault="00E25816" w:rsidP="00E25816">
                        <w:pPr>
                          <w:rPr>
                            <w:rFonts w:ascii="Arial" w:hAnsi="Arial" w:cs="Arial"/>
                            <w:sz w:val="12"/>
                            <w:szCs w:val="12"/>
                          </w:rPr>
                        </w:pPr>
                        <w:r w:rsidRPr="000031E6">
                          <w:rPr>
                            <w:rFonts w:ascii="Arial" w:hAnsi="Arial" w:cs="Arial"/>
                            <w:sz w:val="12"/>
                            <w:szCs w:val="12"/>
                          </w:rPr>
                          <w:t>Anti-CD3 Otelixizumab 9mg</w:t>
                        </w:r>
                      </w:p>
                      <w:p w14:paraId="384752FB" w14:textId="77777777" w:rsidR="00E25816" w:rsidRPr="00E25816" w:rsidRDefault="00E25816" w:rsidP="00E25816">
                        <w:pPr>
                          <w:rPr>
                            <w:sz w:val="11"/>
                            <w:szCs w:val="11"/>
                          </w:rPr>
                        </w:pPr>
                      </w:p>
                    </w:txbxContent>
                  </v:textbox>
                </v:shape>
                <v:shape id="_x0000_s1030" type="#_x0000_t202" style="position:absolute;left:25908;width:10858;height:1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" stroked="f">
                  <v:textbox>
                    <w:txbxContent>
                      <w:p w14:paraId="063352A9" w14:textId="3DFFDA1C" w:rsidR="00E25816" w:rsidRPr="000031E6" w:rsidRDefault="00E25816" w:rsidP="00E25816">
                        <w:pPr>
                          <w:rPr>
                            <w:rFonts w:ascii="Arial" w:hAnsi="Arial" w:cs="Arial"/>
                            <w:sz w:val="12"/>
                            <w:szCs w:val="12"/>
                          </w:rPr>
                        </w:pPr>
                        <w:r w:rsidRPr="000031E6">
                          <w:rPr>
                            <w:rFonts w:ascii="Arial" w:hAnsi="Arial" w:cs="Arial"/>
                            <w:sz w:val="12"/>
                            <w:szCs w:val="12"/>
                          </w:rPr>
                          <w:t>Anti-CD3 Otelixizumab 3mg</w:t>
                        </w:r>
                      </w:p>
                      <w:p w14:paraId="79F6D9A2" w14:textId="77777777" w:rsidR="00E25816" w:rsidRPr="00E25816" w:rsidRDefault="00E25816" w:rsidP="00E25816">
                        <w:pPr>
                          <w:rPr>
                            <w:sz w:val="11"/>
                            <w:szCs w:val="11"/>
                          </w:rPr>
                        </w:pPr>
                      </w:p>
                    </w:txbxContent>
                  </v:textbox>
                </v:shape>
                <v:shape id="_x0000_s1031" type="#_x0000_t202" style="position:absolute;left:30416;top:1333;width:11811;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" stroked="f">
                  <v:textbox>
                    <w:txbxContent>
                      <w:p w14:paraId="11C5826C" w14:textId="5448D004" w:rsidR="00E25816" w:rsidRPr="000031E6" w:rsidRDefault="00E25816" w:rsidP="00E25816">
                        <w:pPr>
                          <w:rPr>
                            <w:rFonts w:ascii="Arial" w:hAnsi="Arial" w:cs="Arial"/>
                            <w:sz w:val="12"/>
                            <w:szCs w:val="12"/>
                          </w:rPr>
                        </w:pPr>
                        <w:r w:rsidRPr="000031E6">
                          <w:rPr>
                            <w:rFonts w:ascii="Arial" w:hAnsi="Arial" w:cs="Arial"/>
                            <w:sz w:val="12"/>
                            <w:szCs w:val="12"/>
                          </w:rPr>
                          <w:t>Anti-CD3 Otelixizumab 27mg</w:t>
                        </w:r>
                      </w:p>
                      <w:p w14:paraId="61291DD5" w14:textId="77777777" w:rsidR="00E25816" w:rsidRPr="00E25816" w:rsidRDefault="00E25816" w:rsidP="00E25816">
                        <w:pPr>
                          <w:rPr>
                            <w:sz w:val="11"/>
                            <w:szCs w:val="11"/>
                          </w:rPr>
                        </w:pPr>
                      </w:p>
                    </w:txbxContent>
                  </v:textbox>
                </v:shape>
                <v:shape id="_x0000_s1032" type="#_x0000_t202" style="position:absolute;left:28484;top:45659;width:4850;height:3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" stroked="f">
                  <v:textbox>
                    <w:txbxContent>
                      <w:p w14:paraId="37BD5795" w14:textId="77777777" w:rsidR="00353A46" w:rsidRPr="00353A46" w:rsidRDefault="00A9508D" w:rsidP="00353A46">
                        <w:pPr>
                          <w:pStyle w:val="NoSpacing"/>
                          <w:rPr>
                            <w:rFonts w:ascii="Arial" w:hAnsi="Arial" w:cs="Arial"/>
                            <w:sz w:val="12"/>
                            <w:szCs w:val="12"/>
                          </w:rPr>
                        </w:pPr>
                        <w:r w:rsidRPr="00353A46">
                          <w:rPr>
                            <w:rFonts w:ascii="Arial" w:hAnsi="Arial" w:cs="Arial"/>
                            <w:sz w:val="12"/>
                            <w:szCs w:val="12"/>
                          </w:rPr>
                          <w:t xml:space="preserve">Interferon alpha </w:t>
                        </w:r>
                      </w:p>
                      <w:p w14:paraId="67FC5664" w14:textId="709FA657" w:rsidR="00A9508D" w:rsidRPr="00353A46" w:rsidRDefault="00A9508D" w:rsidP="00353A46">
                        <w:pPr>
                          <w:pStyle w:val="NoSpacing"/>
                          <w:rPr>
                            <w:rFonts w:ascii="Arial" w:hAnsi="Arial" w:cs="Arial"/>
                            <w:sz w:val="12"/>
                            <w:szCs w:val="12"/>
                          </w:rPr>
                        </w:pPr>
                        <w:r w:rsidRPr="00353A46">
                          <w:rPr>
                            <w:rFonts w:ascii="Arial" w:hAnsi="Arial" w:cs="Arial"/>
                            <w:sz w:val="12"/>
                            <w:szCs w:val="12"/>
                          </w:rPr>
                          <w:t>5000IU</w:t>
                        </w:r>
                      </w:p>
                    </w:txbxContent>
                  </v:textbox>
                </v:shape>
                <v:shape id="_x0000_s1033" type="#_x0000_t202" style="position:absolute;left:32455;top:44843;width:9144;height:17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" stroked="f">
                  <v:textbox>
                    <w:txbxContent>
                      <w:p w14:paraId="05182E8B" w14:textId="12FD20DC" w:rsidR="00A9508D" w:rsidRPr="000031E6" w:rsidRDefault="00A9508D" w:rsidP="00A9508D">
                        <w:pPr>
                          <w:rPr>
                            <w:sz w:val="12"/>
                            <w:szCs w:val="12"/>
                          </w:rPr>
                        </w:pPr>
                        <w:r w:rsidRPr="000031E6">
                          <w:rPr>
                            <w:rFonts w:ascii="Arial" w:hAnsi="Arial" w:cs="Arial"/>
                            <w:sz w:val="12"/>
                            <w:szCs w:val="12"/>
                          </w:rPr>
                          <w:t>JAK Inhibitor baricitinib</w:t>
                        </w:r>
                      </w:p>
                    </w:txbxContent>
                  </v:textbox>
                </v:shape>
                <w10:wrap type="tight" anchorx="margin"/>
              </v:group>
            </w:pict>
          </mc:Fallback>
        </mc:AlternateContent>
      </w:r>
      <w:r w:rsidR="00FC570F" w:rsidRPr="003A1E5C">
        <w:rPr>
          <w:rFonts w:ascii="Arial" w:hAnsi="Arial" w:cs="Arial"/>
        </w:rPr>
        <w:t xml:space="preserve">Figure </w:t>
      </w:r>
      <w:r w:rsidR="006859CA">
        <w:rPr>
          <w:rFonts w:ascii="Arial" w:hAnsi="Arial" w:cs="Arial"/>
        </w:rPr>
        <w:t>S</w:t>
      </w:r>
      <w:r w:rsidR="00FC570F" w:rsidRPr="003A1E5C">
        <w:rPr>
          <w:rFonts w:ascii="Arial" w:hAnsi="Arial" w:cs="Arial"/>
        </w:rPr>
        <w:fldChar w:fldCharType="begin"/>
      </w:r>
      <w:r w:rsidR="00FC570F" w:rsidRPr="003A1E5C">
        <w:rPr>
          <w:rFonts w:ascii="Arial" w:hAnsi="Arial" w:cs="Arial"/>
        </w:rPr>
        <w:instrText xml:space="preserve"> SEQ Figure \* ARABIC </w:instrText>
      </w:r>
      <w:r w:rsidR="00FC570F" w:rsidRPr="003A1E5C">
        <w:rPr>
          <w:rFonts w:ascii="Arial" w:hAnsi="Arial" w:cs="Arial"/>
        </w:rPr>
        <w:fldChar w:fldCharType="separate"/>
      </w:r>
      <w:r w:rsidR="001226AB">
        <w:rPr>
          <w:rFonts w:ascii="Arial" w:hAnsi="Arial" w:cs="Arial"/>
          <w:noProof/>
        </w:rPr>
        <w:t>1</w:t>
      </w:r>
      <w:r w:rsidR="00FC570F" w:rsidRPr="003A1E5C">
        <w:rPr>
          <w:rFonts w:ascii="Arial" w:hAnsi="Arial" w:cs="Arial"/>
        </w:rPr>
        <w:fldChar w:fldCharType="end"/>
      </w:r>
      <w:r w:rsidR="00FC570F" w:rsidRPr="003A1E5C">
        <w:rPr>
          <w:rFonts w:ascii="Arial" w:hAnsi="Arial" w:cs="Arial"/>
        </w:rPr>
        <w:t xml:space="preserve">. Network diagram. This figure demonstrates the structure of the network of interventions included in the main analysis. Each node represents an intervention in the network and each line demonstrates the available direct comparisons between pairs of interventions. As most interventions were compared to placebo/no treatment, </w:t>
      </w:r>
      <w:proofErr w:type="gramStart"/>
      <w:r w:rsidR="00FC570F" w:rsidRPr="003A1E5C">
        <w:rPr>
          <w:rFonts w:ascii="Arial" w:hAnsi="Arial" w:cs="Arial"/>
        </w:rPr>
        <w:t>the majority of</w:t>
      </w:r>
      <w:proofErr w:type="gramEnd"/>
      <w:r w:rsidR="00FC570F" w:rsidRPr="003A1E5C">
        <w:rPr>
          <w:rFonts w:ascii="Arial" w:hAnsi="Arial" w:cs="Arial"/>
        </w:rPr>
        <w:t xml:space="preserve"> the lines on the figure can be seen to be connected to placebo/no treatment.</w:t>
      </w:r>
      <w:r w:rsidR="00142A41" w:rsidRPr="003A1E5C">
        <w:rPr>
          <w:rFonts w:ascii="Arial" w:hAnsi="Arial" w:cs="Arial"/>
        </w:rPr>
        <w:t xml:space="preserve"> The numbers given on each line represent the number of trials contributing to a comparison. </w:t>
      </w:r>
    </w:p>
    <w:p w14:paraId="6756831A" w14:textId="36FDEDDE" w:rsidR="00E25816" w:rsidRDefault="00E25816" w:rsidP="00FC570F">
      <w:r>
        <w:t xml:space="preserve"> </w:t>
      </w:r>
    </w:p>
    <w:p w14:paraId="6B79ADA1" w14:textId="7EF80823" w:rsidR="00E25816" w:rsidRDefault="00E25816" w:rsidP="00FC570F">
      <w:r>
        <w:t xml:space="preserve"> </w:t>
      </w:r>
    </w:p>
    <w:p w14:paraId="1A48AC8E" w14:textId="1571ECC1" w:rsidR="00E25816" w:rsidRDefault="00E25816" w:rsidP="00FC570F"/>
    <w:p w14:paraId="1EFC8512" w14:textId="77777777" w:rsidR="006A22D1" w:rsidRDefault="006A22D1" w:rsidP="00FC570F"/>
    <w:p w14:paraId="4B667E82" w14:textId="11ECC745" w:rsidR="00683789" w:rsidRPr="003A1E5C" w:rsidRDefault="00683789" w:rsidP="001B2C12">
      <w:pPr>
        <w:pStyle w:val="Heading1"/>
        <w:rPr>
          <w:rFonts w:ascii="Arial" w:hAnsi="Arial" w:cs="Arial"/>
        </w:rPr>
      </w:pPr>
      <w:bookmarkStart w:id="11" w:name="_Toc198210100"/>
      <w:r w:rsidRPr="003A1E5C">
        <w:rPr>
          <w:rFonts w:ascii="Arial" w:hAnsi="Arial" w:cs="Arial"/>
        </w:rPr>
        <w:lastRenderedPageBreak/>
        <w:t>Ongoing Trials</w:t>
      </w:r>
      <w:bookmarkEnd w:id="11"/>
    </w:p>
    <w:p w14:paraId="332B284D" w14:textId="28E85B6A" w:rsidR="001103E0" w:rsidRPr="003A1E5C" w:rsidRDefault="00683789" w:rsidP="001B2C12">
      <w:pPr>
        <w:pStyle w:val="Caption"/>
        <w:keepNext/>
        <w:rPr>
          <w:rFonts w:ascii="Arial" w:hAnsi="Arial" w:cs="Arial"/>
        </w:rPr>
      </w:pPr>
      <w:r w:rsidRPr="003A1E5C">
        <w:rPr>
          <w:rFonts w:ascii="Arial" w:hAnsi="Arial" w:cs="Arial"/>
        </w:rPr>
        <w:t xml:space="preserve">Table </w:t>
      </w:r>
      <w:r w:rsidRPr="003A1E5C">
        <w:rPr>
          <w:rFonts w:ascii="Arial" w:hAnsi="Arial" w:cs="Arial"/>
        </w:rPr>
        <w:fldChar w:fldCharType="begin"/>
      </w:r>
      <w:r w:rsidRPr="003A1E5C">
        <w:rPr>
          <w:rFonts w:ascii="Arial" w:hAnsi="Arial" w:cs="Arial"/>
        </w:rPr>
        <w:instrText xml:space="preserve"> SEQ Table \* ARABIC </w:instrText>
      </w:r>
      <w:r w:rsidRPr="003A1E5C">
        <w:rPr>
          <w:rFonts w:ascii="Arial" w:hAnsi="Arial" w:cs="Arial"/>
        </w:rPr>
        <w:fldChar w:fldCharType="separate"/>
      </w:r>
      <w:r w:rsidR="005E47B4">
        <w:rPr>
          <w:rFonts w:ascii="Arial" w:hAnsi="Arial" w:cs="Arial"/>
          <w:noProof/>
        </w:rPr>
        <w:t>2</w:t>
      </w:r>
      <w:r w:rsidRPr="003A1E5C">
        <w:rPr>
          <w:rFonts w:ascii="Arial" w:hAnsi="Arial" w:cs="Arial"/>
        </w:rPr>
        <w:fldChar w:fldCharType="end"/>
      </w:r>
      <w:r w:rsidRPr="003A1E5C">
        <w:rPr>
          <w:rFonts w:ascii="Arial" w:hAnsi="Arial" w:cs="Arial"/>
        </w:rPr>
        <w:t xml:space="preserve"> Table of ongoing or unpublished trials in the non-antigen specific immunotherapy group</w:t>
      </w:r>
    </w:p>
    <w:tbl>
      <w:tblPr>
        <w:tblStyle w:val="TableGrid"/>
        <w:tblW w:w="10915" w:type="dxa"/>
        <w:tblInd w:w="-714" w:type="dxa"/>
        <w:tblLayout w:type="fixed"/>
        <w:tblLook w:val="04A0" w:firstRow="1" w:lastRow="0" w:firstColumn="1" w:lastColumn="0" w:noHBand="0" w:noVBand="1"/>
      </w:tblPr>
      <w:tblGrid>
        <w:gridCol w:w="1701"/>
        <w:gridCol w:w="2255"/>
        <w:gridCol w:w="1855"/>
        <w:gridCol w:w="1276"/>
        <w:gridCol w:w="1276"/>
        <w:gridCol w:w="2552"/>
      </w:tblGrid>
      <w:tr w:rsidR="00854AC2" w:rsidRPr="003A1E5C" w14:paraId="7CC6AEC7" w14:textId="77777777" w:rsidTr="003A1E5C">
        <w:trPr>
          <w:trHeight w:val="20"/>
        </w:trPr>
        <w:tc>
          <w:tcPr>
            <w:tcW w:w="1701" w:type="dxa"/>
          </w:tcPr>
          <w:p w14:paraId="70D16563" w14:textId="77777777" w:rsidR="00854AC2" w:rsidRPr="003A1E5C" w:rsidRDefault="00854AC2" w:rsidP="007618DC">
            <w:pPr>
              <w:rPr>
                <w:rFonts w:ascii="Arial" w:hAnsi="Arial" w:cs="Arial"/>
                <w:b/>
                <w:bCs/>
                <w:sz w:val="20"/>
                <w:szCs w:val="20"/>
              </w:rPr>
            </w:pPr>
            <w:r w:rsidRPr="003A1E5C">
              <w:rPr>
                <w:rFonts w:ascii="Arial" w:hAnsi="Arial" w:cs="Arial"/>
                <w:b/>
                <w:bCs/>
                <w:sz w:val="20"/>
                <w:szCs w:val="20"/>
              </w:rPr>
              <w:t>Trial Name/Identifier</w:t>
            </w:r>
          </w:p>
        </w:tc>
        <w:tc>
          <w:tcPr>
            <w:tcW w:w="2255" w:type="dxa"/>
          </w:tcPr>
          <w:p w14:paraId="2C2B8AFD" w14:textId="77777777" w:rsidR="00854AC2" w:rsidRPr="003A1E5C" w:rsidRDefault="00854AC2" w:rsidP="007618DC">
            <w:pPr>
              <w:rPr>
                <w:rFonts w:ascii="Arial" w:hAnsi="Arial" w:cs="Arial"/>
                <w:b/>
                <w:bCs/>
                <w:sz w:val="20"/>
                <w:szCs w:val="20"/>
              </w:rPr>
            </w:pPr>
            <w:r w:rsidRPr="003A1E5C">
              <w:rPr>
                <w:rFonts w:ascii="Arial" w:hAnsi="Arial" w:cs="Arial"/>
                <w:b/>
                <w:bCs/>
                <w:sz w:val="20"/>
                <w:szCs w:val="20"/>
              </w:rPr>
              <w:t>Population</w:t>
            </w:r>
          </w:p>
        </w:tc>
        <w:tc>
          <w:tcPr>
            <w:tcW w:w="1855" w:type="dxa"/>
          </w:tcPr>
          <w:p w14:paraId="1D7FE7D9" w14:textId="77777777" w:rsidR="00854AC2" w:rsidRPr="003A1E5C" w:rsidRDefault="00854AC2" w:rsidP="007618DC">
            <w:pPr>
              <w:rPr>
                <w:rFonts w:ascii="Arial" w:hAnsi="Arial" w:cs="Arial"/>
                <w:b/>
                <w:bCs/>
                <w:sz w:val="20"/>
                <w:szCs w:val="20"/>
              </w:rPr>
            </w:pPr>
            <w:r w:rsidRPr="003A1E5C">
              <w:rPr>
                <w:rFonts w:ascii="Arial" w:hAnsi="Arial" w:cs="Arial"/>
                <w:b/>
                <w:bCs/>
                <w:sz w:val="20"/>
                <w:szCs w:val="20"/>
              </w:rPr>
              <w:t>Intervention</w:t>
            </w:r>
          </w:p>
        </w:tc>
        <w:tc>
          <w:tcPr>
            <w:tcW w:w="1276" w:type="dxa"/>
          </w:tcPr>
          <w:p w14:paraId="4EEE44CD" w14:textId="77777777" w:rsidR="00854AC2" w:rsidRPr="003A1E5C" w:rsidRDefault="00854AC2" w:rsidP="007618DC">
            <w:pPr>
              <w:rPr>
                <w:rFonts w:ascii="Arial" w:hAnsi="Arial" w:cs="Arial"/>
                <w:b/>
                <w:bCs/>
                <w:sz w:val="20"/>
                <w:szCs w:val="20"/>
              </w:rPr>
            </w:pPr>
            <w:r w:rsidRPr="003A1E5C">
              <w:rPr>
                <w:rFonts w:ascii="Arial" w:hAnsi="Arial" w:cs="Arial"/>
                <w:b/>
                <w:bCs/>
                <w:sz w:val="20"/>
                <w:szCs w:val="20"/>
              </w:rPr>
              <w:t>Comparator</w:t>
            </w:r>
          </w:p>
        </w:tc>
        <w:tc>
          <w:tcPr>
            <w:tcW w:w="1276" w:type="dxa"/>
          </w:tcPr>
          <w:p w14:paraId="25D24590" w14:textId="77777777" w:rsidR="00854AC2" w:rsidRPr="003A1E5C" w:rsidRDefault="00854AC2" w:rsidP="007618DC">
            <w:pPr>
              <w:rPr>
                <w:rFonts w:ascii="Arial" w:hAnsi="Arial" w:cs="Arial"/>
                <w:b/>
                <w:bCs/>
                <w:sz w:val="20"/>
                <w:szCs w:val="20"/>
              </w:rPr>
            </w:pPr>
            <w:r w:rsidRPr="003A1E5C">
              <w:rPr>
                <w:rFonts w:ascii="Arial" w:hAnsi="Arial" w:cs="Arial"/>
                <w:b/>
                <w:bCs/>
                <w:sz w:val="20"/>
                <w:szCs w:val="20"/>
              </w:rPr>
              <w:t>Status</w:t>
            </w:r>
          </w:p>
        </w:tc>
        <w:tc>
          <w:tcPr>
            <w:tcW w:w="2552" w:type="dxa"/>
          </w:tcPr>
          <w:p w14:paraId="0EC37E08" w14:textId="77777777" w:rsidR="00854AC2" w:rsidRPr="003A1E5C" w:rsidRDefault="00854AC2" w:rsidP="007618DC">
            <w:pPr>
              <w:rPr>
                <w:rFonts w:ascii="Arial" w:hAnsi="Arial" w:cs="Arial"/>
                <w:b/>
                <w:bCs/>
                <w:sz w:val="20"/>
                <w:szCs w:val="20"/>
              </w:rPr>
            </w:pPr>
            <w:r w:rsidRPr="003A1E5C">
              <w:rPr>
                <w:rFonts w:ascii="Arial" w:hAnsi="Arial" w:cs="Arial"/>
                <w:b/>
                <w:bCs/>
                <w:sz w:val="20"/>
                <w:szCs w:val="20"/>
              </w:rPr>
              <w:t>Expected Completion Date (as per the trial record)</w:t>
            </w:r>
          </w:p>
        </w:tc>
      </w:tr>
      <w:tr w:rsidR="00854AC2" w:rsidRPr="003A1E5C" w14:paraId="1EAE5ACE" w14:textId="77777777" w:rsidTr="003A1E5C">
        <w:trPr>
          <w:trHeight w:val="20"/>
        </w:trPr>
        <w:tc>
          <w:tcPr>
            <w:tcW w:w="1701" w:type="dxa"/>
          </w:tcPr>
          <w:p w14:paraId="4B017C78" w14:textId="77777777" w:rsidR="00854AC2" w:rsidRPr="003A1E5C" w:rsidRDefault="00854AC2" w:rsidP="007618DC">
            <w:pPr>
              <w:rPr>
                <w:rFonts w:ascii="Arial" w:hAnsi="Arial" w:cs="Arial"/>
                <w:sz w:val="20"/>
                <w:szCs w:val="20"/>
              </w:rPr>
            </w:pPr>
            <w:r w:rsidRPr="003A1E5C">
              <w:rPr>
                <w:rFonts w:ascii="Arial" w:hAnsi="Arial" w:cs="Arial"/>
                <w:sz w:val="20"/>
                <w:szCs w:val="20"/>
              </w:rPr>
              <w:t>NCT00071409</w:t>
            </w:r>
          </w:p>
        </w:tc>
        <w:tc>
          <w:tcPr>
            <w:tcW w:w="2255" w:type="dxa"/>
          </w:tcPr>
          <w:p w14:paraId="1310EFD2" w14:textId="77777777" w:rsidR="00854AC2" w:rsidRPr="003A1E5C" w:rsidRDefault="00854AC2" w:rsidP="007618DC">
            <w:pPr>
              <w:rPr>
                <w:rFonts w:ascii="Arial" w:hAnsi="Arial" w:cs="Arial"/>
                <w:sz w:val="20"/>
                <w:szCs w:val="20"/>
              </w:rPr>
            </w:pPr>
            <w:r w:rsidRPr="003A1E5C">
              <w:rPr>
                <w:rFonts w:ascii="Arial" w:hAnsi="Arial" w:cs="Arial"/>
                <w:sz w:val="20"/>
                <w:szCs w:val="20"/>
              </w:rPr>
              <w:t>Adults with history of onset of type 1 diabetes at or &lt;20 years of age</w:t>
            </w:r>
          </w:p>
        </w:tc>
        <w:tc>
          <w:tcPr>
            <w:tcW w:w="1855" w:type="dxa"/>
          </w:tcPr>
          <w:p w14:paraId="0BCD182B"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300 or 600mg daily subcutaneous injections of </w:t>
            </w:r>
            <w:r w:rsidRPr="003A1E5C">
              <w:rPr>
                <w:rFonts w:ascii="Arial" w:hAnsi="Arial" w:cs="Arial"/>
                <w:sz w:val="20"/>
                <w:szCs w:val="20"/>
                <w:shd w:val="clear" w:color="auto" w:fill="FFFFFF"/>
              </w:rPr>
              <w:t>Islet Neogenesis Associated Protein (INGAP)-Peptide for 90 days</w:t>
            </w:r>
          </w:p>
        </w:tc>
        <w:tc>
          <w:tcPr>
            <w:tcW w:w="1276" w:type="dxa"/>
          </w:tcPr>
          <w:p w14:paraId="5624EB08"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Placebo </w:t>
            </w:r>
          </w:p>
        </w:tc>
        <w:tc>
          <w:tcPr>
            <w:tcW w:w="1276" w:type="dxa"/>
          </w:tcPr>
          <w:p w14:paraId="615981B3" w14:textId="77777777" w:rsidR="00854AC2" w:rsidRPr="003A1E5C" w:rsidRDefault="00854AC2" w:rsidP="007618DC">
            <w:pPr>
              <w:rPr>
                <w:rFonts w:ascii="Arial" w:hAnsi="Arial" w:cs="Arial"/>
                <w:sz w:val="20"/>
                <w:szCs w:val="20"/>
              </w:rPr>
            </w:pPr>
            <w:r w:rsidRPr="003A1E5C">
              <w:rPr>
                <w:rFonts w:ascii="Arial" w:hAnsi="Arial" w:cs="Arial"/>
                <w:sz w:val="20"/>
                <w:szCs w:val="20"/>
              </w:rPr>
              <w:t>Unpublished</w:t>
            </w:r>
          </w:p>
        </w:tc>
        <w:tc>
          <w:tcPr>
            <w:tcW w:w="2552" w:type="dxa"/>
          </w:tcPr>
          <w:p w14:paraId="41D18A2B"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Study completed in 2004 after recruiting 63 participants, no results published. </w:t>
            </w:r>
          </w:p>
        </w:tc>
      </w:tr>
      <w:tr w:rsidR="00854AC2" w:rsidRPr="003A1E5C" w14:paraId="0BC3A7FB" w14:textId="77777777" w:rsidTr="003A1E5C">
        <w:trPr>
          <w:trHeight w:val="20"/>
        </w:trPr>
        <w:tc>
          <w:tcPr>
            <w:tcW w:w="1701" w:type="dxa"/>
          </w:tcPr>
          <w:p w14:paraId="6A259DBF" w14:textId="77777777" w:rsidR="00854AC2" w:rsidRPr="003A1E5C" w:rsidRDefault="00854AC2" w:rsidP="007618DC">
            <w:pPr>
              <w:rPr>
                <w:rFonts w:ascii="Arial" w:hAnsi="Arial" w:cs="Arial"/>
                <w:sz w:val="20"/>
                <w:szCs w:val="20"/>
              </w:rPr>
            </w:pPr>
            <w:r w:rsidRPr="003A1E5C">
              <w:rPr>
                <w:rFonts w:ascii="Arial" w:hAnsi="Arial" w:cs="Arial"/>
                <w:color w:val="000000"/>
                <w:sz w:val="20"/>
                <w:szCs w:val="20"/>
                <w:shd w:val="clear" w:color="auto" w:fill="FFFFFF"/>
              </w:rPr>
              <w:t>NCT00453375</w:t>
            </w:r>
          </w:p>
        </w:tc>
        <w:tc>
          <w:tcPr>
            <w:tcW w:w="2255" w:type="dxa"/>
          </w:tcPr>
          <w:p w14:paraId="40218C6B"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Adults diagnosed with type 1 diabetes with </w:t>
            </w:r>
            <w:r w:rsidRPr="003A1E5C">
              <w:rPr>
                <w:rFonts w:ascii="Arial" w:hAnsi="Arial" w:cs="Arial"/>
                <w:sz w:val="20"/>
                <w:szCs w:val="20"/>
                <w:u w:val="single"/>
              </w:rPr>
              <w:t>&lt;</w:t>
            </w:r>
            <w:r w:rsidRPr="003A1E5C">
              <w:rPr>
                <w:rFonts w:ascii="Arial" w:hAnsi="Arial" w:cs="Arial"/>
                <w:sz w:val="20"/>
                <w:szCs w:val="20"/>
              </w:rPr>
              <w:t xml:space="preserve">5 years since diagnosis. </w:t>
            </w:r>
          </w:p>
        </w:tc>
        <w:tc>
          <w:tcPr>
            <w:tcW w:w="1855" w:type="dxa"/>
          </w:tcPr>
          <w:p w14:paraId="6214AB27" w14:textId="77777777" w:rsidR="00854AC2" w:rsidRPr="003A1E5C" w:rsidRDefault="00854AC2" w:rsidP="007618DC">
            <w:pPr>
              <w:rPr>
                <w:rFonts w:ascii="Arial" w:hAnsi="Arial" w:cs="Arial"/>
                <w:sz w:val="20"/>
                <w:szCs w:val="20"/>
              </w:rPr>
            </w:pPr>
            <w:r w:rsidRPr="003A1E5C">
              <w:rPr>
                <w:rFonts w:ascii="Arial" w:hAnsi="Arial" w:cs="Arial"/>
                <w:sz w:val="20"/>
                <w:szCs w:val="20"/>
              </w:rPr>
              <w:t>BHT-3021 intramuscular injections, up to 4 doses weekly for 12 weeks</w:t>
            </w:r>
          </w:p>
        </w:tc>
        <w:tc>
          <w:tcPr>
            <w:tcW w:w="1276" w:type="dxa"/>
          </w:tcPr>
          <w:p w14:paraId="4DF6DF8B"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12EAB250" w14:textId="77777777" w:rsidR="00854AC2" w:rsidRPr="003A1E5C" w:rsidRDefault="00854AC2" w:rsidP="007618DC">
            <w:pPr>
              <w:rPr>
                <w:rFonts w:ascii="Arial" w:hAnsi="Arial" w:cs="Arial"/>
                <w:sz w:val="20"/>
                <w:szCs w:val="20"/>
              </w:rPr>
            </w:pPr>
            <w:r w:rsidRPr="003A1E5C">
              <w:rPr>
                <w:rFonts w:ascii="Arial" w:hAnsi="Arial" w:cs="Arial"/>
                <w:sz w:val="20"/>
                <w:szCs w:val="20"/>
              </w:rPr>
              <w:t>Unpublished</w:t>
            </w:r>
          </w:p>
        </w:tc>
        <w:tc>
          <w:tcPr>
            <w:tcW w:w="2552" w:type="dxa"/>
          </w:tcPr>
          <w:p w14:paraId="50C7603B"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Study completed in 2011, no results published. </w:t>
            </w:r>
          </w:p>
        </w:tc>
      </w:tr>
      <w:tr w:rsidR="00854AC2" w:rsidRPr="003A1E5C" w14:paraId="27E62E31" w14:textId="77777777" w:rsidTr="003A1E5C">
        <w:trPr>
          <w:trHeight w:val="20"/>
        </w:trPr>
        <w:tc>
          <w:tcPr>
            <w:tcW w:w="1701" w:type="dxa"/>
          </w:tcPr>
          <w:p w14:paraId="3B339FB5" w14:textId="77777777" w:rsidR="00854AC2" w:rsidRPr="003A1E5C" w:rsidRDefault="00854AC2" w:rsidP="007618DC">
            <w:pPr>
              <w:rPr>
                <w:rFonts w:ascii="Arial" w:hAnsi="Arial" w:cs="Arial"/>
                <w:sz w:val="20"/>
                <w:szCs w:val="20"/>
              </w:rPr>
            </w:pPr>
            <w:r w:rsidRPr="003A1E5C">
              <w:rPr>
                <w:rFonts w:ascii="Arial" w:hAnsi="Arial" w:cs="Arial"/>
                <w:sz w:val="20"/>
                <w:szCs w:val="20"/>
              </w:rPr>
              <w:t>NCT00662519</w:t>
            </w:r>
          </w:p>
        </w:tc>
        <w:tc>
          <w:tcPr>
            <w:tcW w:w="2255" w:type="dxa"/>
          </w:tcPr>
          <w:p w14:paraId="4682AF68" w14:textId="77777777" w:rsidR="00854AC2" w:rsidRPr="003A1E5C" w:rsidRDefault="00854AC2" w:rsidP="007618DC">
            <w:pPr>
              <w:rPr>
                <w:rFonts w:ascii="Arial" w:hAnsi="Arial" w:cs="Arial"/>
                <w:sz w:val="20"/>
                <w:szCs w:val="20"/>
              </w:rPr>
            </w:pPr>
            <w:r w:rsidRPr="003A1E5C">
              <w:rPr>
                <w:rFonts w:ascii="Arial" w:hAnsi="Arial" w:cs="Arial"/>
                <w:sz w:val="20"/>
                <w:szCs w:val="20"/>
              </w:rPr>
              <w:t>Over the age of 12 with confirmed diagnosis of type 1 diabetes for &lt; 6 months</w:t>
            </w:r>
          </w:p>
        </w:tc>
        <w:tc>
          <w:tcPr>
            <w:tcW w:w="1855" w:type="dxa"/>
          </w:tcPr>
          <w:p w14:paraId="1E8FFBA8" w14:textId="77777777" w:rsidR="00854AC2" w:rsidRPr="003A1E5C" w:rsidRDefault="00854AC2" w:rsidP="007618DC">
            <w:pPr>
              <w:rPr>
                <w:rFonts w:ascii="Arial" w:hAnsi="Arial" w:cs="Arial"/>
                <w:sz w:val="20"/>
                <w:szCs w:val="20"/>
              </w:rPr>
            </w:pPr>
            <w:r w:rsidRPr="003A1E5C">
              <w:rPr>
                <w:rFonts w:ascii="Arial" w:hAnsi="Arial" w:cs="Arial"/>
                <w:sz w:val="20"/>
                <w:szCs w:val="20"/>
              </w:rPr>
              <w:t>12 week course of Neulasta (</w:t>
            </w:r>
            <w:r w:rsidRPr="003A1E5C">
              <w:rPr>
                <w:rFonts w:ascii="Arial" w:hAnsi="Arial" w:cs="Arial"/>
                <w:sz w:val="20"/>
                <w:szCs w:val="20"/>
                <w:shd w:val="clear" w:color="auto" w:fill="FFFFFF"/>
              </w:rPr>
              <w:t>Pegylated granulocyte colony stimulating factor (GCSF)) subcutaneously every 2 weeks</w:t>
            </w:r>
          </w:p>
        </w:tc>
        <w:tc>
          <w:tcPr>
            <w:tcW w:w="1276" w:type="dxa"/>
          </w:tcPr>
          <w:p w14:paraId="14B60B77"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26E286E2" w14:textId="77777777" w:rsidR="00854AC2" w:rsidRPr="003A1E5C" w:rsidRDefault="00854AC2" w:rsidP="007618DC">
            <w:pPr>
              <w:rPr>
                <w:rFonts w:ascii="Arial" w:hAnsi="Arial" w:cs="Arial"/>
                <w:sz w:val="20"/>
                <w:szCs w:val="20"/>
              </w:rPr>
            </w:pPr>
            <w:r w:rsidRPr="003A1E5C">
              <w:rPr>
                <w:rFonts w:ascii="Arial" w:hAnsi="Arial" w:cs="Arial"/>
                <w:sz w:val="20"/>
                <w:szCs w:val="20"/>
              </w:rPr>
              <w:t>Unpublished</w:t>
            </w:r>
          </w:p>
        </w:tc>
        <w:tc>
          <w:tcPr>
            <w:tcW w:w="2552" w:type="dxa"/>
          </w:tcPr>
          <w:p w14:paraId="5B5D5DD9"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Study completed in 2014, no results published. </w:t>
            </w:r>
          </w:p>
        </w:tc>
      </w:tr>
      <w:tr w:rsidR="00854AC2" w:rsidRPr="003A1E5C" w14:paraId="0BE759E7" w14:textId="77777777" w:rsidTr="003A1E5C">
        <w:trPr>
          <w:trHeight w:val="20"/>
        </w:trPr>
        <w:tc>
          <w:tcPr>
            <w:tcW w:w="1701" w:type="dxa"/>
          </w:tcPr>
          <w:p w14:paraId="0415AB6A" w14:textId="77777777" w:rsidR="00854AC2" w:rsidRPr="003A1E5C" w:rsidRDefault="00854AC2" w:rsidP="007618DC">
            <w:pPr>
              <w:rPr>
                <w:rFonts w:ascii="Arial" w:hAnsi="Arial" w:cs="Arial"/>
                <w:sz w:val="20"/>
                <w:szCs w:val="20"/>
              </w:rPr>
            </w:pPr>
            <w:r w:rsidRPr="003A1E5C">
              <w:rPr>
                <w:rFonts w:ascii="Arial" w:hAnsi="Arial" w:cs="Arial"/>
                <w:sz w:val="20"/>
                <w:szCs w:val="20"/>
              </w:rPr>
              <w:t>NCT00870818</w:t>
            </w:r>
          </w:p>
        </w:tc>
        <w:tc>
          <w:tcPr>
            <w:tcW w:w="2255" w:type="dxa"/>
          </w:tcPr>
          <w:p w14:paraId="4E5DA39A" w14:textId="77777777" w:rsidR="00854AC2" w:rsidRPr="003A1E5C" w:rsidRDefault="00854AC2" w:rsidP="007618DC">
            <w:pPr>
              <w:rPr>
                <w:rFonts w:ascii="Arial" w:hAnsi="Arial" w:cs="Arial"/>
                <w:sz w:val="20"/>
                <w:szCs w:val="20"/>
              </w:rPr>
            </w:pPr>
            <w:r w:rsidRPr="003A1E5C">
              <w:rPr>
                <w:rFonts w:ascii="Arial" w:hAnsi="Arial" w:cs="Arial"/>
                <w:sz w:val="20"/>
                <w:szCs w:val="20"/>
              </w:rPr>
              <w:t>Those with recent-onset type 1 diabetes who were included in the Protégé study. This was an extension of the original trial.</w:t>
            </w:r>
          </w:p>
        </w:tc>
        <w:tc>
          <w:tcPr>
            <w:tcW w:w="1855" w:type="dxa"/>
          </w:tcPr>
          <w:p w14:paraId="795A1738" w14:textId="77777777" w:rsidR="00854AC2" w:rsidRPr="003A1E5C" w:rsidRDefault="00854AC2" w:rsidP="007618DC">
            <w:pPr>
              <w:rPr>
                <w:rFonts w:ascii="Arial" w:hAnsi="Arial" w:cs="Arial"/>
                <w:sz w:val="20"/>
                <w:szCs w:val="20"/>
              </w:rPr>
            </w:pPr>
            <w:r w:rsidRPr="003A1E5C">
              <w:rPr>
                <w:rFonts w:ascii="Arial" w:hAnsi="Arial" w:cs="Arial"/>
                <w:sz w:val="20"/>
                <w:szCs w:val="20"/>
              </w:rPr>
              <w:t>Teplizumab, 3 different dosing groups</w:t>
            </w:r>
          </w:p>
        </w:tc>
        <w:tc>
          <w:tcPr>
            <w:tcW w:w="1276" w:type="dxa"/>
          </w:tcPr>
          <w:p w14:paraId="1039BC1A"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11F1F58F"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Terminated </w:t>
            </w:r>
          </w:p>
        </w:tc>
        <w:tc>
          <w:tcPr>
            <w:tcW w:w="2552" w:type="dxa"/>
          </w:tcPr>
          <w:p w14:paraId="0A6626B3" w14:textId="77777777" w:rsidR="00854AC2" w:rsidRPr="003A1E5C" w:rsidRDefault="00854AC2" w:rsidP="007618DC">
            <w:pPr>
              <w:rPr>
                <w:rFonts w:ascii="Arial" w:hAnsi="Arial" w:cs="Arial"/>
                <w:sz w:val="20"/>
                <w:szCs w:val="20"/>
              </w:rPr>
            </w:pPr>
            <w:r w:rsidRPr="003A1E5C">
              <w:rPr>
                <w:rFonts w:ascii="Arial" w:hAnsi="Arial" w:cs="Arial"/>
                <w:sz w:val="20"/>
                <w:szCs w:val="20"/>
              </w:rPr>
              <w:t>Study was terminated in 2011, no publications or further details given.</w:t>
            </w:r>
          </w:p>
        </w:tc>
      </w:tr>
      <w:tr w:rsidR="00854AC2" w:rsidRPr="003A1E5C" w14:paraId="7719B332" w14:textId="77777777" w:rsidTr="003A1E5C">
        <w:trPr>
          <w:trHeight w:val="20"/>
        </w:trPr>
        <w:tc>
          <w:tcPr>
            <w:tcW w:w="1701" w:type="dxa"/>
          </w:tcPr>
          <w:p w14:paraId="0CE5EB4A" w14:textId="77777777" w:rsidR="00854AC2" w:rsidRPr="003A1E5C" w:rsidRDefault="00854AC2" w:rsidP="007618DC">
            <w:pPr>
              <w:rPr>
                <w:rFonts w:ascii="Arial" w:hAnsi="Arial" w:cs="Arial"/>
                <w:sz w:val="20"/>
                <w:szCs w:val="20"/>
              </w:rPr>
            </w:pPr>
            <w:r w:rsidRPr="003A1E5C">
              <w:rPr>
                <w:rFonts w:ascii="Arial" w:hAnsi="Arial" w:cs="Arial"/>
                <w:sz w:val="20"/>
                <w:szCs w:val="20"/>
              </w:rPr>
              <w:t>NCT00920582</w:t>
            </w:r>
          </w:p>
        </w:tc>
        <w:tc>
          <w:tcPr>
            <w:tcW w:w="2255" w:type="dxa"/>
          </w:tcPr>
          <w:p w14:paraId="6B8038B7"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Children and adults with recent-onset type 1 diabetes. Protégé Encore study. </w:t>
            </w:r>
          </w:p>
        </w:tc>
        <w:tc>
          <w:tcPr>
            <w:tcW w:w="1855" w:type="dxa"/>
          </w:tcPr>
          <w:p w14:paraId="310CC595" w14:textId="77777777" w:rsidR="00854AC2" w:rsidRPr="003A1E5C" w:rsidRDefault="00854AC2" w:rsidP="007618DC">
            <w:pPr>
              <w:rPr>
                <w:rFonts w:ascii="Arial" w:hAnsi="Arial" w:cs="Arial"/>
                <w:sz w:val="20"/>
                <w:szCs w:val="20"/>
              </w:rPr>
            </w:pPr>
            <w:r w:rsidRPr="003A1E5C">
              <w:rPr>
                <w:rFonts w:ascii="Arial" w:hAnsi="Arial" w:cs="Arial"/>
                <w:sz w:val="20"/>
                <w:szCs w:val="20"/>
              </w:rPr>
              <w:t>Teplizumab, various dosing groups</w:t>
            </w:r>
          </w:p>
        </w:tc>
        <w:tc>
          <w:tcPr>
            <w:tcW w:w="1276" w:type="dxa"/>
          </w:tcPr>
          <w:p w14:paraId="5204BDC5"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1AF103D6"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Unpublished </w:t>
            </w:r>
          </w:p>
        </w:tc>
        <w:tc>
          <w:tcPr>
            <w:tcW w:w="2552" w:type="dxa"/>
          </w:tcPr>
          <w:p w14:paraId="2B2CF758"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Study completed in 2012, no publications or further information. </w:t>
            </w:r>
          </w:p>
        </w:tc>
      </w:tr>
      <w:tr w:rsidR="00854AC2" w:rsidRPr="003A1E5C" w14:paraId="2E15E038" w14:textId="77777777" w:rsidTr="003A1E5C">
        <w:trPr>
          <w:trHeight w:val="20"/>
        </w:trPr>
        <w:tc>
          <w:tcPr>
            <w:tcW w:w="1701" w:type="dxa"/>
          </w:tcPr>
          <w:p w14:paraId="062AB22D" w14:textId="77777777" w:rsidR="00854AC2" w:rsidRPr="003A1E5C" w:rsidRDefault="00854AC2" w:rsidP="007618DC">
            <w:pPr>
              <w:rPr>
                <w:rFonts w:ascii="Arial" w:hAnsi="Arial" w:cs="Arial"/>
                <w:sz w:val="20"/>
                <w:szCs w:val="20"/>
              </w:rPr>
            </w:pPr>
            <w:r w:rsidRPr="003A1E5C">
              <w:rPr>
                <w:rFonts w:ascii="Arial" w:hAnsi="Arial" w:cs="Arial"/>
                <w:sz w:val="20"/>
                <w:szCs w:val="20"/>
              </w:rPr>
              <w:t>NCT01947569</w:t>
            </w:r>
          </w:p>
        </w:tc>
        <w:tc>
          <w:tcPr>
            <w:tcW w:w="2255" w:type="dxa"/>
          </w:tcPr>
          <w:p w14:paraId="2F020BDD" w14:textId="77777777" w:rsidR="00854AC2" w:rsidRPr="003A1E5C" w:rsidRDefault="00854AC2" w:rsidP="007618DC">
            <w:pPr>
              <w:rPr>
                <w:rFonts w:ascii="Arial" w:hAnsi="Arial" w:cs="Arial"/>
                <w:sz w:val="20"/>
                <w:szCs w:val="20"/>
                <w:lang w:eastAsia="en-GB"/>
              </w:rPr>
            </w:pPr>
            <w:r w:rsidRPr="003A1E5C">
              <w:rPr>
                <w:rFonts w:ascii="Arial" w:hAnsi="Arial" w:cs="Arial"/>
                <w:sz w:val="20"/>
                <w:szCs w:val="20"/>
                <w:shd w:val="clear" w:color="auto" w:fill="FFFFFF"/>
              </w:rPr>
              <w:t>Patients with new onset T1DM aged 12 – 35 years</w:t>
            </w:r>
          </w:p>
        </w:tc>
        <w:tc>
          <w:tcPr>
            <w:tcW w:w="1855" w:type="dxa"/>
          </w:tcPr>
          <w:p w14:paraId="7C8DFADE" w14:textId="77777777" w:rsidR="00854AC2" w:rsidRPr="003A1E5C" w:rsidRDefault="00854AC2" w:rsidP="007618DC">
            <w:pPr>
              <w:rPr>
                <w:rFonts w:ascii="Arial" w:hAnsi="Arial" w:cs="Arial"/>
                <w:color w:val="000000"/>
                <w:sz w:val="20"/>
                <w:szCs w:val="20"/>
                <w:shd w:val="clear" w:color="auto" w:fill="FFFFFF"/>
              </w:rPr>
            </w:pPr>
            <w:r w:rsidRPr="003A1E5C">
              <w:rPr>
                <w:rFonts w:ascii="Arial" w:hAnsi="Arial" w:cs="Arial"/>
                <w:color w:val="000000"/>
                <w:sz w:val="20"/>
                <w:szCs w:val="20"/>
                <w:shd w:val="clear" w:color="auto" w:fill="FFFFFF"/>
              </w:rPr>
              <w:t>Dendritic cells</w:t>
            </w:r>
          </w:p>
        </w:tc>
        <w:tc>
          <w:tcPr>
            <w:tcW w:w="1276" w:type="dxa"/>
          </w:tcPr>
          <w:p w14:paraId="6DDE11D4"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7B5EE387"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Unpublished </w:t>
            </w:r>
          </w:p>
        </w:tc>
        <w:tc>
          <w:tcPr>
            <w:tcW w:w="2552" w:type="dxa"/>
          </w:tcPr>
          <w:p w14:paraId="024BB971"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No information, appears that no patients have been recruited </w:t>
            </w:r>
          </w:p>
        </w:tc>
      </w:tr>
      <w:tr w:rsidR="00854AC2" w:rsidRPr="003A1E5C" w14:paraId="428AC84B" w14:textId="77777777" w:rsidTr="003A1E5C">
        <w:trPr>
          <w:trHeight w:val="20"/>
        </w:trPr>
        <w:tc>
          <w:tcPr>
            <w:tcW w:w="1701" w:type="dxa"/>
          </w:tcPr>
          <w:p w14:paraId="0DBA8331" w14:textId="77777777" w:rsidR="00854AC2" w:rsidRPr="003A1E5C" w:rsidRDefault="00854AC2" w:rsidP="007618DC">
            <w:pPr>
              <w:rPr>
                <w:rFonts w:ascii="Arial" w:hAnsi="Arial" w:cs="Arial"/>
                <w:sz w:val="20"/>
                <w:szCs w:val="20"/>
              </w:rPr>
            </w:pPr>
            <w:r w:rsidRPr="003A1E5C">
              <w:rPr>
                <w:rFonts w:ascii="Arial" w:hAnsi="Arial" w:cs="Arial"/>
                <w:sz w:val="20"/>
                <w:szCs w:val="20"/>
              </w:rPr>
              <w:t>NCT02354911</w:t>
            </w:r>
          </w:p>
        </w:tc>
        <w:tc>
          <w:tcPr>
            <w:tcW w:w="2255" w:type="dxa"/>
          </w:tcPr>
          <w:p w14:paraId="4747B90E" w14:textId="77777777" w:rsidR="00854AC2" w:rsidRPr="003A1E5C" w:rsidRDefault="00854AC2" w:rsidP="007618DC">
            <w:pPr>
              <w:rPr>
                <w:rFonts w:ascii="Arial" w:hAnsi="Arial" w:cs="Arial"/>
                <w:sz w:val="20"/>
                <w:szCs w:val="20"/>
                <w:shd w:val="clear" w:color="auto" w:fill="FFFFFF"/>
              </w:rPr>
            </w:pPr>
            <w:r w:rsidRPr="003A1E5C">
              <w:rPr>
                <w:rFonts w:ascii="Arial" w:hAnsi="Arial" w:cs="Arial"/>
                <w:sz w:val="20"/>
                <w:szCs w:val="20"/>
                <w:shd w:val="clear" w:color="auto" w:fill="FFFFFF"/>
              </w:rPr>
              <w:t>Patients with new onset T1DM aged 12 – 35 years</w:t>
            </w:r>
          </w:p>
        </w:tc>
        <w:tc>
          <w:tcPr>
            <w:tcW w:w="1855" w:type="dxa"/>
          </w:tcPr>
          <w:p w14:paraId="25932827" w14:textId="77777777" w:rsidR="00854AC2" w:rsidRPr="003A1E5C" w:rsidRDefault="00854AC2" w:rsidP="007618DC">
            <w:pPr>
              <w:rPr>
                <w:rFonts w:ascii="Arial" w:hAnsi="Arial" w:cs="Arial"/>
                <w:color w:val="000000"/>
                <w:sz w:val="20"/>
                <w:szCs w:val="20"/>
                <w:shd w:val="clear" w:color="auto" w:fill="FFFFFF"/>
              </w:rPr>
            </w:pPr>
            <w:r w:rsidRPr="003A1E5C">
              <w:rPr>
                <w:rFonts w:ascii="Arial" w:hAnsi="Arial" w:cs="Arial"/>
                <w:color w:val="000000"/>
                <w:sz w:val="20"/>
                <w:szCs w:val="20"/>
                <w:shd w:val="clear" w:color="auto" w:fill="FFFFFF"/>
              </w:rPr>
              <w:t>Dendritic cells</w:t>
            </w:r>
          </w:p>
        </w:tc>
        <w:tc>
          <w:tcPr>
            <w:tcW w:w="1276" w:type="dxa"/>
          </w:tcPr>
          <w:p w14:paraId="19782062"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307F1CA1"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Unpublished </w:t>
            </w:r>
          </w:p>
        </w:tc>
        <w:tc>
          <w:tcPr>
            <w:tcW w:w="2552" w:type="dxa"/>
          </w:tcPr>
          <w:p w14:paraId="177A1BD7" w14:textId="77777777" w:rsidR="00854AC2" w:rsidRPr="003A1E5C" w:rsidRDefault="00854AC2" w:rsidP="007618DC">
            <w:pPr>
              <w:rPr>
                <w:rFonts w:ascii="Arial" w:hAnsi="Arial" w:cs="Arial"/>
                <w:sz w:val="20"/>
                <w:szCs w:val="20"/>
              </w:rPr>
            </w:pPr>
            <w:r w:rsidRPr="003A1E5C">
              <w:rPr>
                <w:rFonts w:ascii="Arial" w:hAnsi="Arial" w:cs="Arial"/>
                <w:sz w:val="20"/>
                <w:szCs w:val="20"/>
              </w:rPr>
              <w:t>No information, appears that no patients have been recruited</w:t>
            </w:r>
          </w:p>
        </w:tc>
      </w:tr>
      <w:tr w:rsidR="00854AC2" w:rsidRPr="003A1E5C" w14:paraId="2E8DF081" w14:textId="77777777" w:rsidTr="003A1E5C">
        <w:trPr>
          <w:trHeight w:val="20"/>
        </w:trPr>
        <w:tc>
          <w:tcPr>
            <w:tcW w:w="1701" w:type="dxa"/>
          </w:tcPr>
          <w:p w14:paraId="7301BEDA" w14:textId="77777777" w:rsidR="00854AC2" w:rsidRPr="003A1E5C" w:rsidRDefault="00854AC2" w:rsidP="007618DC">
            <w:pPr>
              <w:rPr>
                <w:rFonts w:ascii="Arial" w:hAnsi="Arial" w:cs="Arial"/>
                <w:sz w:val="20"/>
                <w:szCs w:val="20"/>
              </w:rPr>
            </w:pPr>
            <w:r w:rsidRPr="003A1E5C">
              <w:rPr>
                <w:rFonts w:ascii="Arial" w:hAnsi="Arial" w:cs="Arial"/>
                <w:sz w:val="20"/>
                <w:szCs w:val="20"/>
              </w:rPr>
              <w:t>NCT01788033</w:t>
            </w:r>
          </w:p>
        </w:tc>
        <w:tc>
          <w:tcPr>
            <w:tcW w:w="2255" w:type="dxa"/>
          </w:tcPr>
          <w:p w14:paraId="25039D9E" w14:textId="77777777" w:rsidR="00854AC2" w:rsidRPr="003A1E5C" w:rsidRDefault="00854AC2" w:rsidP="007618DC">
            <w:pPr>
              <w:rPr>
                <w:rFonts w:ascii="Arial" w:hAnsi="Arial" w:cs="Arial"/>
                <w:sz w:val="20"/>
                <w:szCs w:val="20"/>
                <w:shd w:val="clear" w:color="auto" w:fill="FFFFFF"/>
              </w:rPr>
            </w:pPr>
            <w:r w:rsidRPr="003A1E5C">
              <w:rPr>
                <w:rFonts w:ascii="Arial" w:hAnsi="Arial" w:cs="Arial"/>
                <w:sz w:val="20"/>
                <w:szCs w:val="20"/>
                <w:shd w:val="clear" w:color="auto" w:fill="FFFFFF"/>
              </w:rPr>
              <w:t>Patients with type 1 diabetes for at least 2 years</w:t>
            </w:r>
          </w:p>
        </w:tc>
        <w:tc>
          <w:tcPr>
            <w:tcW w:w="1855" w:type="dxa"/>
          </w:tcPr>
          <w:p w14:paraId="16C289F2" w14:textId="77777777" w:rsidR="00854AC2" w:rsidRPr="003A1E5C" w:rsidRDefault="00854AC2" w:rsidP="007618DC">
            <w:pPr>
              <w:rPr>
                <w:rFonts w:ascii="Arial" w:hAnsi="Arial" w:cs="Arial"/>
                <w:color w:val="000000"/>
                <w:sz w:val="20"/>
                <w:szCs w:val="20"/>
                <w:shd w:val="clear" w:color="auto" w:fill="FFFFFF"/>
              </w:rPr>
            </w:pPr>
            <w:r w:rsidRPr="003A1E5C">
              <w:rPr>
                <w:rFonts w:ascii="Arial" w:hAnsi="Arial" w:cs="Arial"/>
                <w:color w:val="000000"/>
                <w:sz w:val="20"/>
                <w:szCs w:val="20"/>
                <w:shd w:val="clear" w:color="auto" w:fill="FFFFFF"/>
              </w:rPr>
              <w:t>XOMA 052</w:t>
            </w:r>
          </w:p>
        </w:tc>
        <w:tc>
          <w:tcPr>
            <w:tcW w:w="1276" w:type="dxa"/>
          </w:tcPr>
          <w:p w14:paraId="4032D0B2"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Placebo </w:t>
            </w:r>
          </w:p>
        </w:tc>
        <w:tc>
          <w:tcPr>
            <w:tcW w:w="1276" w:type="dxa"/>
          </w:tcPr>
          <w:p w14:paraId="787D16F3" w14:textId="77777777" w:rsidR="00854AC2" w:rsidRPr="003A1E5C" w:rsidRDefault="00854AC2" w:rsidP="007618DC">
            <w:pPr>
              <w:rPr>
                <w:rFonts w:ascii="Arial" w:hAnsi="Arial" w:cs="Arial"/>
                <w:sz w:val="20"/>
                <w:szCs w:val="20"/>
              </w:rPr>
            </w:pPr>
            <w:r w:rsidRPr="003A1E5C">
              <w:rPr>
                <w:rFonts w:ascii="Arial" w:hAnsi="Arial" w:cs="Arial"/>
                <w:sz w:val="20"/>
                <w:szCs w:val="20"/>
              </w:rPr>
              <w:t>Unpublished</w:t>
            </w:r>
          </w:p>
        </w:tc>
        <w:tc>
          <w:tcPr>
            <w:tcW w:w="2552" w:type="dxa"/>
          </w:tcPr>
          <w:p w14:paraId="71E663C2"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Completed in 2013, no publications or further information </w:t>
            </w:r>
          </w:p>
        </w:tc>
      </w:tr>
      <w:tr w:rsidR="00854AC2" w:rsidRPr="003A1E5C" w14:paraId="3C702599" w14:textId="77777777" w:rsidTr="003A1E5C">
        <w:trPr>
          <w:trHeight w:val="20"/>
        </w:trPr>
        <w:tc>
          <w:tcPr>
            <w:tcW w:w="1701" w:type="dxa"/>
          </w:tcPr>
          <w:p w14:paraId="22E9811A" w14:textId="77777777" w:rsidR="00854AC2" w:rsidRPr="003A1E5C" w:rsidRDefault="00854AC2" w:rsidP="007618DC">
            <w:pPr>
              <w:rPr>
                <w:rFonts w:ascii="Arial" w:hAnsi="Arial" w:cs="Arial"/>
                <w:sz w:val="20"/>
                <w:szCs w:val="20"/>
              </w:rPr>
            </w:pPr>
            <w:r w:rsidRPr="003A1E5C">
              <w:rPr>
                <w:rFonts w:ascii="Arial" w:hAnsi="Arial" w:cs="Arial"/>
                <w:sz w:val="20"/>
                <w:szCs w:val="20"/>
              </w:rPr>
              <w:t>NCT02044848</w:t>
            </w:r>
          </w:p>
        </w:tc>
        <w:tc>
          <w:tcPr>
            <w:tcW w:w="2255" w:type="dxa"/>
          </w:tcPr>
          <w:p w14:paraId="730A81C2"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Type 1 diabetes patients aged 18-35 years within 100 days of diagnosis </w:t>
            </w:r>
          </w:p>
        </w:tc>
        <w:tc>
          <w:tcPr>
            <w:tcW w:w="1855" w:type="dxa"/>
          </w:tcPr>
          <w:p w14:paraId="7520DBF8" w14:textId="77777777" w:rsidR="00854AC2" w:rsidRPr="003A1E5C" w:rsidRDefault="00854AC2" w:rsidP="007618DC">
            <w:pPr>
              <w:rPr>
                <w:rFonts w:ascii="Arial" w:hAnsi="Arial" w:cs="Arial"/>
                <w:sz w:val="20"/>
                <w:szCs w:val="20"/>
              </w:rPr>
            </w:pPr>
            <w:proofErr w:type="spellStart"/>
            <w:r w:rsidRPr="003A1E5C">
              <w:rPr>
                <w:rFonts w:ascii="Arial" w:hAnsi="Arial" w:cs="Arial"/>
                <w:color w:val="000000"/>
                <w:sz w:val="20"/>
                <w:szCs w:val="20"/>
                <w:shd w:val="clear" w:color="auto" w:fill="FFFFFF"/>
              </w:rPr>
              <w:t>Secukinumab</w:t>
            </w:r>
            <w:proofErr w:type="spellEnd"/>
          </w:p>
        </w:tc>
        <w:tc>
          <w:tcPr>
            <w:tcW w:w="1276" w:type="dxa"/>
          </w:tcPr>
          <w:p w14:paraId="08A3B9E6"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0C1F6953" w14:textId="77777777" w:rsidR="00854AC2" w:rsidRPr="003A1E5C" w:rsidRDefault="00854AC2" w:rsidP="007618DC">
            <w:pPr>
              <w:rPr>
                <w:rFonts w:ascii="Arial" w:hAnsi="Arial" w:cs="Arial"/>
                <w:sz w:val="20"/>
                <w:szCs w:val="20"/>
              </w:rPr>
            </w:pPr>
            <w:r w:rsidRPr="003A1E5C">
              <w:rPr>
                <w:rFonts w:ascii="Arial" w:hAnsi="Arial" w:cs="Arial"/>
                <w:sz w:val="20"/>
                <w:szCs w:val="20"/>
              </w:rPr>
              <w:t>Terminated</w:t>
            </w:r>
          </w:p>
        </w:tc>
        <w:tc>
          <w:tcPr>
            <w:tcW w:w="2552" w:type="dxa"/>
          </w:tcPr>
          <w:p w14:paraId="2C18548B"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Study was terminated prematurely by the sponsor for business reasons </w:t>
            </w:r>
          </w:p>
        </w:tc>
      </w:tr>
      <w:tr w:rsidR="00854AC2" w:rsidRPr="003A1E5C" w14:paraId="5A94B315" w14:textId="77777777" w:rsidTr="003A1E5C">
        <w:trPr>
          <w:trHeight w:val="20"/>
        </w:trPr>
        <w:tc>
          <w:tcPr>
            <w:tcW w:w="1701" w:type="dxa"/>
          </w:tcPr>
          <w:p w14:paraId="207D3EFD" w14:textId="77777777" w:rsidR="00854AC2" w:rsidRPr="003A1E5C" w:rsidRDefault="00854AC2" w:rsidP="007618DC">
            <w:pPr>
              <w:rPr>
                <w:rFonts w:ascii="Arial" w:hAnsi="Arial" w:cs="Arial"/>
                <w:sz w:val="20"/>
                <w:szCs w:val="20"/>
              </w:rPr>
            </w:pPr>
            <w:r w:rsidRPr="003A1E5C">
              <w:rPr>
                <w:rFonts w:ascii="Arial" w:hAnsi="Arial" w:cs="Arial"/>
                <w:sz w:val="20"/>
                <w:szCs w:val="20"/>
              </w:rPr>
              <w:t>NCT02411253</w:t>
            </w:r>
          </w:p>
        </w:tc>
        <w:tc>
          <w:tcPr>
            <w:tcW w:w="2255" w:type="dxa"/>
          </w:tcPr>
          <w:p w14:paraId="7FE624CE" w14:textId="77777777" w:rsidR="00854AC2" w:rsidRPr="003A1E5C" w:rsidRDefault="00854AC2" w:rsidP="007618DC">
            <w:pPr>
              <w:rPr>
                <w:rFonts w:ascii="Arial" w:hAnsi="Arial" w:cs="Arial"/>
                <w:sz w:val="20"/>
                <w:szCs w:val="20"/>
              </w:rPr>
            </w:pPr>
            <w:r w:rsidRPr="003A1E5C">
              <w:rPr>
                <w:rFonts w:ascii="Arial" w:hAnsi="Arial" w:cs="Arial"/>
                <w:sz w:val="20"/>
                <w:szCs w:val="20"/>
              </w:rPr>
              <w:t>Children and adults with type 1 diabetes with no more than 3 months between insulin initiation and enrolment</w:t>
            </w:r>
          </w:p>
        </w:tc>
        <w:tc>
          <w:tcPr>
            <w:tcW w:w="1855" w:type="dxa"/>
          </w:tcPr>
          <w:p w14:paraId="3B1EFC2E"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Recombinant human interleukin-2 subcutaneous injections </w:t>
            </w:r>
          </w:p>
        </w:tc>
        <w:tc>
          <w:tcPr>
            <w:tcW w:w="1276" w:type="dxa"/>
          </w:tcPr>
          <w:p w14:paraId="2EBD489A"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2E971842" w14:textId="77777777"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758A6D6C" w14:textId="77777777" w:rsidR="00854AC2" w:rsidRPr="003A1E5C" w:rsidRDefault="00854AC2" w:rsidP="007618DC">
            <w:pPr>
              <w:rPr>
                <w:rFonts w:ascii="Arial" w:hAnsi="Arial" w:cs="Arial"/>
                <w:sz w:val="20"/>
                <w:szCs w:val="20"/>
              </w:rPr>
            </w:pPr>
            <w:r w:rsidRPr="003A1E5C">
              <w:rPr>
                <w:rFonts w:ascii="Arial" w:hAnsi="Arial" w:cs="Arial"/>
                <w:sz w:val="20"/>
                <w:szCs w:val="20"/>
              </w:rPr>
              <w:t>DIABIL-2 study 141 participants recruited, follow up ongoing. Estimated study completion date November 2022</w:t>
            </w:r>
          </w:p>
        </w:tc>
      </w:tr>
      <w:tr w:rsidR="00854AC2" w:rsidRPr="003A1E5C" w14:paraId="245ED854" w14:textId="77777777" w:rsidTr="003A1E5C">
        <w:trPr>
          <w:trHeight w:val="20"/>
        </w:trPr>
        <w:tc>
          <w:tcPr>
            <w:tcW w:w="1701" w:type="dxa"/>
          </w:tcPr>
          <w:p w14:paraId="43D279B7" w14:textId="77777777" w:rsidR="00854AC2" w:rsidRPr="003A1E5C" w:rsidRDefault="00854AC2" w:rsidP="007618DC">
            <w:pPr>
              <w:rPr>
                <w:rFonts w:ascii="Arial" w:hAnsi="Arial" w:cs="Arial"/>
                <w:sz w:val="20"/>
                <w:szCs w:val="20"/>
              </w:rPr>
            </w:pPr>
            <w:r w:rsidRPr="003A1E5C">
              <w:rPr>
                <w:rFonts w:ascii="Arial" w:hAnsi="Arial" w:cs="Arial"/>
                <w:sz w:val="20"/>
                <w:szCs w:val="20"/>
              </w:rPr>
              <w:lastRenderedPageBreak/>
              <w:t>NCT02586831</w:t>
            </w:r>
          </w:p>
        </w:tc>
        <w:tc>
          <w:tcPr>
            <w:tcW w:w="2255" w:type="dxa"/>
          </w:tcPr>
          <w:p w14:paraId="7C942FC7" w14:textId="77777777" w:rsidR="00854AC2" w:rsidRPr="003A1E5C" w:rsidRDefault="00854AC2" w:rsidP="007618DC">
            <w:pPr>
              <w:rPr>
                <w:rFonts w:ascii="Arial" w:hAnsi="Arial" w:cs="Arial"/>
                <w:sz w:val="20"/>
                <w:szCs w:val="20"/>
              </w:rPr>
            </w:pPr>
            <w:r w:rsidRPr="003A1E5C">
              <w:rPr>
                <w:rFonts w:ascii="Arial" w:hAnsi="Arial" w:cs="Arial"/>
                <w:sz w:val="20"/>
                <w:szCs w:val="20"/>
              </w:rPr>
              <w:t>Adults with type 1 diabetes diagnosed for no longer than 120 days before randomisation</w:t>
            </w:r>
          </w:p>
        </w:tc>
        <w:tc>
          <w:tcPr>
            <w:tcW w:w="1855" w:type="dxa"/>
          </w:tcPr>
          <w:p w14:paraId="5BF9DE60"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ATG, GCSF, interleukin-2, Etanercept, Exenatide combined in a regimen </w:t>
            </w:r>
          </w:p>
        </w:tc>
        <w:tc>
          <w:tcPr>
            <w:tcW w:w="1276" w:type="dxa"/>
          </w:tcPr>
          <w:p w14:paraId="1BD4F719" w14:textId="77777777" w:rsidR="00854AC2" w:rsidRPr="003A1E5C" w:rsidRDefault="00854AC2" w:rsidP="007618DC">
            <w:pPr>
              <w:rPr>
                <w:rFonts w:ascii="Arial" w:hAnsi="Arial" w:cs="Arial"/>
                <w:sz w:val="20"/>
                <w:szCs w:val="20"/>
              </w:rPr>
            </w:pPr>
            <w:r w:rsidRPr="003A1E5C">
              <w:rPr>
                <w:rFonts w:ascii="Arial" w:hAnsi="Arial" w:cs="Arial"/>
                <w:sz w:val="20"/>
                <w:szCs w:val="20"/>
              </w:rPr>
              <w:t>Placebo for each respective intervention</w:t>
            </w:r>
          </w:p>
        </w:tc>
        <w:tc>
          <w:tcPr>
            <w:tcW w:w="1276" w:type="dxa"/>
          </w:tcPr>
          <w:p w14:paraId="541834FA" w14:textId="77777777"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3FB52BD1" w14:textId="77777777" w:rsidR="00854AC2" w:rsidRPr="003A1E5C" w:rsidRDefault="00854AC2" w:rsidP="007618DC">
            <w:pPr>
              <w:rPr>
                <w:rFonts w:ascii="Arial" w:hAnsi="Arial" w:cs="Arial"/>
                <w:sz w:val="20"/>
                <w:szCs w:val="20"/>
              </w:rPr>
            </w:pPr>
            <w:r w:rsidRPr="003A1E5C">
              <w:rPr>
                <w:rFonts w:ascii="Arial" w:hAnsi="Arial" w:cs="Arial"/>
                <w:sz w:val="20"/>
                <w:szCs w:val="20"/>
              </w:rPr>
              <w:t>Study ongoing with estimated completion in June 2025</w:t>
            </w:r>
          </w:p>
        </w:tc>
      </w:tr>
      <w:tr w:rsidR="00854AC2" w:rsidRPr="003A1E5C" w14:paraId="4333DA56" w14:textId="77777777" w:rsidTr="003A1E5C">
        <w:trPr>
          <w:trHeight w:val="20"/>
        </w:trPr>
        <w:tc>
          <w:tcPr>
            <w:tcW w:w="1701" w:type="dxa"/>
          </w:tcPr>
          <w:p w14:paraId="73F952F9" w14:textId="77777777" w:rsidR="00854AC2" w:rsidRPr="003A1E5C" w:rsidRDefault="00854AC2" w:rsidP="007618DC">
            <w:pPr>
              <w:rPr>
                <w:rFonts w:ascii="Arial" w:hAnsi="Arial" w:cs="Arial"/>
                <w:sz w:val="20"/>
                <w:szCs w:val="20"/>
              </w:rPr>
            </w:pPr>
            <w:r w:rsidRPr="003A1E5C">
              <w:rPr>
                <w:rFonts w:ascii="Arial" w:hAnsi="Arial" w:cs="Arial"/>
                <w:sz w:val="20"/>
                <w:szCs w:val="20"/>
              </w:rPr>
              <w:t>NCT03182426</w:t>
            </w:r>
          </w:p>
        </w:tc>
        <w:tc>
          <w:tcPr>
            <w:tcW w:w="2255" w:type="dxa"/>
          </w:tcPr>
          <w:p w14:paraId="3EF10621" w14:textId="77777777" w:rsidR="00854AC2" w:rsidRPr="003A1E5C" w:rsidRDefault="00854AC2" w:rsidP="007618DC">
            <w:pPr>
              <w:rPr>
                <w:rFonts w:ascii="Arial" w:hAnsi="Arial" w:cs="Arial"/>
                <w:sz w:val="20"/>
                <w:szCs w:val="20"/>
              </w:rPr>
            </w:pPr>
            <w:r w:rsidRPr="003A1E5C">
              <w:rPr>
                <w:rFonts w:ascii="Arial" w:hAnsi="Arial" w:cs="Arial"/>
                <w:sz w:val="20"/>
                <w:szCs w:val="20"/>
              </w:rPr>
              <w:t>Adults with type 1 diabetes, duration less than 180 days</w:t>
            </w:r>
          </w:p>
        </w:tc>
        <w:tc>
          <w:tcPr>
            <w:tcW w:w="1855" w:type="dxa"/>
          </w:tcPr>
          <w:p w14:paraId="3F84FA94" w14:textId="77777777" w:rsidR="00854AC2" w:rsidRPr="003A1E5C" w:rsidRDefault="00854AC2" w:rsidP="007618DC">
            <w:pPr>
              <w:rPr>
                <w:rFonts w:ascii="Arial" w:hAnsi="Arial" w:cs="Arial"/>
                <w:sz w:val="20"/>
                <w:szCs w:val="20"/>
              </w:rPr>
            </w:pPr>
            <w:r w:rsidRPr="003A1E5C">
              <w:rPr>
                <w:rFonts w:ascii="Arial" w:hAnsi="Arial" w:cs="Arial"/>
                <w:sz w:val="20"/>
                <w:szCs w:val="20"/>
              </w:rPr>
              <w:t>Immunological reset approach: Plerixafor, Alemtuzumab, Anakinra, Etanercept, Liraglutide</w:t>
            </w:r>
          </w:p>
        </w:tc>
        <w:tc>
          <w:tcPr>
            <w:tcW w:w="1276" w:type="dxa"/>
          </w:tcPr>
          <w:p w14:paraId="6B8DCA64" w14:textId="77777777" w:rsidR="00854AC2" w:rsidRPr="003A1E5C" w:rsidRDefault="00854AC2" w:rsidP="007618DC">
            <w:pPr>
              <w:rPr>
                <w:rFonts w:ascii="Arial" w:hAnsi="Arial" w:cs="Arial"/>
                <w:sz w:val="20"/>
                <w:szCs w:val="20"/>
              </w:rPr>
            </w:pPr>
            <w:r w:rsidRPr="003A1E5C">
              <w:rPr>
                <w:rFonts w:ascii="Arial" w:hAnsi="Arial" w:cs="Arial"/>
                <w:sz w:val="20"/>
                <w:szCs w:val="20"/>
              </w:rPr>
              <w:t>No treatment for first 12 months, followed by receiving the intervention from months 12 to 24</w:t>
            </w:r>
          </w:p>
        </w:tc>
        <w:tc>
          <w:tcPr>
            <w:tcW w:w="1276" w:type="dxa"/>
          </w:tcPr>
          <w:p w14:paraId="399A5B3C" w14:textId="77777777"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71AADED7"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Study ongoing, estimated completion </w:t>
            </w:r>
            <w:proofErr w:type="spellStart"/>
            <w:r w:rsidRPr="003A1E5C">
              <w:rPr>
                <w:rFonts w:ascii="Arial" w:hAnsi="Arial" w:cs="Arial"/>
                <w:sz w:val="20"/>
                <w:szCs w:val="20"/>
              </w:rPr>
              <w:t>data</w:t>
            </w:r>
            <w:proofErr w:type="spellEnd"/>
            <w:r w:rsidRPr="003A1E5C">
              <w:rPr>
                <w:rFonts w:ascii="Arial" w:hAnsi="Arial" w:cs="Arial"/>
                <w:sz w:val="20"/>
                <w:szCs w:val="20"/>
              </w:rPr>
              <w:t xml:space="preserve"> is December 2022</w:t>
            </w:r>
          </w:p>
        </w:tc>
      </w:tr>
      <w:tr w:rsidR="00854AC2" w:rsidRPr="003A1E5C" w14:paraId="36B4828E" w14:textId="77777777" w:rsidTr="003A1E5C">
        <w:trPr>
          <w:trHeight w:val="20"/>
        </w:trPr>
        <w:tc>
          <w:tcPr>
            <w:tcW w:w="1701" w:type="dxa"/>
          </w:tcPr>
          <w:p w14:paraId="78113F6F" w14:textId="77777777" w:rsidR="00854AC2" w:rsidRPr="003A1E5C" w:rsidRDefault="00854AC2" w:rsidP="007618DC">
            <w:pPr>
              <w:rPr>
                <w:rFonts w:ascii="Arial" w:hAnsi="Arial" w:cs="Arial"/>
                <w:sz w:val="20"/>
                <w:szCs w:val="20"/>
              </w:rPr>
            </w:pPr>
            <w:r w:rsidRPr="003A1E5C">
              <w:rPr>
                <w:rFonts w:ascii="Arial" w:hAnsi="Arial" w:cs="Arial"/>
                <w:sz w:val="20"/>
                <w:szCs w:val="20"/>
              </w:rPr>
              <w:t>NCT02691247</w:t>
            </w:r>
          </w:p>
        </w:tc>
        <w:tc>
          <w:tcPr>
            <w:tcW w:w="2255" w:type="dxa"/>
          </w:tcPr>
          <w:p w14:paraId="48BB842D" w14:textId="77777777" w:rsidR="00854AC2" w:rsidRPr="003A1E5C" w:rsidRDefault="00854AC2" w:rsidP="007618DC">
            <w:pPr>
              <w:rPr>
                <w:rFonts w:ascii="Arial" w:hAnsi="Arial" w:cs="Arial"/>
                <w:sz w:val="20"/>
                <w:szCs w:val="20"/>
                <w:lang w:eastAsia="en-GB"/>
              </w:rPr>
            </w:pPr>
            <w:r w:rsidRPr="003A1E5C">
              <w:rPr>
                <w:rFonts w:ascii="Arial" w:hAnsi="Arial" w:cs="Arial"/>
                <w:sz w:val="20"/>
                <w:szCs w:val="20"/>
                <w:lang w:eastAsia="en-GB"/>
              </w:rPr>
              <w:t>Adolescents aged 8 to 17 years of age diagnosed with type 1 diabetes in &lt;100 days</w:t>
            </w:r>
          </w:p>
          <w:p w14:paraId="5CCAA01E" w14:textId="77777777" w:rsidR="00854AC2" w:rsidRPr="003A1E5C" w:rsidRDefault="00854AC2" w:rsidP="007618DC">
            <w:pPr>
              <w:rPr>
                <w:rFonts w:ascii="Arial" w:hAnsi="Arial" w:cs="Arial"/>
                <w:sz w:val="20"/>
                <w:szCs w:val="20"/>
              </w:rPr>
            </w:pPr>
          </w:p>
        </w:tc>
        <w:tc>
          <w:tcPr>
            <w:tcW w:w="1855" w:type="dxa"/>
          </w:tcPr>
          <w:p w14:paraId="646D7CB5" w14:textId="77777777" w:rsidR="00854AC2" w:rsidRPr="003A1E5C" w:rsidRDefault="00854AC2" w:rsidP="007618DC">
            <w:pPr>
              <w:rPr>
                <w:rFonts w:ascii="Arial" w:hAnsi="Arial" w:cs="Arial"/>
                <w:sz w:val="20"/>
                <w:szCs w:val="20"/>
              </w:rPr>
            </w:pPr>
            <w:r w:rsidRPr="003A1E5C">
              <w:rPr>
                <w:rFonts w:ascii="Arial" w:hAnsi="Arial" w:cs="Arial"/>
                <w:color w:val="000000"/>
                <w:sz w:val="20"/>
                <w:szCs w:val="20"/>
                <w:shd w:val="clear" w:color="auto" w:fill="FFFFFF"/>
              </w:rPr>
              <w:t>Autologous Ex Vivo Expanded Polyclonal Regulatory T-cells</w:t>
            </w:r>
          </w:p>
        </w:tc>
        <w:tc>
          <w:tcPr>
            <w:tcW w:w="1276" w:type="dxa"/>
          </w:tcPr>
          <w:p w14:paraId="5756157A"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1C82CE7A" w14:textId="77777777" w:rsidR="00854AC2" w:rsidRPr="003A1E5C" w:rsidRDefault="00854AC2" w:rsidP="007618DC">
            <w:pPr>
              <w:rPr>
                <w:rFonts w:ascii="Arial" w:hAnsi="Arial" w:cs="Arial"/>
                <w:sz w:val="20"/>
                <w:szCs w:val="20"/>
              </w:rPr>
            </w:pPr>
            <w:r w:rsidRPr="003A1E5C">
              <w:rPr>
                <w:rFonts w:ascii="Arial" w:hAnsi="Arial" w:cs="Arial"/>
                <w:sz w:val="20"/>
                <w:szCs w:val="20"/>
              </w:rPr>
              <w:t>Completed</w:t>
            </w:r>
          </w:p>
        </w:tc>
        <w:tc>
          <w:tcPr>
            <w:tcW w:w="2552" w:type="dxa"/>
          </w:tcPr>
          <w:p w14:paraId="6137DA09"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Study completed 2020, no results published </w:t>
            </w:r>
            <w:proofErr w:type="gramStart"/>
            <w:r w:rsidRPr="003A1E5C">
              <w:rPr>
                <w:rFonts w:ascii="Arial" w:hAnsi="Arial" w:cs="Arial"/>
                <w:sz w:val="20"/>
                <w:szCs w:val="20"/>
              </w:rPr>
              <w:t>as of yet</w:t>
            </w:r>
            <w:proofErr w:type="gramEnd"/>
            <w:r w:rsidRPr="003A1E5C">
              <w:rPr>
                <w:rFonts w:ascii="Arial" w:hAnsi="Arial" w:cs="Arial"/>
                <w:sz w:val="20"/>
                <w:szCs w:val="20"/>
              </w:rPr>
              <w:t xml:space="preserve"> </w:t>
            </w:r>
          </w:p>
        </w:tc>
      </w:tr>
      <w:tr w:rsidR="00854AC2" w:rsidRPr="003A1E5C" w14:paraId="7C2C8151" w14:textId="77777777" w:rsidTr="003A1E5C">
        <w:trPr>
          <w:trHeight w:val="20"/>
        </w:trPr>
        <w:tc>
          <w:tcPr>
            <w:tcW w:w="1701" w:type="dxa"/>
          </w:tcPr>
          <w:p w14:paraId="3E1A2AE4" w14:textId="77777777" w:rsidR="00854AC2" w:rsidRPr="003A1E5C" w:rsidRDefault="00854AC2" w:rsidP="007618DC">
            <w:pPr>
              <w:rPr>
                <w:rFonts w:ascii="Arial" w:hAnsi="Arial" w:cs="Arial"/>
                <w:sz w:val="20"/>
                <w:szCs w:val="20"/>
              </w:rPr>
            </w:pPr>
            <w:r w:rsidRPr="003A1E5C">
              <w:rPr>
                <w:rFonts w:ascii="Arial" w:hAnsi="Arial" w:cs="Arial"/>
                <w:sz w:val="20"/>
                <w:szCs w:val="20"/>
              </w:rPr>
              <w:t>NCT03117998</w:t>
            </w:r>
          </w:p>
        </w:tc>
        <w:tc>
          <w:tcPr>
            <w:tcW w:w="2255" w:type="dxa"/>
          </w:tcPr>
          <w:p w14:paraId="0CEC34D6"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Adults with type 1 diabetes </w:t>
            </w:r>
          </w:p>
        </w:tc>
        <w:tc>
          <w:tcPr>
            <w:tcW w:w="1855" w:type="dxa"/>
          </w:tcPr>
          <w:p w14:paraId="5CB3BE92" w14:textId="77777777" w:rsidR="00854AC2" w:rsidRPr="003A1E5C" w:rsidRDefault="00854AC2" w:rsidP="007618DC">
            <w:pPr>
              <w:rPr>
                <w:rFonts w:ascii="Arial" w:hAnsi="Arial" w:cs="Arial"/>
                <w:sz w:val="20"/>
                <w:szCs w:val="20"/>
              </w:rPr>
            </w:pPr>
            <w:r w:rsidRPr="003A1E5C">
              <w:rPr>
                <w:rFonts w:ascii="Arial" w:hAnsi="Arial" w:cs="Arial"/>
                <w:sz w:val="20"/>
                <w:szCs w:val="20"/>
              </w:rPr>
              <w:t>REMD-477 (</w:t>
            </w:r>
            <w:proofErr w:type="spellStart"/>
            <w:r w:rsidRPr="003A1E5C">
              <w:rPr>
                <w:rStyle w:val="Emphasis"/>
                <w:rFonts w:ascii="Arial" w:hAnsi="Arial" w:cs="Arial"/>
                <w:sz w:val="20"/>
                <w:szCs w:val="20"/>
                <w:shd w:val="clear" w:color="auto" w:fill="FFFFFF"/>
              </w:rPr>
              <w:t>Volagidemab</w:t>
            </w:r>
            <w:proofErr w:type="spellEnd"/>
            <w:r w:rsidRPr="003A1E5C">
              <w:rPr>
                <w:rStyle w:val="Emphasis"/>
                <w:rFonts w:ascii="Arial" w:hAnsi="Arial" w:cs="Arial"/>
                <w:sz w:val="20"/>
                <w:szCs w:val="20"/>
                <w:shd w:val="clear" w:color="auto" w:fill="FFFFFF"/>
              </w:rPr>
              <w:t>)</w:t>
            </w:r>
          </w:p>
        </w:tc>
        <w:tc>
          <w:tcPr>
            <w:tcW w:w="1276" w:type="dxa"/>
          </w:tcPr>
          <w:p w14:paraId="76A2D628"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Placebo </w:t>
            </w:r>
          </w:p>
        </w:tc>
        <w:tc>
          <w:tcPr>
            <w:tcW w:w="1276" w:type="dxa"/>
          </w:tcPr>
          <w:p w14:paraId="5FFEA4AE" w14:textId="77777777" w:rsidR="00854AC2" w:rsidRPr="003A1E5C" w:rsidRDefault="00854AC2" w:rsidP="007618DC">
            <w:pPr>
              <w:rPr>
                <w:rFonts w:ascii="Arial" w:hAnsi="Arial" w:cs="Arial"/>
                <w:sz w:val="20"/>
                <w:szCs w:val="20"/>
              </w:rPr>
            </w:pPr>
            <w:r w:rsidRPr="003A1E5C">
              <w:rPr>
                <w:rFonts w:ascii="Arial" w:hAnsi="Arial" w:cs="Arial"/>
                <w:sz w:val="20"/>
                <w:szCs w:val="20"/>
              </w:rPr>
              <w:t>Completed</w:t>
            </w:r>
          </w:p>
        </w:tc>
        <w:tc>
          <w:tcPr>
            <w:tcW w:w="2552" w:type="dxa"/>
          </w:tcPr>
          <w:p w14:paraId="470093A2" w14:textId="77777777" w:rsidR="00854AC2" w:rsidRPr="003A1E5C" w:rsidRDefault="00854AC2" w:rsidP="007618DC">
            <w:pPr>
              <w:rPr>
                <w:rFonts w:ascii="Arial" w:hAnsi="Arial" w:cs="Arial"/>
                <w:sz w:val="20"/>
                <w:szCs w:val="20"/>
              </w:rPr>
            </w:pPr>
            <w:r w:rsidRPr="003A1E5C">
              <w:rPr>
                <w:rFonts w:ascii="Arial" w:hAnsi="Arial" w:cs="Arial"/>
                <w:sz w:val="20"/>
                <w:szCs w:val="20"/>
              </w:rPr>
              <w:t>Study recently completed in March 2021, results submitted but have not been quality control checked. No publication yet.</w:t>
            </w:r>
          </w:p>
        </w:tc>
      </w:tr>
      <w:tr w:rsidR="00854AC2" w:rsidRPr="003A1E5C" w14:paraId="184EE615" w14:textId="77777777" w:rsidTr="003A1E5C">
        <w:trPr>
          <w:trHeight w:val="20"/>
        </w:trPr>
        <w:tc>
          <w:tcPr>
            <w:tcW w:w="1701" w:type="dxa"/>
          </w:tcPr>
          <w:p w14:paraId="49A69B37" w14:textId="77777777" w:rsidR="00854AC2" w:rsidRPr="003A1E5C" w:rsidRDefault="00854AC2" w:rsidP="007618DC">
            <w:pPr>
              <w:rPr>
                <w:rFonts w:ascii="Arial" w:hAnsi="Arial" w:cs="Arial"/>
                <w:sz w:val="20"/>
                <w:szCs w:val="20"/>
              </w:rPr>
            </w:pPr>
            <w:r w:rsidRPr="003A1E5C">
              <w:rPr>
                <w:rFonts w:ascii="Arial" w:hAnsi="Arial" w:cs="Arial"/>
                <w:sz w:val="20"/>
                <w:szCs w:val="20"/>
              </w:rPr>
              <w:t>NCT02057211</w:t>
            </w:r>
          </w:p>
        </w:tc>
        <w:tc>
          <w:tcPr>
            <w:tcW w:w="2255" w:type="dxa"/>
          </w:tcPr>
          <w:p w14:paraId="179D68B2"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Adults with type 1 diabetes aged 18 – 40 years within 3 weeks of diagnosis </w:t>
            </w:r>
          </w:p>
        </w:tc>
        <w:tc>
          <w:tcPr>
            <w:tcW w:w="1855" w:type="dxa"/>
          </w:tcPr>
          <w:p w14:paraId="0CC634BB" w14:textId="77777777" w:rsidR="00854AC2" w:rsidRPr="003A1E5C" w:rsidRDefault="00854AC2" w:rsidP="007618DC">
            <w:pPr>
              <w:rPr>
                <w:rFonts w:ascii="Arial" w:hAnsi="Arial" w:cs="Arial"/>
                <w:sz w:val="20"/>
                <w:szCs w:val="20"/>
              </w:rPr>
            </w:pPr>
            <w:r w:rsidRPr="003A1E5C">
              <w:rPr>
                <w:rFonts w:ascii="Arial" w:hAnsi="Arial" w:cs="Arial"/>
                <w:color w:val="000000"/>
                <w:sz w:val="20"/>
                <w:szCs w:val="20"/>
                <w:shd w:val="clear" w:color="auto" w:fill="FFFFFF"/>
              </w:rPr>
              <w:t>Mesenchymal stem cells</w:t>
            </w:r>
          </w:p>
        </w:tc>
        <w:tc>
          <w:tcPr>
            <w:tcW w:w="1276" w:type="dxa"/>
          </w:tcPr>
          <w:p w14:paraId="2AE1A906"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2E1E22C6"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Terminated </w:t>
            </w:r>
          </w:p>
        </w:tc>
        <w:tc>
          <w:tcPr>
            <w:tcW w:w="2552" w:type="dxa"/>
          </w:tcPr>
          <w:p w14:paraId="5528C65E"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No results published </w:t>
            </w:r>
          </w:p>
        </w:tc>
      </w:tr>
      <w:tr w:rsidR="00854AC2" w:rsidRPr="003A1E5C" w14:paraId="36A77E6E" w14:textId="77777777" w:rsidTr="003A1E5C">
        <w:trPr>
          <w:trHeight w:val="20"/>
        </w:trPr>
        <w:tc>
          <w:tcPr>
            <w:tcW w:w="1701" w:type="dxa"/>
          </w:tcPr>
          <w:p w14:paraId="3C1C4DB6" w14:textId="77777777" w:rsidR="00854AC2" w:rsidRPr="003A1E5C" w:rsidRDefault="00854AC2" w:rsidP="007618DC">
            <w:pPr>
              <w:rPr>
                <w:rFonts w:ascii="Arial" w:hAnsi="Arial" w:cs="Arial"/>
                <w:sz w:val="20"/>
                <w:szCs w:val="20"/>
              </w:rPr>
            </w:pPr>
            <w:r w:rsidRPr="003A1E5C">
              <w:rPr>
                <w:rFonts w:ascii="Arial" w:hAnsi="Arial" w:cs="Arial"/>
                <w:sz w:val="20"/>
                <w:szCs w:val="20"/>
              </w:rPr>
              <w:t>NCT04061746</w:t>
            </w:r>
          </w:p>
        </w:tc>
        <w:tc>
          <w:tcPr>
            <w:tcW w:w="2255" w:type="dxa"/>
          </w:tcPr>
          <w:p w14:paraId="24DE0F71" w14:textId="77777777" w:rsidR="00854AC2" w:rsidRPr="003A1E5C" w:rsidRDefault="00854AC2" w:rsidP="007618DC">
            <w:pPr>
              <w:rPr>
                <w:rFonts w:ascii="Arial" w:hAnsi="Arial" w:cs="Arial"/>
                <w:sz w:val="20"/>
                <w:szCs w:val="20"/>
              </w:rPr>
            </w:pPr>
            <w:r w:rsidRPr="003A1E5C">
              <w:rPr>
                <w:rFonts w:ascii="Arial" w:hAnsi="Arial" w:cs="Arial"/>
                <w:sz w:val="20"/>
                <w:szCs w:val="20"/>
              </w:rPr>
              <w:t>Adults with type 1 diabetes, newly diagnosed within the last 6 months</w:t>
            </w:r>
          </w:p>
        </w:tc>
        <w:tc>
          <w:tcPr>
            <w:tcW w:w="1855" w:type="dxa"/>
          </w:tcPr>
          <w:p w14:paraId="76033119" w14:textId="77777777" w:rsidR="00854AC2" w:rsidRPr="003A1E5C" w:rsidRDefault="00854AC2" w:rsidP="007618DC">
            <w:pPr>
              <w:rPr>
                <w:rFonts w:ascii="Arial" w:hAnsi="Arial" w:cs="Arial"/>
                <w:sz w:val="20"/>
                <w:szCs w:val="20"/>
              </w:rPr>
            </w:pPr>
            <w:r w:rsidRPr="003A1E5C">
              <w:rPr>
                <w:rFonts w:ascii="Arial" w:hAnsi="Arial" w:cs="Arial"/>
                <w:color w:val="000000"/>
                <w:sz w:val="20"/>
                <w:szCs w:val="20"/>
                <w:shd w:val="clear" w:color="auto" w:fill="FFFFFF"/>
              </w:rPr>
              <w:t>Mesenchymal Stromal Cells (MSC)</w:t>
            </w:r>
          </w:p>
        </w:tc>
        <w:tc>
          <w:tcPr>
            <w:tcW w:w="1276" w:type="dxa"/>
          </w:tcPr>
          <w:p w14:paraId="737F7E1F"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7D1656C8" w14:textId="77777777"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5D0C29AB" w14:textId="77777777" w:rsidR="00854AC2" w:rsidRPr="003A1E5C" w:rsidRDefault="00854AC2" w:rsidP="007618DC">
            <w:pPr>
              <w:rPr>
                <w:rFonts w:ascii="Arial" w:hAnsi="Arial" w:cs="Arial"/>
                <w:sz w:val="20"/>
                <w:szCs w:val="20"/>
              </w:rPr>
            </w:pPr>
            <w:r w:rsidRPr="003A1E5C">
              <w:rPr>
                <w:rFonts w:ascii="Arial" w:hAnsi="Arial" w:cs="Arial"/>
                <w:sz w:val="20"/>
                <w:szCs w:val="20"/>
              </w:rPr>
              <w:t>March 2026</w:t>
            </w:r>
          </w:p>
        </w:tc>
      </w:tr>
      <w:tr w:rsidR="00854AC2" w:rsidRPr="003A1E5C" w14:paraId="4B5C1039" w14:textId="77777777" w:rsidTr="003A1E5C">
        <w:trPr>
          <w:trHeight w:val="20"/>
        </w:trPr>
        <w:tc>
          <w:tcPr>
            <w:tcW w:w="1701" w:type="dxa"/>
          </w:tcPr>
          <w:p w14:paraId="63697419" w14:textId="77777777" w:rsidR="00854AC2" w:rsidRPr="003A1E5C" w:rsidRDefault="00854AC2" w:rsidP="007618DC">
            <w:pPr>
              <w:rPr>
                <w:rFonts w:ascii="Arial" w:hAnsi="Arial" w:cs="Arial"/>
                <w:sz w:val="20"/>
                <w:szCs w:val="20"/>
              </w:rPr>
            </w:pPr>
            <w:r w:rsidRPr="003A1E5C">
              <w:rPr>
                <w:rFonts w:ascii="Arial" w:hAnsi="Arial" w:cs="Arial"/>
                <w:sz w:val="20"/>
                <w:szCs w:val="20"/>
              </w:rPr>
              <w:t>NCT04129528</w:t>
            </w:r>
          </w:p>
        </w:tc>
        <w:tc>
          <w:tcPr>
            <w:tcW w:w="2255" w:type="dxa"/>
          </w:tcPr>
          <w:p w14:paraId="5F97DB91" w14:textId="77777777" w:rsidR="00854AC2" w:rsidRPr="003A1E5C" w:rsidRDefault="00854AC2" w:rsidP="007618DC">
            <w:pPr>
              <w:rPr>
                <w:rFonts w:ascii="Arial" w:hAnsi="Arial" w:cs="Arial"/>
                <w:sz w:val="20"/>
                <w:szCs w:val="20"/>
              </w:rPr>
            </w:pPr>
            <w:r w:rsidRPr="003A1E5C">
              <w:rPr>
                <w:rFonts w:ascii="Arial" w:hAnsi="Arial" w:cs="Arial"/>
                <w:sz w:val="20"/>
                <w:szCs w:val="20"/>
              </w:rPr>
              <w:t>Children and adults aged 6-21 with new onset type 1 diabetes</w:t>
            </w:r>
          </w:p>
        </w:tc>
        <w:tc>
          <w:tcPr>
            <w:tcW w:w="1855" w:type="dxa"/>
          </w:tcPr>
          <w:p w14:paraId="5FCF2683" w14:textId="77777777" w:rsidR="00854AC2" w:rsidRPr="003A1E5C" w:rsidRDefault="00854AC2" w:rsidP="007618DC">
            <w:pPr>
              <w:rPr>
                <w:rFonts w:ascii="Arial" w:hAnsi="Arial" w:cs="Arial"/>
                <w:sz w:val="20"/>
                <w:szCs w:val="20"/>
              </w:rPr>
            </w:pPr>
            <w:proofErr w:type="spellStart"/>
            <w:r w:rsidRPr="003A1E5C">
              <w:rPr>
                <w:rFonts w:ascii="Arial" w:hAnsi="Arial" w:cs="Arial"/>
                <w:color w:val="000000"/>
                <w:sz w:val="20"/>
                <w:szCs w:val="20"/>
                <w:shd w:val="clear" w:color="auto" w:fill="FFFFFF"/>
              </w:rPr>
              <w:t>Iscalimab</w:t>
            </w:r>
            <w:proofErr w:type="spellEnd"/>
          </w:p>
        </w:tc>
        <w:tc>
          <w:tcPr>
            <w:tcW w:w="1276" w:type="dxa"/>
          </w:tcPr>
          <w:p w14:paraId="29054B74"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4B2C6F24" w14:textId="77777777"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02B0954B" w14:textId="77777777" w:rsidR="00854AC2" w:rsidRPr="003A1E5C" w:rsidRDefault="00854AC2" w:rsidP="007618DC">
            <w:pPr>
              <w:rPr>
                <w:rFonts w:ascii="Arial" w:hAnsi="Arial" w:cs="Arial"/>
                <w:sz w:val="20"/>
                <w:szCs w:val="20"/>
              </w:rPr>
            </w:pPr>
            <w:r w:rsidRPr="003A1E5C">
              <w:rPr>
                <w:rFonts w:ascii="Arial" w:hAnsi="Arial" w:cs="Arial"/>
                <w:sz w:val="20"/>
                <w:szCs w:val="20"/>
              </w:rPr>
              <w:t>June 2027</w:t>
            </w:r>
          </w:p>
        </w:tc>
      </w:tr>
      <w:tr w:rsidR="00854AC2" w:rsidRPr="003A1E5C" w14:paraId="44D77D3C" w14:textId="77777777" w:rsidTr="003A1E5C">
        <w:trPr>
          <w:trHeight w:val="20"/>
        </w:trPr>
        <w:tc>
          <w:tcPr>
            <w:tcW w:w="1701" w:type="dxa"/>
          </w:tcPr>
          <w:p w14:paraId="32BADD52" w14:textId="77777777" w:rsidR="00854AC2" w:rsidRPr="003A1E5C" w:rsidRDefault="00854AC2" w:rsidP="007618DC">
            <w:pPr>
              <w:rPr>
                <w:rFonts w:ascii="Arial" w:hAnsi="Arial" w:cs="Arial"/>
                <w:sz w:val="20"/>
                <w:szCs w:val="20"/>
              </w:rPr>
            </w:pPr>
            <w:r w:rsidRPr="003A1E5C">
              <w:rPr>
                <w:rFonts w:ascii="Arial" w:hAnsi="Arial" w:cs="Arial"/>
                <w:sz w:val="20"/>
                <w:szCs w:val="20"/>
              </w:rPr>
              <w:t>NCT04589325</w:t>
            </w:r>
          </w:p>
        </w:tc>
        <w:tc>
          <w:tcPr>
            <w:tcW w:w="2255" w:type="dxa"/>
          </w:tcPr>
          <w:p w14:paraId="45C95074" w14:textId="77777777" w:rsidR="00854AC2" w:rsidRPr="003A1E5C" w:rsidRDefault="00854AC2" w:rsidP="007618DC">
            <w:pPr>
              <w:rPr>
                <w:rFonts w:ascii="Arial" w:hAnsi="Arial" w:cs="Arial"/>
                <w:sz w:val="20"/>
                <w:szCs w:val="20"/>
              </w:rPr>
            </w:pPr>
            <w:r w:rsidRPr="003A1E5C">
              <w:rPr>
                <w:rFonts w:ascii="Arial" w:hAnsi="Arial" w:cs="Arial"/>
                <w:sz w:val="20"/>
                <w:szCs w:val="20"/>
              </w:rPr>
              <w:t>Adults diagnosed with type 1 diabetes within the previous 100 days</w:t>
            </w:r>
          </w:p>
        </w:tc>
        <w:tc>
          <w:tcPr>
            <w:tcW w:w="1855" w:type="dxa"/>
          </w:tcPr>
          <w:p w14:paraId="57205EC9" w14:textId="77777777" w:rsidR="00854AC2" w:rsidRPr="003A1E5C" w:rsidRDefault="00854AC2" w:rsidP="007618DC">
            <w:pPr>
              <w:rPr>
                <w:rFonts w:ascii="Arial" w:hAnsi="Arial" w:cs="Arial"/>
                <w:sz w:val="20"/>
                <w:szCs w:val="20"/>
              </w:rPr>
            </w:pPr>
            <w:proofErr w:type="spellStart"/>
            <w:r w:rsidRPr="003A1E5C">
              <w:rPr>
                <w:rFonts w:ascii="Arial" w:hAnsi="Arial" w:cs="Arial"/>
                <w:sz w:val="20"/>
                <w:szCs w:val="20"/>
              </w:rPr>
              <w:t>Ixekizumab</w:t>
            </w:r>
            <w:proofErr w:type="spellEnd"/>
          </w:p>
        </w:tc>
        <w:tc>
          <w:tcPr>
            <w:tcW w:w="1276" w:type="dxa"/>
          </w:tcPr>
          <w:p w14:paraId="0FE12D66"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4C975681" w14:textId="77777777"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64DE7265" w14:textId="77777777" w:rsidR="00854AC2" w:rsidRPr="003A1E5C" w:rsidRDefault="00854AC2" w:rsidP="007618DC">
            <w:pPr>
              <w:rPr>
                <w:rFonts w:ascii="Arial" w:hAnsi="Arial" w:cs="Arial"/>
                <w:sz w:val="20"/>
                <w:szCs w:val="20"/>
              </w:rPr>
            </w:pPr>
            <w:r w:rsidRPr="003A1E5C">
              <w:rPr>
                <w:rFonts w:ascii="Arial" w:hAnsi="Arial" w:cs="Arial"/>
                <w:sz w:val="20"/>
                <w:szCs w:val="20"/>
              </w:rPr>
              <w:t>December 2027</w:t>
            </w:r>
          </w:p>
        </w:tc>
      </w:tr>
      <w:tr w:rsidR="00854AC2" w:rsidRPr="003A1E5C" w14:paraId="6B40FCB2" w14:textId="77777777" w:rsidTr="003A1E5C">
        <w:trPr>
          <w:trHeight w:val="20"/>
        </w:trPr>
        <w:tc>
          <w:tcPr>
            <w:tcW w:w="1701" w:type="dxa"/>
          </w:tcPr>
          <w:p w14:paraId="1675CA87" w14:textId="77777777" w:rsidR="00854AC2" w:rsidRPr="003A1E5C" w:rsidRDefault="00854AC2" w:rsidP="007618DC">
            <w:pPr>
              <w:rPr>
                <w:rFonts w:ascii="Arial" w:hAnsi="Arial" w:cs="Arial"/>
                <w:sz w:val="20"/>
                <w:szCs w:val="20"/>
              </w:rPr>
            </w:pPr>
            <w:r w:rsidRPr="003A1E5C">
              <w:rPr>
                <w:rFonts w:ascii="Arial" w:hAnsi="Arial" w:cs="Arial"/>
                <w:sz w:val="20"/>
                <w:szCs w:val="20"/>
              </w:rPr>
              <w:t>NCT04509791</w:t>
            </w:r>
          </w:p>
        </w:tc>
        <w:tc>
          <w:tcPr>
            <w:tcW w:w="2255" w:type="dxa"/>
          </w:tcPr>
          <w:p w14:paraId="3FE769B2"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Children and adults aged 5-25 years (starting with 12-25 then stepping down) within 6 weeks of type 1 diabetes diagnosis </w:t>
            </w:r>
          </w:p>
        </w:tc>
        <w:tc>
          <w:tcPr>
            <w:tcW w:w="1855" w:type="dxa"/>
          </w:tcPr>
          <w:p w14:paraId="2BCEA489" w14:textId="77777777" w:rsidR="00854AC2" w:rsidRPr="003A1E5C" w:rsidRDefault="00854AC2" w:rsidP="007618DC">
            <w:pPr>
              <w:rPr>
                <w:rFonts w:ascii="Arial" w:hAnsi="Arial" w:cs="Arial"/>
                <w:sz w:val="20"/>
                <w:szCs w:val="20"/>
              </w:rPr>
            </w:pPr>
            <w:r w:rsidRPr="003A1E5C">
              <w:rPr>
                <w:rFonts w:ascii="Arial" w:hAnsi="Arial" w:cs="Arial"/>
                <w:sz w:val="20"/>
                <w:szCs w:val="20"/>
              </w:rPr>
              <w:t>ATG</w:t>
            </w:r>
          </w:p>
        </w:tc>
        <w:tc>
          <w:tcPr>
            <w:tcW w:w="1276" w:type="dxa"/>
          </w:tcPr>
          <w:p w14:paraId="318AF190"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3A61FA54" w14:textId="77777777"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5BCD3A43" w14:textId="53D52896" w:rsidR="00854AC2" w:rsidRPr="003A1E5C" w:rsidRDefault="00854AC2" w:rsidP="007618DC">
            <w:pPr>
              <w:rPr>
                <w:rFonts w:ascii="Arial" w:hAnsi="Arial" w:cs="Arial"/>
                <w:sz w:val="20"/>
                <w:szCs w:val="20"/>
              </w:rPr>
            </w:pPr>
            <w:r w:rsidRPr="003A1E5C">
              <w:rPr>
                <w:rFonts w:ascii="Arial" w:hAnsi="Arial" w:cs="Arial"/>
                <w:sz w:val="20"/>
                <w:szCs w:val="20"/>
              </w:rPr>
              <w:t>December 2024</w:t>
            </w:r>
          </w:p>
        </w:tc>
      </w:tr>
      <w:tr w:rsidR="00854AC2" w:rsidRPr="003A1E5C" w14:paraId="1C441FCB" w14:textId="77777777" w:rsidTr="003A1E5C">
        <w:trPr>
          <w:trHeight w:val="20"/>
        </w:trPr>
        <w:tc>
          <w:tcPr>
            <w:tcW w:w="1701" w:type="dxa"/>
          </w:tcPr>
          <w:p w14:paraId="0DD5C98F" w14:textId="77777777" w:rsidR="00854AC2" w:rsidRPr="003A1E5C" w:rsidRDefault="00854AC2" w:rsidP="007618DC">
            <w:pPr>
              <w:rPr>
                <w:rFonts w:ascii="Arial" w:hAnsi="Arial" w:cs="Arial"/>
                <w:sz w:val="20"/>
                <w:szCs w:val="20"/>
              </w:rPr>
            </w:pPr>
            <w:r w:rsidRPr="003A1E5C">
              <w:rPr>
                <w:rFonts w:ascii="Arial" w:hAnsi="Arial" w:cs="Arial"/>
                <w:sz w:val="20"/>
                <w:szCs w:val="20"/>
              </w:rPr>
              <w:t>NCT04279613</w:t>
            </w:r>
          </w:p>
        </w:tc>
        <w:tc>
          <w:tcPr>
            <w:tcW w:w="2255" w:type="dxa"/>
          </w:tcPr>
          <w:p w14:paraId="5DA21C02" w14:textId="77777777" w:rsidR="00854AC2" w:rsidRPr="003A1E5C" w:rsidRDefault="00854AC2" w:rsidP="007618DC">
            <w:pPr>
              <w:rPr>
                <w:rFonts w:ascii="Arial" w:hAnsi="Arial" w:cs="Arial"/>
                <w:sz w:val="20"/>
                <w:szCs w:val="20"/>
              </w:rPr>
            </w:pPr>
            <w:r w:rsidRPr="003A1E5C">
              <w:rPr>
                <w:rFonts w:ascii="Arial" w:hAnsi="Arial" w:cs="Arial"/>
                <w:sz w:val="20"/>
                <w:szCs w:val="20"/>
              </w:rPr>
              <w:t>Adults with type 1 diabetes, with a duration of &lt;48 months</w:t>
            </w:r>
          </w:p>
        </w:tc>
        <w:tc>
          <w:tcPr>
            <w:tcW w:w="1855" w:type="dxa"/>
          </w:tcPr>
          <w:p w14:paraId="2F19673F" w14:textId="77777777" w:rsidR="00854AC2" w:rsidRPr="003A1E5C" w:rsidRDefault="00854AC2" w:rsidP="007618DC">
            <w:pPr>
              <w:rPr>
                <w:rFonts w:ascii="Arial" w:hAnsi="Arial" w:cs="Arial"/>
                <w:sz w:val="20"/>
                <w:szCs w:val="20"/>
              </w:rPr>
            </w:pPr>
            <w:r w:rsidRPr="003A1E5C">
              <w:rPr>
                <w:rFonts w:ascii="Arial" w:hAnsi="Arial" w:cs="Arial"/>
                <w:color w:val="000000"/>
                <w:sz w:val="20"/>
                <w:szCs w:val="20"/>
                <w:shd w:val="clear" w:color="auto" w:fill="FFFFFF"/>
              </w:rPr>
              <w:t>NNC0361-0041 plasmid (Recombinant supercoiled plasmid encoding four human proteins: (pre-proinsulin (PPI), transforming growth factor β1 (TGF-β1), interleukin-10 (IL-</w:t>
            </w:r>
            <w:r w:rsidRPr="003A1E5C">
              <w:rPr>
                <w:rFonts w:ascii="Arial" w:hAnsi="Arial" w:cs="Arial"/>
                <w:color w:val="000000"/>
                <w:sz w:val="20"/>
                <w:szCs w:val="20"/>
                <w:shd w:val="clear" w:color="auto" w:fill="FFFFFF"/>
              </w:rPr>
              <w:lastRenderedPageBreak/>
              <w:t>10), and interleukin-2 (IL-2))</w:t>
            </w:r>
          </w:p>
        </w:tc>
        <w:tc>
          <w:tcPr>
            <w:tcW w:w="1276" w:type="dxa"/>
          </w:tcPr>
          <w:p w14:paraId="7C9AB2A6" w14:textId="77777777" w:rsidR="00854AC2" w:rsidRPr="003A1E5C" w:rsidRDefault="00854AC2" w:rsidP="007618DC">
            <w:pPr>
              <w:rPr>
                <w:rFonts w:ascii="Arial" w:hAnsi="Arial" w:cs="Arial"/>
                <w:sz w:val="20"/>
                <w:szCs w:val="20"/>
              </w:rPr>
            </w:pPr>
            <w:r w:rsidRPr="003A1E5C">
              <w:rPr>
                <w:rFonts w:ascii="Arial" w:hAnsi="Arial" w:cs="Arial"/>
                <w:sz w:val="20"/>
                <w:szCs w:val="20"/>
              </w:rPr>
              <w:lastRenderedPageBreak/>
              <w:t>Placebo</w:t>
            </w:r>
          </w:p>
        </w:tc>
        <w:tc>
          <w:tcPr>
            <w:tcW w:w="1276" w:type="dxa"/>
          </w:tcPr>
          <w:p w14:paraId="55C4978B"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Ongoing </w:t>
            </w:r>
          </w:p>
        </w:tc>
        <w:tc>
          <w:tcPr>
            <w:tcW w:w="2552" w:type="dxa"/>
          </w:tcPr>
          <w:p w14:paraId="71F69878" w14:textId="77777777" w:rsidR="00854AC2" w:rsidRPr="003A1E5C" w:rsidRDefault="00854AC2" w:rsidP="007618DC">
            <w:pPr>
              <w:rPr>
                <w:rFonts w:ascii="Arial" w:hAnsi="Arial" w:cs="Arial"/>
                <w:sz w:val="20"/>
                <w:szCs w:val="20"/>
              </w:rPr>
            </w:pPr>
            <w:r w:rsidRPr="003A1E5C">
              <w:rPr>
                <w:rFonts w:ascii="Arial" w:hAnsi="Arial" w:cs="Arial"/>
                <w:sz w:val="20"/>
                <w:szCs w:val="20"/>
              </w:rPr>
              <w:t>January 2024</w:t>
            </w:r>
          </w:p>
        </w:tc>
      </w:tr>
      <w:tr w:rsidR="00854AC2" w:rsidRPr="003A1E5C" w14:paraId="286B38D4" w14:textId="77777777" w:rsidTr="003A1E5C">
        <w:trPr>
          <w:trHeight w:val="20"/>
        </w:trPr>
        <w:tc>
          <w:tcPr>
            <w:tcW w:w="1701" w:type="dxa"/>
          </w:tcPr>
          <w:p w14:paraId="7F62633C" w14:textId="77777777" w:rsidR="00854AC2" w:rsidRPr="003A1E5C" w:rsidRDefault="00854AC2" w:rsidP="007618DC">
            <w:pPr>
              <w:rPr>
                <w:rFonts w:ascii="Arial" w:hAnsi="Arial" w:cs="Arial"/>
                <w:sz w:val="20"/>
                <w:szCs w:val="20"/>
              </w:rPr>
            </w:pPr>
            <w:r w:rsidRPr="003A1E5C">
              <w:rPr>
                <w:rFonts w:ascii="Arial" w:hAnsi="Arial" w:cs="Arial"/>
                <w:sz w:val="20"/>
                <w:szCs w:val="20"/>
              </w:rPr>
              <w:t>NCT04628481</w:t>
            </w:r>
          </w:p>
        </w:tc>
        <w:tc>
          <w:tcPr>
            <w:tcW w:w="2255" w:type="dxa"/>
          </w:tcPr>
          <w:p w14:paraId="7C85F898" w14:textId="77777777" w:rsidR="00854AC2" w:rsidRPr="003A1E5C" w:rsidRDefault="00854AC2" w:rsidP="007618DC">
            <w:pPr>
              <w:rPr>
                <w:rFonts w:ascii="Arial" w:hAnsi="Arial" w:cs="Arial"/>
                <w:sz w:val="20"/>
                <w:szCs w:val="20"/>
              </w:rPr>
            </w:pPr>
            <w:r w:rsidRPr="003A1E5C">
              <w:rPr>
                <w:rFonts w:ascii="Arial" w:hAnsi="Arial" w:cs="Arial"/>
                <w:sz w:val="20"/>
                <w:szCs w:val="20"/>
              </w:rPr>
              <w:t>Patients with recent onset type 1 diabetes aged 14-45 (within 180 days from first insulin administration)</w:t>
            </w:r>
          </w:p>
        </w:tc>
        <w:tc>
          <w:tcPr>
            <w:tcW w:w="1855" w:type="dxa"/>
          </w:tcPr>
          <w:p w14:paraId="3A9ECC8A" w14:textId="77777777" w:rsidR="00854AC2" w:rsidRPr="003A1E5C" w:rsidRDefault="00854AC2" w:rsidP="007618DC">
            <w:pPr>
              <w:rPr>
                <w:rFonts w:ascii="Arial" w:hAnsi="Arial" w:cs="Arial"/>
                <w:sz w:val="20"/>
                <w:szCs w:val="20"/>
              </w:rPr>
            </w:pPr>
            <w:proofErr w:type="spellStart"/>
            <w:r w:rsidRPr="003A1E5C">
              <w:rPr>
                <w:rFonts w:ascii="Arial" w:hAnsi="Arial" w:cs="Arial"/>
                <w:sz w:val="20"/>
                <w:szCs w:val="20"/>
              </w:rPr>
              <w:t>Ladarixin</w:t>
            </w:r>
            <w:proofErr w:type="spellEnd"/>
          </w:p>
        </w:tc>
        <w:tc>
          <w:tcPr>
            <w:tcW w:w="1276" w:type="dxa"/>
          </w:tcPr>
          <w:p w14:paraId="7919A491"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67CB5818" w14:textId="77777777"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7EFF6FA6" w14:textId="77777777" w:rsidR="00854AC2" w:rsidRPr="003A1E5C" w:rsidRDefault="00854AC2" w:rsidP="007618DC">
            <w:pPr>
              <w:rPr>
                <w:rFonts w:ascii="Arial" w:hAnsi="Arial" w:cs="Arial"/>
                <w:sz w:val="20"/>
                <w:szCs w:val="20"/>
              </w:rPr>
            </w:pPr>
            <w:r w:rsidRPr="003A1E5C">
              <w:rPr>
                <w:rFonts w:ascii="Arial" w:hAnsi="Arial" w:cs="Arial"/>
                <w:sz w:val="20"/>
                <w:szCs w:val="20"/>
              </w:rPr>
              <w:t>March 2025</w:t>
            </w:r>
          </w:p>
        </w:tc>
      </w:tr>
      <w:tr w:rsidR="00854AC2" w:rsidRPr="003A1E5C" w14:paraId="606780A3" w14:textId="77777777" w:rsidTr="003A1E5C">
        <w:trPr>
          <w:trHeight w:val="20"/>
        </w:trPr>
        <w:tc>
          <w:tcPr>
            <w:tcW w:w="1701" w:type="dxa"/>
          </w:tcPr>
          <w:p w14:paraId="7B2AE7D5" w14:textId="77777777" w:rsidR="00854AC2" w:rsidRPr="003A1E5C" w:rsidRDefault="00854AC2" w:rsidP="007618DC">
            <w:pPr>
              <w:rPr>
                <w:rFonts w:ascii="Arial" w:hAnsi="Arial" w:cs="Arial"/>
                <w:sz w:val="20"/>
                <w:szCs w:val="20"/>
              </w:rPr>
            </w:pPr>
            <w:r w:rsidRPr="003A1E5C">
              <w:rPr>
                <w:rFonts w:ascii="Arial" w:hAnsi="Arial" w:cs="Arial"/>
                <w:sz w:val="20"/>
                <w:szCs w:val="20"/>
              </w:rPr>
              <w:t>NCT05153070</w:t>
            </w:r>
          </w:p>
        </w:tc>
        <w:tc>
          <w:tcPr>
            <w:tcW w:w="2255" w:type="dxa"/>
          </w:tcPr>
          <w:p w14:paraId="380CD037" w14:textId="77777777" w:rsidR="00854AC2" w:rsidRPr="003A1E5C" w:rsidRDefault="00854AC2" w:rsidP="007618DC">
            <w:pPr>
              <w:rPr>
                <w:rFonts w:ascii="Arial" w:hAnsi="Arial" w:cs="Arial"/>
                <w:sz w:val="20"/>
                <w:szCs w:val="20"/>
              </w:rPr>
            </w:pPr>
            <w:r w:rsidRPr="003A1E5C">
              <w:rPr>
                <w:rFonts w:ascii="Arial" w:hAnsi="Arial" w:cs="Arial"/>
                <w:sz w:val="20"/>
                <w:szCs w:val="20"/>
              </w:rPr>
              <w:t>Patients with type 1 diabetes diagnosed within the previous 3 months, aged 16-45</w:t>
            </w:r>
          </w:p>
        </w:tc>
        <w:tc>
          <w:tcPr>
            <w:tcW w:w="1855" w:type="dxa"/>
          </w:tcPr>
          <w:p w14:paraId="5E9C8EF1" w14:textId="77777777" w:rsidR="00854AC2" w:rsidRPr="003A1E5C" w:rsidRDefault="00854AC2" w:rsidP="007618DC">
            <w:pPr>
              <w:rPr>
                <w:rFonts w:ascii="Arial" w:hAnsi="Arial" w:cs="Arial"/>
                <w:sz w:val="20"/>
                <w:szCs w:val="20"/>
              </w:rPr>
            </w:pPr>
            <w:r w:rsidRPr="003A1E5C">
              <w:rPr>
                <w:rFonts w:ascii="Arial" w:hAnsi="Arial" w:cs="Arial"/>
                <w:sz w:val="20"/>
                <w:szCs w:val="20"/>
              </w:rPr>
              <w:t>Cyclosporin and low dose IL2</w:t>
            </w:r>
          </w:p>
        </w:tc>
        <w:tc>
          <w:tcPr>
            <w:tcW w:w="1276" w:type="dxa"/>
          </w:tcPr>
          <w:p w14:paraId="37249FE6"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1317070F" w14:textId="77777777"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75768F61" w14:textId="77777777" w:rsidR="00854AC2" w:rsidRPr="003A1E5C" w:rsidRDefault="00854AC2" w:rsidP="007618DC">
            <w:pPr>
              <w:rPr>
                <w:rFonts w:ascii="Arial" w:hAnsi="Arial" w:cs="Arial"/>
                <w:sz w:val="20"/>
                <w:szCs w:val="20"/>
              </w:rPr>
            </w:pPr>
            <w:r w:rsidRPr="003A1E5C">
              <w:rPr>
                <w:rFonts w:ascii="Arial" w:hAnsi="Arial" w:cs="Arial"/>
                <w:sz w:val="20"/>
                <w:szCs w:val="20"/>
              </w:rPr>
              <w:t>July 2025</w:t>
            </w:r>
          </w:p>
        </w:tc>
      </w:tr>
      <w:tr w:rsidR="00854AC2" w:rsidRPr="003A1E5C" w14:paraId="0296D6E9" w14:textId="77777777" w:rsidTr="003A1E5C">
        <w:trPr>
          <w:trHeight w:val="20"/>
        </w:trPr>
        <w:tc>
          <w:tcPr>
            <w:tcW w:w="1701" w:type="dxa"/>
          </w:tcPr>
          <w:p w14:paraId="1AADB859" w14:textId="77777777" w:rsidR="00854AC2" w:rsidRPr="003A1E5C" w:rsidRDefault="00854AC2" w:rsidP="007618DC">
            <w:pPr>
              <w:rPr>
                <w:rFonts w:ascii="Arial" w:hAnsi="Arial" w:cs="Arial"/>
                <w:sz w:val="20"/>
                <w:szCs w:val="20"/>
              </w:rPr>
            </w:pPr>
            <w:r w:rsidRPr="003A1E5C">
              <w:rPr>
                <w:rFonts w:ascii="Arial" w:hAnsi="Arial" w:cs="Arial"/>
                <w:sz w:val="20"/>
                <w:szCs w:val="20"/>
              </w:rPr>
              <w:t>NCT05018585</w:t>
            </w:r>
          </w:p>
        </w:tc>
        <w:tc>
          <w:tcPr>
            <w:tcW w:w="2255" w:type="dxa"/>
          </w:tcPr>
          <w:p w14:paraId="1585E735" w14:textId="77777777" w:rsidR="00854AC2" w:rsidRPr="003A1E5C" w:rsidRDefault="00854AC2" w:rsidP="007618DC">
            <w:pPr>
              <w:rPr>
                <w:rFonts w:ascii="Arial" w:hAnsi="Arial" w:cs="Arial"/>
                <w:sz w:val="20"/>
                <w:szCs w:val="20"/>
              </w:rPr>
            </w:pPr>
            <w:r w:rsidRPr="003A1E5C">
              <w:rPr>
                <w:rFonts w:ascii="Arial" w:hAnsi="Arial" w:cs="Arial"/>
                <w:sz w:val="20"/>
                <w:szCs w:val="20"/>
              </w:rPr>
              <w:t>Patients recently diagnosed with type 1 diabetes aged 12-28, within 6 months of screening</w:t>
            </w:r>
          </w:p>
        </w:tc>
        <w:tc>
          <w:tcPr>
            <w:tcW w:w="1855" w:type="dxa"/>
          </w:tcPr>
          <w:p w14:paraId="4D038A8F" w14:textId="77777777" w:rsidR="00854AC2" w:rsidRPr="003A1E5C" w:rsidRDefault="00854AC2" w:rsidP="007618DC">
            <w:pPr>
              <w:rPr>
                <w:rFonts w:ascii="Arial" w:hAnsi="Arial" w:cs="Arial"/>
                <w:sz w:val="20"/>
                <w:szCs w:val="20"/>
              </w:rPr>
            </w:pPr>
            <w:r w:rsidRPr="003A1E5C">
              <w:rPr>
                <w:rFonts w:ascii="Arial" w:hAnsi="Arial" w:cs="Arial"/>
                <w:color w:val="000000"/>
                <w:sz w:val="20"/>
                <w:szCs w:val="20"/>
                <w:shd w:val="clear" w:color="auto" w:fill="FFFFFF"/>
              </w:rPr>
              <w:t xml:space="preserve">Recombinant human glutamic acid decarboxylase and </w:t>
            </w:r>
            <w:proofErr w:type="spellStart"/>
            <w:r w:rsidRPr="003A1E5C">
              <w:rPr>
                <w:rFonts w:ascii="Arial" w:hAnsi="Arial" w:cs="Arial"/>
                <w:color w:val="000000"/>
                <w:sz w:val="20"/>
                <w:szCs w:val="20"/>
                <w:shd w:val="clear" w:color="auto" w:fill="FFFFFF"/>
              </w:rPr>
              <w:t>Colecalciferol</w:t>
            </w:r>
            <w:proofErr w:type="spellEnd"/>
          </w:p>
        </w:tc>
        <w:tc>
          <w:tcPr>
            <w:tcW w:w="1276" w:type="dxa"/>
          </w:tcPr>
          <w:p w14:paraId="1BE77388"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1947EB3F" w14:textId="77777777"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77188442" w14:textId="77777777" w:rsidR="00854AC2" w:rsidRPr="003A1E5C" w:rsidRDefault="00854AC2" w:rsidP="007618DC">
            <w:pPr>
              <w:rPr>
                <w:rFonts w:ascii="Arial" w:hAnsi="Arial" w:cs="Arial"/>
                <w:sz w:val="20"/>
                <w:szCs w:val="20"/>
              </w:rPr>
            </w:pPr>
            <w:r w:rsidRPr="003A1E5C">
              <w:rPr>
                <w:rFonts w:ascii="Arial" w:hAnsi="Arial" w:cs="Arial"/>
                <w:sz w:val="20"/>
                <w:szCs w:val="20"/>
              </w:rPr>
              <w:t>December 2025</w:t>
            </w:r>
          </w:p>
        </w:tc>
      </w:tr>
      <w:tr w:rsidR="00854AC2" w:rsidRPr="003A1E5C" w14:paraId="109089B7" w14:textId="77777777" w:rsidTr="003A1E5C">
        <w:trPr>
          <w:trHeight w:val="20"/>
        </w:trPr>
        <w:tc>
          <w:tcPr>
            <w:tcW w:w="1701" w:type="dxa"/>
          </w:tcPr>
          <w:p w14:paraId="1988F699" w14:textId="77777777" w:rsidR="00854AC2" w:rsidRPr="003A1E5C" w:rsidRDefault="00854AC2" w:rsidP="007618DC">
            <w:pPr>
              <w:rPr>
                <w:rFonts w:ascii="Arial" w:hAnsi="Arial" w:cs="Arial"/>
                <w:sz w:val="20"/>
                <w:szCs w:val="20"/>
              </w:rPr>
            </w:pPr>
            <w:r w:rsidRPr="003A1E5C">
              <w:rPr>
                <w:rFonts w:ascii="Arial" w:hAnsi="Arial" w:cs="Arial"/>
                <w:sz w:val="20"/>
                <w:szCs w:val="20"/>
              </w:rPr>
              <w:t>NCT04899271</w:t>
            </w:r>
          </w:p>
        </w:tc>
        <w:tc>
          <w:tcPr>
            <w:tcW w:w="2255" w:type="dxa"/>
          </w:tcPr>
          <w:p w14:paraId="3668FBE9" w14:textId="77777777" w:rsidR="00854AC2" w:rsidRPr="003A1E5C" w:rsidRDefault="00854AC2" w:rsidP="007618DC">
            <w:pPr>
              <w:rPr>
                <w:rFonts w:ascii="Arial" w:hAnsi="Arial" w:cs="Arial"/>
                <w:sz w:val="20"/>
                <w:szCs w:val="20"/>
              </w:rPr>
            </w:pPr>
            <w:r w:rsidRPr="003A1E5C">
              <w:rPr>
                <w:rFonts w:ascii="Arial" w:hAnsi="Arial" w:cs="Arial"/>
                <w:sz w:val="20"/>
                <w:szCs w:val="20"/>
              </w:rPr>
              <w:t>Newly diagnosed adults with type 1 diabetes, (within 100 days from first insulin administration)</w:t>
            </w:r>
          </w:p>
        </w:tc>
        <w:tc>
          <w:tcPr>
            <w:tcW w:w="1855" w:type="dxa"/>
          </w:tcPr>
          <w:p w14:paraId="7494F98D" w14:textId="77777777" w:rsidR="00854AC2" w:rsidRPr="003A1E5C" w:rsidRDefault="00854AC2" w:rsidP="007618DC">
            <w:pPr>
              <w:rPr>
                <w:rFonts w:ascii="Arial" w:hAnsi="Arial" w:cs="Arial"/>
                <w:sz w:val="20"/>
                <w:szCs w:val="20"/>
              </w:rPr>
            </w:pPr>
            <w:proofErr w:type="spellStart"/>
            <w:r w:rsidRPr="003A1E5C">
              <w:rPr>
                <w:rFonts w:ascii="Arial" w:hAnsi="Arial" w:cs="Arial"/>
                <w:sz w:val="20"/>
                <w:szCs w:val="20"/>
              </w:rPr>
              <w:t>Ladarixin</w:t>
            </w:r>
            <w:proofErr w:type="spellEnd"/>
          </w:p>
        </w:tc>
        <w:tc>
          <w:tcPr>
            <w:tcW w:w="1276" w:type="dxa"/>
          </w:tcPr>
          <w:p w14:paraId="1236833F"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5055C674" w14:textId="77777777"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05AB1D52" w14:textId="77777777" w:rsidR="00854AC2" w:rsidRPr="003A1E5C" w:rsidRDefault="00854AC2" w:rsidP="007618DC">
            <w:pPr>
              <w:rPr>
                <w:rFonts w:ascii="Arial" w:hAnsi="Arial" w:cs="Arial"/>
                <w:sz w:val="20"/>
                <w:szCs w:val="20"/>
              </w:rPr>
            </w:pPr>
            <w:r w:rsidRPr="003A1E5C">
              <w:rPr>
                <w:rFonts w:ascii="Arial" w:hAnsi="Arial" w:cs="Arial"/>
                <w:sz w:val="20"/>
                <w:szCs w:val="20"/>
              </w:rPr>
              <w:t>December 2023</w:t>
            </w:r>
          </w:p>
        </w:tc>
      </w:tr>
      <w:tr w:rsidR="00854AC2" w:rsidRPr="003A1E5C" w14:paraId="148DDFE5" w14:textId="77777777" w:rsidTr="003A1E5C">
        <w:trPr>
          <w:trHeight w:val="20"/>
        </w:trPr>
        <w:tc>
          <w:tcPr>
            <w:tcW w:w="1701" w:type="dxa"/>
          </w:tcPr>
          <w:p w14:paraId="5BD1333C" w14:textId="77777777" w:rsidR="00854AC2" w:rsidRPr="003A1E5C" w:rsidRDefault="00854AC2" w:rsidP="007618DC">
            <w:pPr>
              <w:rPr>
                <w:rFonts w:ascii="Arial" w:hAnsi="Arial" w:cs="Arial"/>
                <w:sz w:val="20"/>
                <w:szCs w:val="20"/>
              </w:rPr>
            </w:pPr>
            <w:r w:rsidRPr="003A1E5C">
              <w:rPr>
                <w:rFonts w:ascii="Arial" w:hAnsi="Arial" w:cs="Arial"/>
                <w:sz w:val="20"/>
                <w:szCs w:val="20"/>
              </w:rPr>
              <w:t>NCT05061030</w:t>
            </w:r>
          </w:p>
        </w:tc>
        <w:tc>
          <w:tcPr>
            <w:tcW w:w="2255" w:type="dxa"/>
          </w:tcPr>
          <w:p w14:paraId="03A76442"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Patients </w:t>
            </w:r>
            <w:r w:rsidRPr="003A1E5C">
              <w:rPr>
                <w:rFonts w:ascii="Arial" w:hAnsi="Arial" w:cs="Arial"/>
                <w:color w:val="000000"/>
                <w:sz w:val="20"/>
                <w:szCs w:val="20"/>
                <w:shd w:val="clear" w:color="auto" w:fill="FFFFFF"/>
              </w:rPr>
              <w:t>between 7-21 years of age that have recently (&lt; 6 months) been diagnosed with type 1 diabetes</w:t>
            </w:r>
          </w:p>
        </w:tc>
        <w:tc>
          <w:tcPr>
            <w:tcW w:w="1855" w:type="dxa"/>
          </w:tcPr>
          <w:p w14:paraId="47BDFB30" w14:textId="77777777" w:rsidR="00854AC2" w:rsidRPr="003A1E5C" w:rsidRDefault="00854AC2" w:rsidP="007618DC">
            <w:pPr>
              <w:rPr>
                <w:rFonts w:ascii="Arial" w:hAnsi="Arial" w:cs="Arial"/>
                <w:sz w:val="20"/>
                <w:szCs w:val="20"/>
              </w:rPr>
            </w:pPr>
            <w:r w:rsidRPr="003A1E5C">
              <w:rPr>
                <w:rFonts w:ascii="Arial" w:hAnsi="Arial" w:cs="Arial"/>
                <w:color w:val="000000"/>
                <w:sz w:val="20"/>
                <w:szCs w:val="20"/>
                <w:shd w:val="clear" w:color="auto" w:fill="FFFFFF"/>
              </w:rPr>
              <w:t>Mesenchymal Stromal Cells (MSC)</w:t>
            </w:r>
          </w:p>
        </w:tc>
        <w:tc>
          <w:tcPr>
            <w:tcW w:w="1276" w:type="dxa"/>
          </w:tcPr>
          <w:p w14:paraId="5E5A37A7"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4615EBFE" w14:textId="77777777"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520B3F72" w14:textId="77777777" w:rsidR="00854AC2" w:rsidRPr="003A1E5C" w:rsidRDefault="00854AC2" w:rsidP="007618DC">
            <w:pPr>
              <w:rPr>
                <w:rFonts w:ascii="Arial" w:hAnsi="Arial" w:cs="Arial"/>
                <w:sz w:val="20"/>
                <w:szCs w:val="20"/>
              </w:rPr>
            </w:pPr>
            <w:r w:rsidRPr="003A1E5C">
              <w:rPr>
                <w:rFonts w:ascii="Arial" w:hAnsi="Arial" w:cs="Arial"/>
                <w:sz w:val="20"/>
                <w:szCs w:val="20"/>
              </w:rPr>
              <w:t>December 2028</w:t>
            </w:r>
          </w:p>
        </w:tc>
      </w:tr>
      <w:tr w:rsidR="00854AC2" w:rsidRPr="003A1E5C" w14:paraId="4E4A1674" w14:textId="77777777" w:rsidTr="003A1E5C">
        <w:trPr>
          <w:trHeight w:val="20"/>
        </w:trPr>
        <w:tc>
          <w:tcPr>
            <w:tcW w:w="1701" w:type="dxa"/>
          </w:tcPr>
          <w:p w14:paraId="36F6E703" w14:textId="77777777" w:rsidR="00854AC2" w:rsidRPr="003A1E5C" w:rsidRDefault="00854AC2" w:rsidP="007618DC">
            <w:pPr>
              <w:rPr>
                <w:rFonts w:ascii="Arial" w:hAnsi="Arial" w:cs="Arial"/>
                <w:sz w:val="20"/>
                <w:szCs w:val="20"/>
              </w:rPr>
            </w:pPr>
            <w:r w:rsidRPr="003A1E5C">
              <w:rPr>
                <w:rFonts w:ascii="Arial" w:hAnsi="Arial" w:cs="Arial"/>
                <w:sz w:val="20"/>
                <w:szCs w:val="20"/>
              </w:rPr>
              <w:t>NCT05281614</w:t>
            </w:r>
          </w:p>
        </w:tc>
        <w:tc>
          <w:tcPr>
            <w:tcW w:w="2255" w:type="dxa"/>
          </w:tcPr>
          <w:p w14:paraId="390923C6"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Adults with a diagnosis of type 1 diabetes between 21 days and 3 years from screening </w:t>
            </w:r>
          </w:p>
        </w:tc>
        <w:tc>
          <w:tcPr>
            <w:tcW w:w="1855" w:type="dxa"/>
          </w:tcPr>
          <w:p w14:paraId="2EAE39EC" w14:textId="77777777" w:rsidR="00854AC2" w:rsidRPr="003A1E5C" w:rsidRDefault="00854AC2" w:rsidP="007618DC">
            <w:pPr>
              <w:rPr>
                <w:rFonts w:ascii="Arial" w:hAnsi="Arial" w:cs="Arial"/>
                <w:sz w:val="20"/>
                <w:szCs w:val="20"/>
              </w:rPr>
            </w:pPr>
            <w:r w:rsidRPr="003A1E5C">
              <w:rPr>
                <w:rFonts w:ascii="Arial" w:hAnsi="Arial" w:cs="Arial"/>
                <w:sz w:val="20"/>
                <w:szCs w:val="20"/>
              </w:rPr>
              <w:t>Vedolizumab and etanercept (anti-TNF)</w:t>
            </w:r>
          </w:p>
        </w:tc>
        <w:tc>
          <w:tcPr>
            <w:tcW w:w="1276" w:type="dxa"/>
          </w:tcPr>
          <w:p w14:paraId="6CF0E826" w14:textId="77777777" w:rsidR="00854AC2" w:rsidRPr="003A1E5C" w:rsidRDefault="00854AC2" w:rsidP="007618DC">
            <w:pPr>
              <w:rPr>
                <w:rFonts w:ascii="Arial" w:hAnsi="Arial" w:cs="Arial"/>
                <w:sz w:val="20"/>
                <w:szCs w:val="20"/>
              </w:rPr>
            </w:pPr>
            <w:r w:rsidRPr="003A1E5C">
              <w:rPr>
                <w:rFonts w:ascii="Arial" w:hAnsi="Arial" w:cs="Arial"/>
                <w:sz w:val="20"/>
                <w:szCs w:val="20"/>
              </w:rPr>
              <w:t>Vedolizumab alone</w:t>
            </w:r>
          </w:p>
        </w:tc>
        <w:tc>
          <w:tcPr>
            <w:tcW w:w="1276" w:type="dxa"/>
          </w:tcPr>
          <w:p w14:paraId="7106FCB4" w14:textId="77777777"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34196BD2" w14:textId="77777777" w:rsidR="00854AC2" w:rsidRPr="003A1E5C" w:rsidRDefault="00854AC2" w:rsidP="007618DC">
            <w:pPr>
              <w:rPr>
                <w:rFonts w:ascii="Arial" w:hAnsi="Arial" w:cs="Arial"/>
                <w:sz w:val="20"/>
                <w:szCs w:val="20"/>
              </w:rPr>
            </w:pPr>
            <w:r w:rsidRPr="003A1E5C">
              <w:rPr>
                <w:rFonts w:ascii="Arial" w:hAnsi="Arial" w:cs="Arial"/>
                <w:sz w:val="20"/>
                <w:szCs w:val="20"/>
              </w:rPr>
              <w:t>April 2025</w:t>
            </w:r>
          </w:p>
        </w:tc>
      </w:tr>
      <w:tr w:rsidR="00854AC2" w:rsidRPr="003A1E5C" w14:paraId="3629F0FB" w14:textId="77777777" w:rsidTr="003A1E5C">
        <w:trPr>
          <w:trHeight w:val="20"/>
        </w:trPr>
        <w:tc>
          <w:tcPr>
            <w:tcW w:w="1701" w:type="dxa"/>
          </w:tcPr>
          <w:p w14:paraId="71C9ABD4" w14:textId="2641CEA1" w:rsidR="00854AC2" w:rsidRPr="003A1E5C" w:rsidRDefault="00854AC2" w:rsidP="007618DC">
            <w:pPr>
              <w:rPr>
                <w:rFonts w:ascii="Arial" w:hAnsi="Arial" w:cs="Arial"/>
                <w:sz w:val="20"/>
                <w:szCs w:val="20"/>
              </w:rPr>
            </w:pPr>
            <w:r w:rsidRPr="003A1E5C">
              <w:rPr>
                <w:rFonts w:ascii="Arial" w:hAnsi="Arial" w:cs="Arial"/>
                <w:sz w:val="20"/>
                <w:szCs w:val="20"/>
              </w:rPr>
              <w:t>Marcovecchio 2020: Interleukin-2 Therapy of Autoimmunity in Diabetes (ITAD)</w:t>
            </w:r>
          </w:p>
        </w:tc>
        <w:tc>
          <w:tcPr>
            <w:tcW w:w="2255" w:type="dxa"/>
          </w:tcPr>
          <w:p w14:paraId="60D1DD06" w14:textId="77777777" w:rsidR="00854AC2" w:rsidRPr="003A1E5C" w:rsidRDefault="00854AC2" w:rsidP="007618DC">
            <w:pPr>
              <w:rPr>
                <w:rFonts w:ascii="Arial" w:hAnsi="Arial" w:cs="Arial"/>
                <w:sz w:val="20"/>
                <w:szCs w:val="20"/>
              </w:rPr>
            </w:pPr>
            <w:r w:rsidRPr="003A1E5C">
              <w:rPr>
                <w:rFonts w:ascii="Arial" w:hAnsi="Arial" w:cs="Arial"/>
                <w:color w:val="212121"/>
                <w:sz w:val="20"/>
                <w:szCs w:val="20"/>
                <w:shd w:val="clear" w:color="auto" w:fill="FFFFFF"/>
              </w:rPr>
              <w:t>Children and adolescents (6-18 years) initiated within 6 weeks of type 1 diabetes diagnosis</w:t>
            </w:r>
          </w:p>
        </w:tc>
        <w:tc>
          <w:tcPr>
            <w:tcW w:w="1855" w:type="dxa"/>
          </w:tcPr>
          <w:p w14:paraId="6E191681" w14:textId="77777777" w:rsidR="00854AC2" w:rsidRPr="003A1E5C" w:rsidRDefault="00854AC2" w:rsidP="007618DC">
            <w:pPr>
              <w:rPr>
                <w:rFonts w:ascii="Arial" w:hAnsi="Arial" w:cs="Arial"/>
                <w:sz w:val="20"/>
                <w:szCs w:val="20"/>
              </w:rPr>
            </w:pPr>
            <w:r w:rsidRPr="003A1E5C">
              <w:rPr>
                <w:rFonts w:ascii="Arial" w:hAnsi="Arial" w:cs="Arial"/>
                <w:color w:val="212121"/>
                <w:sz w:val="20"/>
                <w:szCs w:val="20"/>
                <w:shd w:val="clear" w:color="auto" w:fill="FFFFFF"/>
              </w:rPr>
              <w:t>Ultra-low dose IL-2 (</w:t>
            </w:r>
            <w:proofErr w:type="spellStart"/>
            <w:r w:rsidRPr="003A1E5C">
              <w:rPr>
                <w:rFonts w:ascii="Arial" w:hAnsi="Arial" w:cs="Arial"/>
                <w:color w:val="212121"/>
                <w:sz w:val="20"/>
                <w:szCs w:val="20"/>
                <w:shd w:val="clear" w:color="auto" w:fill="FFFFFF"/>
              </w:rPr>
              <w:t>aldesleukin</w:t>
            </w:r>
            <w:proofErr w:type="spellEnd"/>
            <w:r w:rsidRPr="003A1E5C">
              <w:rPr>
                <w:rFonts w:ascii="Arial" w:hAnsi="Arial" w:cs="Arial"/>
                <w:color w:val="212121"/>
                <w:sz w:val="20"/>
                <w:szCs w:val="20"/>
                <w:shd w:val="clear" w:color="auto" w:fill="FFFFFF"/>
              </w:rPr>
              <w:t>)</w:t>
            </w:r>
          </w:p>
        </w:tc>
        <w:tc>
          <w:tcPr>
            <w:tcW w:w="1276" w:type="dxa"/>
          </w:tcPr>
          <w:p w14:paraId="53813F35"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2062C745" w14:textId="77777777" w:rsidR="00854AC2" w:rsidRPr="003A1E5C" w:rsidRDefault="00854AC2" w:rsidP="007618DC">
            <w:pPr>
              <w:rPr>
                <w:rFonts w:ascii="Arial" w:hAnsi="Arial" w:cs="Arial"/>
                <w:sz w:val="20"/>
                <w:szCs w:val="20"/>
              </w:rPr>
            </w:pPr>
            <w:r w:rsidRPr="003A1E5C">
              <w:rPr>
                <w:rFonts w:ascii="Arial" w:hAnsi="Arial" w:cs="Arial"/>
                <w:sz w:val="20"/>
                <w:szCs w:val="20"/>
              </w:rPr>
              <w:t>Completed</w:t>
            </w:r>
          </w:p>
        </w:tc>
        <w:tc>
          <w:tcPr>
            <w:tcW w:w="2552" w:type="dxa"/>
          </w:tcPr>
          <w:p w14:paraId="088374F1" w14:textId="77777777" w:rsidR="00854AC2" w:rsidRPr="003A1E5C" w:rsidRDefault="00854AC2" w:rsidP="007618DC">
            <w:pPr>
              <w:rPr>
                <w:rFonts w:ascii="Arial" w:hAnsi="Arial" w:cs="Arial"/>
                <w:sz w:val="20"/>
                <w:szCs w:val="20"/>
              </w:rPr>
            </w:pPr>
            <w:r w:rsidRPr="003A1E5C">
              <w:rPr>
                <w:rFonts w:ascii="Arial" w:hAnsi="Arial" w:cs="Arial"/>
                <w:sz w:val="20"/>
                <w:szCs w:val="20"/>
              </w:rPr>
              <w:t>Estimated completion September 2022, results not published yet</w:t>
            </w:r>
          </w:p>
        </w:tc>
      </w:tr>
      <w:tr w:rsidR="00854AC2" w:rsidRPr="003A1E5C" w14:paraId="6AD3DA07" w14:textId="77777777" w:rsidTr="003A1E5C">
        <w:trPr>
          <w:trHeight w:val="20"/>
        </w:trPr>
        <w:tc>
          <w:tcPr>
            <w:tcW w:w="1701" w:type="dxa"/>
          </w:tcPr>
          <w:p w14:paraId="070AC447" w14:textId="3AE94A05" w:rsidR="00854AC2" w:rsidRPr="003A1E5C" w:rsidRDefault="00854AC2" w:rsidP="007618DC">
            <w:pPr>
              <w:rPr>
                <w:rFonts w:ascii="Arial" w:hAnsi="Arial" w:cs="Arial"/>
                <w:sz w:val="20"/>
                <w:szCs w:val="20"/>
              </w:rPr>
            </w:pPr>
            <w:bookmarkStart w:id="12" w:name="_Toc160721298"/>
            <w:r w:rsidRPr="003A1E5C">
              <w:rPr>
                <w:rFonts w:ascii="Arial" w:hAnsi="Arial" w:cs="Arial"/>
                <w:sz w:val="20"/>
                <w:szCs w:val="20"/>
              </w:rPr>
              <w:t xml:space="preserve">Wilhelm-Benartzi 2021: </w:t>
            </w:r>
            <w:r w:rsidRPr="003A1E5C">
              <w:rPr>
                <w:rFonts w:ascii="Arial" w:eastAsia="Times New Roman" w:hAnsi="Arial" w:cs="Arial"/>
                <w:color w:val="212121"/>
                <w:kern w:val="36"/>
                <w:sz w:val="20"/>
                <w:szCs w:val="20"/>
                <w:lang w:eastAsia="en-GB"/>
              </w:rPr>
              <w:t>Minimum effective low dose: anti-human thymocyte globulin (MELD-ATG)</w:t>
            </w:r>
            <w:bookmarkEnd w:id="12"/>
          </w:p>
        </w:tc>
        <w:tc>
          <w:tcPr>
            <w:tcW w:w="2255" w:type="dxa"/>
          </w:tcPr>
          <w:p w14:paraId="431891CA" w14:textId="77777777" w:rsidR="00854AC2" w:rsidRPr="003A1E5C" w:rsidRDefault="00854AC2" w:rsidP="007618DC">
            <w:pPr>
              <w:rPr>
                <w:rFonts w:ascii="Arial" w:hAnsi="Arial" w:cs="Arial"/>
                <w:color w:val="212121"/>
                <w:sz w:val="20"/>
                <w:szCs w:val="20"/>
                <w:shd w:val="clear" w:color="auto" w:fill="FFFFFF"/>
              </w:rPr>
            </w:pPr>
            <w:r w:rsidRPr="003A1E5C">
              <w:rPr>
                <w:rFonts w:ascii="Arial" w:hAnsi="Arial" w:cs="Arial"/>
                <w:color w:val="212121"/>
                <w:sz w:val="20"/>
                <w:szCs w:val="20"/>
                <w:shd w:val="clear" w:color="auto" w:fill="FFFFFF"/>
              </w:rPr>
              <w:t>Participants 5-25 years diagnosed with type 1 diabetes within 3-9 weeks of planned treatment</w:t>
            </w:r>
          </w:p>
        </w:tc>
        <w:tc>
          <w:tcPr>
            <w:tcW w:w="1855" w:type="dxa"/>
          </w:tcPr>
          <w:p w14:paraId="209DD37C" w14:textId="77777777" w:rsidR="00854AC2" w:rsidRPr="003A1E5C" w:rsidRDefault="00854AC2" w:rsidP="007618DC">
            <w:pPr>
              <w:rPr>
                <w:rFonts w:ascii="Arial" w:hAnsi="Arial" w:cs="Arial"/>
                <w:color w:val="212121"/>
                <w:sz w:val="20"/>
                <w:szCs w:val="20"/>
                <w:shd w:val="clear" w:color="auto" w:fill="FFFFFF"/>
              </w:rPr>
            </w:pPr>
            <w:r w:rsidRPr="003A1E5C">
              <w:rPr>
                <w:rFonts w:ascii="Arial" w:hAnsi="Arial" w:cs="Arial"/>
                <w:color w:val="212121"/>
                <w:sz w:val="20"/>
                <w:szCs w:val="20"/>
                <w:shd w:val="clear" w:color="auto" w:fill="FFFFFF"/>
              </w:rPr>
              <w:t>ATG</w:t>
            </w:r>
          </w:p>
        </w:tc>
        <w:tc>
          <w:tcPr>
            <w:tcW w:w="1276" w:type="dxa"/>
          </w:tcPr>
          <w:p w14:paraId="61C6EFD2"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27EB38D6" w14:textId="77777777"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05F032A7" w14:textId="77777777" w:rsidR="00854AC2" w:rsidRPr="003A1E5C" w:rsidRDefault="00854AC2" w:rsidP="007618DC">
            <w:pPr>
              <w:rPr>
                <w:rFonts w:ascii="Arial" w:hAnsi="Arial" w:cs="Arial"/>
                <w:sz w:val="20"/>
                <w:szCs w:val="20"/>
              </w:rPr>
            </w:pPr>
            <w:r w:rsidRPr="003A1E5C">
              <w:rPr>
                <w:rFonts w:ascii="Arial" w:hAnsi="Arial" w:cs="Arial"/>
                <w:sz w:val="20"/>
                <w:szCs w:val="20"/>
              </w:rPr>
              <w:t>July 2024</w:t>
            </w:r>
          </w:p>
        </w:tc>
      </w:tr>
      <w:tr w:rsidR="00854AC2" w:rsidRPr="003A1E5C" w14:paraId="644F0815" w14:textId="77777777" w:rsidTr="003A1E5C">
        <w:trPr>
          <w:trHeight w:val="20"/>
        </w:trPr>
        <w:tc>
          <w:tcPr>
            <w:tcW w:w="1701" w:type="dxa"/>
          </w:tcPr>
          <w:p w14:paraId="6F1B27C2" w14:textId="77777777" w:rsidR="00854AC2" w:rsidRPr="003A1E5C" w:rsidRDefault="00854AC2" w:rsidP="007618DC">
            <w:pPr>
              <w:rPr>
                <w:rFonts w:ascii="Arial" w:hAnsi="Arial" w:cs="Arial"/>
                <w:color w:val="000000"/>
                <w:sz w:val="20"/>
                <w:szCs w:val="20"/>
                <w:shd w:val="clear" w:color="auto" w:fill="FFFFFF"/>
              </w:rPr>
            </w:pPr>
            <w:bookmarkStart w:id="13" w:name="_Toc160721299"/>
            <w:r w:rsidRPr="003A1E5C">
              <w:rPr>
                <w:rFonts w:ascii="Arial" w:hAnsi="Arial" w:cs="Arial"/>
                <w:color w:val="000000"/>
                <w:sz w:val="20"/>
                <w:szCs w:val="20"/>
                <w:shd w:val="clear" w:color="auto" w:fill="FFFFFF"/>
              </w:rPr>
              <w:t>NCT05626712</w:t>
            </w:r>
            <w:bookmarkEnd w:id="13"/>
          </w:p>
        </w:tc>
        <w:tc>
          <w:tcPr>
            <w:tcW w:w="2255" w:type="dxa"/>
          </w:tcPr>
          <w:p w14:paraId="7FD12CD1" w14:textId="77777777" w:rsidR="00854AC2" w:rsidRPr="003A1E5C" w:rsidRDefault="00854AC2" w:rsidP="007618DC">
            <w:pPr>
              <w:rPr>
                <w:rFonts w:ascii="Arial" w:hAnsi="Arial" w:cs="Arial"/>
                <w:color w:val="1B1B1B"/>
                <w:sz w:val="20"/>
                <w:szCs w:val="20"/>
                <w:shd w:val="clear" w:color="auto" w:fill="FFFFFF"/>
              </w:rPr>
            </w:pPr>
            <w:r w:rsidRPr="003A1E5C">
              <w:rPr>
                <w:rFonts w:ascii="Arial" w:hAnsi="Arial" w:cs="Arial"/>
                <w:sz w:val="20"/>
                <w:szCs w:val="20"/>
                <w:shd w:val="clear" w:color="auto" w:fill="FFFFFF"/>
              </w:rPr>
              <w:t>Patients with newly diagnosed type 1 diabetes aged 18 – 35 years, diagnosed within previous 180 days</w:t>
            </w:r>
          </w:p>
        </w:tc>
        <w:tc>
          <w:tcPr>
            <w:tcW w:w="1855" w:type="dxa"/>
          </w:tcPr>
          <w:p w14:paraId="16B14B22" w14:textId="77777777" w:rsidR="00854AC2" w:rsidRPr="003A1E5C" w:rsidRDefault="00854AC2" w:rsidP="007618DC">
            <w:pPr>
              <w:rPr>
                <w:rFonts w:ascii="Arial" w:hAnsi="Arial" w:cs="Arial"/>
                <w:color w:val="212121"/>
                <w:sz w:val="20"/>
                <w:szCs w:val="20"/>
                <w:shd w:val="clear" w:color="auto" w:fill="FFFFFF"/>
              </w:rPr>
            </w:pPr>
            <w:r w:rsidRPr="003A1E5C">
              <w:rPr>
                <w:rFonts w:ascii="Arial" w:hAnsi="Arial" w:cs="Arial"/>
                <w:color w:val="212121"/>
                <w:sz w:val="20"/>
                <w:szCs w:val="20"/>
                <w:shd w:val="clear" w:color="auto" w:fill="FFFFFF"/>
              </w:rPr>
              <w:t>CELZ-201 (</w:t>
            </w:r>
            <w:proofErr w:type="spellStart"/>
            <w:r w:rsidRPr="003A1E5C">
              <w:rPr>
                <w:rFonts w:ascii="Arial" w:hAnsi="Arial" w:cs="Arial"/>
                <w:color w:val="212121"/>
                <w:sz w:val="20"/>
                <w:szCs w:val="20"/>
                <w:shd w:val="clear" w:color="auto" w:fill="FFFFFF"/>
              </w:rPr>
              <w:t>Allostem</w:t>
            </w:r>
            <w:proofErr w:type="spellEnd"/>
            <w:r w:rsidRPr="003A1E5C">
              <w:rPr>
                <w:rFonts w:ascii="Arial" w:hAnsi="Arial" w:cs="Arial"/>
                <w:color w:val="212121"/>
                <w:sz w:val="20"/>
                <w:szCs w:val="20"/>
                <w:shd w:val="clear" w:color="auto" w:fill="FFFFFF"/>
              </w:rPr>
              <w:t>) perinatal tissue derived cells</w:t>
            </w:r>
          </w:p>
        </w:tc>
        <w:tc>
          <w:tcPr>
            <w:tcW w:w="1276" w:type="dxa"/>
          </w:tcPr>
          <w:p w14:paraId="2A9C1EE9" w14:textId="77777777" w:rsidR="00854AC2" w:rsidRPr="003A1E5C" w:rsidRDefault="00854AC2" w:rsidP="007618DC">
            <w:pPr>
              <w:rPr>
                <w:rFonts w:ascii="Arial" w:hAnsi="Arial" w:cs="Arial"/>
                <w:sz w:val="20"/>
                <w:szCs w:val="20"/>
              </w:rPr>
            </w:pPr>
            <w:r w:rsidRPr="003A1E5C">
              <w:rPr>
                <w:rFonts w:ascii="Arial" w:hAnsi="Arial" w:cs="Arial"/>
                <w:sz w:val="20"/>
                <w:szCs w:val="20"/>
              </w:rPr>
              <w:t>Standard care</w:t>
            </w:r>
          </w:p>
        </w:tc>
        <w:tc>
          <w:tcPr>
            <w:tcW w:w="1276" w:type="dxa"/>
          </w:tcPr>
          <w:p w14:paraId="425A9607" w14:textId="77777777"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283A6C07" w14:textId="77777777" w:rsidR="00854AC2" w:rsidRPr="003A1E5C" w:rsidRDefault="00854AC2" w:rsidP="007618DC">
            <w:pPr>
              <w:rPr>
                <w:rFonts w:ascii="Arial" w:hAnsi="Arial" w:cs="Arial"/>
                <w:sz w:val="20"/>
                <w:szCs w:val="20"/>
              </w:rPr>
            </w:pPr>
            <w:r w:rsidRPr="003A1E5C">
              <w:rPr>
                <w:rFonts w:ascii="Arial" w:hAnsi="Arial" w:cs="Arial"/>
                <w:sz w:val="20"/>
                <w:szCs w:val="20"/>
              </w:rPr>
              <w:t>January 2026</w:t>
            </w:r>
          </w:p>
        </w:tc>
      </w:tr>
      <w:tr w:rsidR="00854AC2" w:rsidRPr="003A1E5C" w14:paraId="13D703AE" w14:textId="77777777" w:rsidTr="003A1E5C">
        <w:trPr>
          <w:trHeight w:val="20"/>
        </w:trPr>
        <w:tc>
          <w:tcPr>
            <w:tcW w:w="1701" w:type="dxa"/>
          </w:tcPr>
          <w:p w14:paraId="62EBB632" w14:textId="77777777" w:rsidR="00854AC2" w:rsidRPr="003A1E5C" w:rsidRDefault="00854AC2" w:rsidP="007618DC">
            <w:pPr>
              <w:rPr>
                <w:rFonts w:ascii="Arial" w:hAnsi="Arial" w:cs="Arial"/>
                <w:color w:val="000000"/>
                <w:sz w:val="20"/>
                <w:szCs w:val="20"/>
                <w:shd w:val="clear" w:color="auto" w:fill="FFFFFF"/>
              </w:rPr>
            </w:pPr>
            <w:bookmarkStart w:id="14" w:name="_Toc160721300"/>
            <w:r w:rsidRPr="003A1E5C">
              <w:rPr>
                <w:rFonts w:ascii="Arial" w:hAnsi="Arial" w:cs="Arial"/>
                <w:color w:val="000000"/>
                <w:sz w:val="20"/>
                <w:szCs w:val="20"/>
                <w:shd w:val="clear" w:color="auto" w:fill="FFFFFF"/>
              </w:rPr>
              <w:t>NCT05742243/ ACTRN12622001236785</w:t>
            </w:r>
            <w:bookmarkEnd w:id="14"/>
          </w:p>
          <w:p w14:paraId="07B98059" w14:textId="77777777" w:rsidR="00854AC2" w:rsidRPr="003A1E5C" w:rsidRDefault="00854AC2" w:rsidP="007618DC">
            <w:pPr>
              <w:rPr>
                <w:rFonts w:ascii="Arial" w:hAnsi="Arial" w:cs="Arial"/>
                <w:color w:val="000000"/>
                <w:sz w:val="20"/>
                <w:szCs w:val="20"/>
                <w:shd w:val="clear" w:color="auto" w:fill="FFFFFF"/>
              </w:rPr>
            </w:pPr>
          </w:p>
        </w:tc>
        <w:tc>
          <w:tcPr>
            <w:tcW w:w="2255" w:type="dxa"/>
          </w:tcPr>
          <w:p w14:paraId="727D842F" w14:textId="77777777" w:rsidR="00854AC2" w:rsidRPr="003A1E5C" w:rsidRDefault="00854AC2" w:rsidP="007618DC">
            <w:pPr>
              <w:rPr>
                <w:rFonts w:ascii="Arial" w:hAnsi="Arial" w:cs="Arial"/>
                <w:sz w:val="20"/>
                <w:szCs w:val="20"/>
                <w:shd w:val="clear" w:color="auto" w:fill="FFFFFF"/>
              </w:rPr>
            </w:pPr>
            <w:r w:rsidRPr="003A1E5C">
              <w:rPr>
                <w:rFonts w:ascii="Arial" w:hAnsi="Arial" w:cs="Arial"/>
                <w:sz w:val="20"/>
                <w:szCs w:val="20"/>
                <w:shd w:val="clear" w:color="auto" w:fill="FFFFFF"/>
              </w:rPr>
              <w:t>Patients with newly diagnosed type 1 diabetes aged 6 – 21 years, diagnosed within last 100 days</w:t>
            </w:r>
          </w:p>
        </w:tc>
        <w:tc>
          <w:tcPr>
            <w:tcW w:w="1855" w:type="dxa"/>
          </w:tcPr>
          <w:p w14:paraId="54450592" w14:textId="77777777" w:rsidR="00854AC2" w:rsidRPr="003A1E5C" w:rsidRDefault="00854AC2" w:rsidP="007618DC">
            <w:pPr>
              <w:rPr>
                <w:rFonts w:ascii="Arial" w:hAnsi="Arial" w:cs="Arial"/>
                <w:color w:val="212121"/>
                <w:sz w:val="20"/>
                <w:szCs w:val="20"/>
                <w:shd w:val="clear" w:color="auto" w:fill="FFFFFF"/>
              </w:rPr>
            </w:pPr>
            <w:r w:rsidRPr="003A1E5C">
              <w:rPr>
                <w:rFonts w:ascii="Arial" w:hAnsi="Arial" w:cs="Arial"/>
                <w:color w:val="1B1B1B"/>
                <w:sz w:val="20"/>
                <w:szCs w:val="20"/>
                <w:shd w:val="clear" w:color="auto" w:fill="FFFFFF"/>
              </w:rPr>
              <w:t>Abatacept (CTLA4) and nasal insulin</w:t>
            </w:r>
          </w:p>
        </w:tc>
        <w:tc>
          <w:tcPr>
            <w:tcW w:w="1276" w:type="dxa"/>
          </w:tcPr>
          <w:p w14:paraId="76F38DAC" w14:textId="77777777" w:rsidR="00854AC2" w:rsidRPr="003A1E5C" w:rsidRDefault="00854AC2" w:rsidP="007618DC">
            <w:pPr>
              <w:rPr>
                <w:rFonts w:ascii="Arial" w:hAnsi="Arial" w:cs="Arial"/>
                <w:sz w:val="20"/>
                <w:szCs w:val="20"/>
              </w:rPr>
            </w:pPr>
            <w:r w:rsidRPr="003A1E5C">
              <w:rPr>
                <w:rFonts w:ascii="Arial" w:hAnsi="Arial" w:cs="Arial"/>
                <w:sz w:val="20"/>
                <w:szCs w:val="20"/>
              </w:rPr>
              <w:t>Abatacept (CTLA4) and nasal placebo</w:t>
            </w:r>
          </w:p>
        </w:tc>
        <w:tc>
          <w:tcPr>
            <w:tcW w:w="1276" w:type="dxa"/>
          </w:tcPr>
          <w:p w14:paraId="788F054E" w14:textId="77777777"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21CB6B10" w14:textId="77777777" w:rsidR="00854AC2" w:rsidRPr="003A1E5C" w:rsidRDefault="00854AC2" w:rsidP="007618DC">
            <w:pPr>
              <w:rPr>
                <w:rFonts w:ascii="Arial" w:hAnsi="Arial" w:cs="Arial"/>
                <w:sz w:val="20"/>
                <w:szCs w:val="20"/>
              </w:rPr>
            </w:pPr>
            <w:r w:rsidRPr="003A1E5C">
              <w:rPr>
                <w:rFonts w:ascii="Arial" w:hAnsi="Arial" w:cs="Arial"/>
                <w:sz w:val="20"/>
                <w:szCs w:val="20"/>
              </w:rPr>
              <w:t>February 2027</w:t>
            </w:r>
          </w:p>
        </w:tc>
      </w:tr>
      <w:tr w:rsidR="00854AC2" w:rsidRPr="003A1E5C" w14:paraId="089DCC3D" w14:textId="77777777" w:rsidTr="003A1E5C">
        <w:trPr>
          <w:trHeight w:val="20"/>
        </w:trPr>
        <w:tc>
          <w:tcPr>
            <w:tcW w:w="1701" w:type="dxa"/>
          </w:tcPr>
          <w:p w14:paraId="49F1005B" w14:textId="77777777" w:rsidR="00854AC2" w:rsidRPr="003A1E5C" w:rsidRDefault="00854AC2" w:rsidP="007618DC">
            <w:pPr>
              <w:rPr>
                <w:rFonts w:ascii="Arial" w:hAnsi="Arial" w:cs="Arial"/>
                <w:color w:val="000000"/>
                <w:sz w:val="20"/>
                <w:szCs w:val="20"/>
                <w:shd w:val="clear" w:color="auto" w:fill="FFFFFF"/>
              </w:rPr>
            </w:pPr>
            <w:bookmarkStart w:id="15" w:name="_Toc160721301"/>
            <w:r w:rsidRPr="003A1E5C">
              <w:rPr>
                <w:rFonts w:ascii="Arial" w:hAnsi="Arial" w:cs="Arial"/>
                <w:color w:val="000000"/>
                <w:sz w:val="20"/>
                <w:szCs w:val="20"/>
                <w:shd w:val="clear" w:color="auto" w:fill="FFFFFF"/>
              </w:rPr>
              <w:t>NCT05594563</w:t>
            </w:r>
            <w:bookmarkEnd w:id="15"/>
          </w:p>
        </w:tc>
        <w:tc>
          <w:tcPr>
            <w:tcW w:w="2255" w:type="dxa"/>
          </w:tcPr>
          <w:p w14:paraId="3DA783DE" w14:textId="77777777" w:rsidR="00854AC2" w:rsidRPr="003A1E5C" w:rsidRDefault="00854AC2" w:rsidP="007618DC">
            <w:pPr>
              <w:rPr>
                <w:rFonts w:ascii="Arial" w:eastAsia="Times New Roman" w:hAnsi="Arial" w:cs="Arial"/>
                <w:color w:val="1B1B1B"/>
                <w:sz w:val="20"/>
                <w:szCs w:val="20"/>
                <w:lang w:eastAsia="en-GB"/>
              </w:rPr>
            </w:pPr>
            <w:r w:rsidRPr="003A1E5C">
              <w:rPr>
                <w:rFonts w:ascii="Arial" w:eastAsia="Times New Roman" w:hAnsi="Arial" w:cs="Arial"/>
                <w:color w:val="1B1B1B"/>
                <w:sz w:val="20"/>
                <w:szCs w:val="20"/>
                <w:lang w:eastAsia="en-GB"/>
              </w:rPr>
              <w:t xml:space="preserve">Males and females 6- ≥40 years of age with a clinical diagnosis of </w:t>
            </w:r>
            <w:r w:rsidRPr="003A1E5C">
              <w:rPr>
                <w:rFonts w:ascii="Arial" w:eastAsia="Times New Roman" w:hAnsi="Arial" w:cs="Arial"/>
                <w:color w:val="1B1B1B"/>
                <w:sz w:val="20"/>
                <w:szCs w:val="20"/>
                <w:lang w:eastAsia="en-GB"/>
              </w:rPr>
              <w:lastRenderedPageBreak/>
              <w:t xml:space="preserve">T1D </w:t>
            </w:r>
            <w:r w:rsidRPr="003A1E5C">
              <w:rPr>
                <w:rFonts w:ascii="Arial" w:hAnsi="Arial" w:cs="Arial"/>
                <w:color w:val="1B1B1B"/>
                <w:sz w:val="20"/>
                <w:szCs w:val="20"/>
                <w:shd w:val="clear" w:color="auto" w:fill="FFFFFF"/>
              </w:rPr>
              <w:t>no more than 100 days prior to the time of randomization</w:t>
            </w:r>
          </w:p>
        </w:tc>
        <w:tc>
          <w:tcPr>
            <w:tcW w:w="1855" w:type="dxa"/>
          </w:tcPr>
          <w:p w14:paraId="5E7AA933" w14:textId="77777777" w:rsidR="00854AC2" w:rsidRPr="003A1E5C" w:rsidRDefault="00854AC2" w:rsidP="007618DC">
            <w:pPr>
              <w:rPr>
                <w:rFonts w:ascii="Arial" w:hAnsi="Arial" w:cs="Arial"/>
                <w:color w:val="212121"/>
                <w:sz w:val="20"/>
                <w:szCs w:val="20"/>
                <w:shd w:val="clear" w:color="auto" w:fill="FFFFFF"/>
              </w:rPr>
            </w:pPr>
            <w:proofErr w:type="spellStart"/>
            <w:r w:rsidRPr="003A1E5C">
              <w:rPr>
                <w:rFonts w:ascii="Arial" w:hAnsi="Arial" w:cs="Arial"/>
                <w:sz w:val="20"/>
                <w:szCs w:val="20"/>
                <w:shd w:val="clear" w:color="auto" w:fill="FFFFFF"/>
              </w:rPr>
              <w:lastRenderedPageBreak/>
              <w:t>Difluoromethylornithine</w:t>
            </w:r>
            <w:proofErr w:type="spellEnd"/>
            <w:r w:rsidRPr="003A1E5C">
              <w:rPr>
                <w:rFonts w:ascii="Arial" w:hAnsi="Arial" w:cs="Arial"/>
                <w:sz w:val="20"/>
                <w:szCs w:val="20"/>
                <w:shd w:val="clear" w:color="auto" w:fill="FFFFFF"/>
              </w:rPr>
              <w:t xml:space="preserve"> (DFMO)</w:t>
            </w:r>
          </w:p>
        </w:tc>
        <w:tc>
          <w:tcPr>
            <w:tcW w:w="1276" w:type="dxa"/>
          </w:tcPr>
          <w:p w14:paraId="22B9E34B"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50517EF3" w14:textId="77777777"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61800DC9" w14:textId="77777777" w:rsidR="00854AC2" w:rsidRPr="003A1E5C" w:rsidRDefault="00854AC2" w:rsidP="007618DC">
            <w:pPr>
              <w:rPr>
                <w:rFonts w:ascii="Arial" w:hAnsi="Arial" w:cs="Arial"/>
                <w:sz w:val="20"/>
                <w:szCs w:val="20"/>
              </w:rPr>
            </w:pPr>
            <w:r w:rsidRPr="003A1E5C">
              <w:rPr>
                <w:rFonts w:ascii="Arial" w:hAnsi="Arial" w:cs="Arial"/>
                <w:sz w:val="20"/>
                <w:szCs w:val="20"/>
              </w:rPr>
              <w:t>December 2027</w:t>
            </w:r>
          </w:p>
        </w:tc>
      </w:tr>
      <w:tr w:rsidR="00854AC2" w:rsidRPr="003A1E5C" w14:paraId="63F3B0EA" w14:textId="77777777" w:rsidTr="003A1E5C">
        <w:trPr>
          <w:trHeight w:val="20"/>
        </w:trPr>
        <w:tc>
          <w:tcPr>
            <w:tcW w:w="1701" w:type="dxa"/>
          </w:tcPr>
          <w:p w14:paraId="25EA3820" w14:textId="77777777" w:rsidR="00854AC2" w:rsidRPr="003A1E5C" w:rsidRDefault="00854AC2" w:rsidP="007618DC">
            <w:pPr>
              <w:rPr>
                <w:rFonts w:ascii="Arial" w:hAnsi="Arial" w:cs="Arial"/>
                <w:color w:val="000000"/>
                <w:sz w:val="20"/>
                <w:szCs w:val="20"/>
                <w:shd w:val="clear" w:color="auto" w:fill="FFFFFF"/>
              </w:rPr>
            </w:pPr>
            <w:bookmarkStart w:id="16" w:name="_Toc160721302"/>
            <w:r w:rsidRPr="003A1E5C">
              <w:rPr>
                <w:rFonts w:ascii="Arial" w:hAnsi="Arial" w:cs="Arial"/>
                <w:color w:val="000000"/>
                <w:sz w:val="20"/>
                <w:szCs w:val="20"/>
                <w:shd w:val="clear" w:color="auto" w:fill="FFFFFF"/>
              </w:rPr>
              <w:t>NCT05574335</w:t>
            </w:r>
            <w:bookmarkEnd w:id="16"/>
          </w:p>
        </w:tc>
        <w:tc>
          <w:tcPr>
            <w:tcW w:w="2255" w:type="dxa"/>
          </w:tcPr>
          <w:p w14:paraId="2577DC46" w14:textId="77777777" w:rsidR="00854AC2" w:rsidRPr="003A1E5C" w:rsidRDefault="00854AC2" w:rsidP="007618DC">
            <w:pPr>
              <w:rPr>
                <w:rFonts w:ascii="Arial" w:hAnsi="Arial" w:cs="Arial"/>
                <w:sz w:val="20"/>
                <w:szCs w:val="20"/>
                <w:shd w:val="clear" w:color="auto" w:fill="FFFFFF"/>
              </w:rPr>
            </w:pPr>
            <w:r w:rsidRPr="003A1E5C">
              <w:rPr>
                <w:rFonts w:ascii="Arial" w:hAnsi="Arial" w:cs="Arial"/>
                <w:sz w:val="20"/>
                <w:szCs w:val="20"/>
                <w:shd w:val="clear" w:color="auto" w:fill="FFFFFF"/>
              </w:rPr>
              <w:t>Individuals aged 8-45 years with a Type 1 diabetes mellitus (T1DM) diagnosis. within 18 months of diagnosis</w:t>
            </w:r>
          </w:p>
        </w:tc>
        <w:tc>
          <w:tcPr>
            <w:tcW w:w="1855" w:type="dxa"/>
          </w:tcPr>
          <w:p w14:paraId="024A2933" w14:textId="77777777" w:rsidR="00854AC2" w:rsidRPr="003A1E5C" w:rsidRDefault="00854AC2" w:rsidP="007618DC">
            <w:pPr>
              <w:rPr>
                <w:rFonts w:ascii="Arial" w:hAnsi="Arial" w:cs="Arial"/>
                <w:color w:val="1B1B1B"/>
                <w:sz w:val="20"/>
                <w:szCs w:val="20"/>
                <w:shd w:val="clear" w:color="auto" w:fill="FFFFFF"/>
              </w:rPr>
            </w:pPr>
            <w:proofErr w:type="spellStart"/>
            <w:r w:rsidRPr="003A1E5C">
              <w:rPr>
                <w:rFonts w:ascii="Arial" w:hAnsi="Arial" w:cs="Arial"/>
                <w:sz w:val="20"/>
                <w:szCs w:val="20"/>
                <w:shd w:val="clear" w:color="auto" w:fill="FFFFFF"/>
              </w:rPr>
              <w:t>Siplizumab</w:t>
            </w:r>
            <w:proofErr w:type="spellEnd"/>
          </w:p>
        </w:tc>
        <w:tc>
          <w:tcPr>
            <w:tcW w:w="1276" w:type="dxa"/>
          </w:tcPr>
          <w:p w14:paraId="721B2CBE"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4 different doses of </w:t>
            </w:r>
            <w:proofErr w:type="spellStart"/>
            <w:r w:rsidRPr="003A1E5C">
              <w:rPr>
                <w:rFonts w:ascii="Arial" w:hAnsi="Arial" w:cs="Arial"/>
                <w:sz w:val="20"/>
                <w:szCs w:val="20"/>
              </w:rPr>
              <w:t>siplizumab</w:t>
            </w:r>
            <w:proofErr w:type="spellEnd"/>
            <w:r w:rsidRPr="003A1E5C">
              <w:rPr>
                <w:rFonts w:ascii="Arial" w:hAnsi="Arial" w:cs="Arial"/>
                <w:sz w:val="20"/>
                <w:szCs w:val="20"/>
              </w:rPr>
              <w:t xml:space="preserve"> compared </w:t>
            </w:r>
          </w:p>
        </w:tc>
        <w:tc>
          <w:tcPr>
            <w:tcW w:w="1276" w:type="dxa"/>
          </w:tcPr>
          <w:p w14:paraId="17905D1B" w14:textId="77777777"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18508464" w14:textId="77777777" w:rsidR="00854AC2" w:rsidRPr="003A1E5C" w:rsidRDefault="00854AC2" w:rsidP="007618DC">
            <w:pPr>
              <w:rPr>
                <w:rFonts w:ascii="Arial" w:hAnsi="Arial" w:cs="Arial"/>
                <w:sz w:val="20"/>
                <w:szCs w:val="20"/>
              </w:rPr>
            </w:pPr>
            <w:r w:rsidRPr="003A1E5C">
              <w:rPr>
                <w:rFonts w:ascii="Arial" w:hAnsi="Arial" w:cs="Arial"/>
                <w:sz w:val="20"/>
                <w:szCs w:val="20"/>
              </w:rPr>
              <w:t>December 2027</w:t>
            </w:r>
          </w:p>
        </w:tc>
      </w:tr>
      <w:tr w:rsidR="00854AC2" w:rsidRPr="003A1E5C" w14:paraId="5C85218D" w14:textId="77777777" w:rsidTr="003A1E5C">
        <w:trPr>
          <w:trHeight w:val="20"/>
        </w:trPr>
        <w:tc>
          <w:tcPr>
            <w:tcW w:w="1701" w:type="dxa"/>
          </w:tcPr>
          <w:p w14:paraId="4EE3A27B" w14:textId="77777777" w:rsidR="00854AC2" w:rsidRPr="003A1E5C" w:rsidRDefault="00854AC2" w:rsidP="007618DC">
            <w:pPr>
              <w:rPr>
                <w:rFonts w:ascii="Arial" w:hAnsi="Arial" w:cs="Arial"/>
                <w:color w:val="000000"/>
                <w:sz w:val="20"/>
                <w:szCs w:val="20"/>
                <w:shd w:val="clear" w:color="auto" w:fill="FFFFFF"/>
              </w:rPr>
            </w:pPr>
            <w:bookmarkStart w:id="17" w:name="_Toc160721303"/>
            <w:r w:rsidRPr="003A1E5C">
              <w:rPr>
                <w:rFonts w:ascii="Arial" w:hAnsi="Arial" w:cs="Arial"/>
                <w:color w:val="000000"/>
                <w:sz w:val="20"/>
                <w:szCs w:val="20"/>
                <w:shd w:val="clear" w:color="auto" w:fill="FFFFFF"/>
              </w:rPr>
              <w:t>NCT05743244</w:t>
            </w:r>
            <w:bookmarkEnd w:id="17"/>
          </w:p>
        </w:tc>
        <w:tc>
          <w:tcPr>
            <w:tcW w:w="2255" w:type="dxa"/>
          </w:tcPr>
          <w:p w14:paraId="0DDD321C" w14:textId="77777777" w:rsidR="00854AC2" w:rsidRPr="003A1E5C" w:rsidRDefault="00854AC2" w:rsidP="007618DC">
            <w:pPr>
              <w:rPr>
                <w:rFonts w:ascii="Arial" w:hAnsi="Arial" w:cs="Arial"/>
                <w:sz w:val="20"/>
                <w:szCs w:val="20"/>
                <w:shd w:val="clear" w:color="auto" w:fill="FFFFFF"/>
              </w:rPr>
            </w:pPr>
            <w:r w:rsidRPr="003A1E5C">
              <w:rPr>
                <w:rFonts w:ascii="Arial" w:hAnsi="Arial" w:cs="Arial"/>
                <w:sz w:val="20"/>
                <w:szCs w:val="20"/>
                <w:shd w:val="clear" w:color="auto" w:fill="FFFFFF"/>
              </w:rPr>
              <w:t xml:space="preserve">Subjects with recent onset Stage 3 Type 1 Diabetes within 100 days of diagnosis, aged 12 – 35 </w:t>
            </w:r>
          </w:p>
        </w:tc>
        <w:tc>
          <w:tcPr>
            <w:tcW w:w="1855" w:type="dxa"/>
          </w:tcPr>
          <w:p w14:paraId="79D82573" w14:textId="77777777" w:rsidR="00854AC2" w:rsidRPr="003A1E5C" w:rsidRDefault="00854AC2" w:rsidP="007618DC">
            <w:pPr>
              <w:rPr>
                <w:rFonts w:ascii="Arial" w:hAnsi="Arial" w:cs="Arial"/>
                <w:color w:val="1B1B1B"/>
                <w:sz w:val="20"/>
                <w:szCs w:val="20"/>
                <w:shd w:val="clear" w:color="auto" w:fill="FFFFFF"/>
              </w:rPr>
            </w:pPr>
            <w:r w:rsidRPr="003A1E5C">
              <w:rPr>
                <w:rFonts w:ascii="Arial" w:hAnsi="Arial" w:cs="Arial"/>
                <w:color w:val="1B1B1B"/>
                <w:sz w:val="20"/>
                <w:szCs w:val="20"/>
                <w:shd w:val="clear" w:color="auto" w:fill="FFFFFF"/>
              </w:rPr>
              <w:t xml:space="preserve">Arm 1: </w:t>
            </w:r>
            <w:proofErr w:type="spellStart"/>
            <w:r w:rsidRPr="003A1E5C">
              <w:rPr>
                <w:rFonts w:ascii="Arial" w:hAnsi="Arial" w:cs="Arial"/>
                <w:color w:val="1B1B1B"/>
                <w:sz w:val="20"/>
                <w:szCs w:val="20"/>
                <w:shd w:val="clear" w:color="auto" w:fill="FFFFFF"/>
              </w:rPr>
              <w:t>Abrocitnib</w:t>
            </w:r>
            <w:proofErr w:type="spellEnd"/>
            <w:r w:rsidRPr="003A1E5C">
              <w:rPr>
                <w:rFonts w:ascii="Arial" w:hAnsi="Arial" w:cs="Arial"/>
                <w:color w:val="1B1B1B"/>
                <w:sz w:val="20"/>
                <w:szCs w:val="20"/>
                <w:shd w:val="clear" w:color="auto" w:fill="FFFFFF"/>
              </w:rPr>
              <w:t xml:space="preserve"> </w:t>
            </w:r>
          </w:p>
          <w:p w14:paraId="74219F57" w14:textId="77777777" w:rsidR="00854AC2" w:rsidRPr="003A1E5C" w:rsidRDefault="00854AC2" w:rsidP="007618DC">
            <w:pPr>
              <w:rPr>
                <w:rFonts w:ascii="Arial" w:hAnsi="Arial" w:cs="Arial"/>
                <w:color w:val="1B1B1B"/>
                <w:sz w:val="20"/>
                <w:szCs w:val="20"/>
                <w:shd w:val="clear" w:color="auto" w:fill="FFFFFF"/>
              </w:rPr>
            </w:pPr>
            <w:r w:rsidRPr="003A1E5C">
              <w:rPr>
                <w:rFonts w:ascii="Arial" w:hAnsi="Arial" w:cs="Arial"/>
                <w:color w:val="1B1B1B"/>
                <w:sz w:val="20"/>
                <w:szCs w:val="20"/>
                <w:shd w:val="clear" w:color="auto" w:fill="FFFFFF"/>
              </w:rPr>
              <w:t xml:space="preserve">Arm 2: </w:t>
            </w:r>
            <w:proofErr w:type="spellStart"/>
            <w:r w:rsidRPr="003A1E5C">
              <w:rPr>
                <w:rFonts w:ascii="Arial" w:hAnsi="Arial" w:cs="Arial"/>
                <w:color w:val="1B1B1B"/>
                <w:sz w:val="20"/>
                <w:szCs w:val="20"/>
                <w:shd w:val="clear" w:color="auto" w:fill="FFFFFF"/>
              </w:rPr>
              <w:t>Ritlecitinib</w:t>
            </w:r>
            <w:proofErr w:type="spellEnd"/>
          </w:p>
        </w:tc>
        <w:tc>
          <w:tcPr>
            <w:tcW w:w="1276" w:type="dxa"/>
          </w:tcPr>
          <w:p w14:paraId="48EAC278" w14:textId="7777777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713344CA" w14:textId="77777777"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56E2F95C" w14:textId="77777777" w:rsidR="00854AC2" w:rsidRPr="003A1E5C" w:rsidRDefault="00854AC2" w:rsidP="007618DC">
            <w:pPr>
              <w:rPr>
                <w:rFonts w:ascii="Arial" w:hAnsi="Arial" w:cs="Arial"/>
                <w:sz w:val="20"/>
                <w:szCs w:val="20"/>
              </w:rPr>
            </w:pPr>
            <w:r w:rsidRPr="003A1E5C">
              <w:rPr>
                <w:rFonts w:ascii="Arial" w:hAnsi="Arial" w:cs="Arial"/>
                <w:sz w:val="20"/>
                <w:szCs w:val="20"/>
              </w:rPr>
              <w:t>June 2026</w:t>
            </w:r>
          </w:p>
        </w:tc>
      </w:tr>
      <w:tr w:rsidR="00854AC2" w:rsidRPr="003A1E5C" w14:paraId="0BE8207A" w14:textId="77777777" w:rsidTr="003A1E5C">
        <w:trPr>
          <w:trHeight w:val="20"/>
        </w:trPr>
        <w:tc>
          <w:tcPr>
            <w:tcW w:w="1701" w:type="dxa"/>
          </w:tcPr>
          <w:p w14:paraId="10565AED" w14:textId="77777777" w:rsidR="00854AC2" w:rsidRPr="003A1E5C" w:rsidRDefault="00854AC2" w:rsidP="007618DC">
            <w:pPr>
              <w:rPr>
                <w:rFonts w:ascii="Arial" w:hAnsi="Arial" w:cs="Arial"/>
                <w:color w:val="000000"/>
                <w:sz w:val="20"/>
                <w:szCs w:val="20"/>
                <w:shd w:val="clear" w:color="auto" w:fill="FFFFFF"/>
              </w:rPr>
            </w:pPr>
            <w:bookmarkStart w:id="18" w:name="_Toc160721304"/>
            <w:r w:rsidRPr="003A1E5C">
              <w:rPr>
                <w:rFonts w:ascii="Arial" w:hAnsi="Arial" w:cs="Arial"/>
                <w:color w:val="000000"/>
                <w:sz w:val="20"/>
                <w:szCs w:val="20"/>
                <w:shd w:val="clear" w:color="auto" w:fill="FFFFFF"/>
              </w:rPr>
              <w:t>CTRI/2022/08/044961</w:t>
            </w:r>
            <w:bookmarkEnd w:id="18"/>
          </w:p>
        </w:tc>
        <w:tc>
          <w:tcPr>
            <w:tcW w:w="2255" w:type="dxa"/>
          </w:tcPr>
          <w:p w14:paraId="5BEAE620" w14:textId="77777777" w:rsidR="00854AC2" w:rsidRPr="003A1E5C" w:rsidRDefault="00854AC2" w:rsidP="007618DC">
            <w:pPr>
              <w:rPr>
                <w:rFonts w:ascii="Arial" w:hAnsi="Arial" w:cs="Arial"/>
                <w:sz w:val="20"/>
                <w:szCs w:val="20"/>
                <w:shd w:val="clear" w:color="auto" w:fill="FFFFFF"/>
              </w:rPr>
            </w:pPr>
            <w:r w:rsidRPr="003A1E5C">
              <w:rPr>
                <w:rFonts w:ascii="Arial" w:hAnsi="Arial" w:cs="Arial"/>
                <w:sz w:val="20"/>
                <w:szCs w:val="20"/>
                <w:shd w:val="clear" w:color="auto" w:fill="FFFFFF"/>
              </w:rPr>
              <w:t>Children with new-onset T1D</w:t>
            </w:r>
          </w:p>
        </w:tc>
        <w:tc>
          <w:tcPr>
            <w:tcW w:w="1855" w:type="dxa"/>
          </w:tcPr>
          <w:p w14:paraId="5D8B4406" w14:textId="77777777" w:rsidR="00854AC2" w:rsidRPr="003A1E5C" w:rsidRDefault="00854AC2" w:rsidP="007618DC">
            <w:pPr>
              <w:rPr>
                <w:rFonts w:ascii="Arial" w:hAnsi="Arial" w:cs="Arial"/>
                <w:color w:val="1B1B1B"/>
                <w:sz w:val="20"/>
                <w:szCs w:val="20"/>
                <w:shd w:val="clear" w:color="auto" w:fill="FFFFFF"/>
              </w:rPr>
            </w:pPr>
            <w:r w:rsidRPr="003A1E5C">
              <w:rPr>
                <w:rFonts w:ascii="Arial" w:hAnsi="Arial" w:cs="Arial"/>
                <w:color w:val="1B1B1B"/>
                <w:sz w:val="20"/>
                <w:szCs w:val="20"/>
                <w:shd w:val="clear" w:color="auto" w:fill="FFFFFF"/>
              </w:rPr>
              <w:t xml:space="preserve">Hydroxychloroquine and imatinib </w:t>
            </w:r>
          </w:p>
        </w:tc>
        <w:tc>
          <w:tcPr>
            <w:tcW w:w="1276" w:type="dxa"/>
          </w:tcPr>
          <w:p w14:paraId="42BD7152" w14:textId="77777777" w:rsidR="00854AC2" w:rsidRPr="003A1E5C" w:rsidRDefault="00854AC2" w:rsidP="007618DC">
            <w:pPr>
              <w:rPr>
                <w:rFonts w:ascii="Arial" w:hAnsi="Arial" w:cs="Arial"/>
                <w:sz w:val="20"/>
                <w:szCs w:val="20"/>
              </w:rPr>
            </w:pPr>
            <w:r w:rsidRPr="003A1E5C">
              <w:rPr>
                <w:rFonts w:ascii="Arial" w:hAnsi="Arial" w:cs="Arial"/>
                <w:sz w:val="20"/>
                <w:szCs w:val="20"/>
              </w:rPr>
              <w:t xml:space="preserve">Placebo </w:t>
            </w:r>
          </w:p>
        </w:tc>
        <w:tc>
          <w:tcPr>
            <w:tcW w:w="1276" w:type="dxa"/>
          </w:tcPr>
          <w:p w14:paraId="78B13A24" w14:textId="77777777" w:rsidR="00854AC2" w:rsidRPr="003A1E5C" w:rsidRDefault="00854AC2" w:rsidP="007618DC">
            <w:pPr>
              <w:rPr>
                <w:rFonts w:ascii="Arial" w:hAnsi="Arial" w:cs="Arial"/>
                <w:sz w:val="20"/>
                <w:szCs w:val="20"/>
              </w:rPr>
            </w:pPr>
            <w:r w:rsidRPr="003A1E5C">
              <w:rPr>
                <w:rFonts w:ascii="Arial" w:hAnsi="Arial" w:cs="Arial"/>
                <w:sz w:val="20"/>
                <w:szCs w:val="20"/>
              </w:rPr>
              <w:t>Ongoing (not yet recruiting)</w:t>
            </w:r>
          </w:p>
        </w:tc>
        <w:tc>
          <w:tcPr>
            <w:tcW w:w="2552" w:type="dxa"/>
          </w:tcPr>
          <w:p w14:paraId="421071BC" w14:textId="77777777" w:rsidR="00854AC2" w:rsidRPr="003A1E5C" w:rsidRDefault="00854AC2" w:rsidP="007618DC">
            <w:pPr>
              <w:rPr>
                <w:rFonts w:ascii="Arial" w:hAnsi="Arial" w:cs="Arial"/>
                <w:sz w:val="20"/>
                <w:szCs w:val="20"/>
              </w:rPr>
            </w:pPr>
            <w:r w:rsidRPr="003A1E5C">
              <w:rPr>
                <w:rFonts w:ascii="Arial" w:hAnsi="Arial" w:cs="Arial"/>
                <w:sz w:val="20"/>
                <w:szCs w:val="20"/>
              </w:rPr>
              <w:t>Unclear</w:t>
            </w:r>
          </w:p>
        </w:tc>
      </w:tr>
      <w:tr w:rsidR="00854AC2" w:rsidRPr="003A1E5C" w14:paraId="59214E0B" w14:textId="77777777" w:rsidTr="003A1E5C">
        <w:trPr>
          <w:trHeight w:val="20"/>
        </w:trPr>
        <w:tc>
          <w:tcPr>
            <w:tcW w:w="1701" w:type="dxa"/>
          </w:tcPr>
          <w:p w14:paraId="1E38B01D" w14:textId="6FEBDFFB" w:rsidR="00854AC2" w:rsidRPr="003A1E5C" w:rsidRDefault="00854AC2" w:rsidP="007618DC">
            <w:pPr>
              <w:rPr>
                <w:rFonts w:ascii="Arial" w:hAnsi="Arial" w:cs="Arial"/>
                <w:color w:val="000000"/>
                <w:sz w:val="20"/>
                <w:szCs w:val="20"/>
                <w:shd w:val="clear" w:color="auto" w:fill="FFFFFF"/>
              </w:rPr>
            </w:pPr>
            <w:r w:rsidRPr="003A1E5C">
              <w:rPr>
                <w:rFonts w:ascii="Arial" w:hAnsi="Arial" w:cs="Arial"/>
                <w:color w:val="000000"/>
                <w:sz w:val="20"/>
                <w:szCs w:val="20"/>
                <w:shd w:val="clear" w:color="auto" w:fill="FFFFFF"/>
              </w:rPr>
              <w:t>NCT06111586</w:t>
            </w:r>
          </w:p>
        </w:tc>
        <w:tc>
          <w:tcPr>
            <w:tcW w:w="2255" w:type="dxa"/>
          </w:tcPr>
          <w:p w14:paraId="7FC918A1" w14:textId="0CEC3D4D" w:rsidR="00854AC2" w:rsidRPr="003A1E5C" w:rsidRDefault="00854AC2" w:rsidP="007618DC">
            <w:pPr>
              <w:rPr>
                <w:rFonts w:ascii="Arial" w:hAnsi="Arial" w:cs="Arial"/>
                <w:sz w:val="20"/>
                <w:szCs w:val="20"/>
                <w:shd w:val="clear" w:color="auto" w:fill="FFFFFF"/>
              </w:rPr>
            </w:pPr>
            <w:r w:rsidRPr="003A1E5C">
              <w:rPr>
                <w:rFonts w:ascii="Arial" w:hAnsi="Arial" w:cs="Arial"/>
                <w:sz w:val="20"/>
                <w:szCs w:val="20"/>
                <w:shd w:val="clear" w:color="auto" w:fill="FFFFFF"/>
              </w:rPr>
              <w:t>Participants with newly diagnosed T1D on insulin treatment.</w:t>
            </w:r>
          </w:p>
        </w:tc>
        <w:tc>
          <w:tcPr>
            <w:tcW w:w="1855" w:type="dxa"/>
          </w:tcPr>
          <w:p w14:paraId="60C2DF5C" w14:textId="6916F169" w:rsidR="00854AC2" w:rsidRPr="003A1E5C" w:rsidRDefault="00854AC2" w:rsidP="007618DC">
            <w:pPr>
              <w:rPr>
                <w:rFonts w:ascii="Arial" w:hAnsi="Arial" w:cs="Arial"/>
                <w:color w:val="1B1B1B"/>
                <w:sz w:val="20"/>
                <w:szCs w:val="20"/>
                <w:shd w:val="clear" w:color="auto" w:fill="FFFFFF"/>
              </w:rPr>
            </w:pPr>
            <w:proofErr w:type="spellStart"/>
            <w:r w:rsidRPr="003A1E5C">
              <w:rPr>
                <w:rFonts w:ascii="Arial" w:hAnsi="Arial" w:cs="Arial"/>
                <w:color w:val="1B1B1B"/>
                <w:sz w:val="20"/>
                <w:szCs w:val="20"/>
                <w:shd w:val="clear" w:color="auto" w:fill="FFFFFF"/>
              </w:rPr>
              <w:t>Frexalimab</w:t>
            </w:r>
            <w:proofErr w:type="spellEnd"/>
          </w:p>
        </w:tc>
        <w:tc>
          <w:tcPr>
            <w:tcW w:w="1276" w:type="dxa"/>
          </w:tcPr>
          <w:p w14:paraId="2EFFA477" w14:textId="33D67504"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20552D1E" w14:textId="66E70CA8" w:rsidR="00854AC2" w:rsidRPr="003A1E5C" w:rsidRDefault="00854AC2" w:rsidP="007618DC">
            <w:pPr>
              <w:rPr>
                <w:rFonts w:ascii="Arial" w:hAnsi="Arial" w:cs="Arial"/>
                <w:sz w:val="20"/>
                <w:szCs w:val="20"/>
              </w:rPr>
            </w:pPr>
            <w:r w:rsidRPr="003A1E5C">
              <w:rPr>
                <w:rFonts w:ascii="Arial" w:hAnsi="Arial" w:cs="Arial"/>
                <w:sz w:val="20"/>
                <w:szCs w:val="20"/>
              </w:rPr>
              <w:t xml:space="preserve">Ongoing </w:t>
            </w:r>
          </w:p>
        </w:tc>
        <w:tc>
          <w:tcPr>
            <w:tcW w:w="2552" w:type="dxa"/>
          </w:tcPr>
          <w:p w14:paraId="7EB0A11A" w14:textId="20F38A85" w:rsidR="00854AC2" w:rsidRPr="003A1E5C" w:rsidRDefault="00854AC2" w:rsidP="007618DC">
            <w:pPr>
              <w:rPr>
                <w:rFonts w:ascii="Arial" w:hAnsi="Arial" w:cs="Arial"/>
                <w:sz w:val="20"/>
                <w:szCs w:val="20"/>
              </w:rPr>
            </w:pPr>
            <w:r w:rsidRPr="003A1E5C">
              <w:rPr>
                <w:rFonts w:ascii="Arial" w:hAnsi="Arial" w:cs="Arial"/>
                <w:sz w:val="20"/>
                <w:szCs w:val="20"/>
              </w:rPr>
              <w:t>October 2028</w:t>
            </w:r>
          </w:p>
        </w:tc>
      </w:tr>
      <w:tr w:rsidR="00854AC2" w:rsidRPr="003A1E5C" w14:paraId="435A40AB" w14:textId="77777777" w:rsidTr="003A1E5C">
        <w:trPr>
          <w:trHeight w:val="20"/>
        </w:trPr>
        <w:tc>
          <w:tcPr>
            <w:tcW w:w="1701" w:type="dxa"/>
          </w:tcPr>
          <w:p w14:paraId="090FBB0F" w14:textId="3E86A63E" w:rsidR="00854AC2" w:rsidRPr="003A1E5C" w:rsidRDefault="00854AC2" w:rsidP="007618DC">
            <w:pPr>
              <w:rPr>
                <w:rFonts w:ascii="Arial" w:hAnsi="Arial" w:cs="Arial"/>
                <w:color w:val="000000"/>
                <w:sz w:val="20"/>
                <w:szCs w:val="20"/>
                <w:shd w:val="clear" w:color="auto" w:fill="FFFFFF"/>
              </w:rPr>
            </w:pPr>
            <w:r w:rsidRPr="003A1E5C">
              <w:rPr>
                <w:rFonts w:ascii="Arial" w:hAnsi="Arial" w:cs="Arial"/>
                <w:color w:val="000000"/>
                <w:sz w:val="20"/>
                <w:szCs w:val="20"/>
                <w:shd w:val="clear" w:color="auto" w:fill="FFFFFF"/>
              </w:rPr>
              <w:t>NCT03243058</w:t>
            </w:r>
          </w:p>
        </w:tc>
        <w:tc>
          <w:tcPr>
            <w:tcW w:w="2255" w:type="dxa"/>
          </w:tcPr>
          <w:p w14:paraId="3B87E286" w14:textId="392436CF" w:rsidR="00854AC2" w:rsidRPr="003A1E5C" w:rsidRDefault="00854AC2" w:rsidP="007618DC">
            <w:pPr>
              <w:rPr>
                <w:rFonts w:ascii="Arial" w:hAnsi="Arial" w:cs="Arial"/>
                <w:sz w:val="20"/>
                <w:szCs w:val="20"/>
                <w:shd w:val="clear" w:color="auto" w:fill="FFFFFF"/>
              </w:rPr>
            </w:pPr>
            <w:r w:rsidRPr="003A1E5C">
              <w:rPr>
                <w:rFonts w:ascii="Arial" w:hAnsi="Arial" w:cs="Arial"/>
                <w:sz w:val="20"/>
                <w:szCs w:val="20"/>
                <w:shd w:val="clear" w:color="auto" w:fill="FFFFFF"/>
              </w:rPr>
              <w:t>Participants diagnosed with T1D who would have had T1D from 4 months to 1 year at the time of randomization</w:t>
            </w:r>
          </w:p>
        </w:tc>
        <w:tc>
          <w:tcPr>
            <w:tcW w:w="1855" w:type="dxa"/>
          </w:tcPr>
          <w:p w14:paraId="670A11BC" w14:textId="4038274C" w:rsidR="00854AC2" w:rsidRPr="003A1E5C" w:rsidRDefault="00854AC2" w:rsidP="007618DC">
            <w:pPr>
              <w:rPr>
                <w:rFonts w:ascii="Arial" w:hAnsi="Arial" w:cs="Arial"/>
                <w:color w:val="1B1B1B"/>
                <w:sz w:val="20"/>
                <w:szCs w:val="20"/>
                <w:shd w:val="clear" w:color="auto" w:fill="FFFFFF"/>
              </w:rPr>
            </w:pPr>
            <w:r w:rsidRPr="003A1E5C">
              <w:rPr>
                <w:rFonts w:ascii="Arial" w:hAnsi="Arial" w:cs="Arial"/>
                <w:color w:val="1B1B1B"/>
                <w:sz w:val="20"/>
                <w:szCs w:val="20"/>
                <w:shd w:val="clear" w:color="auto" w:fill="FFFFFF"/>
              </w:rPr>
              <w:t xml:space="preserve">IL-2 </w:t>
            </w:r>
            <w:proofErr w:type="spellStart"/>
            <w:r w:rsidRPr="003A1E5C">
              <w:rPr>
                <w:rFonts w:ascii="Arial" w:hAnsi="Arial" w:cs="Arial"/>
                <w:color w:val="1B1B1B"/>
                <w:sz w:val="20"/>
                <w:szCs w:val="20"/>
                <w:shd w:val="clear" w:color="auto" w:fill="FFFFFF"/>
              </w:rPr>
              <w:t>aldesleukin</w:t>
            </w:r>
            <w:proofErr w:type="spellEnd"/>
            <w:r w:rsidRPr="003A1E5C">
              <w:rPr>
                <w:rFonts w:ascii="Arial" w:hAnsi="Arial" w:cs="Arial"/>
                <w:color w:val="1B1B1B"/>
                <w:sz w:val="20"/>
                <w:szCs w:val="20"/>
                <w:shd w:val="clear" w:color="auto" w:fill="FFFFFF"/>
              </w:rPr>
              <w:t xml:space="preserve"> </w:t>
            </w:r>
          </w:p>
        </w:tc>
        <w:tc>
          <w:tcPr>
            <w:tcW w:w="1276" w:type="dxa"/>
          </w:tcPr>
          <w:p w14:paraId="08573816" w14:textId="00658DAC"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150F4EDB" w14:textId="5CA5FC6E"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0750D724" w14:textId="796EA6E6" w:rsidR="00854AC2" w:rsidRPr="003A1E5C" w:rsidRDefault="00854AC2" w:rsidP="007618DC">
            <w:pPr>
              <w:rPr>
                <w:rFonts w:ascii="Arial" w:hAnsi="Arial" w:cs="Arial"/>
                <w:sz w:val="20"/>
                <w:szCs w:val="20"/>
              </w:rPr>
            </w:pPr>
            <w:r w:rsidRPr="003A1E5C">
              <w:rPr>
                <w:rFonts w:ascii="Arial" w:hAnsi="Arial" w:cs="Arial"/>
                <w:sz w:val="20"/>
                <w:szCs w:val="20"/>
              </w:rPr>
              <w:t>December 2028</w:t>
            </w:r>
          </w:p>
        </w:tc>
      </w:tr>
      <w:tr w:rsidR="00854AC2" w:rsidRPr="003A1E5C" w14:paraId="1DC9C777" w14:textId="77777777" w:rsidTr="003A1E5C">
        <w:trPr>
          <w:trHeight w:val="20"/>
        </w:trPr>
        <w:tc>
          <w:tcPr>
            <w:tcW w:w="1701" w:type="dxa"/>
          </w:tcPr>
          <w:p w14:paraId="71F4DD2B" w14:textId="1E132246" w:rsidR="00854AC2" w:rsidRPr="003A1E5C" w:rsidRDefault="00854AC2" w:rsidP="007618DC">
            <w:pPr>
              <w:rPr>
                <w:rFonts w:ascii="Arial" w:hAnsi="Arial" w:cs="Arial"/>
                <w:color w:val="000000"/>
                <w:sz w:val="20"/>
                <w:szCs w:val="20"/>
                <w:shd w:val="clear" w:color="auto" w:fill="FFFFFF"/>
              </w:rPr>
            </w:pPr>
            <w:r w:rsidRPr="003A1E5C">
              <w:rPr>
                <w:rFonts w:ascii="Arial" w:hAnsi="Arial" w:cs="Arial"/>
                <w:color w:val="000000"/>
                <w:sz w:val="20"/>
                <w:szCs w:val="20"/>
                <w:shd w:val="clear" w:color="auto" w:fill="FFFFFF"/>
              </w:rPr>
              <w:t>NL-OMON48794</w:t>
            </w:r>
          </w:p>
        </w:tc>
        <w:tc>
          <w:tcPr>
            <w:tcW w:w="2255" w:type="dxa"/>
          </w:tcPr>
          <w:p w14:paraId="59D59F53" w14:textId="2EBDF76D" w:rsidR="00854AC2" w:rsidRPr="003A1E5C" w:rsidRDefault="00854AC2" w:rsidP="007618DC">
            <w:pPr>
              <w:rPr>
                <w:rFonts w:ascii="Arial" w:hAnsi="Arial" w:cs="Arial"/>
                <w:sz w:val="20"/>
                <w:szCs w:val="20"/>
                <w:shd w:val="clear" w:color="auto" w:fill="FFFFFF"/>
              </w:rPr>
            </w:pPr>
            <w:r w:rsidRPr="003A1E5C">
              <w:rPr>
                <w:rFonts w:ascii="Arial" w:hAnsi="Arial" w:cs="Arial"/>
                <w:sz w:val="20"/>
                <w:szCs w:val="20"/>
                <w:shd w:val="clear" w:color="auto" w:fill="FFFFFF"/>
              </w:rPr>
              <w:t>Participants diagnosed with T1D in the previous 8 weeks</w:t>
            </w:r>
          </w:p>
        </w:tc>
        <w:tc>
          <w:tcPr>
            <w:tcW w:w="1855" w:type="dxa"/>
          </w:tcPr>
          <w:p w14:paraId="734E11C9" w14:textId="57C29831" w:rsidR="00854AC2" w:rsidRPr="003A1E5C" w:rsidRDefault="00854AC2" w:rsidP="007618DC">
            <w:pPr>
              <w:rPr>
                <w:rFonts w:ascii="Arial" w:hAnsi="Arial" w:cs="Arial"/>
                <w:color w:val="1B1B1B"/>
                <w:sz w:val="20"/>
                <w:szCs w:val="20"/>
                <w:shd w:val="clear" w:color="auto" w:fill="FFFFFF"/>
              </w:rPr>
            </w:pPr>
            <w:r w:rsidRPr="003A1E5C">
              <w:rPr>
                <w:rFonts w:ascii="Arial" w:hAnsi="Arial" w:cs="Arial"/>
                <w:color w:val="1B1B1B"/>
                <w:sz w:val="20"/>
                <w:szCs w:val="20"/>
                <w:shd w:val="clear" w:color="auto" w:fill="FFFFFF"/>
              </w:rPr>
              <w:t>Methylprednisolone and diazoxide</w:t>
            </w:r>
          </w:p>
        </w:tc>
        <w:tc>
          <w:tcPr>
            <w:tcW w:w="1276" w:type="dxa"/>
          </w:tcPr>
          <w:p w14:paraId="150D35AC" w14:textId="298D67EC"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36D0BF75" w14:textId="5CD1469B" w:rsidR="00854AC2" w:rsidRPr="003A1E5C" w:rsidRDefault="00854AC2" w:rsidP="007618DC">
            <w:pPr>
              <w:rPr>
                <w:rFonts w:ascii="Arial" w:hAnsi="Arial" w:cs="Arial"/>
                <w:sz w:val="20"/>
                <w:szCs w:val="20"/>
              </w:rPr>
            </w:pPr>
            <w:r w:rsidRPr="003A1E5C">
              <w:rPr>
                <w:rFonts w:ascii="Arial" w:hAnsi="Arial" w:cs="Arial"/>
                <w:sz w:val="20"/>
                <w:szCs w:val="20"/>
              </w:rPr>
              <w:t xml:space="preserve">Ongoing </w:t>
            </w:r>
          </w:p>
        </w:tc>
        <w:tc>
          <w:tcPr>
            <w:tcW w:w="2552" w:type="dxa"/>
          </w:tcPr>
          <w:p w14:paraId="014DB949" w14:textId="1451CBB0" w:rsidR="00854AC2" w:rsidRPr="003A1E5C" w:rsidRDefault="00854AC2" w:rsidP="007618DC">
            <w:pPr>
              <w:rPr>
                <w:rFonts w:ascii="Arial" w:hAnsi="Arial" w:cs="Arial"/>
                <w:sz w:val="20"/>
                <w:szCs w:val="20"/>
              </w:rPr>
            </w:pPr>
            <w:r w:rsidRPr="003A1E5C">
              <w:rPr>
                <w:rFonts w:ascii="Arial" w:hAnsi="Arial" w:cs="Arial"/>
                <w:sz w:val="20"/>
                <w:szCs w:val="20"/>
              </w:rPr>
              <w:t>Unclear</w:t>
            </w:r>
          </w:p>
        </w:tc>
      </w:tr>
      <w:tr w:rsidR="00854AC2" w:rsidRPr="003A1E5C" w14:paraId="716D22EB" w14:textId="77777777" w:rsidTr="003A1E5C">
        <w:trPr>
          <w:trHeight w:val="20"/>
        </w:trPr>
        <w:tc>
          <w:tcPr>
            <w:tcW w:w="1701" w:type="dxa"/>
          </w:tcPr>
          <w:p w14:paraId="4D9E4976" w14:textId="25C277F2" w:rsidR="00854AC2" w:rsidRPr="003A1E5C" w:rsidRDefault="00854AC2" w:rsidP="007618DC">
            <w:pPr>
              <w:rPr>
                <w:rFonts w:ascii="Arial" w:hAnsi="Arial" w:cs="Arial"/>
                <w:color w:val="000000"/>
                <w:sz w:val="20"/>
                <w:szCs w:val="20"/>
                <w:shd w:val="clear" w:color="auto" w:fill="FFFFFF"/>
              </w:rPr>
            </w:pPr>
            <w:r w:rsidRPr="003A1E5C">
              <w:rPr>
                <w:rFonts w:ascii="Arial" w:hAnsi="Arial" w:cs="Arial"/>
                <w:color w:val="000000"/>
                <w:sz w:val="20"/>
                <w:szCs w:val="20"/>
                <w:shd w:val="clear" w:color="auto" w:fill="FFFFFF"/>
              </w:rPr>
              <w:t>NCT06227221</w:t>
            </w:r>
          </w:p>
        </w:tc>
        <w:tc>
          <w:tcPr>
            <w:tcW w:w="2255" w:type="dxa"/>
          </w:tcPr>
          <w:p w14:paraId="4C750C22" w14:textId="48D65BD5" w:rsidR="00854AC2" w:rsidRPr="003A1E5C" w:rsidRDefault="00854AC2" w:rsidP="007618DC">
            <w:pPr>
              <w:rPr>
                <w:rFonts w:ascii="Arial" w:hAnsi="Arial" w:cs="Arial"/>
                <w:sz w:val="20"/>
                <w:szCs w:val="20"/>
                <w:shd w:val="clear" w:color="auto" w:fill="FFFFFF"/>
              </w:rPr>
            </w:pPr>
            <w:r w:rsidRPr="003A1E5C">
              <w:rPr>
                <w:rFonts w:ascii="Arial" w:hAnsi="Arial" w:cs="Arial"/>
                <w:sz w:val="20"/>
                <w:szCs w:val="20"/>
                <w:shd w:val="clear" w:color="auto" w:fill="FFFFFF"/>
              </w:rPr>
              <w:t>New-onset type 1 diabetes</w:t>
            </w:r>
          </w:p>
        </w:tc>
        <w:tc>
          <w:tcPr>
            <w:tcW w:w="1855" w:type="dxa"/>
          </w:tcPr>
          <w:p w14:paraId="415F4D24" w14:textId="76C6BB48" w:rsidR="00854AC2" w:rsidRPr="003A1E5C" w:rsidRDefault="00854AC2" w:rsidP="007618DC">
            <w:pPr>
              <w:rPr>
                <w:rFonts w:ascii="Arial" w:hAnsi="Arial" w:cs="Arial"/>
                <w:color w:val="1B1B1B"/>
                <w:sz w:val="20"/>
                <w:szCs w:val="20"/>
                <w:shd w:val="clear" w:color="auto" w:fill="FFFFFF"/>
              </w:rPr>
            </w:pPr>
            <w:r w:rsidRPr="003A1E5C">
              <w:rPr>
                <w:rFonts w:ascii="Arial" w:hAnsi="Arial" w:cs="Arial"/>
                <w:color w:val="1B1B1B"/>
                <w:sz w:val="20"/>
                <w:szCs w:val="20"/>
                <w:shd w:val="clear" w:color="auto" w:fill="FFFFFF"/>
              </w:rPr>
              <w:t>Sorafenib</w:t>
            </w:r>
          </w:p>
        </w:tc>
        <w:tc>
          <w:tcPr>
            <w:tcW w:w="1276" w:type="dxa"/>
          </w:tcPr>
          <w:p w14:paraId="001F414A" w14:textId="275F5069"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4A1853E0" w14:textId="41F245A2"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2256A7B9" w14:textId="71E01D9B" w:rsidR="00854AC2" w:rsidRPr="003A1E5C" w:rsidRDefault="00854AC2" w:rsidP="007618DC">
            <w:pPr>
              <w:rPr>
                <w:rFonts w:ascii="Arial" w:hAnsi="Arial" w:cs="Arial"/>
                <w:sz w:val="20"/>
                <w:szCs w:val="20"/>
              </w:rPr>
            </w:pPr>
            <w:r w:rsidRPr="003A1E5C">
              <w:rPr>
                <w:rFonts w:ascii="Arial" w:hAnsi="Arial" w:cs="Arial"/>
                <w:sz w:val="20"/>
                <w:szCs w:val="20"/>
              </w:rPr>
              <w:t>December 2026</w:t>
            </w:r>
          </w:p>
        </w:tc>
      </w:tr>
      <w:tr w:rsidR="00854AC2" w:rsidRPr="003A1E5C" w14:paraId="7321852A" w14:textId="77777777" w:rsidTr="003A1E5C">
        <w:trPr>
          <w:trHeight w:val="20"/>
        </w:trPr>
        <w:tc>
          <w:tcPr>
            <w:tcW w:w="1701" w:type="dxa"/>
          </w:tcPr>
          <w:p w14:paraId="4730B7FF" w14:textId="4E58A5F3" w:rsidR="00854AC2" w:rsidRPr="003A1E5C" w:rsidRDefault="00854AC2" w:rsidP="007618DC">
            <w:pPr>
              <w:rPr>
                <w:rFonts w:ascii="Arial" w:hAnsi="Arial" w:cs="Arial"/>
                <w:color w:val="000000"/>
                <w:sz w:val="20"/>
                <w:szCs w:val="20"/>
                <w:shd w:val="clear" w:color="auto" w:fill="FFFFFF"/>
              </w:rPr>
            </w:pPr>
            <w:r w:rsidRPr="003A1E5C">
              <w:rPr>
                <w:rFonts w:ascii="Arial" w:hAnsi="Arial" w:cs="Arial"/>
                <w:color w:val="000000"/>
                <w:sz w:val="20"/>
                <w:szCs w:val="20"/>
                <w:shd w:val="clear" w:color="auto" w:fill="FFFFFF"/>
              </w:rPr>
              <w:t>ACTRN12623001089628</w:t>
            </w:r>
          </w:p>
        </w:tc>
        <w:tc>
          <w:tcPr>
            <w:tcW w:w="2255" w:type="dxa"/>
          </w:tcPr>
          <w:p w14:paraId="330F919F" w14:textId="355B456D" w:rsidR="00854AC2" w:rsidRPr="003A1E5C" w:rsidRDefault="00854AC2" w:rsidP="007618DC">
            <w:pPr>
              <w:rPr>
                <w:rFonts w:ascii="Arial" w:hAnsi="Arial" w:cs="Arial"/>
                <w:sz w:val="20"/>
                <w:szCs w:val="20"/>
                <w:shd w:val="clear" w:color="auto" w:fill="FFFFFF"/>
              </w:rPr>
            </w:pPr>
            <w:r w:rsidRPr="003A1E5C">
              <w:rPr>
                <w:rFonts w:ascii="Arial" w:hAnsi="Arial" w:cs="Arial"/>
                <w:sz w:val="20"/>
                <w:szCs w:val="20"/>
                <w:shd w:val="clear" w:color="auto" w:fill="FFFFFF"/>
              </w:rPr>
              <w:t>Adaptive T1D patient arm, to evaluate the safety, tolerability, pharmacokinetics (PK) and pharmacodynamics (PD) of SAB-142 in healthy participants, and (if relevant) T1D patients.</w:t>
            </w:r>
          </w:p>
        </w:tc>
        <w:tc>
          <w:tcPr>
            <w:tcW w:w="1855" w:type="dxa"/>
          </w:tcPr>
          <w:p w14:paraId="77524E62" w14:textId="51D5BA37" w:rsidR="00854AC2" w:rsidRPr="003A1E5C" w:rsidRDefault="00854AC2" w:rsidP="007618DC">
            <w:pPr>
              <w:rPr>
                <w:rFonts w:ascii="Arial" w:hAnsi="Arial" w:cs="Arial"/>
                <w:color w:val="1B1B1B"/>
                <w:sz w:val="20"/>
                <w:szCs w:val="20"/>
                <w:shd w:val="clear" w:color="auto" w:fill="FFFFFF"/>
              </w:rPr>
            </w:pPr>
            <w:r w:rsidRPr="003A1E5C">
              <w:rPr>
                <w:rFonts w:ascii="Arial" w:hAnsi="Arial" w:cs="Arial"/>
                <w:color w:val="1B1B1B"/>
                <w:sz w:val="20"/>
                <w:szCs w:val="20"/>
                <w:shd w:val="clear" w:color="auto" w:fill="FFFFFF"/>
              </w:rPr>
              <w:t>Human biologic (SAB-142)</w:t>
            </w:r>
          </w:p>
        </w:tc>
        <w:tc>
          <w:tcPr>
            <w:tcW w:w="1276" w:type="dxa"/>
          </w:tcPr>
          <w:p w14:paraId="2B960CB3" w14:textId="6279F7FB"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3671F5B0" w14:textId="24A3F7AF"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4CEB1F6D" w14:textId="68A9E94A" w:rsidR="00854AC2" w:rsidRPr="003A1E5C" w:rsidRDefault="00854AC2" w:rsidP="007618DC">
            <w:pPr>
              <w:rPr>
                <w:rFonts w:ascii="Arial" w:hAnsi="Arial" w:cs="Arial"/>
                <w:sz w:val="20"/>
                <w:szCs w:val="20"/>
              </w:rPr>
            </w:pPr>
            <w:r w:rsidRPr="003A1E5C">
              <w:rPr>
                <w:rFonts w:ascii="Arial" w:hAnsi="Arial" w:cs="Arial"/>
                <w:sz w:val="20"/>
                <w:szCs w:val="20"/>
              </w:rPr>
              <w:t>December 2024</w:t>
            </w:r>
          </w:p>
        </w:tc>
      </w:tr>
      <w:tr w:rsidR="00854AC2" w:rsidRPr="003A1E5C" w14:paraId="33E2E09B" w14:textId="77777777" w:rsidTr="003A1E5C">
        <w:trPr>
          <w:trHeight w:val="20"/>
        </w:trPr>
        <w:tc>
          <w:tcPr>
            <w:tcW w:w="1701" w:type="dxa"/>
          </w:tcPr>
          <w:p w14:paraId="45EF461E" w14:textId="62C36DC4" w:rsidR="00854AC2" w:rsidRPr="003A1E5C" w:rsidRDefault="00854AC2" w:rsidP="007618DC">
            <w:pPr>
              <w:rPr>
                <w:rFonts w:ascii="Arial" w:hAnsi="Arial" w:cs="Arial"/>
                <w:color w:val="000000"/>
                <w:sz w:val="20"/>
                <w:szCs w:val="20"/>
                <w:shd w:val="clear" w:color="auto" w:fill="FFFFFF"/>
              </w:rPr>
            </w:pPr>
            <w:r w:rsidRPr="003A1E5C">
              <w:rPr>
                <w:rFonts w:ascii="Arial" w:hAnsi="Arial" w:cs="Arial"/>
                <w:color w:val="000000"/>
                <w:sz w:val="20"/>
                <w:szCs w:val="20"/>
                <w:shd w:val="clear" w:color="auto" w:fill="FFFFFF"/>
              </w:rPr>
              <w:t>NCT06455319</w:t>
            </w:r>
          </w:p>
        </w:tc>
        <w:tc>
          <w:tcPr>
            <w:tcW w:w="2255" w:type="dxa"/>
          </w:tcPr>
          <w:p w14:paraId="0761C70A" w14:textId="41DCDF9D" w:rsidR="00854AC2" w:rsidRPr="003A1E5C" w:rsidRDefault="00854AC2" w:rsidP="007618DC">
            <w:pPr>
              <w:rPr>
                <w:rFonts w:ascii="Arial" w:hAnsi="Arial" w:cs="Arial"/>
                <w:sz w:val="20"/>
                <w:szCs w:val="20"/>
                <w:shd w:val="clear" w:color="auto" w:fill="FFFFFF"/>
              </w:rPr>
            </w:pPr>
            <w:r w:rsidRPr="003A1E5C">
              <w:rPr>
                <w:rFonts w:ascii="Arial" w:hAnsi="Arial" w:cs="Arial"/>
                <w:sz w:val="20"/>
                <w:szCs w:val="20"/>
                <w:shd w:val="clear" w:color="auto" w:fill="FFFFFF"/>
              </w:rPr>
              <w:t>Participants with newly diagnosed T1D identified as</w:t>
            </w:r>
            <w:r w:rsidRPr="003A1E5C">
              <w:rPr>
                <w:rFonts w:ascii="Arial" w:hAnsi="Arial" w:cs="Arial"/>
                <w:sz w:val="20"/>
                <w:szCs w:val="20"/>
              </w:rPr>
              <w:t xml:space="preserve"> responders </w:t>
            </w:r>
            <w:r w:rsidRPr="003A1E5C">
              <w:rPr>
                <w:rFonts w:ascii="Arial" w:hAnsi="Arial" w:cs="Arial"/>
                <w:sz w:val="20"/>
                <w:szCs w:val="20"/>
                <w:shd w:val="clear" w:color="auto" w:fill="FFFFFF"/>
              </w:rPr>
              <w:t xml:space="preserve">using an ex vivo predictive biomarker of response to ATG. </w:t>
            </w:r>
          </w:p>
        </w:tc>
        <w:tc>
          <w:tcPr>
            <w:tcW w:w="1855" w:type="dxa"/>
          </w:tcPr>
          <w:p w14:paraId="4D1D91D0" w14:textId="6CC312D2" w:rsidR="00854AC2" w:rsidRPr="003A1E5C" w:rsidRDefault="00854AC2" w:rsidP="007618DC">
            <w:pPr>
              <w:rPr>
                <w:rFonts w:ascii="Arial" w:hAnsi="Arial" w:cs="Arial"/>
                <w:color w:val="1B1B1B"/>
                <w:sz w:val="20"/>
                <w:szCs w:val="20"/>
                <w:shd w:val="clear" w:color="auto" w:fill="FFFFFF"/>
              </w:rPr>
            </w:pPr>
            <w:r w:rsidRPr="003A1E5C">
              <w:rPr>
                <w:rFonts w:ascii="Arial" w:hAnsi="Arial" w:cs="Arial"/>
                <w:color w:val="1B1B1B"/>
                <w:sz w:val="20"/>
                <w:szCs w:val="20"/>
                <w:shd w:val="clear" w:color="auto" w:fill="FFFFFF"/>
              </w:rPr>
              <w:t>low-dose ATG</w:t>
            </w:r>
          </w:p>
        </w:tc>
        <w:tc>
          <w:tcPr>
            <w:tcW w:w="1276" w:type="dxa"/>
          </w:tcPr>
          <w:p w14:paraId="026FC7D6" w14:textId="771F22FC"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1552061B" w14:textId="7A1C48A9"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06C0F77B" w14:textId="35E9785C" w:rsidR="00854AC2" w:rsidRPr="003A1E5C" w:rsidRDefault="00854AC2" w:rsidP="007618DC">
            <w:pPr>
              <w:rPr>
                <w:rFonts w:ascii="Arial" w:hAnsi="Arial" w:cs="Arial"/>
                <w:sz w:val="20"/>
                <w:szCs w:val="20"/>
              </w:rPr>
            </w:pPr>
            <w:r w:rsidRPr="003A1E5C">
              <w:rPr>
                <w:rFonts w:ascii="Arial" w:hAnsi="Arial" w:cs="Arial"/>
                <w:sz w:val="20"/>
                <w:szCs w:val="20"/>
              </w:rPr>
              <w:t>Due to start April 2025</w:t>
            </w:r>
          </w:p>
        </w:tc>
      </w:tr>
      <w:tr w:rsidR="00854AC2" w:rsidRPr="003A1E5C" w14:paraId="4154D999" w14:textId="77777777" w:rsidTr="003A1E5C">
        <w:trPr>
          <w:trHeight w:val="20"/>
        </w:trPr>
        <w:tc>
          <w:tcPr>
            <w:tcW w:w="1701" w:type="dxa"/>
          </w:tcPr>
          <w:p w14:paraId="1BCEC600" w14:textId="08A24F04" w:rsidR="00854AC2" w:rsidRPr="003A1E5C" w:rsidRDefault="00854AC2" w:rsidP="007618DC">
            <w:pPr>
              <w:rPr>
                <w:rFonts w:ascii="Arial" w:hAnsi="Arial" w:cs="Arial"/>
                <w:color w:val="000000"/>
                <w:sz w:val="20"/>
                <w:szCs w:val="20"/>
                <w:shd w:val="clear" w:color="auto" w:fill="FFFFFF"/>
              </w:rPr>
            </w:pPr>
            <w:r w:rsidRPr="003A1E5C">
              <w:rPr>
                <w:rFonts w:ascii="Arial" w:hAnsi="Arial" w:cs="Arial"/>
                <w:color w:val="000000"/>
                <w:sz w:val="20"/>
                <w:szCs w:val="20"/>
                <w:shd w:val="clear" w:color="auto" w:fill="FFFFFF"/>
              </w:rPr>
              <w:t>ISRCTN45965456</w:t>
            </w:r>
          </w:p>
        </w:tc>
        <w:tc>
          <w:tcPr>
            <w:tcW w:w="2255" w:type="dxa"/>
          </w:tcPr>
          <w:p w14:paraId="668E9E8D" w14:textId="51085E45" w:rsidR="00854AC2" w:rsidRPr="003A1E5C" w:rsidRDefault="00854AC2" w:rsidP="007618DC">
            <w:pPr>
              <w:rPr>
                <w:rFonts w:ascii="Arial" w:hAnsi="Arial" w:cs="Arial"/>
                <w:sz w:val="20"/>
                <w:szCs w:val="20"/>
                <w:shd w:val="clear" w:color="auto" w:fill="FFFFFF"/>
              </w:rPr>
            </w:pPr>
            <w:r w:rsidRPr="003A1E5C">
              <w:rPr>
                <w:rFonts w:ascii="Arial" w:hAnsi="Arial" w:cs="Arial"/>
                <w:sz w:val="20"/>
                <w:szCs w:val="20"/>
                <w:shd w:val="clear" w:color="auto" w:fill="FFFFFF"/>
              </w:rPr>
              <w:t>People with newly diagnosed type 1 diabetes</w:t>
            </w:r>
          </w:p>
        </w:tc>
        <w:tc>
          <w:tcPr>
            <w:tcW w:w="1855" w:type="dxa"/>
          </w:tcPr>
          <w:p w14:paraId="08657C0A" w14:textId="1A91D235" w:rsidR="00854AC2" w:rsidRPr="003A1E5C" w:rsidRDefault="00854AC2" w:rsidP="007618DC">
            <w:pPr>
              <w:rPr>
                <w:rFonts w:ascii="Arial" w:hAnsi="Arial" w:cs="Arial"/>
                <w:color w:val="1B1B1B"/>
                <w:sz w:val="20"/>
                <w:szCs w:val="20"/>
                <w:shd w:val="clear" w:color="auto" w:fill="FFFFFF"/>
              </w:rPr>
            </w:pPr>
            <w:r w:rsidRPr="003A1E5C">
              <w:rPr>
                <w:rFonts w:ascii="Arial" w:hAnsi="Arial" w:cs="Arial"/>
                <w:color w:val="1B1B1B"/>
                <w:sz w:val="20"/>
                <w:szCs w:val="20"/>
                <w:shd w:val="clear" w:color="auto" w:fill="FFFFFF"/>
              </w:rPr>
              <w:t>Golimumab or ATG as treatment arms</w:t>
            </w:r>
          </w:p>
        </w:tc>
        <w:tc>
          <w:tcPr>
            <w:tcW w:w="1276" w:type="dxa"/>
          </w:tcPr>
          <w:p w14:paraId="385445EE" w14:textId="766CABCA" w:rsidR="00854AC2" w:rsidRPr="003A1E5C" w:rsidRDefault="00854AC2" w:rsidP="007618DC">
            <w:pPr>
              <w:rPr>
                <w:rFonts w:ascii="Arial" w:hAnsi="Arial" w:cs="Arial"/>
                <w:sz w:val="20"/>
                <w:szCs w:val="20"/>
              </w:rPr>
            </w:pPr>
            <w:r w:rsidRPr="003A1E5C">
              <w:rPr>
                <w:rFonts w:ascii="Arial" w:hAnsi="Arial" w:cs="Arial"/>
                <w:color w:val="1B1B1B"/>
                <w:sz w:val="20"/>
                <w:szCs w:val="20"/>
                <w:shd w:val="clear" w:color="auto" w:fill="FFFFFF"/>
              </w:rPr>
              <w:t xml:space="preserve">Verapamil as comparator arm </w:t>
            </w:r>
          </w:p>
        </w:tc>
        <w:tc>
          <w:tcPr>
            <w:tcW w:w="1276" w:type="dxa"/>
          </w:tcPr>
          <w:p w14:paraId="140B7B14" w14:textId="294740B3"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177D69E9" w14:textId="1D9674CE" w:rsidR="00854AC2" w:rsidRPr="003A1E5C" w:rsidRDefault="00854AC2" w:rsidP="007618DC">
            <w:pPr>
              <w:rPr>
                <w:rFonts w:ascii="Arial" w:hAnsi="Arial" w:cs="Arial"/>
                <w:sz w:val="20"/>
                <w:szCs w:val="20"/>
              </w:rPr>
            </w:pPr>
            <w:r w:rsidRPr="003A1E5C">
              <w:rPr>
                <w:rFonts w:ascii="Arial" w:hAnsi="Arial" w:cs="Arial"/>
                <w:sz w:val="20"/>
                <w:szCs w:val="20"/>
              </w:rPr>
              <w:t>Recruitment underway and expected to conclude August 2025</w:t>
            </w:r>
          </w:p>
        </w:tc>
      </w:tr>
      <w:tr w:rsidR="00854AC2" w:rsidRPr="003A1E5C" w14:paraId="4477256D" w14:textId="77777777" w:rsidTr="003A1E5C">
        <w:trPr>
          <w:trHeight w:val="20"/>
        </w:trPr>
        <w:tc>
          <w:tcPr>
            <w:tcW w:w="1701" w:type="dxa"/>
          </w:tcPr>
          <w:p w14:paraId="09996198" w14:textId="43B0E84B" w:rsidR="00854AC2" w:rsidRPr="003A1E5C" w:rsidRDefault="00854AC2" w:rsidP="007618DC">
            <w:pPr>
              <w:rPr>
                <w:rFonts w:ascii="Arial" w:hAnsi="Arial" w:cs="Arial"/>
                <w:color w:val="000000"/>
                <w:sz w:val="20"/>
                <w:szCs w:val="20"/>
                <w:shd w:val="clear" w:color="auto" w:fill="FFFFFF"/>
              </w:rPr>
            </w:pPr>
            <w:r w:rsidRPr="003A1E5C">
              <w:rPr>
                <w:rFonts w:ascii="Arial" w:hAnsi="Arial" w:cs="Arial"/>
                <w:color w:val="000000"/>
                <w:sz w:val="20"/>
                <w:szCs w:val="20"/>
                <w:shd w:val="clear" w:color="auto" w:fill="FFFFFF"/>
              </w:rPr>
              <w:t>NCT06025110</w:t>
            </w:r>
          </w:p>
        </w:tc>
        <w:tc>
          <w:tcPr>
            <w:tcW w:w="2255" w:type="dxa"/>
          </w:tcPr>
          <w:p w14:paraId="5C41BA64" w14:textId="0E43ED25" w:rsidR="00854AC2" w:rsidRPr="003A1E5C" w:rsidRDefault="00854AC2" w:rsidP="007618DC">
            <w:pPr>
              <w:rPr>
                <w:rFonts w:ascii="Arial" w:hAnsi="Arial" w:cs="Arial"/>
                <w:sz w:val="20"/>
                <w:szCs w:val="20"/>
                <w:shd w:val="clear" w:color="auto" w:fill="FFFFFF"/>
              </w:rPr>
            </w:pPr>
            <w:r w:rsidRPr="003A1E5C">
              <w:rPr>
                <w:rFonts w:ascii="Arial" w:hAnsi="Arial" w:cs="Arial"/>
                <w:sz w:val="20"/>
                <w:szCs w:val="20"/>
                <w:shd w:val="clear" w:color="auto" w:fill="FFFFFF"/>
              </w:rPr>
              <w:t>Adults recently diagnosed with type 1 diabetes</w:t>
            </w:r>
          </w:p>
        </w:tc>
        <w:tc>
          <w:tcPr>
            <w:tcW w:w="1855" w:type="dxa"/>
          </w:tcPr>
          <w:p w14:paraId="609874AE" w14:textId="247FDD2E" w:rsidR="00854AC2" w:rsidRPr="003A1E5C" w:rsidRDefault="00854AC2" w:rsidP="007618DC">
            <w:pPr>
              <w:rPr>
                <w:rFonts w:ascii="Arial" w:hAnsi="Arial" w:cs="Arial"/>
                <w:color w:val="1B1B1B"/>
                <w:sz w:val="20"/>
                <w:szCs w:val="20"/>
                <w:shd w:val="clear" w:color="auto" w:fill="FFFFFF"/>
              </w:rPr>
            </w:pPr>
            <w:proofErr w:type="spellStart"/>
            <w:r w:rsidRPr="003A1E5C">
              <w:rPr>
                <w:rFonts w:ascii="Arial" w:hAnsi="Arial" w:cs="Arial"/>
                <w:color w:val="1B1B1B"/>
                <w:sz w:val="20"/>
                <w:szCs w:val="20"/>
                <w:shd w:val="clear" w:color="auto" w:fill="FFFFFF"/>
              </w:rPr>
              <w:t>Siplizumab</w:t>
            </w:r>
            <w:proofErr w:type="spellEnd"/>
          </w:p>
        </w:tc>
        <w:tc>
          <w:tcPr>
            <w:tcW w:w="1276" w:type="dxa"/>
          </w:tcPr>
          <w:p w14:paraId="53C115B2" w14:textId="55B4497E"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316A2961" w14:textId="3FA01398"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50C22E4D" w14:textId="445F7CC9" w:rsidR="00854AC2" w:rsidRPr="003A1E5C" w:rsidRDefault="00854AC2" w:rsidP="007618DC">
            <w:pPr>
              <w:rPr>
                <w:rFonts w:ascii="Arial" w:hAnsi="Arial" w:cs="Arial"/>
                <w:sz w:val="20"/>
                <w:szCs w:val="20"/>
              </w:rPr>
            </w:pPr>
            <w:r w:rsidRPr="003A1E5C">
              <w:rPr>
                <w:rFonts w:ascii="Arial" w:hAnsi="Arial" w:cs="Arial"/>
                <w:sz w:val="20"/>
                <w:szCs w:val="20"/>
              </w:rPr>
              <w:t>January 2025</w:t>
            </w:r>
          </w:p>
        </w:tc>
      </w:tr>
      <w:tr w:rsidR="00854AC2" w:rsidRPr="003A1E5C" w14:paraId="02DA939E" w14:textId="77777777" w:rsidTr="003A1E5C">
        <w:trPr>
          <w:trHeight w:val="20"/>
        </w:trPr>
        <w:tc>
          <w:tcPr>
            <w:tcW w:w="1701" w:type="dxa"/>
          </w:tcPr>
          <w:p w14:paraId="51DC5B1E" w14:textId="2BDA36FE" w:rsidR="00854AC2" w:rsidRPr="003A1E5C" w:rsidRDefault="00854AC2" w:rsidP="007618DC">
            <w:pPr>
              <w:rPr>
                <w:rFonts w:ascii="Arial" w:hAnsi="Arial" w:cs="Arial"/>
                <w:color w:val="000000"/>
                <w:sz w:val="20"/>
                <w:szCs w:val="20"/>
                <w:shd w:val="clear" w:color="auto" w:fill="FFFFFF"/>
              </w:rPr>
            </w:pPr>
            <w:r w:rsidRPr="003A1E5C">
              <w:rPr>
                <w:rFonts w:ascii="Arial" w:hAnsi="Arial" w:cs="Arial"/>
                <w:color w:val="000000"/>
                <w:sz w:val="20"/>
                <w:szCs w:val="20"/>
                <w:shd w:val="clear" w:color="auto" w:fill="FFFFFF"/>
              </w:rPr>
              <w:t>NCT06407297</w:t>
            </w:r>
          </w:p>
        </w:tc>
        <w:tc>
          <w:tcPr>
            <w:tcW w:w="2255" w:type="dxa"/>
          </w:tcPr>
          <w:p w14:paraId="0DA06E8F" w14:textId="39DBBA02" w:rsidR="00854AC2" w:rsidRPr="003A1E5C" w:rsidRDefault="00854AC2" w:rsidP="007618DC">
            <w:pPr>
              <w:rPr>
                <w:rFonts w:ascii="Arial" w:hAnsi="Arial" w:cs="Arial"/>
                <w:sz w:val="20"/>
                <w:szCs w:val="20"/>
                <w:shd w:val="clear" w:color="auto" w:fill="FFFFFF"/>
              </w:rPr>
            </w:pPr>
            <w:r w:rsidRPr="003A1E5C">
              <w:rPr>
                <w:rFonts w:ascii="Arial" w:hAnsi="Arial" w:cs="Arial"/>
                <w:sz w:val="20"/>
                <w:szCs w:val="20"/>
                <w:shd w:val="clear" w:color="auto" w:fill="FFFFFF"/>
              </w:rPr>
              <w:t>Paediatric patients diagnosed with newly onset type 1 diabetes</w:t>
            </w:r>
          </w:p>
        </w:tc>
        <w:tc>
          <w:tcPr>
            <w:tcW w:w="1855" w:type="dxa"/>
          </w:tcPr>
          <w:p w14:paraId="5EBE2390" w14:textId="6B40E894" w:rsidR="00854AC2" w:rsidRPr="003A1E5C" w:rsidRDefault="00854AC2" w:rsidP="007618DC">
            <w:pPr>
              <w:rPr>
                <w:rFonts w:ascii="Arial" w:hAnsi="Arial" w:cs="Arial"/>
                <w:color w:val="1B1B1B"/>
                <w:sz w:val="20"/>
                <w:szCs w:val="20"/>
                <w:shd w:val="clear" w:color="auto" w:fill="FFFFFF"/>
              </w:rPr>
            </w:pPr>
            <w:r w:rsidRPr="003A1E5C">
              <w:rPr>
                <w:rFonts w:ascii="Arial" w:hAnsi="Arial" w:cs="Arial"/>
                <w:color w:val="1B1B1B"/>
                <w:sz w:val="20"/>
                <w:szCs w:val="20"/>
                <w:shd w:val="clear" w:color="auto" w:fill="FFFFFF"/>
              </w:rPr>
              <w:t>Allogeneic umbilical cord mesenchymal stem cells</w:t>
            </w:r>
          </w:p>
        </w:tc>
        <w:tc>
          <w:tcPr>
            <w:tcW w:w="1276" w:type="dxa"/>
          </w:tcPr>
          <w:p w14:paraId="3F672D52" w14:textId="5D512687" w:rsidR="00854AC2" w:rsidRPr="003A1E5C" w:rsidRDefault="00854AC2" w:rsidP="007618DC">
            <w:pPr>
              <w:rPr>
                <w:rFonts w:ascii="Arial" w:hAnsi="Arial" w:cs="Arial"/>
                <w:sz w:val="20"/>
                <w:szCs w:val="20"/>
              </w:rPr>
            </w:pPr>
            <w:r w:rsidRPr="003A1E5C">
              <w:rPr>
                <w:rFonts w:ascii="Arial" w:hAnsi="Arial" w:cs="Arial"/>
                <w:sz w:val="20"/>
                <w:szCs w:val="20"/>
              </w:rPr>
              <w:t>Placebo</w:t>
            </w:r>
          </w:p>
        </w:tc>
        <w:tc>
          <w:tcPr>
            <w:tcW w:w="1276" w:type="dxa"/>
          </w:tcPr>
          <w:p w14:paraId="74426CBE" w14:textId="0150FCA1" w:rsidR="00854AC2" w:rsidRPr="003A1E5C" w:rsidRDefault="00854AC2" w:rsidP="007618DC">
            <w:pPr>
              <w:rPr>
                <w:rFonts w:ascii="Arial" w:hAnsi="Arial" w:cs="Arial"/>
                <w:sz w:val="20"/>
                <w:szCs w:val="20"/>
              </w:rPr>
            </w:pPr>
            <w:r w:rsidRPr="003A1E5C">
              <w:rPr>
                <w:rFonts w:ascii="Arial" w:hAnsi="Arial" w:cs="Arial"/>
                <w:sz w:val="20"/>
                <w:szCs w:val="20"/>
              </w:rPr>
              <w:t>Ongoing</w:t>
            </w:r>
          </w:p>
        </w:tc>
        <w:tc>
          <w:tcPr>
            <w:tcW w:w="2552" w:type="dxa"/>
          </w:tcPr>
          <w:p w14:paraId="33529994" w14:textId="2E5784A6" w:rsidR="00854AC2" w:rsidRPr="003A1E5C" w:rsidRDefault="00854AC2" w:rsidP="007618DC">
            <w:pPr>
              <w:rPr>
                <w:rFonts w:ascii="Arial" w:hAnsi="Arial" w:cs="Arial"/>
                <w:sz w:val="20"/>
                <w:szCs w:val="20"/>
              </w:rPr>
            </w:pPr>
            <w:r w:rsidRPr="003A1E5C">
              <w:rPr>
                <w:rFonts w:ascii="Arial" w:hAnsi="Arial" w:cs="Arial"/>
                <w:sz w:val="20"/>
                <w:szCs w:val="20"/>
              </w:rPr>
              <w:t>May 2026</w:t>
            </w:r>
          </w:p>
        </w:tc>
      </w:tr>
      <w:tr w:rsidR="00854AC2" w:rsidRPr="003A1E5C" w14:paraId="1610D8B7" w14:textId="77777777" w:rsidTr="003A1E5C">
        <w:trPr>
          <w:trHeight w:val="20"/>
        </w:trPr>
        <w:tc>
          <w:tcPr>
            <w:tcW w:w="10915" w:type="dxa"/>
            <w:gridSpan w:val="6"/>
          </w:tcPr>
          <w:p w14:paraId="7E04B7EC" w14:textId="5DE3024B" w:rsidR="00854AC2" w:rsidRPr="003A1E5C" w:rsidRDefault="00854AC2" w:rsidP="007618DC">
            <w:pPr>
              <w:rPr>
                <w:rFonts w:ascii="Arial" w:hAnsi="Arial" w:cs="Arial"/>
                <w:sz w:val="20"/>
                <w:szCs w:val="20"/>
              </w:rPr>
            </w:pPr>
            <w:r w:rsidRPr="003A1E5C">
              <w:rPr>
                <w:rFonts w:ascii="Arial" w:hAnsi="Arial" w:cs="Arial"/>
                <w:b/>
                <w:bCs/>
                <w:i/>
                <w:iCs/>
                <w:sz w:val="20"/>
                <w:szCs w:val="20"/>
              </w:rPr>
              <w:t>Abbreviations:</w:t>
            </w:r>
            <w:r w:rsidRPr="003A1E5C">
              <w:rPr>
                <w:rFonts w:ascii="Arial" w:hAnsi="Arial" w:cs="Arial"/>
                <w:sz w:val="20"/>
                <w:szCs w:val="20"/>
              </w:rPr>
              <w:t xml:space="preserve"> Anti-thymocyte globulin; GCSF= Granulocyte colony-stimulating factor; JAK=</w:t>
            </w:r>
            <w:proofErr w:type="spellStart"/>
            <w:r w:rsidRPr="003A1E5C">
              <w:rPr>
                <w:rFonts w:ascii="Arial" w:hAnsi="Arial" w:cs="Arial"/>
                <w:sz w:val="20"/>
                <w:szCs w:val="20"/>
              </w:rPr>
              <w:t>janus</w:t>
            </w:r>
            <w:proofErr w:type="spellEnd"/>
            <w:r w:rsidRPr="003A1E5C">
              <w:rPr>
                <w:rFonts w:ascii="Arial" w:hAnsi="Arial" w:cs="Arial"/>
                <w:sz w:val="20"/>
                <w:szCs w:val="20"/>
              </w:rPr>
              <w:t xml:space="preserve"> kinase inhibitor </w:t>
            </w:r>
          </w:p>
        </w:tc>
      </w:tr>
      <w:tr w:rsidR="00355AAE" w:rsidRPr="003A1E5C" w14:paraId="3CAC8096" w14:textId="77777777" w:rsidTr="003A1E5C">
        <w:trPr>
          <w:trHeight w:val="20"/>
        </w:trPr>
        <w:tc>
          <w:tcPr>
            <w:tcW w:w="10915" w:type="dxa"/>
            <w:gridSpan w:val="6"/>
          </w:tcPr>
          <w:p w14:paraId="421F0FC3" w14:textId="1B7180C6" w:rsidR="00355AAE" w:rsidRPr="003A1E5C" w:rsidRDefault="00355AAE" w:rsidP="007618DC">
            <w:pPr>
              <w:rPr>
                <w:rFonts w:ascii="Arial" w:hAnsi="Arial" w:cs="Arial"/>
                <w:b/>
                <w:bCs/>
                <w:i/>
                <w:iCs/>
                <w:sz w:val="20"/>
                <w:szCs w:val="20"/>
              </w:rPr>
            </w:pPr>
          </w:p>
        </w:tc>
      </w:tr>
    </w:tbl>
    <w:p w14:paraId="7E051CFC" w14:textId="77777777" w:rsidR="00355AAE" w:rsidRDefault="00355AAE" w:rsidP="00355AAE"/>
    <w:p w14:paraId="1F55A06E" w14:textId="77777777" w:rsidR="00355AAE" w:rsidRPr="00355AAE" w:rsidRDefault="00355AAE" w:rsidP="00355AAE"/>
    <w:p w14:paraId="7DF4CBDC" w14:textId="77777777" w:rsidR="00355AAE" w:rsidRDefault="00355AAE" w:rsidP="00355AAE"/>
    <w:p w14:paraId="629B6D4D" w14:textId="77777777" w:rsidR="00355AAE" w:rsidRPr="00355AAE" w:rsidRDefault="00355AAE" w:rsidP="00355AAE"/>
    <w:p w14:paraId="02B2F413" w14:textId="0B8A98CE" w:rsidR="00292C74" w:rsidRPr="003A1E5C" w:rsidRDefault="0078472D" w:rsidP="001B2C12">
      <w:pPr>
        <w:pStyle w:val="Heading1"/>
        <w:rPr>
          <w:rFonts w:ascii="Arial" w:hAnsi="Arial" w:cs="Arial"/>
        </w:rPr>
      </w:pPr>
      <w:bookmarkStart w:id="19" w:name="_Toc198210101"/>
      <w:r w:rsidRPr="003A1E5C">
        <w:rPr>
          <w:rFonts w:ascii="Arial" w:hAnsi="Arial" w:cs="Arial"/>
        </w:rPr>
        <w:t xml:space="preserve">Risk of bias </w:t>
      </w:r>
      <w:r w:rsidR="002805A0" w:rsidRPr="003A1E5C">
        <w:rPr>
          <w:rFonts w:ascii="Arial" w:hAnsi="Arial" w:cs="Arial"/>
        </w:rPr>
        <w:t>o</w:t>
      </w:r>
      <w:r w:rsidRPr="003A1E5C">
        <w:rPr>
          <w:rFonts w:ascii="Arial" w:hAnsi="Arial" w:cs="Arial"/>
        </w:rPr>
        <w:t>f included studies</w:t>
      </w:r>
      <w:bookmarkEnd w:id="19"/>
    </w:p>
    <w:p w14:paraId="5084ACE6" w14:textId="11F33E71" w:rsidR="0078472D" w:rsidRPr="003A1E5C" w:rsidRDefault="0078472D" w:rsidP="0078472D">
      <w:pPr>
        <w:pStyle w:val="Caption"/>
        <w:rPr>
          <w:rFonts w:ascii="Arial" w:hAnsi="Arial" w:cs="Arial"/>
        </w:rPr>
      </w:pPr>
      <w:r w:rsidRPr="003A1E5C">
        <w:rPr>
          <w:rFonts w:ascii="Arial" w:hAnsi="Arial" w:cs="Arial"/>
        </w:rPr>
        <w:t xml:space="preserve">Table </w:t>
      </w:r>
      <w:r w:rsidR="00E65607" w:rsidRPr="003A1E5C">
        <w:rPr>
          <w:rFonts w:ascii="Arial" w:hAnsi="Arial" w:cs="Arial"/>
        </w:rPr>
        <w:fldChar w:fldCharType="begin"/>
      </w:r>
      <w:r w:rsidR="00E65607" w:rsidRPr="003A1E5C">
        <w:rPr>
          <w:rFonts w:ascii="Arial" w:hAnsi="Arial" w:cs="Arial"/>
        </w:rPr>
        <w:instrText xml:space="preserve"> SEQ Table \* ARABIC </w:instrText>
      </w:r>
      <w:r w:rsidR="00E65607" w:rsidRPr="003A1E5C">
        <w:rPr>
          <w:rFonts w:ascii="Arial" w:hAnsi="Arial" w:cs="Arial"/>
        </w:rPr>
        <w:fldChar w:fldCharType="separate"/>
      </w:r>
      <w:r w:rsidR="005E47B4">
        <w:rPr>
          <w:rFonts w:ascii="Arial" w:hAnsi="Arial" w:cs="Arial"/>
          <w:noProof/>
        </w:rPr>
        <w:t>3</w:t>
      </w:r>
      <w:r w:rsidR="00E65607" w:rsidRPr="003A1E5C">
        <w:rPr>
          <w:rFonts w:ascii="Arial" w:hAnsi="Arial" w:cs="Arial"/>
          <w:noProof/>
        </w:rPr>
        <w:fldChar w:fldCharType="end"/>
      </w:r>
      <w:r w:rsidRPr="003A1E5C">
        <w:rPr>
          <w:rFonts w:ascii="Arial" w:hAnsi="Arial" w:cs="Arial"/>
        </w:rPr>
        <w:t>. Risk of bias assessment results for included studies as assessed with Cochrane Risk of Bias tool version 1</w:t>
      </w:r>
    </w:p>
    <w:tbl>
      <w:tblPr>
        <w:tblW w:w="508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47"/>
        <w:gridCol w:w="1203"/>
        <w:gridCol w:w="1202"/>
        <w:gridCol w:w="1202"/>
        <w:gridCol w:w="1202"/>
        <w:gridCol w:w="1202"/>
        <w:gridCol w:w="1206"/>
      </w:tblGrid>
      <w:tr w:rsidR="00DD09F6" w:rsidRPr="003A1E5C" w14:paraId="222A96F3" w14:textId="77777777" w:rsidTr="009142BC">
        <w:trPr>
          <w:trHeight w:val="2320"/>
        </w:trPr>
        <w:tc>
          <w:tcPr>
            <w:tcW w:w="1062" w:type="pct"/>
            <w:shd w:val="clear" w:color="000000" w:fill="D9D9D9"/>
            <w:vAlign w:val="center"/>
            <w:hideMark/>
          </w:tcPr>
          <w:p w14:paraId="145A3A1A" w14:textId="77777777" w:rsidR="00DD09F6" w:rsidRPr="003A1E5C" w:rsidRDefault="00DD09F6" w:rsidP="009142BC">
            <w:pPr>
              <w:spacing w:after="0" w:line="240" w:lineRule="auto"/>
              <w:jc w:val="center"/>
              <w:rPr>
                <w:rFonts w:ascii="Arial" w:eastAsia="Times New Roman" w:hAnsi="Arial" w:cs="Arial"/>
                <w:b/>
                <w:bCs/>
                <w:color w:val="000000"/>
                <w:sz w:val="20"/>
                <w:szCs w:val="20"/>
                <w:lang w:eastAsia="en-GB"/>
              </w:rPr>
            </w:pPr>
            <w:bookmarkStart w:id="20" w:name="_Hlk173314198"/>
            <w:r w:rsidRPr="003A1E5C">
              <w:rPr>
                <w:rFonts w:ascii="Arial" w:eastAsia="Times New Roman" w:hAnsi="Arial" w:cs="Arial"/>
                <w:b/>
                <w:bCs/>
                <w:color w:val="000000"/>
                <w:sz w:val="20"/>
                <w:szCs w:val="20"/>
                <w:lang w:eastAsia="en-GB"/>
              </w:rPr>
              <w:t>Study ID</w:t>
            </w:r>
          </w:p>
        </w:tc>
        <w:tc>
          <w:tcPr>
            <w:tcW w:w="656" w:type="pct"/>
            <w:shd w:val="clear" w:color="000000" w:fill="D9D9D9"/>
            <w:vAlign w:val="center"/>
            <w:hideMark/>
          </w:tcPr>
          <w:p w14:paraId="6473B94E" w14:textId="77777777" w:rsidR="00DD09F6" w:rsidRPr="003A1E5C" w:rsidRDefault="00DD09F6" w:rsidP="009142BC">
            <w:pPr>
              <w:spacing w:after="0" w:line="240" w:lineRule="auto"/>
              <w:jc w:val="center"/>
              <w:rPr>
                <w:rFonts w:ascii="Arial" w:eastAsia="Times New Roman" w:hAnsi="Arial" w:cs="Arial"/>
                <w:b/>
                <w:bCs/>
                <w:sz w:val="20"/>
                <w:szCs w:val="20"/>
                <w:lang w:eastAsia="en-GB"/>
              </w:rPr>
            </w:pPr>
            <w:r w:rsidRPr="003A1E5C">
              <w:rPr>
                <w:rFonts w:ascii="Arial" w:eastAsia="Times New Roman" w:hAnsi="Arial" w:cs="Arial"/>
                <w:b/>
                <w:bCs/>
                <w:sz w:val="20"/>
                <w:szCs w:val="20"/>
                <w:lang w:eastAsia="en-GB"/>
              </w:rPr>
              <w:t xml:space="preserve">Random sequence generation </w:t>
            </w:r>
          </w:p>
        </w:tc>
        <w:tc>
          <w:tcPr>
            <w:tcW w:w="656" w:type="pct"/>
            <w:shd w:val="clear" w:color="000000" w:fill="D9D9D9"/>
            <w:vAlign w:val="center"/>
            <w:hideMark/>
          </w:tcPr>
          <w:p w14:paraId="4698D893" w14:textId="77777777" w:rsidR="00DD09F6" w:rsidRPr="003A1E5C" w:rsidRDefault="00DD09F6" w:rsidP="009142BC">
            <w:pPr>
              <w:spacing w:after="0" w:line="240" w:lineRule="auto"/>
              <w:jc w:val="center"/>
              <w:rPr>
                <w:rFonts w:ascii="Arial" w:eastAsia="Times New Roman" w:hAnsi="Arial" w:cs="Arial"/>
                <w:b/>
                <w:bCs/>
                <w:sz w:val="20"/>
                <w:szCs w:val="20"/>
                <w:lang w:eastAsia="en-GB"/>
              </w:rPr>
            </w:pPr>
            <w:r w:rsidRPr="003A1E5C">
              <w:rPr>
                <w:rFonts w:ascii="Arial" w:eastAsia="Times New Roman" w:hAnsi="Arial" w:cs="Arial"/>
                <w:b/>
                <w:bCs/>
                <w:sz w:val="20"/>
                <w:szCs w:val="20"/>
                <w:lang w:eastAsia="en-GB"/>
              </w:rPr>
              <w:t xml:space="preserve">Allocation concealment </w:t>
            </w:r>
          </w:p>
        </w:tc>
        <w:tc>
          <w:tcPr>
            <w:tcW w:w="656" w:type="pct"/>
            <w:shd w:val="clear" w:color="000000" w:fill="D9D9D9"/>
            <w:vAlign w:val="center"/>
            <w:hideMark/>
          </w:tcPr>
          <w:p w14:paraId="70B9672D" w14:textId="77777777" w:rsidR="00DD09F6" w:rsidRPr="003A1E5C" w:rsidRDefault="00DD09F6" w:rsidP="009142BC">
            <w:pPr>
              <w:spacing w:after="0" w:line="240" w:lineRule="auto"/>
              <w:jc w:val="center"/>
              <w:rPr>
                <w:rFonts w:ascii="Arial" w:eastAsia="Times New Roman" w:hAnsi="Arial" w:cs="Arial"/>
                <w:b/>
                <w:bCs/>
                <w:sz w:val="20"/>
                <w:szCs w:val="20"/>
                <w:lang w:eastAsia="en-GB"/>
              </w:rPr>
            </w:pPr>
            <w:r w:rsidRPr="003A1E5C">
              <w:rPr>
                <w:rFonts w:ascii="Arial" w:eastAsia="Times New Roman" w:hAnsi="Arial" w:cs="Arial"/>
                <w:b/>
                <w:bCs/>
                <w:sz w:val="20"/>
                <w:szCs w:val="20"/>
                <w:lang w:eastAsia="en-GB"/>
              </w:rPr>
              <w:t xml:space="preserve">Blinding of patients         </w:t>
            </w:r>
          </w:p>
        </w:tc>
        <w:tc>
          <w:tcPr>
            <w:tcW w:w="656" w:type="pct"/>
            <w:shd w:val="clear" w:color="000000" w:fill="D9D9D9"/>
            <w:vAlign w:val="center"/>
            <w:hideMark/>
          </w:tcPr>
          <w:p w14:paraId="13B81925" w14:textId="77777777" w:rsidR="00DD09F6" w:rsidRPr="003A1E5C" w:rsidRDefault="00DD09F6" w:rsidP="009142BC">
            <w:pPr>
              <w:spacing w:after="0" w:line="240" w:lineRule="auto"/>
              <w:jc w:val="center"/>
              <w:rPr>
                <w:rFonts w:ascii="Arial" w:eastAsia="Times New Roman" w:hAnsi="Arial" w:cs="Arial"/>
                <w:b/>
                <w:bCs/>
                <w:sz w:val="20"/>
                <w:szCs w:val="20"/>
                <w:lang w:eastAsia="en-GB"/>
              </w:rPr>
            </w:pPr>
            <w:r w:rsidRPr="003A1E5C">
              <w:rPr>
                <w:rFonts w:ascii="Arial" w:eastAsia="Times New Roman" w:hAnsi="Arial" w:cs="Arial"/>
                <w:b/>
                <w:bCs/>
                <w:sz w:val="20"/>
                <w:szCs w:val="20"/>
                <w:lang w:eastAsia="en-GB"/>
              </w:rPr>
              <w:t xml:space="preserve">Blinding of </w:t>
            </w:r>
            <w:r w:rsidRPr="003A1E5C">
              <w:rPr>
                <w:rFonts w:ascii="Arial" w:eastAsia="Times New Roman" w:hAnsi="Arial" w:cs="Arial"/>
                <w:b/>
                <w:bCs/>
                <w:sz w:val="20"/>
                <w:szCs w:val="20"/>
                <w:lang w:eastAsia="en-GB"/>
              </w:rPr>
              <w:br/>
              <w:t xml:space="preserve">C-peptide outcome </w:t>
            </w:r>
          </w:p>
        </w:tc>
        <w:tc>
          <w:tcPr>
            <w:tcW w:w="656" w:type="pct"/>
            <w:shd w:val="clear" w:color="000000" w:fill="D9D9D9"/>
            <w:vAlign w:val="center"/>
            <w:hideMark/>
          </w:tcPr>
          <w:p w14:paraId="18A95438" w14:textId="77777777" w:rsidR="00DD09F6" w:rsidRPr="003A1E5C" w:rsidRDefault="00DD09F6" w:rsidP="009142BC">
            <w:pPr>
              <w:spacing w:after="0" w:line="240" w:lineRule="auto"/>
              <w:jc w:val="center"/>
              <w:rPr>
                <w:rFonts w:ascii="Arial" w:eastAsia="Times New Roman" w:hAnsi="Arial" w:cs="Arial"/>
                <w:b/>
                <w:bCs/>
                <w:sz w:val="20"/>
                <w:szCs w:val="20"/>
                <w:lang w:eastAsia="en-GB"/>
              </w:rPr>
            </w:pPr>
            <w:r w:rsidRPr="003A1E5C">
              <w:rPr>
                <w:rFonts w:ascii="Arial" w:eastAsia="Times New Roman" w:hAnsi="Arial" w:cs="Arial"/>
                <w:b/>
                <w:bCs/>
                <w:sz w:val="20"/>
                <w:szCs w:val="20"/>
                <w:lang w:eastAsia="en-GB"/>
              </w:rPr>
              <w:t xml:space="preserve"> Incomplete outcome data C-peptide outcome</w:t>
            </w:r>
          </w:p>
        </w:tc>
        <w:tc>
          <w:tcPr>
            <w:tcW w:w="658" w:type="pct"/>
            <w:shd w:val="clear" w:color="000000" w:fill="D9D9D9"/>
            <w:vAlign w:val="center"/>
            <w:hideMark/>
          </w:tcPr>
          <w:p w14:paraId="3310AF87" w14:textId="77777777" w:rsidR="00DD09F6" w:rsidRPr="003A1E5C" w:rsidRDefault="00DD09F6" w:rsidP="009142BC">
            <w:pPr>
              <w:spacing w:after="0" w:line="240" w:lineRule="auto"/>
              <w:jc w:val="center"/>
              <w:rPr>
                <w:rFonts w:ascii="Arial" w:eastAsia="Times New Roman" w:hAnsi="Arial" w:cs="Arial"/>
                <w:b/>
                <w:bCs/>
                <w:sz w:val="20"/>
                <w:szCs w:val="20"/>
                <w:lang w:eastAsia="en-GB"/>
              </w:rPr>
            </w:pPr>
            <w:r w:rsidRPr="003A1E5C">
              <w:rPr>
                <w:rFonts w:ascii="Arial" w:eastAsia="Times New Roman" w:hAnsi="Arial" w:cs="Arial"/>
                <w:b/>
                <w:bCs/>
                <w:sz w:val="20"/>
                <w:szCs w:val="20"/>
                <w:lang w:eastAsia="en-GB"/>
              </w:rPr>
              <w:t xml:space="preserve">Selective reporting </w:t>
            </w:r>
          </w:p>
        </w:tc>
      </w:tr>
      <w:tr w:rsidR="00DD09F6" w:rsidRPr="003A1E5C" w14:paraId="0BE2ADC5" w14:textId="77777777" w:rsidTr="009142BC">
        <w:trPr>
          <w:trHeight w:val="340"/>
        </w:trPr>
        <w:tc>
          <w:tcPr>
            <w:tcW w:w="1062" w:type="pct"/>
            <w:shd w:val="clear" w:color="auto" w:fill="auto"/>
            <w:noWrap/>
            <w:vAlign w:val="center"/>
            <w:hideMark/>
          </w:tcPr>
          <w:p w14:paraId="56EDB800" w14:textId="77777777" w:rsidR="00DD09F6" w:rsidRPr="003A1E5C" w:rsidRDefault="00DD09F6" w:rsidP="009142BC">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Herold 2005</w:t>
            </w:r>
          </w:p>
        </w:tc>
        <w:tc>
          <w:tcPr>
            <w:tcW w:w="656" w:type="pct"/>
            <w:shd w:val="clear" w:color="000000" w:fill="FFEB9C"/>
            <w:noWrap/>
            <w:vAlign w:val="center"/>
            <w:hideMark/>
          </w:tcPr>
          <w:p w14:paraId="78B8BC07" w14:textId="77777777" w:rsidR="00DD09F6" w:rsidRPr="003A1E5C" w:rsidRDefault="00DD09F6" w:rsidP="009142BC">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center"/>
            <w:hideMark/>
          </w:tcPr>
          <w:p w14:paraId="62124530" w14:textId="77777777" w:rsidR="00DD09F6" w:rsidRPr="003A1E5C" w:rsidRDefault="00DD09F6" w:rsidP="009142BC">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C7CE"/>
            <w:noWrap/>
            <w:vAlign w:val="center"/>
            <w:hideMark/>
          </w:tcPr>
          <w:p w14:paraId="71F52AF6" w14:textId="77777777" w:rsidR="00DD09F6" w:rsidRPr="003A1E5C" w:rsidRDefault="00DD09F6" w:rsidP="009142BC">
            <w:pPr>
              <w:spacing w:after="0" w:line="240" w:lineRule="auto"/>
              <w:jc w:val="center"/>
              <w:rPr>
                <w:rFonts w:ascii="Arial" w:eastAsia="Times New Roman" w:hAnsi="Arial" w:cs="Arial"/>
                <w:color w:val="9C0006"/>
                <w:sz w:val="20"/>
                <w:szCs w:val="20"/>
                <w:lang w:eastAsia="en-GB"/>
              </w:rPr>
            </w:pPr>
            <w:r w:rsidRPr="003A1E5C">
              <w:rPr>
                <w:rFonts w:ascii="Arial" w:eastAsia="Times New Roman" w:hAnsi="Arial" w:cs="Arial"/>
                <w:color w:val="9C0006"/>
                <w:sz w:val="20"/>
                <w:szCs w:val="20"/>
                <w:lang w:eastAsia="en-GB"/>
              </w:rPr>
              <w:t>H</w:t>
            </w:r>
          </w:p>
        </w:tc>
        <w:tc>
          <w:tcPr>
            <w:tcW w:w="656" w:type="pct"/>
            <w:shd w:val="clear" w:color="000000" w:fill="FFEB9C"/>
            <w:noWrap/>
            <w:vAlign w:val="center"/>
            <w:hideMark/>
          </w:tcPr>
          <w:p w14:paraId="657E081D" w14:textId="77777777" w:rsidR="00DD09F6" w:rsidRPr="003A1E5C" w:rsidRDefault="00DD09F6" w:rsidP="009142BC">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U/L</w:t>
            </w:r>
          </w:p>
        </w:tc>
        <w:tc>
          <w:tcPr>
            <w:tcW w:w="656" w:type="pct"/>
            <w:shd w:val="clear" w:color="000000" w:fill="FFEB9C"/>
            <w:noWrap/>
            <w:vAlign w:val="center"/>
            <w:hideMark/>
          </w:tcPr>
          <w:p w14:paraId="2F0A3E57" w14:textId="77777777" w:rsidR="00DD09F6" w:rsidRPr="003A1E5C" w:rsidRDefault="00DD09F6" w:rsidP="009142BC">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U/L</w:t>
            </w:r>
          </w:p>
        </w:tc>
        <w:tc>
          <w:tcPr>
            <w:tcW w:w="658" w:type="pct"/>
            <w:shd w:val="clear" w:color="000000" w:fill="C6EFCE"/>
            <w:noWrap/>
            <w:vAlign w:val="center"/>
            <w:hideMark/>
          </w:tcPr>
          <w:p w14:paraId="37066879" w14:textId="77777777" w:rsidR="00DD09F6" w:rsidRPr="003A1E5C" w:rsidRDefault="00DD09F6" w:rsidP="009142BC">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DD09F6" w:rsidRPr="003A1E5C" w14:paraId="6AE2B74C" w14:textId="77777777" w:rsidTr="009142BC">
        <w:trPr>
          <w:trHeight w:val="290"/>
        </w:trPr>
        <w:tc>
          <w:tcPr>
            <w:tcW w:w="1062" w:type="pct"/>
            <w:shd w:val="clear" w:color="000000" w:fill="F2F2F2"/>
            <w:noWrap/>
            <w:vAlign w:val="center"/>
            <w:hideMark/>
          </w:tcPr>
          <w:p w14:paraId="123120CE" w14:textId="77777777" w:rsidR="00DD09F6" w:rsidRPr="003A1E5C" w:rsidRDefault="00DD09F6" w:rsidP="009142BC">
            <w:pPr>
              <w:spacing w:after="0" w:line="240" w:lineRule="auto"/>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Keymeulen</w:t>
            </w:r>
            <w:proofErr w:type="spellEnd"/>
            <w:r w:rsidRPr="003A1E5C">
              <w:rPr>
                <w:rFonts w:ascii="Arial" w:eastAsia="Times New Roman" w:hAnsi="Arial" w:cs="Arial"/>
                <w:color w:val="000000"/>
                <w:sz w:val="20"/>
                <w:szCs w:val="20"/>
                <w:lang w:eastAsia="en-GB"/>
              </w:rPr>
              <w:t xml:space="preserve"> 2005</w:t>
            </w:r>
          </w:p>
        </w:tc>
        <w:tc>
          <w:tcPr>
            <w:tcW w:w="656" w:type="pct"/>
            <w:shd w:val="clear" w:color="000000" w:fill="FFEB9C"/>
            <w:noWrap/>
            <w:vAlign w:val="center"/>
            <w:hideMark/>
          </w:tcPr>
          <w:p w14:paraId="01C44832" w14:textId="77777777" w:rsidR="00DD09F6" w:rsidRPr="003A1E5C" w:rsidRDefault="00DD09F6" w:rsidP="009142BC">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center"/>
            <w:hideMark/>
          </w:tcPr>
          <w:p w14:paraId="621252F8" w14:textId="77777777" w:rsidR="00DD09F6" w:rsidRPr="003A1E5C" w:rsidRDefault="00DD09F6" w:rsidP="009142BC">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center"/>
            <w:hideMark/>
          </w:tcPr>
          <w:p w14:paraId="7405E5C2" w14:textId="77777777" w:rsidR="00DD09F6" w:rsidRPr="003A1E5C" w:rsidRDefault="00DD09F6" w:rsidP="009142BC">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center"/>
            <w:hideMark/>
          </w:tcPr>
          <w:p w14:paraId="214C4960" w14:textId="77777777" w:rsidR="00DD09F6" w:rsidRPr="003A1E5C" w:rsidRDefault="00DD09F6" w:rsidP="009142BC">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center"/>
            <w:hideMark/>
          </w:tcPr>
          <w:p w14:paraId="06A7B222" w14:textId="77777777" w:rsidR="00DD09F6" w:rsidRPr="003A1E5C" w:rsidRDefault="00DD09F6" w:rsidP="009142BC">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center"/>
            <w:hideMark/>
          </w:tcPr>
          <w:p w14:paraId="6A69760D" w14:textId="77777777" w:rsidR="00DD09F6" w:rsidRPr="003A1E5C" w:rsidRDefault="00DD09F6" w:rsidP="009142BC">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DD09F6" w:rsidRPr="003A1E5C" w14:paraId="5042229E" w14:textId="77777777" w:rsidTr="009142BC">
        <w:trPr>
          <w:trHeight w:val="290"/>
        </w:trPr>
        <w:tc>
          <w:tcPr>
            <w:tcW w:w="1062" w:type="pct"/>
            <w:shd w:val="clear" w:color="auto" w:fill="auto"/>
            <w:noWrap/>
            <w:vAlign w:val="center"/>
            <w:hideMark/>
          </w:tcPr>
          <w:p w14:paraId="169ED200" w14:textId="77777777" w:rsidR="00DD09F6" w:rsidRPr="003A1E5C" w:rsidRDefault="00DD09F6" w:rsidP="009142BC">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Herold 2009</w:t>
            </w:r>
          </w:p>
        </w:tc>
        <w:tc>
          <w:tcPr>
            <w:tcW w:w="656" w:type="pct"/>
            <w:shd w:val="clear" w:color="000000" w:fill="FFEB9C"/>
            <w:noWrap/>
            <w:vAlign w:val="center"/>
            <w:hideMark/>
          </w:tcPr>
          <w:p w14:paraId="65EB1959" w14:textId="77777777" w:rsidR="00DD09F6" w:rsidRPr="003A1E5C" w:rsidRDefault="00DD09F6" w:rsidP="009142BC">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center"/>
            <w:hideMark/>
          </w:tcPr>
          <w:p w14:paraId="073852E3" w14:textId="77777777" w:rsidR="00DD09F6" w:rsidRPr="003A1E5C" w:rsidRDefault="00DD09F6" w:rsidP="009142BC">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center"/>
            <w:hideMark/>
          </w:tcPr>
          <w:p w14:paraId="16D082FE" w14:textId="77777777" w:rsidR="00DD09F6" w:rsidRPr="003A1E5C" w:rsidRDefault="00DD09F6" w:rsidP="009142BC">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center"/>
            <w:hideMark/>
          </w:tcPr>
          <w:p w14:paraId="583E0A69" w14:textId="77777777" w:rsidR="00DD09F6" w:rsidRPr="003A1E5C" w:rsidRDefault="00DD09F6" w:rsidP="009142BC">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center"/>
            <w:hideMark/>
          </w:tcPr>
          <w:p w14:paraId="5F224A90" w14:textId="77777777" w:rsidR="00DD09F6" w:rsidRPr="003A1E5C" w:rsidRDefault="00DD09F6" w:rsidP="009142BC">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EB9C"/>
            <w:noWrap/>
            <w:vAlign w:val="center"/>
            <w:hideMark/>
          </w:tcPr>
          <w:p w14:paraId="41937025" w14:textId="77777777" w:rsidR="00DD09F6" w:rsidRPr="003A1E5C" w:rsidRDefault="00DD09F6" w:rsidP="009142BC">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38EC8A7B" w14:textId="77777777" w:rsidTr="002F0328">
        <w:trPr>
          <w:trHeight w:val="290"/>
        </w:trPr>
        <w:tc>
          <w:tcPr>
            <w:tcW w:w="1062" w:type="pct"/>
            <w:shd w:val="clear" w:color="auto" w:fill="auto"/>
            <w:noWrap/>
            <w:vAlign w:val="center"/>
          </w:tcPr>
          <w:p w14:paraId="3FFDB237" w14:textId="729F1FA5"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Herold 2002</w:t>
            </w:r>
          </w:p>
        </w:tc>
        <w:tc>
          <w:tcPr>
            <w:tcW w:w="656" w:type="pct"/>
            <w:shd w:val="clear" w:color="000000" w:fill="C6EFCE"/>
            <w:noWrap/>
            <w:vAlign w:val="center"/>
          </w:tcPr>
          <w:p w14:paraId="02AAB9CE" w14:textId="7858B261"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center"/>
          </w:tcPr>
          <w:p w14:paraId="6AA6D4CC" w14:textId="45CFC7F9"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C7CE"/>
            <w:noWrap/>
            <w:vAlign w:val="center"/>
          </w:tcPr>
          <w:p w14:paraId="1D3E8276" w14:textId="2D90DD7B"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9C0006"/>
                <w:sz w:val="20"/>
                <w:szCs w:val="20"/>
                <w:lang w:eastAsia="en-GB"/>
              </w:rPr>
              <w:t>H</w:t>
            </w:r>
          </w:p>
        </w:tc>
        <w:tc>
          <w:tcPr>
            <w:tcW w:w="656" w:type="pct"/>
            <w:shd w:val="clear" w:color="000000" w:fill="FFC7CE"/>
            <w:noWrap/>
            <w:vAlign w:val="center"/>
          </w:tcPr>
          <w:p w14:paraId="021FA603" w14:textId="3B775BEA"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0006"/>
                <w:sz w:val="20"/>
                <w:szCs w:val="20"/>
                <w:lang w:eastAsia="en-GB"/>
              </w:rPr>
              <w:t>H</w:t>
            </w:r>
          </w:p>
        </w:tc>
        <w:tc>
          <w:tcPr>
            <w:tcW w:w="656" w:type="pct"/>
            <w:shd w:val="clear" w:color="000000" w:fill="C6EFCE"/>
            <w:noWrap/>
            <w:vAlign w:val="center"/>
          </w:tcPr>
          <w:p w14:paraId="13307CF6" w14:textId="1D2F3158"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EB9C"/>
            <w:noWrap/>
            <w:vAlign w:val="center"/>
          </w:tcPr>
          <w:p w14:paraId="4636A1DE" w14:textId="7A273715"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382EAEB8" w14:textId="77777777" w:rsidTr="009142BC">
        <w:trPr>
          <w:trHeight w:val="290"/>
        </w:trPr>
        <w:tc>
          <w:tcPr>
            <w:tcW w:w="1062" w:type="pct"/>
            <w:shd w:val="clear" w:color="000000" w:fill="F2F2F2"/>
            <w:noWrap/>
            <w:vAlign w:val="center"/>
            <w:hideMark/>
          </w:tcPr>
          <w:p w14:paraId="1436E5D0"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Sherry 2011</w:t>
            </w:r>
          </w:p>
        </w:tc>
        <w:tc>
          <w:tcPr>
            <w:tcW w:w="656" w:type="pct"/>
            <w:shd w:val="clear" w:color="000000" w:fill="C6EFCE"/>
            <w:noWrap/>
            <w:vAlign w:val="center"/>
            <w:hideMark/>
          </w:tcPr>
          <w:p w14:paraId="191B0AF2"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center"/>
            <w:hideMark/>
          </w:tcPr>
          <w:p w14:paraId="3D7FAA19"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center"/>
            <w:hideMark/>
          </w:tcPr>
          <w:p w14:paraId="65AD6629"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center"/>
            <w:hideMark/>
          </w:tcPr>
          <w:p w14:paraId="48350E02"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center"/>
            <w:hideMark/>
          </w:tcPr>
          <w:p w14:paraId="366737C5"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EB9C"/>
            <w:noWrap/>
            <w:vAlign w:val="center"/>
            <w:hideMark/>
          </w:tcPr>
          <w:p w14:paraId="30D360A0"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4AB9683A" w14:textId="77777777" w:rsidTr="009142BC">
        <w:trPr>
          <w:trHeight w:val="290"/>
        </w:trPr>
        <w:tc>
          <w:tcPr>
            <w:tcW w:w="1062" w:type="pct"/>
            <w:shd w:val="clear" w:color="auto" w:fill="auto"/>
            <w:noWrap/>
            <w:vAlign w:val="center"/>
            <w:hideMark/>
          </w:tcPr>
          <w:p w14:paraId="71F1A574" w14:textId="77777777" w:rsidR="002F0328" w:rsidRPr="003A1E5C" w:rsidRDefault="002F0328" w:rsidP="002F0328">
            <w:pPr>
              <w:spacing w:after="0" w:line="240" w:lineRule="auto"/>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Ambery</w:t>
            </w:r>
            <w:proofErr w:type="spellEnd"/>
            <w:r w:rsidRPr="003A1E5C">
              <w:rPr>
                <w:rFonts w:ascii="Arial" w:eastAsia="Times New Roman" w:hAnsi="Arial" w:cs="Arial"/>
                <w:color w:val="000000"/>
                <w:sz w:val="20"/>
                <w:szCs w:val="20"/>
                <w:lang w:eastAsia="en-GB"/>
              </w:rPr>
              <w:t xml:space="preserve"> 2014</w:t>
            </w:r>
          </w:p>
        </w:tc>
        <w:tc>
          <w:tcPr>
            <w:tcW w:w="656" w:type="pct"/>
            <w:shd w:val="clear" w:color="000000" w:fill="FFEB9C"/>
            <w:noWrap/>
            <w:vAlign w:val="center"/>
            <w:hideMark/>
          </w:tcPr>
          <w:p w14:paraId="5E654076"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center"/>
            <w:hideMark/>
          </w:tcPr>
          <w:p w14:paraId="6D66C94E"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center"/>
            <w:hideMark/>
          </w:tcPr>
          <w:p w14:paraId="1B459865"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U/L</w:t>
            </w:r>
          </w:p>
        </w:tc>
        <w:tc>
          <w:tcPr>
            <w:tcW w:w="656" w:type="pct"/>
            <w:shd w:val="clear" w:color="000000" w:fill="FFEB9C"/>
            <w:noWrap/>
            <w:vAlign w:val="center"/>
            <w:hideMark/>
          </w:tcPr>
          <w:p w14:paraId="57F41343"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center"/>
            <w:hideMark/>
          </w:tcPr>
          <w:p w14:paraId="4993D080"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EB9C"/>
            <w:noWrap/>
            <w:vAlign w:val="center"/>
            <w:hideMark/>
          </w:tcPr>
          <w:p w14:paraId="46B28C33"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38ABFA24" w14:textId="77777777" w:rsidTr="009142BC">
        <w:trPr>
          <w:trHeight w:val="290"/>
        </w:trPr>
        <w:tc>
          <w:tcPr>
            <w:tcW w:w="1062" w:type="pct"/>
            <w:shd w:val="clear" w:color="000000" w:fill="F2F2F2"/>
            <w:noWrap/>
            <w:vAlign w:val="center"/>
            <w:hideMark/>
          </w:tcPr>
          <w:p w14:paraId="45E061E5"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Herold 2013b</w:t>
            </w:r>
          </w:p>
        </w:tc>
        <w:tc>
          <w:tcPr>
            <w:tcW w:w="656" w:type="pct"/>
            <w:shd w:val="clear" w:color="000000" w:fill="FFEB9C"/>
            <w:noWrap/>
            <w:vAlign w:val="center"/>
            <w:hideMark/>
          </w:tcPr>
          <w:p w14:paraId="4C186C73"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center"/>
            <w:hideMark/>
          </w:tcPr>
          <w:p w14:paraId="600564F2"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center"/>
            <w:hideMark/>
          </w:tcPr>
          <w:p w14:paraId="49FE8AB4"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center"/>
            <w:hideMark/>
          </w:tcPr>
          <w:p w14:paraId="451BFFB8"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center"/>
            <w:hideMark/>
          </w:tcPr>
          <w:p w14:paraId="5E2E1800"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EB9C"/>
            <w:noWrap/>
            <w:vAlign w:val="center"/>
            <w:hideMark/>
          </w:tcPr>
          <w:p w14:paraId="295B8FE5"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1E966E4C" w14:textId="77777777" w:rsidTr="009142BC">
        <w:trPr>
          <w:trHeight w:val="290"/>
        </w:trPr>
        <w:tc>
          <w:tcPr>
            <w:tcW w:w="1062" w:type="pct"/>
            <w:shd w:val="clear" w:color="auto" w:fill="auto"/>
            <w:noWrap/>
            <w:vAlign w:val="center"/>
            <w:hideMark/>
          </w:tcPr>
          <w:p w14:paraId="38A80887"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Herold 2013a</w:t>
            </w:r>
          </w:p>
        </w:tc>
        <w:tc>
          <w:tcPr>
            <w:tcW w:w="656" w:type="pct"/>
            <w:shd w:val="clear" w:color="000000" w:fill="C6EFCE"/>
            <w:noWrap/>
            <w:vAlign w:val="center"/>
            <w:hideMark/>
          </w:tcPr>
          <w:p w14:paraId="215BE788"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center"/>
            <w:hideMark/>
          </w:tcPr>
          <w:p w14:paraId="5DCE00A1"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center"/>
            <w:hideMark/>
          </w:tcPr>
          <w:p w14:paraId="42FB117B"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center"/>
            <w:hideMark/>
          </w:tcPr>
          <w:p w14:paraId="34DA723A"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center"/>
            <w:hideMark/>
          </w:tcPr>
          <w:p w14:paraId="3B5CED0B"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8" w:type="pct"/>
            <w:shd w:val="clear" w:color="000000" w:fill="FFEB9C"/>
            <w:noWrap/>
            <w:vAlign w:val="center"/>
            <w:hideMark/>
          </w:tcPr>
          <w:p w14:paraId="76FE8DE4"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45CBD1A6" w14:textId="77777777" w:rsidTr="009142BC">
        <w:trPr>
          <w:trHeight w:val="290"/>
        </w:trPr>
        <w:tc>
          <w:tcPr>
            <w:tcW w:w="1062" w:type="pct"/>
            <w:shd w:val="clear" w:color="000000" w:fill="F2F2F2"/>
            <w:noWrap/>
            <w:vAlign w:val="center"/>
            <w:hideMark/>
          </w:tcPr>
          <w:p w14:paraId="0C1226DD"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Aronson 2014</w:t>
            </w:r>
          </w:p>
        </w:tc>
        <w:tc>
          <w:tcPr>
            <w:tcW w:w="656" w:type="pct"/>
            <w:shd w:val="clear" w:color="000000" w:fill="FFEB9C"/>
            <w:noWrap/>
            <w:vAlign w:val="center"/>
            <w:hideMark/>
          </w:tcPr>
          <w:p w14:paraId="2F69AA2D"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center"/>
            <w:hideMark/>
          </w:tcPr>
          <w:p w14:paraId="03B25B8A"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center"/>
            <w:hideMark/>
          </w:tcPr>
          <w:p w14:paraId="6C6E72C7"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U/L</w:t>
            </w:r>
          </w:p>
        </w:tc>
        <w:tc>
          <w:tcPr>
            <w:tcW w:w="656" w:type="pct"/>
            <w:shd w:val="clear" w:color="000000" w:fill="C6EFCE"/>
            <w:noWrap/>
            <w:vAlign w:val="center"/>
            <w:hideMark/>
          </w:tcPr>
          <w:p w14:paraId="64363E97"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center"/>
            <w:hideMark/>
          </w:tcPr>
          <w:p w14:paraId="100C2244"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EB9C"/>
            <w:noWrap/>
            <w:vAlign w:val="center"/>
            <w:hideMark/>
          </w:tcPr>
          <w:p w14:paraId="3C8B4466"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U/L</w:t>
            </w:r>
          </w:p>
        </w:tc>
      </w:tr>
      <w:tr w:rsidR="002F0328" w:rsidRPr="003A1E5C" w14:paraId="17C44C99" w14:textId="77777777" w:rsidTr="009142BC">
        <w:trPr>
          <w:trHeight w:val="300"/>
        </w:trPr>
        <w:tc>
          <w:tcPr>
            <w:tcW w:w="1062" w:type="pct"/>
            <w:shd w:val="clear" w:color="000000" w:fill="F2F2F2"/>
            <w:noWrap/>
            <w:vAlign w:val="center"/>
            <w:hideMark/>
          </w:tcPr>
          <w:p w14:paraId="3736A9EB" w14:textId="77777777" w:rsidR="002F0328" w:rsidRPr="003A1E5C" w:rsidRDefault="002F0328" w:rsidP="002F0328">
            <w:pPr>
              <w:spacing w:after="0" w:line="240" w:lineRule="auto"/>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Keymeulen</w:t>
            </w:r>
            <w:proofErr w:type="spellEnd"/>
            <w:r w:rsidRPr="003A1E5C">
              <w:rPr>
                <w:rFonts w:ascii="Arial" w:eastAsia="Times New Roman" w:hAnsi="Arial" w:cs="Arial"/>
                <w:color w:val="000000"/>
                <w:sz w:val="20"/>
                <w:szCs w:val="20"/>
                <w:lang w:eastAsia="en-GB"/>
              </w:rPr>
              <w:t xml:space="preserve"> 2021</w:t>
            </w:r>
          </w:p>
        </w:tc>
        <w:tc>
          <w:tcPr>
            <w:tcW w:w="656" w:type="pct"/>
            <w:shd w:val="clear" w:color="000000" w:fill="C6EFCE"/>
            <w:noWrap/>
            <w:vAlign w:val="center"/>
            <w:hideMark/>
          </w:tcPr>
          <w:p w14:paraId="47216354"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center"/>
            <w:hideMark/>
          </w:tcPr>
          <w:p w14:paraId="66EC67E1"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center"/>
            <w:hideMark/>
          </w:tcPr>
          <w:p w14:paraId="1659FED4"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center"/>
            <w:hideMark/>
          </w:tcPr>
          <w:p w14:paraId="1591C790"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center"/>
            <w:hideMark/>
          </w:tcPr>
          <w:p w14:paraId="14A189CD"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8" w:type="pct"/>
            <w:shd w:val="clear" w:color="000000" w:fill="C6EFCE"/>
            <w:noWrap/>
            <w:vAlign w:val="center"/>
            <w:hideMark/>
          </w:tcPr>
          <w:p w14:paraId="14303094"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612A8D48" w14:textId="77777777" w:rsidTr="009142BC">
        <w:trPr>
          <w:trHeight w:val="290"/>
        </w:trPr>
        <w:tc>
          <w:tcPr>
            <w:tcW w:w="1062" w:type="pct"/>
            <w:shd w:val="clear" w:color="000000" w:fill="F2F2F2"/>
            <w:noWrap/>
            <w:vAlign w:val="center"/>
            <w:hideMark/>
          </w:tcPr>
          <w:p w14:paraId="60BB5136"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Vague 1989</w:t>
            </w:r>
          </w:p>
        </w:tc>
        <w:tc>
          <w:tcPr>
            <w:tcW w:w="656" w:type="pct"/>
            <w:shd w:val="clear" w:color="000000" w:fill="C6EFCE"/>
            <w:noWrap/>
            <w:vAlign w:val="bottom"/>
            <w:hideMark/>
          </w:tcPr>
          <w:p w14:paraId="0D277756"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bottom"/>
            <w:hideMark/>
          </w:tcPr>
          <w:p w14:paraId="3E19D53D"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00166B71"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77247F33"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4E30CDBA"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C7CE"/>
            <w:noWrap/>
            <w:vAlign w:val="bottom"/>
            <w:hideMark/>
          </w:tcPr>
          <w:p w14:paraId="415125F9" w14:textId="77777777" w:rsidR="002F0328" w:rsidRPr="003A1E5C" w:rsidRDefault="002F0328" w:rsidP="002F0328">
            <w:pPr>
              <w:spacing w:after="0" w:line="240" w:lineRule="auto"/>
              <w:jc w:val="center"/>
              <w:rPr>
                <w:rFonts w:ascii="Arial" w:eastAsia="Times New Roman" w:hAnsi="Arial" w:cs="Arial"/>
                <w:color w:val="9C0006"/>
                <w:sz w:val="20"/>
                <w:szCs w:val="20"/>
                <w:lang w:eastAsia="en-GB"/>
              </w:rPr>
            </w:pPr>
            <w:r w:rsidRPr="003A1E5C">
              <w:rPr>
                <w:rFonts w:ascii="Arial" w:eastAsia="Times New Roman" w:hAnsi="Arial" w:cs="Arial"/>
                <w:color w:val="9C0006"/>
                <w:sz w:val="20"/>
                <w:szCs w:val="20"/>
                <w:lang w:eastAsia="en-GB"/>
              </w:rPr>
              <w:t>H</w:t>
            </w:r>
          </w:p>
        </w:tc>
      </w:tr>
      <w:tr w:rsidR="002F0328" w:rsidRPr="003A1E5C" w14:paraId="50B51CEB" w14:textId="77777777" w:rsidTr="009142BC">
        <w:trPr>
          <w:trHeight w:val="290"/>
        </w:trPr>
        <w:tc>
          <w:tcPr>
            <w:tcW w:w="1062" w:type="pct"/>
            <w:shd w:val="clear" w:color="000000" w:fill="F2F2F2"/>
            <w:noWrap/>
            <w:vAlign w:val="center"/>
            <w:hideMark/>
          </w:tcPr>
          <w:p w14:paraId="387AFC77"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Chase 1990</w:t>
            </w:r>
          </w:p>
        </w:tc>
        <w:tc>
          <w:tcPr>
            <w:tcW w:w="656" w:type="pct"/>
            <w:shd w:val="clear" w:color="000000" w:fill="C6EFCE"/>
            <w:noWrap/>
            <w:vAlign w:val="bottom"/>
            <w:hideMark/>
          </w:tcPr>
          <w:p w14:paraId="61343DFD"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2C3B0E2B"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bottom"/>
            <w:hideMark/>
          </w:tcPr>
          <w:p w14:paraId="709B59BD"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12CEAADD"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C7CE"/>
            <w:noWrap/>
            <w:vAlign w:val="bottom"/>
            <w:hideMark/>
          </w:tcPr>
          <w:p w14:paraId="1D7D95DC" w14:textId="77777777" w:rsidR="002F0328" w:rsidRPr="003A1E5C" w:rsidRDefault="002F0328" w:rsidP="002F0328">
            <w:pPr>
              <w:spacing w:after="0" w:line="240" w:lineRule="auto"/>
              <w:jc w:val="center"/>
              <w:rPr>
                <w:rFonts w:ascii="Arial" w:eastAsia="Times New Roman" w:hAnsi="Arial" w:cs="Arial"/>
                <w:color w:val="9C0006"/>
                <w:sz w:val="20"/>
                <w:szCs w:val="20"/>
                <w:lang w:eastAsia="en-GB"/>
              </w:rPr>
            </w:pPr>
            <w:r w:rsidRPr="003A1E5C">
              <w:rPr>
                <w:rFonts w:ascii="Arial" w:eastAsia="Times New Roman" w:hAnsi="Arial" w:cs="Arial"/>
                <w:color w:val="9C0006"/>
                <w:sz w:val="20"/>
                <w:szCs w:val="20"/>
                <w:lang w:eastAsia="en-GB"/>
              </w:rPr>
              <w:t>H</w:t>
            </w:r>
          </w:p>
        </w:tc>
        <w:tc>
          <w:tcPr>
            <w:tcW w:w="658" w:type="pct"/>
            <w:shd w:val="clear" w:color="000000" w:fill="FFEB9C"/>
            <w:noWrap/>
            <w:vAlign w:val="bottom"/>
            <w:hideMark/>
          </w:tcPr>
          <w:p w14:paraId="75EAEDE3"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5DDC67E9" w14:textId="77777777" w:rsidTr="009142BC">
        <w:trPr>
          <w:trHeight w:val="290"/>
        </w:trPr>
        <w:tc>
          <w:tcPr>
            <w:tcW w:w="1062" w:type="pct"/>
            <w:shd w:val="clear" w:color="auto" w:fill="auto"/>
            <w:noWrap/>
            <w:vAlign w:val="center"/>
            <w:hideMark/>
          </w:tcPr>
          <w:p w14:paraId="4F233C29"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Martin 1991</w:t>
            </w:r>
          </w:p>
        </w:tc>
        <w:tc>
          <w:tcPr>
            <w:tcW w:w="656" w:type="pct"/>
            <w:shd w:val="clear" w:color="000000" w:fill="FFEB9C"/>
            <w:noWrap/>
            <w:vAlign w:val="bottom"/>
            <w:hideMark/>
          </w:tcPr>
          <w:p w14:paraId="15C7D41A"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C7CE"/>
            <w:noWrap/>
            <w:vAlign w:val="bottom"/>
            <w:hideMark/>
          </w:tcPr>
          <w:p w14:paraId="2E20AFCE" w14:textId="77777777" w:rsidR="002F0328" w:rsidRPr="003A1E5C" w:rsidRDefault="002F0328" w:rsidP="002F0328">
            <w:pPr>
              <w:spacing w:after="0" w:line="240" w:lineRule="auto"/>
              <w:jc w:val="center"/>
              <w:rPr>
                <w:rFonts w:ascii="Arial" w:eastAsia="Times New Roman" w:hAnsi="Arial" w:cs="Arial"/>
                <w:color w:val="9C0006"/>
                <w:sz w:val="20"/>
                <w:szCs w:val="20"/>
                <w:lang w:eastAsia="en-GB"/>
              </w:rPr>
            </w:pPr>
            <w:r w:rsidRPr="003A1E5C">
              <w:rPr>
                <w:rFonts w:ascii="Arial" w:eastAsia="Times New Roman" w:hAnsi="Arial" w:cs="Arial"/>
                <w:color w:val="9C0006"/>
                <w:sz w:val="20"/>
                <w:szCs w:val="20"/>
                <w:lang w:eastAsia="en-GB"/>
              </w:rPr>
              <w:t>H</w:t>
            </w:r>
          </w:p>
        </w:tc>
        <w:tc>
          <w:tcPr>
            <w:tcW w:w="656" w:type="pct"/>
            <w:shd w:val="clear" w:color="000000" w:fill="C6EFCE"/>
            <w:noWrap/>
            <w:vAlign w:val="bottom"/>
            <w:hideMark/>
          </w:tcPr>
          <w:p w14:paraId="37053AD1"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5EAE3A9E"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5D0B9F4E"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EB9C"/>
            <w:noWrap/>
            <w:vAlign w:val="bottom"/>
            <w:hideMark/>
          </w:tcPr>
          <w:p w14:paraId="21EB605C"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0751355B" w14:textId="77777777" w:rsidTr="009142BC">
        <w:trPr>
          <w:trHeight w:val="290"/>
        </w:trPr>
        <w:tc>
          <w:tcPr>
            <w:tcW w:w="1062" w:type="pct"/>
            <w:shd w:val="clear" w:color="000000" w:fill="F2F2F2"/>
            <w:noWrap/>
            <w:vAlign w:val="center"/>
            <w:hideMark/>
          </w:tcPr>
          <w:p w14:paraId="6B8B4237"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Skyler 1992</w:t>
            </w:r>
          </w:p>
        </w:tc>
        <w:tc>
          <w:tcPr>
            <w:tcW w:w="656" w:type="pct"/>
            <w:shd w:val="clear" w:color="000000" w:fill="C6EFCE"/>
            <w:noWrap/>
            <w:vAlign w:val="bottom"/>
            <w:hideMark/>
          </w:tcPr>
          <w:p w14:paraId="58781963"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bottom"/>
            <w:hideMark/>
          </w:tcPr>
          <w:p w14:paraId="1272C9E7"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58B85BB6"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bottom"/>
            <w:hideMark/>
          </w:tcPr>
          <w:p w14:paraId="33A3492F"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1A3B516A"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bottom"/>
            <w:hideMark/>
          </w:tcPr>
          <w:p w14:paraId="70AF11F7"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31094265" w14:textId="77777777" w:rsidTr="009142BC">
        <w:trPr>
          <w:trHeight w:val="300"/>
        </w:trPr>
        <w:tc>
          <w:tcPr>
            <w:tcW w:w="1062" w:type="pct"/>
            <w:shd w:val="clear" w:color="auto" w:fill="auto"/>
            <w:noWrap/>
            <w:vAlign w:val="center"/>
            <w:hideMark/>
          </w:tcPr>
          <w:p w14:paraId="5178AB04" w14:textId="77777777" w:rsidR="002F0328" w:rsidRPr="003A1E5C" w:rsidRDefault="002F0328" w:rsidP="002F0328">
            <w:pPr>
              <w:spacing w:after="0" w:line="240" w:lineRule="auto"/>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Pozzilli</w:t>
            </w:r>
            <w:proofErr w:type="spellEnd"/>
            <w:r w:rsidRPr="003A1E5C">
              <w:rPr>
                <w:rFonts w:ascii="Arial" w:eastAsia="Times New Roman" w:hAnsi="Arial" w:cs="Arial"/>
                <w:color w:val="000000"/>
                <w:sz w:val="20"/>
                <w:szCs w:val="20"/>
                <w:lang w:eastAsia="en-GB"/>
              </w:rPr>
              <w:t xml:space="preserve"> 1994</w:t>
            </w:r>
          </w:p>
        </w:tc>
        <w:tc>
          <w:tcPr>
            <w:tcW w:w="656" w:type="pct"/>
            <w:shd w:val="clear" w:color="000000" w:fill="C6EFCE"/>
            <w:noWrap/>
            <w:vAlign w:val="bottom"/>
            <w:hideMark/>
          </w:tcPr>
          <w:p w14:paraId="1D4592D2"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bottom"/>
            <w:hideMark/>
          </w:tcPr>
          <w:p w14:paraId="111E3804"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C7CE"/>
            <w:noWrap/>
            <w:vAlign w:val="bottom"/>
            <w:hideMark/>
          </w:tcPr>
          <w:p w14:paraId="4F57ADFF" w14:textId="77777777" w:rsidR="002F0328" w:rsidRPr="003A1E5C" w:rsidRDefault="002F0328" w:rsidP="002F0328">
            <w:pPr>
              <w:spacing w:after="0" w:line="240" w:lineRule="auto"/>
              <w:jc w:val="center"/>
              <w:rPr>
                <w:rFonts w:ascii="Arial" w:eastAsia="Times New Roman" w:hAnsi="Arial" w:cs="Arial"/>
                <w:color w:val="9C0006"/>
                <w:sz w:val="20"/>
                <w:szCs w:val="20"/>
                <w:lang w:eastAsia="en-GB"/>
              </w:rPr>
            </w:pPr>
            <w:r w:rsidRPr="003A1E5C">
              <w:rPr>
                <w:rFonts w:ascii="Arial" w:eastAsia="Times New Roman" w:hAnsi="Arial" w:cs="Arial"/>
                <w:color w:val="9C0006"/>
                <w:sz w:val="20"/>
                <w:szCs w:val="20"/>
                <w:lang w:eastAsia="en-GB"/>
              </w:rPr>
              <w:t>H</w:t>
            </w:r>
          </w:p>
        </w:tc>
        <w:tc>
          <w:tcPr>
            <w:tcW w:w="656" w:type="pct"/>
            <w:shd w:val="clear" w:color="000000" w:fill="C6EFCE"/>
            <w:noWrap/>
            <w:vAlign w:val="bottom"/>
            <w:hideMark/>
          </w:tcPr>
          <w:p w14:paraId="71BAE07B"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C7CE"/>
            <w:noWrap/>
            <w:vAlign w:val="bottom"/>
            <w:hideMark/>
          </w:tcPr>
          <w:p w14:paraId="2942CE83" w14:textId="77777777" w:rsidR="002F0328" w:rsidRPr="003A1E5C" w:rsidRDefault="002F0328" w:rsidP="002F0328">
            <w:pPr>
              <w:spacing w:after="0" w:line="240" w:lineRule="auto"/>
              <w:jc w:val="center"/>
              <w:rPr>
                <w:rFonts w:ascii="Arial" w:eastAsia="Times New Roman" w:hAnsi="Arial" w:cs="Arial"/>
                <w:color w:val="9C0006"/>
                <w:sz w:val="20"/>
                <w:szCs w:val="20"/>
                <w:lang w:eastAsia="en-GB"/>
              </w:rPr>
            </w:pPr>
            <w:r w:rsidRPr="003A1E5C">
              <w:rPr>
                <w:rFonts w:ascii="Arial" w:eastAsia="Times New Roman" w:hAnsi="Arial" w:cs="Arial"/>
                <w:color w:val="9C0006"/>
                <w:sz w:val="20"/>
                <w:szCs w:val="20"/>
                <w:lang w:eastAsia="en-GB"/>
              </w:rPr>
              <w:t>H</w:t>
            </w:r>
          </w:p>
        </w:tc>
        <w:tc>
          <w:tcPr>
            <w:tcW w:w="658" w:type="pct"/>
            <w:shd w:val="clear" w:color="000000" w:fill="FFEB9C"/>
            <w:noWrap/>
            <w:vAlign w:val="bottom"/>
            <w:hideMark/>
          </w:tcPr>
          <w:p w14:paraId="02F94CF0"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6CCCEA47" w14:textId="77777777" w:rsidTr="009142BC">
        <w:trPr>
          <w:trHeight w:val="300"/>
        </w:trPr>
        <w:tc>
          <w:tcPr>
            <w:tcW w:w="1062" w:type="pct"/>
            <w:shd w:val="clear" w:color="000000" w:fill="F2F2F2"/>
            <w:noWrap/>
            <w:vAlign w:val="center"/>
            <w:hideMark/>
          </w:tcPr>
          <w:p w14:paraId="4B44E0CE"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Rigby 2013</w:t>
            </w:r>
          </w:p>
        </w:tc>
        <w:tc>
          <w:tcPr>
            <w:tcW w:w="656" w:type="pct"/>
            <w:shd w:val="clear" w:color="000000" w:fill="C6EFCE"/>
            <w:vAlign w:val="center"/>
            <w:hideMark/>
          </w:tcPr>
          <w:p w14:paraId="2C710D96"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vAlign w:val="center"/>
            <w:hideMark/>
          </w:tcPr>
          <w:p w14:paraId="082309AA"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vAlign w:val="center"/>
            <w:hideMark/>
          </w:tcPr>
          <w:p w14:paraId="43366DE3"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C7CE"/>
            <w:vAlign w:val="center"/>
            <w:hideMark/>
          </w:tcPr>
          <w:p w14:paraId="1A2280F9" w14:textId="77777777" w:rsidR="002F0328" w:rsidRPr="003A1E5C" w:rsidRDefault="002F0328" w:rsidP="002F0328">
            <w:pPr>
              <w:spacing w:after="0" w:line="240" w:lineRule="auto"/>
              <w:jc w:val="center"/>
              <w:rPr>
                <w:rFonts w:ascii="Arial" w:eastAsia="Times New Roman" w:hAnsi="Arial" w:cs="Arial"/>
                <w:color w:val="9C0006"/>
                <w:sz w:val="20"/>
                <w:szCs w:val="20"/>
                <w:lang w:eastAsia="en-GB"/>
              </w:rPr>
            </w:pPr>
            <w:r w:rsidRPr="003A1E5C">
              <w:rPr>
                <w:rFonts w:ascii="Arial" w:eastAsia="Times New Roman" w:hAnsi="Arial" w:cs="Arial"/>
                <w:color w:val="9C0006"/>
                <w:sz w:val="20"/>
                <w:szCs w:val="20"/>
                <w:lang w:eastAsia="en-GB"/>
              </w:rPr>
              <w:t>H</w:t>
            </w:r>
          </w:p>
        </w:tc>
        <w:tc>
          <w:tcPr>
            <w:tcW w:w="656" w:type="pct"/>
            <w:shd w:val="clear" w:color="000000" w:fill="C6EFCE"/>
            <w:vAlign w:val="center"/>
            <w:hideMark/>
          </w:tcPr>
          <w:p w14:paraId="38BA8C53"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vAlign w:val="center"/>
            <w:hideMark/>
          </w:tcPr>
          <w:p w14:paraId="67A62B02"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01BE35B5" w14:textId="77777777" w:rsidTr="009142BC">
        <w:trPr>
          <w:trHeight w:val="290"/>
        </w:trPr>
        <w:tc>
          <w:tcPr>
            <w:tcW w:w="1062" w:type="pct"/>
            <w:shd w:val="clear" w:color="000000" w:fill="F2F2F2"/>
            <w:noWrap/>
            <w:vAlign w:val="center"/>
            <w:hideMark/>
          </w:tcPr>
          <w:p w14:paraId="0C449DFB"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Zielinski 2022</w:t>
            </w:r>
          </w:p>
        </w:tc>
        <w:tc>
          <w:tcPr>
            <w:tcW w:w="656" w:type="pct"/>
            <w:shd w:val="clear" w:color="000000" w:fill="C6EFCE"/>
            <w:noWrap/>
            <w:vAlign w:val="center"/>
            <w:hideMark/>
          </w:tcPr>
          <w:p w14:paraId="3F6D6726"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center"/>
            <w:hideMark/>
          </w:tcPr>
          <w:p w14:paraId="631AE2C9"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center"/>
            <w:hideMark/>
          </w:tcPr>
          <w:p w14:paraId="197B2BE3"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center"/>
            <w:hideMark/>
          </w:tcPr>
          <w:p w14:paraId="254F6867"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center"/>
            <w:hideMark/>
          </w:tcPr>
          <w:p w14:paraId="7264EF16"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center"/>
            <w:hideMark/>
          </w:tcPr>
          <w:p w14:paraId="25351D9F"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548E81FA" w14:textId="77777777" w:rsidTr="009142BC">
        <w:trPr>
          <w:trHeight w:val="300"/>
        </w:trPr>
        <w:tc>
          <w:tcPr>
            <w:tcW w:w="1062" w:type="pct"/>
            <w:shd w:val="clear" w:color="auto" w:fill="auto"/>
            <w:noWrap/>
            <w:vAlign w:val="center"/>
            <w:hideMark/>
          </w:tcPr>
          <w:p w14:paraId="791F052A" w14:textId="77777777" w:rsidR="002F0328" w:rsidRPr="003A1E5C" w:rsidRDefault="002F0328" w:rsidP="002F0328">
            <w:pPr>
              <w:spacing w:after="0" w:line="240" w:lineRule="auto"/>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Pescovitz</w:t>
            </w:r>
            <w:proofErr w:type="spellEnd"/>
            <w:r w:rsidRPr="003A1E5C">
              <w:rPr>
                <w:rFonts w:ascii="Arial" w:eastAsia="Times New Roman" w:hAnsi="Arial" w:cs="Arial"/>
                <w:color w:val="000000"/>
                <w:sz w:val="20"/>
                <w:szCs w:val="20"/>
                <w:lang w:eastAsia="en-GB"/>
              </w:rPr>
              <w:t xml:space="preserve"> 2009</w:t>
            </w:r>
          </w:p>
        </w:tc>
        <w:tc>
          <w:tcPr>
            <w:tcW w:w="656" w:type="pct"/>
            <w:shd w:val="clear" w:color="000000" w:fill="FFEB9C"/>
            <w:vAlign w:val="center"/>
            <w:hideMark/>
          </w:tcPr>
          <w:p w14:paraId="3616271A"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vAlign w:val="center"/>
            <w:hideMark/>
          </w:tcPr>
          <w:p w14:paraId="0AE6F12E"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vAlign w:val="center"/>
            <w:hideMark/>
          </w:tcPr>
          <w:p w14:paraId="58BF384B"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vAlign w:val="center"/>
            <w:hideMark/>
          </w:tcPr>
          <w:p w14:paraId="3ADF7322"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vAlign w:val="center"/>
            <w:hideMark/>
          </w:tcPr>
          <w:p w14:paraId="2950A9AF"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vAlign w:val="center"/>
            <w:hideMark/>
          </w:tcPr>
          <w:p w14:paraId="168A593F"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381BCAAA" w14:textId="77777777" w:rsidTr="009142BC">
        <w:trPr>
          <w:trHeight w:val="300"/>
        </w:trPr>
        <w:tc>
          <w:tcPr>
            <w:tcW w:w="1062" w:type="pct"/>
            <w:shd w:val="clear" w:color="auto" w:fill="auto"/>
            <w:noWrap/>
            <w:vAlign w:val="center"/>
            <w:hideMark/>
          </w:tcPr>
          <w:p w14:paraId="7A1D4795"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Orban 2011</w:t>
            </w:r>
          </w:p>
        </w:tc>
        <w:tc>
          <w:tcPr>
            <w:tcW w:w="656" w:type="pct"/>
            <w:shd w:val="clear" w:color="000000" w:fill="C6EFCE"/>
            <w:vAlign w:val="center"/>
            <w:hideMark/>
          </w:tcPr>
          <w:p w14:paraId="50501152"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vAlign w:val="center"/>
            <w:hideMark/>
          </w:tcPr>
          <w:p w14:paraId="2AB549BC"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vAlign w:val="center"/>
            <w:hideMark/>
          </w:tcPr>
          <w:p w14:paraId="07DA8E10"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vAlign w:val="center"/>
            <w:hideMark/>
          </w:tcPr>
          <w:p w14:paraId="6688AA57"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vAlign w:val="center"/>
            <w:hideMark/>
          </w:tcPr>
          <w:p w14:paraId="23FBC418"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8" w:type="pct"/>
            <w:shd w:val="clear" w:color="000000" w:fill="C6EFCE"/>
            <w:vAlign w:val="center"/>
            <w:hideMark/>
          </w:tcPr>
          <w:p w14:paraId="0C9E8332"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5E3F6779" w14:textId="77777777" w:rsidTr="009142BC">
        <w:trPr>
          <w:trHeight w:val="290"/>
        </w:trPr>
        <w:tc>
          <w:tcPr>
            <w:tcW w:w="1062" w:type="pct"/>
            <w:shd w:val="clear" w:color="auto" w:fill="auto"/>
            <w:noWrap/>
            <w:vAlign w:val="center"/>
            <w:hideMark/>
          </w:tcPr>
          <w:p w14:paraId="1D3AA9C3" w14:textId="77777777" w:rsidR="002F0328" w:rsidRPr="003A1E5C" w:rsidRDefault="002F0328" w:rsidP="002F0328">
            <w:pPr>
              <w:spacing w:after="0" w:line="240" w:lineRule="auto"/>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Saudek</w:t>
            </w:r>
            <w:proofErr w:type="spellEnd"/>
            <w:r w:rsidRPr="003A1E5C">
              <w:rPr>
                <w:rFonts w:ascii="Arial" w:eastAsia="Times New Roman" w:hAnsi="Arial" w:cs="Arial"/>
                <w:color w:val="000000"/>
                <w:sz w:val="20"/>
                <w:szCs w:val="20"/>
                <w:lang w:eastAsia="en-GB"/>
              </w:rPr>
              <w:t xml:space="preserve"> 2004</w:t>
            </w:r>
          </w:p>
        </w:tc>
        <w:tc>
          <w:tcPr>
            <w:tcW w:w="656" w:type="pct"/>
            <w:shd w:val="clear" w:color="000000" w:fill="C6EFCE"/>
            <w:vAlign w:val="center"/>
            <w:hideMark/>
          </w:tcPr>
          <w:p w14:paraId="6E8F54AF"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vAlign w:val="center"/>
            <w:hideMark/>
          </w:tcPr>
          <w:p w14:paraId="0BB0BC48"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vAlign w:val="center"/>
            <w:hideMark/>
          </w:tcPr>
          <w:p w14:paraId="1633CFA1"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vAlign w:val="center"/>
            <w:hideMark/>
          </w:tcPr>
          <w:p w14:paraId="5CB1132D"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vAlign w:val="center"/>
            <w:hideMark/>
          </w:tcPr>
          <w:p w14:paraId="10398E53"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8" w:type="pct"/>
            <w:shd w:val="clear" w:color="000000" w:fill="FFEB9C"/>
            <w:vAlign w:val="center"/>
            <w:hideMark/>
          </w:tcPr>
          <w:p w14:paraId="0B15CBFD"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3786F46B" w14:textId="77777777" w:rsidTr="009142BC">
        <w:trPr>
          <w:trHeight w:val="290"/>
        </w:trPr>
        <w:tc>
          <w:tcPr>
            <w:tcW w:w="1062" w:type="pct"/>
            <w:shd w:val="clear" w:color="000000" w:fill="F2F2F2"/>
            <w:noWrap/>
            <w:vAlign w:val="center"/>
            <w:hideMark/>
          </w:tcPr>
          <w:p w14:paraId="4171807F"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Gitelman 2013</w:t>
            </w:r>
          </w:p>
        </w:tc>
        <w:tc>
          <w:tcPr>
            <w:tcW w:w="656" w:type="pct"/>
            <w:shd w:val="clear" w:color="000000" w:fill="C6EFCE"/>
            <w:vAlign w:val="center"/>
            <w:hideMark/>
          </w:tcPr>
          <w:p w14:paraId="3A5B656C"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vAlign w:val="center"/>
            <w:hideMark/>
          </w:tcPr>
          <w:p w14:paraId="5F4EBF8B"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vAlign w:val="center"/>
            <w:hideMark/>
          </w:tcPr>
          <w:p w14:paraId="6B171322"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vAlign w:val="center"/>
            <w:hideMark/>
          </w:tcPr>
          <w:p w14:paraId="6F45DECF"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vAlign w:val="center"/>
            <w:hideMark/>
          </w:tcPr>
          <w:p w14:paraId="668194EC"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vAlign w:val="center"/>
            <w:hideMark/>
          </w:tcPr>
          <w:p w14:paraId="143B06F7"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175CDBB8" w14:textId="77777777" w:rsidTr="009142BC">
        <w:trPr>
          <w:trHeight w:val="300"/>
        </w:trPr>
        <w:tc>
          <w:tcPr>
            <w:tcW w:w="1062" w:type="pct"/>
            <w:shd w:val="clear" w:color="000000" w:fill="F2F2F2"/>
            <w:noWrap/>
            <w:vAlign w:val="center"/>
            <w:hideMark/>
          </w:tcPr>
          <w:p w14:paraId="4F5B79AC"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Haller 2018</w:t>
            </w:r>
          </w:p>
        </w:tc>
        <w:tc>
          <w:tcPr>
            <w:tcW w:w="656" w:type="pct"/>
            <w:shd w:val="clear" w:color="000000" w:fill="C6EFCE"/>
            <w:noWrap/>
            <w:vAlign w:val="bottom"/>
            <w:hideMark/>
          </w:tcPr>
          <w:p w14:paraId="03579C4C"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 xml:space="preserve">L </w:t>
            </w:r>
          </w:p>
        </w:tc>
        <w:tc>
          <w:tcPr>
            <w:tcW w:w="656" w:type="pct"/>
            <w:shd w:val="clear" w:color="000000" w:fill="C6EFCE"/>
            <w:noWrap/>
            <w:vAlign w:val="bottom"/>
            <w:hideMark/>
          </w:tcPr>
          <w:p w14:paraId="5313B6CC"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365889E0"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bottom"/>
            <w:hideMark/>
          </w:tcPr>
          <w:p w14:paraId="7DAE2113"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1C37D9C7"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bottom"/>
            <w:hideMark/>
          </w:tcPr>
          <w:p w14:paraId="25AA7525"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5DA1C636" w14:textId="77777777" w:rsidTr="009142BC">
        <w:trPr>
          <w:trHeight w:val="290"/>
        </w:trPr>
        <w:tc>
          <w:tcPr>
            <w:tcW w:w="1062" w:type="pct"/>
            <w:shd w:val="clear" w:color="auto" w:fill="auto"/>
            <w:noWrap/>
            <w:vAlign w:val="center"/>
            <w:hideMark/>
          </w:tcPr>
          <w:p w14:paraId="6065DC10"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Haller 2014a</w:t>
            </w:r>
          </w:p>
        </w:tc>
        <w:tc>
          <w:tcPr>
            <w:tcW w:w="656" w:type="pct"/>
            <w:shd w:val="clear" w:color="000000" w:fill="FFEB9C"/>
            <w:noWrap/>
            <w:vAlign w:val="bottom"/>
            <w:hideMark/>
          </w:tcPr>
          <w:p w14:paraId="3EB830D2"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3B35CE6B"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1A3CA874"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24172BDB"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27FA2F80"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8" w:type="pct"/>
            <w:shd w:val="clear" w:color="000000" w:fill="FFEB9C"/>
            <w:noWrap/>
            <w:vAlign w:val="bottom"/>
            <w:hideMark/>
          </w:tcPr>
          <w:p w14:paraId="43FD0B28"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7478CF77" w14:textId="77777777" w:rsidTr="009142BC">
        <w:trPr>
          <w:trHeight w:val="290"/>
        </w:trPr>
        <w:tc>
          <w:tcPr>
            <w:tcW w:w="1062" w:type="pct"/>
            <w:shd w:val="clear" w:color="000000" w:fill="F2F2F2"/>
            <w:noWrap/>
            <w:vAlign w:val="center"/>
            <w:hideMark/>
          </w:tcPr>
          <w:p w14:paraId="223DE6CD"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Haller 2014b</w:t>
            </w:r>
          </w:p>
        </w:tc>
        <w:tc>
          <w:tcPr>
            <w:tcW w:w="656" w:type="pct"/>
            <w:shd w:val="clear" w:color="000000" w:fill="FFEB9C"/>
            <w:noWrap/>
            <w:vAlign w:val="bottom"/>
            <w:hideMark/>
          </w:tcPr>
          <w:p w14:paraId="3BCC1081"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1EA1EA06"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449BB4C2"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bottom"/>
            <w:hideMark/>
          </w:tcPr>
          <w:p w14:paraId="24724262"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4E695D27"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8" w:type="pct"/>
            <w:shd w:val="clear" w:color="000000" w:fill="C6EFCE"/>
            <w:noWrap/>
            <w:vAlign w:val="bottom"/>
            <w:hideMark/>
          </w:tcPr>
          <w:p w14:paraId="3B2779CF"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16B881DE" w14:textId="77777777" w:rsidTr="009142BC">
        <w:trPr>
          <w:trHeight w:val="290"/>
        </w:trPr>
        <w:tc>
          <w:tcPr>
            <w:tcW w:w="1062" w:type="pct"/>
            <w:shd w:val="clear" w:color="000000" w:fill="F2F2F2"/>
            <w:noWrap/>
            <w:vAlign w:val="center"/>
            <w:hideMark/>
          </w:tcPr>
          <w:p w14:paraId="6F4298D9"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Hessner 2013</w:t>
            </w:r>
          </w:p>
        </w:tc>
        <w:tc>
          <w:tcPr>
            <w:tcW w:w="656" w:type="pct"/>
            <w:shd w:val="clear" w:color="000000" w:fill="FFEB9C"/>
            <w:noWrap/>
            <w:vAlign w:val="bottom"/>
            <w:hideMark/>
          </w:tcPr>
          <w:p w14:paraId="68EEB444"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28868339"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4B64F879"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bottom"/>
            <w:hideMark/>
          </w:tcPr>
          <w:p w14:paraId="7B9D20D5"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56017447"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8" w:type="pct"/>
            <w:shd w:val="clear" w:color="000000" w:fill="FFEB9C"/>
            <w:noWrap/>
            <w:vAlign w:val="bottom"/>
            <w:hideMark/>
          </w:tcPr>
          <w:p w14:paraId="10D6AD06"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5EDAD90A" w14:textId="77777777" w:rsidTr="009142BC">
        <w:trPr>
          <w:trHeight w:val="290"/>
        </w:trPr>
        <w:tc>
          <w:tcPr>
            <w:tcW w:w="1062" w:type="pct"/>
            <w:shd w:val="clear" w:color="000000" w:fill="F2F2F2"/>
            <w:noWrap/>
            <w:vAlign w:val="center"/>
            <w:hideMark/>
          </w:tcPr>
          <w:p w14:paraId="3F5AEE73"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Moran 2013a</w:t>
            </w:r>
          </w:p>
        </w:tc>
        <w:tc>
          <w:tcPr>
            <w:tcW w:w="656" w:type="pct"/>
            <w:shd w:val="clear" w:color="000000" w:fill="C6EFCE"/>
            <w:noWrap/>
            <w:vAlign w:val="bottom"/>
            <w:hideMark/>
          </w:tcPr>
          <w:p w14:paraId="1E7A9296"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5F56520B"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0D9649C3"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bottom"/>
            <w:hideMark/>
          </w:tcPr>
          <w:p w14:paraId="5998888B"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4BBB1A02"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EB9C"/>
            <w:noWrap/>
            <w:vAlign w:val="bottom"/>
            <w:hideMark/>
          </w:tcPr>
          <w:p w14:paraId="63E18C93"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40771F69" w14:textId="77777777" w:rsidTr="009142BC">
        <w:trPr>
          <w:trHeight w:val="300"/>
        </w:trPr>
        <w:tc>
          <w:tcPr>
            <w:tcW w:w="1062" w:type="pct"/>
            <w:shd w:val="clear" w:color="auto" w:fill="auto"/>
            <w:noWrap/>
            <w:vAlign w:val="center"/>
            <w:hideMark/>
          </w:tcPr>
          <w:p w14:paraId="0CC53538"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lastRenderedPageBreak/>
              <w:t>Moran 2013b</w:t>
            </w:r>
          </w:p>
        </w:tc>
        <w:tc>
          <w:tcPr>
            <w:tcW w:w="656" w:type="pct"/>
            <w:shd w:val="clear" w:color="000000" w:fill="C6EFCE"/>
            <w:noWrap/>
            <w:vAlign w:val="bottom"/>
            <w:hideMark/>
          </w:tcPr>
          <w:p w14:paraId="04975DFE"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3DFD990A"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44E4DE36"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bottom"/>
            <w:hideMark/>
          </w:tcPr>
          <w:p w14:paraId="1B2DA5B2"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413A5C9B"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EB9C"/>
            <w:noWrap/>
            <w:vAlign w:val="bottom"/>
            <w:hideMark/>
          </w:tcPr>
          <w:p w14:paraId="76FF6FF6"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4BD2927D" w14:textId="77777777" w:rsidTr="009142BC">
        <w:trPr>
          <w:trHeight w:val="290"/>
        </w:trPr>
        <w:tc>
          <w:tcPr>
            <w:tcW w:w="1062" w:type="pct"/>
            <w:shd w:val="clear" w:color="000000" w:fill="F2F2F2"/>
            <w:noWrap/>
            <w:vAlign w:val="center"/>
            <w:hideMark/>
          </w:tcPr>
          <w:p w14:paraId="34FCE07A"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Hu 2013</w:t>
            </w:r>
          </w:p>
        </w:tc>
        <w:tc>
          <w:tcPr>
            <w:tcW w:w="656" w:type="pct"/>
            <w:shd w:val="clear" w:color="000000" w:fill="FFEB9C"/>
            <w:noWrap/>
            <w:vAlign w:val="bottom"/>
            <w:hideMark/>
          </w:tcPr>
          <w:p w14:paraId="643C8049"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001253CE"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5A25ACCC"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bottom"/>
            <w:hideMark/>
          </w:tcPr>
          <w:p w14:paraId="7262F955"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5A041695"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bottom"/>
            <w:hideMark/>
          </w:tcPr>
          <w:p w14:paraId="69E330C3"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50C12B32" w14:textId="77777777" w:rsidTr="009142BC">
        <w:trPr>
          <w:trHeight w:val="290"/>
        </w:trPr>
        <w:tc>
          <w:tcPr>
            <w:tcW w:w="1062" w:type="pct"/>
            <w:shd w:val="clear" w:color="auto" w:fill="auto"/>
            <w:noWrap/>
            <w:vAlign w:val="center"/>
            <w:hideMark/>
          </w:tcPr>
          <w:p w14:paraId="684AA398"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Carlsson 2015</w:t>
            </w:r>
          </w:p>
        </w:tc>
        <w:tc>
          <w:tcPr>
            <w:tcW w:w="656" w:type="pct"/>
            <w:shd w:val="clear" w:color="000000" w:fill="FFEB9C"/>
            <w:noWrap/>
            <w:vAlign w:val="bottom"/>
            <w:hideMark/>
          </w:tcPr>
          <w:p w14:paraId="1272E46D"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5CB1D3C8"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2D16839D"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53C3DD59"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1C0F8BD5"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EB9C"/>
            <w:noWrap/>
            <w:vAlign w:val="bottom"/>
            <w:hideMark/>
          </w:tcPr>
          <w:p w14:paraId="1B741E75"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1612546A" w14:textId="77777777" w:rsidTr="009142BC">
        <w:trPr>
          <w:trHeight w:val="300"/>
        </w:trPr>
        <w:tc>
          <w:tcPr>
            <w:tcW w:w="1062" w:type="pct"/>
            <w:shd w:val="clear" w:color="auto" w:fill="auto"/>
            <w:noWrap/>
            <w:vAlign w:val="center"/>
            <w:hideMark/>
          </w:tcPr>
          <w:p w14:paraId="1DA2FBF3"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Izadi 2022</w:t>
            </w:r>
          </w:p>
        </w:tc>
        <w:tc>
          <w:tcPr>
            <w:tcW w:w="656" w:type="pct"/>
            <w:shd w:val="clear" w:color="000000" w:fill="C6EFCE"/>
            <w:noWrap/>
            <w:vAlign w:val="bottom"/>
            <w:hideMark/>
          </w:tcPr>
          <w:p w14:paraId="10A86A81"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280A8672"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36D48401"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11D8E3DF"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48AA9CC1"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bottom"/>
            <w:hideMark/>
          </w:tcPr>
          <w:p w14:paraId="544C8189"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0E2CFBB5" w14:textId="77777777" w:rsidTr="009142BC">
        <w:trPr>
          <w:trHeight w:val="290"/>
        </w:trPr>
        <w:tc>
          <w:tcPr>
            <w:tcW w:w="1062" w:type="pct"/>
            <w:shd w:val="clear" w:color="auto" w:fill="auto"/>
            <w:noWrap/>
            <w:vAlign w:val="center"/>
            <w:hideMark/>
          </w:tcPr>
          <w:p w14:paraId="583D32B5"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Silverstein 1988</w:t>
            </w:r>
          </w:p>
        </w:tc>
        <w:tc>
          <w:tcPr>
            <w:tcW w:w="656" w:type="pct"/>
            <w:shd w:val="clear" w:color="000000" w:fill="FFEB9C"/>
            <w:noWrap/>
            <w:vAlign w:val="bottom"/>
            <w:hideMark/>
          </w:tcPr>
          <w:p w14:paraId="3ECF3F8B"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2FC57FA7"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46BF006F"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28808934"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661C526D"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8" w:type="pct"/>
            <w:shd w:val="clear" w:color="000000" w:fill="FFEB9C"/>
            <w:noWrap/>
            <w:vAlign w:val="bottom"/>
            <w:hideMark/>
          </w:tcPr>
          <w:p w14:paraId="679304D3"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11EEDFFF" w14:textId="77777777" w:rsidTr="009142BC">
        <w:trPr>
          <w:trHeight w:val="290"/>
        </w:trPr>
        <w:tc>
          <w:tcPr>
            <w:tcW w:w="1062" w:type="pct"/>
            <w:shd w:val="clear" w:color="auto" w:fill="auto"/>
            <w:noWrap/>
            <w:vAlign w:val="center"/>
            <w:hideMark/>
          </w:tcPr>
          <w:p w14:paraId="6EC0F531"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 xml:space="preserve">Harrison 1985 </w:t>
            </w:r>
          </w:p>
        </w:tc>
        <w:tc>
          <w:tcPr>
            <w:tcW w:w="656" w:type="pct"/>
            <w:shd w:val="clear" w:color="000000" w:fill="FFC7CE"/>
            <w:noWrap/>
            <w:vAlign w:val="bottom"/>
            <w:hideMark/>
          </w:tcPr>
          <w:p w14:paraId="7B8B399B" w14:textId="77777777" w:rsidR="002F0328" w:rsidRPr="003A1E5C" w:rsidRDefault="002F0328" w:rsidP="002F0328">
            <w:pPr>
              <w:spacing w:after="0" w:line="240" w:lineRule="auto"/>
              <w:jc w:val="center"/>
              <w:rPr>
                <w:rFonts w:ascii="Arial" w:eastAsia="Times New Roman" w:hAnsi="Arial" w:cs="Arial"/>
                <w:color w:val="9C0006"/>
                <w:sz w:val="20"/>
                <w:szCs w:val="20"/>
                <w:lang w:eastAsia="en-GB"/>
              </w:rPr>
            </w:pPr>
            <w:r w:rsidRPr="003A1E5C">
              <w:rPr>
                <w:rFonts w:ascii="Arial" w:eastAsia="Times New Roman" w:hAnsi="Arial" w:cs="Arial"/>
                <w:color w:val="9C0006"/>
                <w:sz w:val="20"/>
                <w:szCs w:val="20"/>
                <w:lang w:eastAsia="en-GB"/>
              </w:rPr>
              <w:t>H</w:t>
            </w:r>
          </w:p>
        </w:tc>
        <w:tc>
          <w:tcPr>
            <w:tcW w:w="656" w:type="pct"/>
            <w:shd w:val="clear" w:color="000000" w:fill="FFEB9C"/>
            <w:noWrap/>
            <w:vAlign w:val="bottom"/>
            <w:hideMark/>
          </w:tcPr>
          <w:p w14:paraId="272DE339"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2672DB8C"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1F5D5B89"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5B8D49CB"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EB9C"/>
            <w:noWrap/>
            <w:vAlign w:val="bottom"/>
            <w:hideMark/>
          </w:tcPr>
          <w:p w14:paraId="5654E555"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3A4475A4" w14:textId="77777777" w:rsidTr="009142BC">
        <w:trPr>
          <w:trHeight w:val="300"/>
        </w:trPr>
        <w:tc>
          <w:tcPr>
            <w:tcW w:w="1062" w:type="pct"/>
            <w:shd w:val="clear" w:color="000000" w:fill="F2F2F2"/>
            <w:noWrap/>
            <w:vAlign w:val="center"/>
            <w:hideMark/>
          </w:tcPr>
          <w:p w14:paraId="1414059E"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Cook 1989</w:t>
            </w:r>
          </w:p>
        </w:tc>
        <w:tc>
          <w:tcPr>
            <w:tcW w:w="656" w:type="pct"/>
            <w:shd w:val="clear" w:color="000000" w:fill="FFEB9C"/>
            <w:noWrap/>
            <w:vAlign w:val="bottom"/>
            <w:hideMark/>
          </w:tcPr>
          <w:p w14:paraId="5F2838EA"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251C63E4"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4D30F778"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bottom"/>
            <w:hideMark/>
          </w:tcPr>
          <w:p w14:paraId="6A92A808"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17453B43"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EB9C"/>
            <w:noWrap/>
            <w:vAlign w:val="bottom"/>
            <w:hideMark/>
          </w:tcPr>
          <w:p w14:paraId="55FF3296"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5291123D" w14:textId="77777777" w:rsidTr="009142BC">
        <w:trPr>
          <w:trHeight w:val="290"/>
        </w:trPr>
        <w:tc>
          <w:tcPr>
            <w:tcW w:w="1062" w:type="pct"/>
            <w:shd w:val="clear" w:color="auto" w:fill="auto"/>
            <w:noWrap/>
            <w:vAlign w:val="center"/>
            <w:hideMark/>
          </w:tcPr>
          <w:p w14:paraId="6F61E38D"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Panto 1990</w:t>
            </w:r>
          </w:p>
        </w:tc>
        <w:tc>
          <w:tcPr>
            <w:tcW w:w="656" w:type="pct"/>
            <w:shd w:val="clear" w:color="000000" w:fill="FFEB9C"/>
            <w:noWrap/>
            <w:vAlign w:val="bottom"/>
            <w:hideMark/>
          </w:tcPr>
          <w:p w14:paraId="1963834C"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19B0C3D1"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2D54EE29"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2E416E71"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1F36ACD6"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EB9C"/>
            <w:noWrap/>
            <w:vAlign w:val="bottom"/>
            <w:hideMark/>
          </w:tcPr>
          <w:p w14:paraId="0F9141AC"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0D5337E0" w14:textId="77777777" w:rsidTr="009142BC">
        <w:trPr>
          <w:trHeight w:val="290"/>
        </w:trPr>
        <w:tc>
          <w:tcPr>
            <w:tcW w:w="1062" w:type="pct"/>
            <w:shd w:val="clear" w:color="000000" w:fill="F2F2F2"/>
            <w:noWrap/>
            <w:vAlign w:val="center"/>
            <w:hideMark/>
          </w:tcPr>
          <w:p w14:paraId="22759530"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Lorini 1991</w:t>
            </w:r>
          </w:p>
        </w:tc>
        <w:tc>
          <w:tcPr>
            <w:tcW w:w="656" w:type="pct"/>
            <w:shd w:val="clear" w:color="000000" w:fill="FFEB9C"/>
            <w:noWrap/>
            <w:vAlign w:val="bottom"/>
            <w:hideMark/>
          </w:tcPr>
          <w:p w14:paraId="13E922EA"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71ED21A1"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3130074A"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1A9467A5"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4A58DC8A"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EB9C"/>
            <w:noWrap/>
            <w:vAlign w:val="bottom"/>
            <w:hideMark/>
          </w:tcPr>
          <w:p w14:paraId="4E116B6E"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1911BF10" w14:textId="77777777" w:rsidTr="009142BC">
        <w:trPr>
          <w:trHeight w:val="300"/>
        </w:trPr>
        <w:tc>
          <w:tcPr>
            <w:tcW w:w="1062" w:type="pct"/>
            <w:shd w:val="clear" w:color="auto" w:fill="auto"/>
            <w:noWrap/>
            <w:vAlign w:val="center"/>
            <w:hideMark/>
          </w:tcPr>
          <w:p w14:paraId="4C9348D7" w14:textId="77777777" w:rsidR="002F0328" w:rsidRPr="003A1E5C" w:rsidRDefault="002F0328" w:rsidP="002F0328">
            <w:pPr>
              <w:spacing w:after="0" w:line="240" w:lineRule="auto"/>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Colagiuri</w:t>
            </w:r>
            <w:proofErr w:type="spellEnd"/>
            <w:r w:rsidRPr="003A1E5C">
              <w:rPr>
                <w:rFonts w:ascii="Arial" w:eastAsia="Times New Roman" w:hAnsi="Arial" w:cs="Arial"/>
                <w:color w:val="000000"/>
                <w:sz w:val="20"/>
                <w:szCs w:val="20"/>
                <w:lang w:eastAsia="en-GB"/>
              </w:rPr>
              <w:t xml:space="preserve"> 1996</w:t>
            </w:r>
          </w:p>
        </w:tc>
        <w:tc>
          <w:tcPr>
            <w:tcW w:w="656" w:type="pct"/>
            <w:shd w:val="clear" w:color="000000" w:fill="FFEB9C"/>
            <w:noWrap/>
            <w:vAlign w:val="bottom"/>
            <w:hideMark/>
          </w:tcPr>
          <w:p w14:paraId="495E5059"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423D43EB"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43636331"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56E119F4"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C7CE"/>
            <w:noWrap/>
            <w:vAlign w:val="bottom"/>
            <w:hideMark/>
          </w:tcPr>
          <w:p w14:paraId="14AD869A" w14:textId="77777777" w:rsidR="002F0328" w:rsidRPr="003A1E5C" w:rsidRDefault="002F0328" w:rsidP="002F0328">
            <w:pPr>
              <w:spacing w:after="0" w:line="240" w:lineRule="auto"/>
              <w:jc w:val="center"/>
              <w:rPr>
                <w:rFonts w:ascii="Arial" w:eastAsia="Times New Roman" w:hAnsi="Arial" w:cs="Arial"/>
                <w:color w:val="9C0006"/>
                <w:sz w:val="20"/>
                <w:szCs w:val="20"/>
                <w:lang w:eastAsia="en-GB"/>
              </w:rPr>
            </w:pPr>
            <w:r w:rsidRPr="003A1E5C">
              <w:rPr>
                <w:rFonts w:ascii="Arial" w:eastAsia="Times New Roman" w:hAnsi="Arial" w:cs="Arial"/>
                <w:color w:val="9C0006"/>
                <w:sz w:val="20"/>
                <w:szCs w:val="20"/>
                <w:lang w:eastAsia="en-GB"/>
              </w:rPr>
              <w:t>H</w:t>
            </w:r>
          </w:p>
        </w:tc>
        <w:tc>
          <w:tcPr>
            <w:tcW w:w="658" w:type="pct"/>
            <w:shd w:val="clear" w:color="000000" w:fill="FFC7CE"/>
            <w:noWrap/>
            <w:vAlign w:val="bottom"/>
            <w:hideMark/>
          </w:tcPr>
          <w:p w14:paraId="60117711" w14:textId="77777777" w:rsidR="002F0328" w:rsidRPr="003A1E5C" w:rsidRDefault="002F0328" w:rsidP="002F0328">
            <w:pPr>
              <w:spacing w:after="0" w:line="240" w:lineRule="auto"/>
              <w:jc w:val="center"/>
              <w:rPr>
                <w:rFonts w:ascii="Arial" w:eastAsia="Times New Roman" w:hAnsi="Arial" w:cs="Arial"/>
                <w:color w:val="9C0006"/>
                <w:sz w:val="20"/>
                <w:szCs w:val="20"/>
                <w:lang w:eastAsia="en-GB"/>
              </w:rPr>
            </w:pPr>
            <w:r w:rsidRPr="003A1E5C">
              <w:rPr>
                <w:rFonts w:ascii="Arial" w:eastAsia="Times New Roman" w:hAnsi="Arial" w:cs="Arial"/>
                <w:color w:val="9C0006"/>
                <w:sz w:val="20"/>
                <w:szCs w:val="20"/>
                <w:lang w:eastAsia="en-GB"/>
              </w:rPr>
              <w:t>H</w:t>
            </w:r>
          </w:p>
        </w:tc>
      </w:tr>
      <w:tr w:rsidR="002F0328" w:rsidRPr="003A1E5C" w14:paraId="3885343E" w14:textId="77777777" w:rsidTr="009142BC">
        <w:trPr>
          <w:trHeight w:val="300"/>
        </w:trPr>
        <w:tc>
          <w:tcPr>
            <w:tcW w:w="1062" w:type="pct"/>
            <w:shd w:val="clear" w:color="000000" w:fill="F2F2F2"/>
            <w:noWrap/>
            <w:vAlign w:val="center"/>
            <w:hideMark/>
          </w:tcPr>
          <w:p w14:paraId="58DB9444"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Rother 2009</w:t>
            </w:r>
          </w:p>
        </w:tc>
        <w:tc>
          <w:tcPr>
            <w:tcW w:w="656" w:type="pct"/>
            <w:shd w:val="clear" w:color="000000" w:fill="C6EFCE"/>
            <w:noWrap/>
            <w:vAlign w:val="bottom"/>
            <w:hideMark/>
          </w:tcPr>
          <w:p w14:paraId="7AD3CB2B"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2A2621FD"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13F2BA02"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bottom"/>
            <w:hideMark/>
          </w:tcPr>
          <w:p w14:paraId="61D6A30F"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C7CE"/>
            <w:noWrap/>
            <w:vAlign w:val="bottom"/>
            <w:hideMark/>
          </w:tcPr>
          <w:p w14:paraId="023A6978" w14:textId="77777777" w:rsidR="002F0328" w:rsidRPr="003A1E5C" w:rsidRDefault="002F0328" w:rsidP="002F0328">
            <w:pPr>
              <w:spacing w:after="0" w:line="240" w:lineRule="auto"/>
              <w:jc w:val="center"/>
              <w:rPr>
                <w:rFonts w:ascii="Arial" w:eastAsia="Times New Roman" w:hAnsi="Arial" w:cs="Arial"/>
                <w:color w:val="9C0006"/>
                <w:sz w:val="20"/>
                <w:szCs w:val="20"/>
                <w:lang w:eastAsia="en-GB"/>
              </w:rPr>
            </w:pPr>
            <w:r w:rsidRPr="003A1E5C">
              <w:rPr>
                <w:rFonts w:ascii="Arial" w:eastAsia="Times New Roman" w:hAnsi="Arial" w:cs="Arial"/>
                <w:color w:val="9C0006"/>
                <w:sz w:val="20"/>
                <w:szCs w:val="20"/>
                <w:lang w:eastAsia="en-GB"/>
              </w:rPr>
              <w:t>H</w:t>
            </w:r>
          </w:p>
        </w:tc>
        <w:tc>
          <w:tcPr>
            <w:tcW w:w="658" w:type="pct"/>
            <w:shd w:val="clear" w:color="000000" w:fill="C6EFCE"/>
            <w:noWrap/>
            <w:vAlign w:val="bottom"/>
            <w:hideMark/>
          </w:tcPr>
          <w:p w14:paraId="15ECCD1B"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182EF269" w14:textId="77777777" w:rsidTr="009142BC">
        <w:trPr>
          <w:trHeight w:val="300"/>
        </w:trPr>
        <w:tc>
          <w:tcPr>
            <w:tcW w:w="1062" w:type="pct"/>
            <w:shd w:val="clear" w:color="auto" w:fill="auto"/>
            <w:noWrap/>
            <w:vAlign w:val="center"/>
            <w:hideMark/>
          </w:tcPr>
          <w:p w14:paraId="6931F82D"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Gottlieb 2010</w:t>
            </w:r>
          </w:p>
        </w:tc>
        <w:tc>
          <w:tcPr>
            <w:tcW w:w="656" w:type="pct"/>
            <w:shd w:val="clear" w:color="000000" w:fill="FFEB9C"/>
            <w:noWrap/>
            <w:vAlign w:val="bottom"/>
            <w:hideMark/>
          </w:tcPr>
          <w:p w14:paraId="3D0AC564"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61436E82"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72F3619E"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bottom"/>
            <w:hideMark/>
          </w:tcPr>
          <w:p w14:paraId="7DF4D5EB"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34BF8B63"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bottom"/>
            <w:hideMark/>
          </w:tcPr>
          <w:p w14:paraId="335327E9"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39E31A87" w14:textId="77777777" w:rsidTr="009142BC">
        <w:trPr>
          <w:trHeight w:val="290"/>
        </w:trPr>
        <w:tc>
          <w:tcPr>
            <w:tcW w:w="1062" w:type="pct"/>
            <w:shd w:val="clear" w:color="auto" w:fill="auto"/>
            <w:noWrap/>
            <w:vAlign w:val="center"/>
            <w:hideMark/>
          </w:tcPr>
          <w:p w14:paraId="5C1654AC"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Secchi 1990</w:t>
            </w:r>
          </w:p>
        </w:tc>
        <w:tc>
          <w:tcPr>
            <w:tcW w:w="656" w:type="pct"/>
            <w:shd w:val="clear" w:color="000000" w:fill="FFEB9C"/>
            <w:noWrap/>
            <w:vAlign w:val="bottom"/>
            <w:hideMark/>
          </w:tcPr>
          <w:p w14:paraId="5FBB42F8"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2E0500EE"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11018654"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028AEC28"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26927161"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8" w:type="pct"/>
            <w:shd w:val="clear" w:color="000000" w:fill="FFEB9C"/>
            <w:noWrap/>
            <w:vAlign w:val="bottom"/>
            <w:hideMark/>
          </w:tcPr>
          <w:p w14:paraId="5B146E94"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07BC88DF" w14:textId="77777777" w:rsidTr="009142BC">
        <w:trPr>
          <w:trHeight w:val="300"/>
        </w:trPr>
        <w:tc>
          <w:tcPr>
            <w:tcW w:w="1062" w:type="pct"/>
            <w:shd w:val="clear" w:color="000000" w:fill="F2F2F2"/>
            <w:noWrap/>
            <w:vAlign w:val="center"/>
            <w:hideMark/>
          </w:tcPr>
          <w:p w14:paraId="587D830F" w14:textId="77777777" w:rsidR="002F0328" w:rsidRPr="003A1E5C" w:rsidRDefault="002F0328" w:rsidP="002F0328">
            <w:pPr>
              <w:spacing w:after="0" w:line="240" w:lineRule="auto"/>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Hehmke</w:t>
            </w:r>
            <w:proofErr w:type="spellEnd"/>
            <w:r w:rsidRPr="003A1E5C">
              <w:rPr>
                <w:rFonts w:ascii="Arial" w:eastAsia="Times New Roman" w:hAnsi="Arial" w:cs="Arial"/>
                <w:color w:val="000000"/>
                <w:sz w:val="20"/>
                <w:szCs w:val="20"/>
                <w:lang w:eastAsia="en-GB"/>
              </w:rPr>
              <w:t xml:space="preserve"> 1994</w:t>
            </w:r>
          </w:p>
        </w:tc>
        <w:tc>
          <w:tcPr>
            <w:tcW w:w="656" w:type="pct"/>
            <w:shd w:val="clear" w:color="000000" w:fill="FFEB9C"/>
            <w:noWrap/>
            <w:vAlign w:val="bottom"/>
            <w:hideMark/>
          </w:tcPr>
          <w:p w14:paraId="6219C45E"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118F35E6"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3E1373AC"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0B497364"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1BDC7801"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EB9C"/>
            <w:noWrap/>
            <w:vAlign w:val="bottom"/>
            <w:hideMark/>
          </w:tcPr>
          <w:p w14:paraId="73F48C70"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196ACC5A" w14:textId="77777777" w:rsidTr="009142BC">
        <w:trPr>
          <w:trHeight w:val="290"/>
        </w:trPr>
        <w:tc>
          <w:tcPr>
            <w:tcW w:w="1062" w:type="pct"/>
            <w:shd w:val="clear" w:color="auto" w:fill="auto"/>
            <w:noWrap/>
            <w:vAlign w:val="center"/>
            <w:hideMark/>
          </w:tcPr>
          <w:p w14:paraId="66DB80F1" w14:textId="77777777" w:rsidR="002F0328" w:rsidRPr="003A1E5C" w:rsidRDefault="002F0328" w:rsidP="002F0328">
            <w:pPr>
              <w:spacing w:after="0" w:line="240" w:lineRule="auto"/>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Pozzilli</w:t>
            </w:r>
            <w:proofErr w:type="spellEnd"/>
            <w:r w:rsidRPr="003A1E5C">
              <w:rPr>
                <w:rFonts w:ascii="Arial" w:eastAsia="Times New Roman" w:hAnsi="Arial" w:cs="Arial"/>
                <w:color w:val="000000"/>
                <w:sz w:val="20"/>
                <w:szCs w:val="20"/>
                <w:lang w:eastAsia="en-GB"/>
              </w:rPr>
              <w:t xml:space="preserve"> 1994 (</w:t>
            </w:r>
            <w:proofErr w:type="spellStart"/>
            <w:r w:rsidRPr="003A1E5C">
              <w:rPr>
                <w:rFonts w:ascii="Arial" w:eastAsia="Times New Roman" w:hAnsi="Arial" w:cs="Arial"/>
                <w:color w:val="000000"/>
                <w:sz w:val="20"/>
                <w:szCs w:val="20"/>
                <w:lang w:eastAsia="en-GB"/>
              </w:rPr>
              <w:t>deflaz</w:t>
            </w:r>
            <w:proofErr w:type="spellEnd"/>
            <w:r w:rsidRPr="003A1E5C">
              <w:rPr>
                <w:rFonts w:ascii="Arial" w:eastAsia="Times New Roman" w:hAnsi="Arial" w:cs="Arial"/>
                <w:color w:val="000000"/>
                <w:sz w:val="20"/>
                <w:szCs w:val="20"/>
                <w:lang w:eastAsia="en-GB"/>
              </w:rPr>
              <w:t>)</w:t>
            </w:r>
          </w:p>
        </w:tc>
        <w:tc>
          <w:tcPr>
            <w:tcW w:w="656" w:type="pct"/>
            <w:shd w:val="clear" w:color="000000" w:fill="FFEB9C"/>
            <w:noWrap/>
            <w:vAlign w:val="bottom"/>
            <w:hideMark/>
          </w:tcPr>
          <w:p w14:paraId="0DEE84A8"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1263D21D"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1A80550A"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484B2471"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 xml:space="preserve">L </w:t>
            </w:r>
          </w:p>
        </w:tc>
        <w:tc>
          <w:tcPr>
            <w:tcW w:w="656" w:type="pct"/>
            <w:shd w:val="clear" w:color="000000" w:fill="C6EFCE"/>
            <w:noWrap/>
            <w:vAlign w:val="bottom"/>
            <w:hideMark/>
          </w:tcPr>
          <w:p w14:paraId="05C1EBA8"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EB9C"/>
            <w:noWrap/>
            <w:vAlign w:val="bottom"/>
            <w:hideMark/>
          </w:tcPr>
          <w:p w14:paraId="7B7A2F05"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101F722C" w14:textId="77777777" w:rsidTr="009142BC">
        <w:trPr>
          <w:trHeight w:val="290"/>
        </w:trPr>
        <w:tc>
          <w:tcPr>
            <w:tcW w:w="1062" w:type="pct"/>
            <w:shd w:val="clear" w:color="000000" w:fill="F2F2F2"/>
            <w:noWrap/>
            <w:vAlign w:val="center"/>
            <w:hideMark/>
          </w:tcPr>
          <w:p w14:paraId="312E6426"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Buckingham 2000</w:t>
            </w:r>
          </w:p>
        </w:tc>
        <w:tc>
          <w:tcPr>
            <w:tcW w:w="656" w:type="pct"/>
            <w:shd w:val="clear" w:color="000000" w:fill="C6EFCE"/>
            <w:noWrap/>
            <w:vAlign w:val="bottom"/>
            <w:hideMark/>
          </w:tcPr>
          <w:p w14:paraId="5BC4DC45"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2A43346F"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C7CE"/>
            <w:noWrap/>
            <w:vAlign w:val="bottom"/>
            <w:hideMark/>
          </w:tcPr>
          <w:p w14:paraId="6F3F5958" w14:textId="77777777" w:rsidR="002F0328" w:rsidRPr="003A1E5C" w:rsidRDefault="002F0328" w:rsidP="002F0328">
            <w:pPr>
              <w:spacing w:after="0" w:line="240" w:lineRule="auto"/>
              <w:jc w:val="center"/>
              <w:rPr>
                <w:rFonts w:ascii="Arial" w:eastAsia="Times New Roman" w:hAnsi="Arial" w:cs="Arial"/>
                <w:color w:val="9C0006"/>
                <w:sz w:val="20"/>
                <w:szCs w:val="20"/>
                <w:lang w:eastAsia="en-GB"/>
              </w:rPr>
            </w:pPr>
            <w:r w:rsidRPr="003A1E5C">
              <w:rPr>
                <w:rFonts w:ascii="Arial" w:eastAsia="Times New Roman" w:hAnsi="Arial" w:cs="Arial"/>
                <w:color w:val="9C0006"/>
                <w:sz w:val="20"/>
                <w:szCs w:val="20"/>
                <w:lang w:eastAsia="en-GB"/>
              </w:rPr>
              <w:t>H</w:t>
            </w:r>
          </w:p>
        </w:tc>
        <w:tc>
          <w:tcPr>
            <w:tcW w:w="656" w:type="pct"/>
            <w:shd w:val="clear" w:color="000000" w:fill="FFC7CE"/>
            <w:noWrap/>
            <w:vAlign w:val="bottom"/>
            <w:hideMark/>
          </w:tcPr>
          <w:p w14:paraId="6C5368B2" w14:textId="77777777" w:rsidR="002F0328" w:rsidRPr="003A1E5C" w:rsidRDefault="002F0328" w:rsidP="002F0328">
            <w:pPr>
              <w:spacing w:after="0" w:line="240" w:lineRule="auto"/>
              <w:jc w:val="center"/>
              <w:rPr>
                <w:rFonts w:ascii="Arial" w:eastAsia="Times New Roman" w:hAnsi="Arial" w:cs="Arial"/>
                <w:color w:val="9C0006"/>
                <w:sz w:val="20"/>
                <w:szCs w:val="20"/>
                <w:lang w:eastAsia="en-GB"/>
              </w:rPr>
            </w:pPr>
            <w:r w:rsidRPr="003A1E5C">
              <w:rPr>
                <w:rFonts w:ascii="Arial" w:eastAsia="Times New Roman" w:hAnsi="Arial" w:cs="Arial"/>
                <w:color w:val="9C0006"/>
                <w:sz w:val="20"/>
                <w:szCs w:val="20"/>
                <w:lang w:eastAsia="en-GB"/>
              </w:rPr>
              <w:t>H</w:t>
            </w:r>
          </w:p>
        </w:tc>
        <w:tc>
          <w:tcPr>
            <w:tcW w:w="656" w:type="pct"/>
            <w:shd w:val="clear" w:color="000000" w:fill="C6EFCE"/>
            <w:noWrap/>
            <w:vAlign w:val="bottom"/>
            <w:hideMark/>
          </w:tcPr>
          <w:p w14:paraId="56E46BE0"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C7CE"/>
            <w:noWrap/>
            <w:vAlign w:val="bottom"/>
            <w:hideMark/>
          </w:tcPr>
          <w:p w14:paraId="140B49EB" w14:textId="77777777" w:rsidR="002F0328" w:rsidRPr="003A1E5C" w:rsidRDefault="002F0328" w:rsidP="002F0328">
            <w:pPr>
              <w:spacing w:after="0" w:line="240" w:lineRule="auto"/>
              <w:jc w:val="center"/>
              <w:rPr>
                <w:rFonts w:ascii="Arial" w:eastAsia="Times New Roman" w:hAnsi="Arial" w:cs="Arial"/>
                <w:color w:val="9C0006"/>
                <w:sz w:val="20"/>
                <w:szCs w:val="20"/>
                <w:lang w:eastAsia="en-GB"/>
              </w:rPr>
            </w:pPr>
            <w:r w:rsidRPr="003A1E5C">
              <w:rPr>
                <w:rFonts w:ascii="Arial" w:eastAsia="Times New Roman" w:hAnsi="Arial" w:cs="Arial"/>
                <w:color w:val="9C0006"/>
                <w:sz w:val="20"/>
                <w:szCs w:val="20"/>
                <w:lang w:eastAsia="en-GB"/>
              </w:rPr>
              <w:t>H</w:t>
            </w:r>
          </w:p>
        </w:tc>
      </w:tr>
      <w:tr w:rsidR="002F0328" w:rsidRPr="003A1E5C" w14:paraId="29BF11ED" w14:textId="77777777" w:rsidTr="009142BC">
        <w:trPr>
          <w:trHeight w:val="290"/>
        </w:trPr>
        <w:tc>
          <w:tcPr>
            <w:tcW w:w="1062" w:type="pct"/>
            <w:shd w:val="clear" w:color="auto" w:fill="auto"/>
            <w:noWrap/>
            <w:vAlign w:val="center"/>
            <w:hideMark/>
          </w:tcPr>
          <w:p w14:paraId="216BC57F"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Ludvigsson 2001</w:t>
            </w:r>
          </w:p>
        </w:tc>
        <w:tc>
          <w:tcPr>
            <w:tcW w:w="656" w:type="pct"/>
            <w:shd w:val="clear" w:color="000000" w:fill="FFEB9C"/>
            <w:noWrap/>
            <w:vAlign w:val="bottom"/>
            <w:hideMark/>
          </w:tcPr>
          <w:p w14:paraId="3E8465DD"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7844A91F"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7D19024B"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bottom"/>
            <w:hideMark/>
          </w:tcPr>
          <w:p w14:paraId="4379F726"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390B490B"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EB9C"/>
            <w:noWrap/>
            <w:vAlign w:val="bottom"/>
            <w:hideMark/>
          </w:tcPr>
          <w:p w14:paraId="00FDF57B"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5398B3B9" w14:textId="77777777" w:rsidTr="009142BC">
        <w:trPr>
          <w:trHeight w:val="290"/>
        </w:trPr>
        <w:tc>
          <w:tcPr>
            <w:tcW w:w="1062" w:type="pct"/>
            <w:shd w:val="clear" w:color="000000" w:fill="F2F2F2"/>
            <w:noWrap/>
            <w:vAlign w:val="center"/>
            <w:hideMark/>
          </w:tcPr>
          <w:p w14:paraId="221F8B51"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Mastrandrea 2009</w:t>
            </w:r>
          </w:p>
        </w:tc>
        <w:tc>
          <w:tcPr>
            <w:tcW w:w="656" w:type="pct"/>
            <w:shd w:val="clear" w:color="000000" w:fill="FFEB9C"/>
            <w:noWrap/>
            <w:vAlign w:val="bottom"/>
            <w:hideMark/>
          </w:tcPr>
          <w:p w14:paraId="2F3055B7"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6C5520E9"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18DC8185"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5E6198B7"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612C96AB"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bottom"/>
            <w:hideMark/>
          </w:tcPr>
          <w:p w14:paraId="069D176F"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56AAEF77" w14:textId="77777777" w:rsidTr="009142BC">
        <w:trPr>
          <w:trHeight w:val="290"/>
        </w:trPr>
        <w:tc>
          <w:tcPr>
            <w:tcW w:w="1062" w:type="pct"/>
            <w:shd w:val="clear" w:color="000000" w:fill="F2F2F2"/>
            <w:noWrap/>
            <w:vAlign w:val="center"/>
            <w:hideMark/>
          </w:tcPr>
          <w:p w14:paraId="2433951A"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Cabrera-Rode 2022</w:t>
            </w:r>
          </w:p>
        </w:tc>
        <w:tc>
          <w:tcPr>
            <w:tcW w:w="656" w:type="pct"/>
            <w:shd w:val="clear" w:color="000000" w:fill="C6EFCE"/>
            <w:noWrap/>
            <w:vAlign w:val="bottom"/>
            <w:hideMark/>
          </w:tcPr>
          <w:p w14:paraId="69EBD891"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bottom"/>
            <w:hideMark/>
          </w:tcPr>
          <w:p w14:paraId="17E00F84"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09BFF075"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23786025"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bottom"/>
            <w:hideMark/>
          </w:tcPr>
          <w:p w14:paraId="5C0D224A"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8" w:type="pct"/>
            <w:shd w:val="clear" w:color="000000" w:fill="FFC7CE"/>
            <w:noWrap/>
            <w:vAlign w:val="bottom"/>
            <w:hideMark/>
          </w:tcPr>
          <w:p w14:paraId="7EE94938" w14:textId="77777777" w:rsidR="002F0328" w:rsidRPr="003A1E5C" w:rsidRDefault="002F0328" w:rsidP="002F0328">
            <w:pPr>
              <w:spacing w:after="0" w:line="240" w:lineRule="auto"/>
              <w:jc w:val="center"/>
              <w:rPr>
                <w:rFonts w:ascii="Arial" w:eastAsia="Times New Roman" w:hAnsi="Arial" w:cs="Arial"/>
                <w:color w:val="9C0006"/>
                <w:sz w:val="20"/>
                <w:szCs w:val="20"/>
                <w:lang w:eastAsia="en-GB"/>
              </w:rPr>
            </w:pPr>
            <w:r w:rsidRPr="003A1E5C">
              <w:rPr>
                <w:rFonts w:ascii="Arial" w:eastAsia="Times New Roman" w:hAnsi="Arial" w:cs="Arial"/>
                <w:color w:val="9C0006"/>
                <w:sz w:val="20"/>
                <w:szCs w:val="20"/>
                <w:lang w:eastAsia="en-GB"/>
              </w:rPr>
              <w:t>H</w:t>
            </w:r>
          </w:p>
        </w:tc>
      </w:tr>
      <w:tr w:rsidR="002F0328" w:rsidRPr="003A1E5C" w14:paraId="7C712FA3" w14:textId="77777777" w:rsidTr="009142BC">
        <w:trPr>
          <w:trHeight w:val="300"/>
        </w:trPr>
        <w:tc>
          <w:tcPr>
            <w:tcW w:w="1062" w:type="pct"/>
            <w:shd w:val="clear" w:color="auto" w:fill="auto"/>
            <w:noWrap/>
            <w:vAlign w:val="center"/>
            <w:hideMark/>
          </w:tcPr>
          <w:p w14:paraId="76B18776"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Curtin 2020</w:t>
            </w:r>
          </w:p>
        </w:tc>
        <w:tc>
          <w:tcPr>
            <w:tcW w:w="656" w:type="pct"/>
            <w:shd w:val="clear" w:color="000000" w:fill="FFEB9C"/>
            <w:noWrap/>
            <w:vAlign w:val="bottom"/>
            <w:hideMark/>
          </w:tcPr>
          <w:p w14:paraId="13A6B4E7"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hideMark/>
          </w:tcPr>
          <w:p w14:paraId="7D76BF48" w14:textId="7777777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hideMark/>
          </w:tcPr>
          <w:p w14:paraId="4F95244B"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279E23E5"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78D3C913"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bottom"/>
            <w:hideMark/>
          </w:tcPr>
          <w:p w14:paraId="6FD5E9A4"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588F23F2" w14:textId="77777777" w:rsidTr="009142BC">
        <w:trPr>
          <w:trHeight w:val="300"/>
        </w:trPr>
        <w:tc>
          <w:tcPr>
            <w:tcW w:w="1062" w:type="pct"/>
            <w:shd w:val="clear" w:color="000000" w:fill="F2F2F2"/>
            <w:noWrap/>
            <w:vAlign w:val="center"/>
            <w:hideMark/>
          </w:tcPr>
          <w:p w14:paraId="1D3D722F"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Quattrin 2020</w:t>
            </w:r>
          </w:p>
        </w:tc>
        <w:tc>
          <w:tcPr>
            <w:tcW w:w="656" w:type="pct"/>
            <w:shd w:val="clear" w:color="000000" w:fill="C6EFCE"/>
            <w:noWrap/>
            <w:vAlign w:val="bottom"/>
            <w:hideMark/>
          </w:tcPr>
          <w:p w14:paraId="59523330"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4182A888"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4C88390E"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2101AB26"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580F9B35"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bottom"/>
            <w:hideMark/>
          </w:tcPr>
          <w:p w14:paraId="69C22841"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13B14840" w14:textId="77777777" w:rsidTr="009142BC">
        <w:trPr>
          <w:trHeight w:val="300"/>
        </w:trPr>
        <w:tc>
          <w:tcPr>
            <w:tcW w:w="1062" w:type="pct"/>
            <w:shd w:val="clear" w:color="auto" w:fill="auto"/>
            <w:noWrap/>
            <w:vAlign w:val="center"/>
            <w:hideMark/>
          </w:tcPr>
          <w:p w14:paraId="0662EF0F"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Gitelman 2021</w:t>
            </w:r>
          </w:p>
        </w:tc>
        <w:tc>
          <w:tcPr>
            <w:tcW w:w="656" w:type="pct"/>
            <w:shd w:val="clear" w:color="000000" w:fill="C6EFCE"/>
            <w:noWrap/>
            <w:vAlign w:val="bottom"/>
            <w:hideMark/>
          </w:tcPr>
          <w:p w14:paraId="1C79B465"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040A4509"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1907228B"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41C4F1C8"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3B7C63D7"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bottom"/>
            <w:hideMark/>
          </w:tcPr>
          <w:p w14:paraId="2E0F154F"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2F562D49" w14:textId="77777777" w:rsidTr="009142BC">
        <w:trPr>
          <w:trHeight w:val="300"/>
        </w:trPr>
        <w:tc>
          <w:tcPr>
            <w:tcW w:w="1062" w:type="pct"/>
            <w:shd w:val="clear" w:color="000000" w:fill="F2F2F2"/>
            <w:noWrap/>
            <w:vAlign w:val="center"/>
            <w:hideMark/>
          </w:tcPr>
          <w:p w14:paraId="132D7CD8"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Greenbaum 2021</w:t>
            </w:r>
          </w:p>
        </w:tc>
        <w:tc>
          <w:tcPr>
            <w:tcW w:w="656" w:type="pct"/>
            <w:shd w:val="clear" w:color="000000" w:fill="C6EFCE"/>
            <w:noWrap/>
            <w:vAlign w:val="bottom"/>
            <w:hideMark/>
          </w:tcPr>
          <w:p w14:paraId="531B29C8"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541ECA27"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3C3E149B"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34A9615D"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61090B91"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bottom"/>
            <w:hideMark/>
          </w:tcPr>
          <w:p w14:paraId="330DB143"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24DDD4DE" w14:textId="77777777" w:rsidTr="009142BC">
        <w:trPr>
          <w:trHeight w:val="300"/>
        </w:trPr>
        <w:tc>
          <w:tcPr>
            <w:tcW w:w="1062" w:type="pct"/>
            <w:shd w:val="clear" w:color="auto" w:fill="auto"/>
            <w:noWrap/>
            <w:vAlign w:val="center"/>
            <w:hideMark/>
          </w:tcPr>
          <w:p w14:paraId="18140A1C" w14:textId="77777777" w:rsidR="002F0328" w:rsidRPr="003A1E5C" w:rsidRDefault="002F0328" w:rsidP="002F0328">
            <w:pPr>
              <w:spacing w:after="0" w:line="240" w:lineRule="auto"/>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Piemonti</w:t>
            </w:r>
            <w:proofErr w:type="spellEnd"/>
            <w:r w:rsidRPr="003A1E5C">
              <w:rPr>
                <w:rFonts w:ascii="Arial" w:eastAsia="Times New Roman" w:hAnsi="Arial" w:cs="Arial"/>
                <w:color w:val="000000"/>
                <w:sz w:val="20"/>
                <w:szCs w:val="20"/>
                <w:lang w:eastAsia="en-GB"/>
              </w:rPr>
              <w:t xml:space="preserve"> 2022</w:t>
            </w:r>
          </w:p>
        </w:tc>
        <w:tc>
          <w:tcPr>
            <w:tcW w:w="656" w:type="pct"/>
            <w:shd w:val="clear" w:color="000000" w:fill="C6EFCE"/>
            <w:noWrap/>
            <w:vAlign w:val="bottom"/>
            <w:hideMark/>
          </w:tcPr>
          <w:p w14:paraId="53D49DAD"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1EB1D6F5"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27903811"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62C3AD74"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07E22DB6"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bottom"/>
            <w:hideMark/>
          </w:tcPr>
          <w:p w14:paraId="0B00482E"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23582228" w14:textId="77777777" w:rsidTr="009142BC">
        <w:trPr>
          <w:trHeight w:val="300"/>
        </w:trPr>
        <w:tc>
          <w:tcPr>
            <w:tcW w:w="1062" w:type="pct"/>
            <w:shd w:val="clear" w:color="auto" w:fill="auto"/>
            <w:noWrap/>
            <w:vAlign w:val="center"/>
            <w:hideMark/>
          </w:tcPr>
          <w:p w14:paraId="6D3C1F6A" w14:textId="77777777" w:rsidR="002F0328" w:rsidRPr="003A1E5C" w:rsidRDefault="002F0328" w:rsidP="002F0328">
            <w:pPr>
              <w:spacing w:after="0" w:line="240" w:lineRule="auto"/>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Rosenzwajg</w:t>
            </w:r>
            <w:proofErr w:type="spellEnd"/>
            <w:r w:rsidRPr="003A1E5C">
              <w:rPr>
                <w:rFonts w:ascii="Arial" w:eastAsia="Times New Roman" w:hAnsi="Arial" w:cs="Arial"/>
                <w:color w:val="000000"/>
                <w:sz w:val="20"/>
                <w:szCs w:val="20"/>
                <w:lang w:eastAsia="en-GB"/>
              </w:rPr>
              <w:t xml:space="preserve"> 2020</w:t>
            </w:r>
          </w:p>
        </w:tc>
        <w:tc>
          <w:tcPr>
            <w:tcW w:w="656" w:type="pct"/>
            <w:shd w:val="clear" w:color="000000" w:fill="C6EFCE"/>
            <w:noWrap/>
            <w:vAlign w:val="bottom"/>
            <w:hideMark/>
          </w:tcPr>
          <w:p w14:paraId="368E0C63"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027DF495"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351C979A"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24F0AD84"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403D5EC5"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bottom"/>
            <w:hideMark/>
          </w:tcPr>
          <w:p w14:paraId="0D697FCA"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51ED50CD" w14:textId="77777777" w:rsidTr="009142BC">
        <w:trPr>
          <w:trHeight w:val="300"/>
        </w:trPr>
        <w:tc>
          <w:tcPr>
            <w:tcW w:w="1062" w:type="pct"/>
            <w:shd w:val="clear" w:color="auto" w:fill="auto"/>
            <w:noWrap/>
            <w:vAlign w:val="center"/>
            <w:hideMark/>
          </w:tcPr>
          <w:p w14:paraId="07230DBC"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Von Herrath 2021</w:t>
            </w:r>
          </w:p>
        </w:tc>
        <w:tc>
          <w:tcPr>
            <w:tcW w:w="656" w:type="pct"/>
            <w:shd w:val="clear" w:color="000000" w:fill="C6EFCE"/>
            <w:noWrap/>
            <w:vAlign w:val="bottom"/>
            <w:hideMark/>
          </w:tcPr>
          <w:p w14:paraId="66D2976C"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3807F7EE"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24BF3C4E"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577943D1"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hideMark/>
          </w:tcPr>
          <w:p w14:paraId="622B8DB4"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bottom"/>
            <w:hideMark/>
          </w:tcPr>
          <w:p w14:paraId="3BE817FE"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65D1900E" w14:textId="77777777" w:rsidTr="001B26BF">
        <w:trPr>
          <w:trHeight w:val="300"/>
        </w:trPr>
        <w:tc>
          <w:tcPr>
            <w:tcW w:w="1062" w:type="pct"/>
            <w:shd w:val="clear" w:color="auto" w:fill="auto"/>
            <w:noWrap/>
            <w:vAlign w:val="center"/>
          </w:tcPr>
          <w:p w14:paraId="1841A709" w14:textId="77777777"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Carlsson 2023</w:t>
            </w:r>
          </w:p>
        </w:tc>
        <w:tc>
          <w:tcPr>
            <w:tcW w:w="656" w:type="pct"/>
            <w:shd w:val="clear" w:color="000000" w:fill="C6EFCE"/>
            <w:noWrap/>
            <w:vAlign w:val="bottom"/>
          </w:tcPr>
          <w:p w14:paraId="29B1C097"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tcPr>
          <w:p w14:paraId="23361CCD"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tcPr>
          <w:p w14:paraId="6DFBA3EF"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EB9C"/>
            <w:noWrap/>
            <w:vAlign w:val="bottom"/>
          </w:tcPr>
          <w:p w14:paraId="69CD0241" w14:textId="4D4ACEF1"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vAlign w:val="bottom"/>
          </w:tcPr>
          <w:p w14:paraId="78DC7052"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bottom"/>
          </w:tcPr>
          <w:p w14:paraId="3BCDEB88" w14:textId="7777777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3EAC1AB9" w14:textId="77777777" w:rsidTr="004A61A3">
        <w:trPr>
          <w:trHeight w:val="300"/>
        </w:trPr>
        <w:tc>
          <w:tcPr>
            <w:tcW w:w="1062" w:type="pct"/>
            <w:shd w:val="clear" w:color="auto" w:fill="auto"/>
            <w:noWrap/>
            <w:vAlign w:val="center"/>
          </w:tcPr>
          <w:p w14:paraId="7BAEA72A" w14:textId="06C693FF"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Bender 2024</w:t>
            </w:r>
          </w:p>
        </w:tc>
        <w:tc>
          <w:tcPr>
            <w:tcW w:w="656" w:type="pct"/>
            <w:shd w:val="clear" w:color="000000" w:fill="C6EFCE"/>
            <w:noWrap/>
            <w:vAlign w:val="bottom"/>
          </w:tcPr>
          <w:p w14:paraId="764FF1F6" w14:textId="0B285503"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tcPr>
          <w:p w14:paraId="7402665F" w14:textId="2552107C"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tcPr>
          <w:p w14:paraId="1B1E3C08" w14:textId="584F27F5"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tcPr>
          <w:p w14:paraId="71F1B993" w14:textId="72299ED9"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FFC7CE"/>
            <w:noWrap/>
            <w:vAlign w:val="bottom"/>
          </w:tcPr>
          <w:p w14:paraId="61691EDB" w14:textId="4E864C48"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9C0006"/>
                <w:sz w:val="20"/>
                <w:szCs w:val="20"/>
                <w:lang w:eastAsia="en-GB"/>
              </w:rPr>
              <w:t>H</w:t>
            </w:r>
          </w:p>
        </w:tc>
        <w:tc>
          <w:tcPr>
            <w:tcW w:w="658" w:type="pct"/>
            <w:shd w:val="clear" w:color="000000" w:fill="C6EFCE"/>
            <w:noWrap/>
            <w:vAlign w:val="bottom"/>
          </w:tcPr>
          <w:p w14:paraId="18D1AB7A" w14:textId="00BBF011"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676938D1" w14:textId="77777777" w:rsidTr="002B5941">
        <w:trPr>
          <w:trHeight w:val="300"/>
        </w:trPr>
        <w:tc>
          <w:tcPr>
            <w:tcW w:w="1062" w:type="pct"/>
            <w:shd w:val="clear" w:color="auto" w:fill="auto"/>
            <w:noWrap/>
            <w:vAlign w:val="center"/>
          </w:tcPr>
          <w:p w14:paraId="7B72E46C" w14:textId="44F56BFB"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Waibel 2023</w:t>
            </w:r>
          </w:p>
        </w:tc>
        <w:tc>
          <w:tcPr>
            <w:tcW w:w="656" w:type="pct"/>
            <w:shd w:val="clear" w:color="000000" w:fill="C6EFCE"/>
            <w:noWrap/>
          </w:tcPr>
          <w:p w14:paraId="01B1F9ED" w14:textId="163C51AE"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tcPr>
          <w:p w14:paraId="23CDA1C9" w14:textId="231648D2"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tcPr>
          <w:p w14:paraId="22C467B4" w14:textId="28F45424"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tcPr>
          <w:p w14:paraId="63CB1A0A" w14:textId="77C5D6B7"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tcPr>
          <w:p w14:paraId="01B2CD93" w14:textId="5A1E173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bottom"/>
          </w:tcPr>
          <w:p w14:paraId="43852F02" w14:textId="4F6D8F71"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5BE7EA25" w14:textId="77777777" w:rsidTr="002B5941">
        <w:trPr>
          <w:trHeight w:val="300"/>
        </w:trPr>
        <w:tc>
          <w:tcPr>
            <w:tcW w:w="1062" w:type="pct"/>
            <w:shd w:val="clear" w:color="auto" w:fill="auto"/>
            <w:noWrap/>
            <w:vAlign w:val="center"/>
          </w:tcPr>
          <w:p w14:paraId="626475C5" w14:textId="3924C28F"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Ramos 2023</w:t>
            </w:r>
          </w:p>
        </w:tc>
        <w:tc>
          <w:tcPr>
            <w:tcW w:w="656" w:type="pct"/>
            <w:shd w:val="clear" w:color="000000" w:fill="C6EFCE"/>
            <w:noWrap/>
          </w:tcPr>
          <w:p w14:paraId="4306F396" w14:textId="5248BFFD"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tcPr>
          <w:p w14:paraId="7CBBA658" w14:textId="4BFA3728"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tcPr>
          <w:p w14:paraId="45E96A8A" w14:textId="5922E919"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tcPr>
          <w:p w14:paraId="26A9119E" w14:textId="39B609FA"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tcPr>
          <w:p w14:paraId="3F1599F0" w14:textId="02DE99C3"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bottom"/>
          </w:tcPr>
          <w:p w14:paraId="3ABF673A" w14:textId="30BD6F42"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475717F7" w14:textId="77777777" w:rsidTr="002B5941">
        <w:trPr>
          <w:trHeight w:val="300"/>
        </w:trPr>
        <w:tc>
          <w:tcPr>
            <w:tcW w:w="1062" w:type="pct"/>
            <w:shd w:val="clear" w:color="auto" w:fill="auto"/>
            <w:noWrap/>
            <w:vAlign w:val="center"/>
          </w:tcPr>
          <w:p w14:paraId="2B502000" w14:textId="6E621144"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Mathieu 2024</w:t>
            </w:r>
          </w:p>
        </w:tc>
        <w:tc>
          <w:tcPr>
            <w:tcW w:w="656" w:type="pct"/>
            <w:shd w:val="clear" w:color="000000" w:fill="C6EFCE"/>
            <w:noWrap/>
          </w:tcPr>
          <w:p w14:paraId="3BE857BF" w14:textId="433D49D3"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tcPr>
          <w:p w14:paraId="5B7B199F" w14:textId="214601B1"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tcPr>
          <w:p w14:paraId="1C92BD6F" w14:textId="15BB9535"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tcPr>
          <w:p w14:paraId="447A088A" w14:textId="60693FDB"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tcPr>
          <w:p w14:paraId="18A67F56" w14:textId="3A212A6B"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bottom"/>
          </w:tcPr>
          <w:p w14:paraId="466FBA9E" w14:textId="2565113B"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7CFB470B" w14:textId="77777777" w:rsidTr="002B5941">
        <w:trPr>
          <w:trHeight w:val="300"/>
        </w:trPr>
        <w:tc>
          <w:tcPr>
            <w:tcW w:w="1062" w:type="pct"/>
            <w:shd w:val="clear" w:color="auto" w:fill="auto"/>
            <w:noWrap/>
            <w:vAlign w:val="center"/>
          </w:tcPr>
          <w:p w14:paraId="426D431E" w14:textId="3152CD6A"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Gaglia 2024</w:t>
            </w:r>
          </w:p>
        </w:tc>
        <w:tc>
          <w:tcPr>
            <w:tcW w:w="656" w:type="pct"/>
            <w:shd w:val="clear" w:color="000000" w:fill="C6EFCE"/>
            <w:noWrap/>
          </w:tcPr>
          <w:p w14:paraId="74B49BA7" w14:textId="509F3233"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tcPr>
          <w:p w14:paraId="4FC459FE" w14:textId="0655AE70"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tcPr>
          <w:p w14:paraId="3ABD36B9" w14:textId="2011C559"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tcPr>
          <w:p w14:paraId="07E91BB2" w14:textId="2E0339A3"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tcPr>
          <w:p w14:paraId="14D82FE4" w14:textId="1A0255DD"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bottom"/>
          </w:tcPr>
          <w:p w14:paraId="44B20875" w14:textId="66A4BA54"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r>
      <w:tr w:rsidR="002F0328" w:rsidRPr="003A1E5C" w14:paraId="287C9631" w14:textId="77777777" w:rsidTr="00FA6E15">
        <w:trPr>
          <w:trHeight w:val="300"/>
        </w:trPr>
        <w:tc>
          <w:tcPr>
            <w:tcW w:w="1062" w:type="pct"/>
            <w:shd w:val="clear" w:color="auto" w:fill="auto"/>
            <w:noWrap/>
            <w:vAlign w:val="center"/>
          </w:tcPr>
          <w:p w14:paraId="0E093E18" w14:textId="65E11F05" w:rsidR="002F0328" w:rsidRPr="003A1E5C" w:rsidRDefault="002F0328" w:rsidP="002F0328">
            <w:pPr>
              <w:spacing w:after="0" w:line="240" w:lineRule="auto"/>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Chujo</w:t>
            </w:r>
            <w:proofErr w:type="spellEnd"/>
            <w:r w:rsidRPr="003A1E5C">
              <w:rPr>
                <w:rFonts w:ascii="Arial" w:eastAsia="Times New Roman" w:hAnsi="Arial" w:cs="Arial"/>
                <w:color w:val="000000"/>
                <w:sz w:val="20"/>
                <w:szCs w:val="20"/>
                <w:lang w:eastAsia="en-GB"/>
              </w:rPr>
              <w:t xml:space="preserve"> 2023</w:t>
            </w:r>
          </w:p>
        </w:tc>
        <w:tc>
          <w:tcPr>
            <w:tcW w:w="656" w:type="pct"/>
            <w:shd w:val="clear" w:color="000000" w:fill="FFEB9C"/>
            <w:noWrap/>
            <w:vAlign w:val="bottom"/>
          </w:tcPr>
          <w:p w14:paraId="139FDD49" w14:textId="3382D657"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EB9C"/>
            <w:noWrap/>
            <w:vAlign w:val="bottom"/>
          </w:tcPr>
          <w:p w14:paraId="76F906B1" w14:textId="3D6584E6"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FFC7CE"/>
            <w:noWrap/>
            <w:vAlign w:val="bottom"/>
          </w:tcPr>
          <w:p w14:paraId="4A82B7F3" w14:textId="7AA8355B"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9C0006"/>
                <w:sz w:val="20"/>
                <w:szCs w:val="20"/>
                <w:lang w:eastAsia="en-GB"/>
              </w:rPr>
              <w:t>H</w:t>
            </w:r>
          </w:p>
        </w:tc>
        <w:tc>
          <w:tcPr>
            <w:tcW w:w="656" w:type="pct"/>
            <w:shd w:val="clear" w:color="000000" w:fill="FFEB9C"/>
            <w:noWrap/>
            <w:vAlign w:val="bottom"/>
          </w:tcPr>
          <w:p w14:paraId="13D7C4AA" w14:textId="2213E10B"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9C5700"/>
                <w:sz w:val="20"/>
                <w:szCs w:val="20"/>
                <w:lang w:eastAsia="en-GB"/>
              </w:rPr>
              <w:t>U</w:t>
            </w:r>
          </w:p>
        </w:tc>
        <w:tc>
          <w:tcPr>
            <w:tcW w:w="656" w:type="pct"/>
            <w:shd w:val="clear" w:color="000000" w:fill="C6EFCE"/>
            <w:noWrap/>
          </w:tcPr>
          <w:p w14:paraId="57A06A00" w14:textId="1A4A2765"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FFEB9C"/>
            <w:noWrap/>
            <w:vAlign w:val="bottom"/>
          </w:tcPr>
          <w:p w14:paraId="400F5D57" w14:textId="6FAD1592"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9C5700"/>
                <w:sz w:val="20"/>
                <w:szCs w:val="20"/>
                <w:lang w:eastAsia="en-GB"/>
              </w:rPr>
              <w:t>U</w:t>
            </w:r>
          </w:p>
        </w:tc>
      </w:tr>
      <w:tr w:rsidR="002F0328" w:rsidRPr="003A1E5C" w14:paraId="5064B7F6" w14:textId="77777777" w:rsidTr="00FA6E15">
        <w:trPr>
          <w:trHeight w:val="300"/>
        </w:trPr>
        <w:tc>
          <w:tcPr>
            <w:tcW w:w="1062" w:type="pct"/>
            <w:shd w:val="clear" w:color="auto" w:fill="auto"/>
            <w:noWrap/>
            <w:vAlign w:val="center"/>
          </w:tcPr>
          <w:p w14:paraId="566A63F2" w14:textId="67B453BD" w:rsidR="002F0328" w:rsidRPr="003A1E5C" w:rsidRDefault="002F0328" w:rsidP="002F0328">
            <w:pPr>
              <w:spacing w:after="0" w:line="240" w:lineRule="auto"/>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Tatovic 2024</w:t>
            </w:r>
          </w:p>
        </w:tc>
        <w:tc>
          <w:tcPr>
            <w:tcW w:w="656" w:type="pct"/>
            <w:shd w:val="clear" w:color="000000" w:fill="C6EFCE"/>
            <w:noWrap/>
          </w:tcPr>
          <w:p w14:paraId="4A8920D1" w14:textId="7669A242"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tcPr>
          <w:p w14:paraId="09BCCCF8" w14:textId="2A70ABC6"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tcPr>
          <w:p w14:paraId="2B0FEDCF" w14:textId="5DBF9A5E" w:rsidR="002F0328" w:rsidRPr="003A1E5C" w:rsidRDefault="002F0328" w:rsidP="002F0328">
            <w:pPr>
              <w:spacing w:after="0" w:line="240" w:lineRule="auto"/>
              <w:jc w:val="center"/>
              <w:rPr>
                <w:rFonts w:ascii="Arial" w:eastAsia="Times New Roman" w:hAnsi="Arial" w:cs="Arial"/>
                <w:color w:val="9C0006"/>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vAlign w:val="bottom"/>
          </w:tcPr>
          <w:p w14:paraId="1D22DC04" w14:textId="6CCAB3B9"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006100"/>
                <w:sz w:val="20"/>
                <w:szCs w:val="20"/>
                <w:lang w:eastAsia="en-GB"/>
              </w:rPr>
              <w:t>L</w:t>
            </w:r>
          </w:p>
        </w:tc>
        <w:tc>
          <w:tcPr>
            <w:tcW w:w="656" w:type="pct"/>
            <w:shd w:val="clear" w:color="000000" w:fill="C6EFCE"/>
            <w:noWrap/>
          </w:tcPr>
          <w:p w14:paraId="5D5F59AC" w14:textId="1F10977B" w:rsidR="002F0328" w:rsidRPr="003A1E5C" w:rsidRDefault="002F0328" w:rsidP="002F0328">
            <w:pPr>
              <w:spacing w:after="0" w:line="240" w:lineRule="auto"/>
              <w:jc w:val="center"/>
              <w:rPr>
                <w:rFonts w:ascii="Arial" w:eastAsia="Times New Roman" w:hAnsi="Arial" w:cs="Arial"/>
                <w:color w:val="006100"/>
                <w:sz w:val="20"/>
                <w:szCs w:val="20"/>
                <w:lang w:eastAsia="en-GB"/>
              </w:rPr>
            </w:pPr>
            <w:r w:rsidRPr="003A1E5C">
              <w:rPr>
                <w:rFonts w:ascii="Arial" w:eastAsia="Times New Roman" w:hAnsi="Arial" w:cs="Arial"/>
                <w:color w:val="006100"/>
                <w:sz w:val="20"/>
                <w:szCs w:val="20"/>
                <w:lang w:eastAsia="en-GB"/>
              </w:rPr>
              <w:t>L</w:t>
            </w:r>
          </w:p>
        </w:tc>
        <w:tc>
          <w:tcPr>
            <w:tcW w:w="658" w:type="pct"/>
            <w:shd w:val="clear" w:color="000000" w:fill="C6EFCE"/>
            <w:noWrap/>
            <w:vAlign w:val="bottom"/>
          </w:tcPr>
          <w:p w14:paraId="2DFFFB9E" w14:textId="65BB4858" w:rsidR="002F0328" w:rsidRPr="003A1E5C" w:rsidRDefault="002F0328" w:rsidP="002F0328">
            <w:pPr>
              <w:spacing w:after="0" w:line="240" w:lineRule="auto"/>
              <w:jc w:val="center"/>
              <w:rPr>
                <w:rFonts w:ascii="Arial" w:eastAsia="Times New Roman" w:hAnsi="Arial" w:cs="Arial"/>
                <w:color w:val="9C5700"/>
                <w:sz w:val="20"/>
                <w:szCs w:val="20"/>
                <w:lang w:eastAsia="en-GB"/>
              </w:rPr>
            </w:pPr>
            <w:r w:rsidRPr="003A1E5C">
              <w:rPr>
                <w:rFonts w:ascii="Arial" w:eastAsia="Times New Roman" w:hAnsi="Arial" w:cs="Arial"/>
                <w:color w:val="006100"/>
                <w:sz w:val="20"/>
                <w:szCs w:val="20"/>
                <w:lang w:eastAsia="en-GB"/>
              </w:rPr>
              <w:t>L</w:t>
            </w:r>
          </w:p>
        </w:tc>
      </w:tr>
      <w:bookmarkEnd w:id="20"/>
    </w:tbl>
    <w:p w14:paraId="3BE7D0BC" w14:textId="77777777" w:rsidR="0078472D" w:rsidRDefault="0078472D" w:rsidP="0078472D"/>
    <w:p w14:paraId="27ED8E07" w14:textId="77777777" w:rsidR="00374E6C" w:rsidRDefault="00374E6C" w:rsidP="0078472D"/>
    <w:p w14:paraId="2CCECB77" w14:textId="77777777" w:rsidR="00374E6C" w:rsidRDefault="00374E6C" w:rsidP="0078472D"/>
    <w:p w14:paraId="4F749C5A" w14:textId="77777777" w:rsidR="00374E6C" w:rsidRDefault="00374E6C" w:rsidP="0078472D"/>
    <w:p w14:paraId="3C30BC6C" w14:textId="77777777" w:rsidR="00374E6C" w:rsidRDefault="00374E6C" w:rsidP="0078472D"/>
    <w:p w14:paraId="6CC8F9E3" w14:textId="77777777" w:rsidR="00374E6C" w:rsidRDefault="00374E6C" w:rsidP="00374E6C">
      <w:pPr>
        <w:pStyle w:val="Heading3"/>
        <w:rPr>
          <w:rFonts w:ascii="Calibri" w:hAnsi="Calibri" w:cs="Calibri"/>
        </w:rPr>
        <w:sectPr w:rsidR="00374E6C">
          <w:footerReference w:type="default" r:id="rId9"/>
          <w:pgSz w:w="11906" w:h="16838"/>
          <w:pgMar w:top="1440" w:right="1440" w:bottom="1440" w:left="1440" w:header="708" w:footer="708" w:gutter="0"/>
          <w:cols w:space="708"/>
          <w:docGrid w:linePitch="360"/>
        </w:sectPr>
      </w:pPr>
    </w:p>
    <w:p w14:paraId="49CA636A" w14:textId="6FA09144" w:rsidR="00374E6C" w:rsidRPr="003A1E5C" w:rsidRDefault="00374E6C" w:rsidP="001B2C12">
      <w:pPr>
        <w:pStyle w:val="Heading1"/>
        <w:rPr>
          <w:rFonts w:ascii="Arial" w:hAnsi="Arial" w:cs="Arial"/>
        </w:rPr>
      </w:pPr>
      <w:bookmarkStart w:id="21" w:name="_Toc198210102"/>
      <w:r w:rsidRPr="003A1E5C">
        <w:rPr>
          <w:rFonts w:ascii="Arial" w:hAnsi="Arial" w:cs="Arial"/>
        </w:rPr>
        <w:lastRenderedPageBreak/>
        <w:t>Studies contributing to each analysis</w:t>
      </w:r>
      <w:bookmarkEnd w:id="21"/>
    </w:p>
    <w:p w14:paraId="40655B47" w14:textId="3D9C204D" w:rsidR="00374E6C" w:rsidRPr="003A1E5C" w:rsidRDefault="00374E6C" w:rsidP="00374E6C">
      <w:pPr>
        <w:pStyle w:val="Caption"/>
        <w:rPr>
          <w:rFonts w:ascii="Arial" w:hAnsi="Arial" w:cs="Arial"/>
        </w:rPr>
      </w:pPr>
      <w:r w:rsidRPr="003A1E5C">
        <w:rPr>
          <w:rFonts w:ascii="Arial" w:hAnsi="Arial" w:cs="Arial"/>
        </w:rPr>
        <w:t xml:space="preserve">Table </w:t>
      </w:r>
      <w:r w:rsidR="00E65607" w:rsidRPr="003A1E5C">
        <w:rPr>
          <w:rFonts w:ascii="Arial" w:hAnsi="Arial" w:cs="Arial"/>
        </w:rPr>
        <w:fldChar w:fldCharType="begin"/>
      </w:r>
      <w:r w:rsidR="00E65607" w:rsidRPr="003A1E5C">
        <w:rPr>
          <w:rFonts w:ascii="Arial" w:hAnsi="Arial" w:cs="Arial"/>
        </w:rPr>
        <w:instrText xml:space="preserve"> SEQ Table \* ARABIC </w:instrText>
      </w:r>
      <w:r w:rsidR="00E65607" w:rsidRPr="003A1E5C">
        <w:rPr>
          <w:rFonts w:ascii="Arial" w:hAnsi="Arial" w:cs="Arial"/>
        </w:rPr>
        <w:fldChar w:fldCharType="separate"/>
      </w:r>
      <w:r w:rsidR="005E47B4">
        <w:rPr>
          <w:rFonts w:ascii="Arial" w:hAnsi="Arial" w:cs="Arial"/>
          <w:noProof/>
        </w:rPr>
        <w:t>4</w:t>
      </w:r>
      <w:r w:rsidR="00E65607" w:rsidRPr="003A1E5C">
        <w:rPr>
          <w:rFonts w:ascii="Arial" w:hAnsi="Arial" w:cs="Arial"/>
          <w:noProof/>
        </w:rPr>
        <w:fldChar w:fldCharType="end"/>
      </w:r>
      <w:r w:rsidRPr="003A1E5C">
        <w:rPr>
          <w:rFonts w:ascii="Arial" w:hAnsi="Arial" w:cs="Arial"/>
        </w:rPr>
        <w:t>. Studies which contributed to each network meta-analysis undertaken at 12 months</w:t>
      </w:r>
    </w:p>
    <w:p w14:paraId="75686F16" w14:textId="724F7A51" w:rsidR="0099767A" w:rsidRPr="003A1E5C" w:rsidRDefault="0099767A" w:rsidP="0099767A">
      <w:pPr>
        <w:rPr>
          <w:rFonts w:ascii="Arial" w:hAnsi="Arial" w:cs="Arial"/>
        </w:rPr>
      </w:pPr>
      <w:r w:rsidRPr="003A1E5C">
        <w:rPr>
          <w:rFonts w:ascii="Arial" w:hAnsi="Arial" w:cs="Arial"/>
        </w:rPr>
        <w:t>This table displays which of the included trials in the systematic review were eligible to be included in each network meta-analysis undertaken</w:t>
      </w:r>
    </w:p>
    <w:p w14:paraId="4D9BCB2E" w14:textId="77777777" w:rsidR="00374E6C" w:rsidRDefault="00374E6C" w:rsidP="00374E6C">
      <w:pPr>
        <w:rPr>
          <w:i/>
          <w:iCs/>
          <w:color w:val="0E2841" w:themeColor="text2"/>
          <w:sz w:val="18"/>
          <w:szCs w:val="18"/>
        </w:rPr>
      </w:pPr>
    </w:p>
    <w:tbl>
      <w:tblPr>
        <w:tblStyle w:val="TableGrid"/>
        <w:tblpPr w:leftFromText="180" w:rightFromText="180" w:vertAnchor="text" w:tblpX="-572" w:tblpY="1"/>
        <w:tblOverlap w:val="never"/>
        <w:tblW w:w="15021" w:type="dxa"/>
        <w:tblLayout w:type="fixed"/>
        <w:tblLook w:val="04A0" w:firstRow="1" w:lastRow="0" w:firstColumn="1" w:lastColumn="0" w:noHBand="0" w:noVBand="1"/>
      </w:tblPr>
      <w:tblGrid>
        <w:gridCol w:w="1555"/>
        <w:gridCol w:w="1605"/>
        <w:gridCol w:w="1230"/>
        <w:gridCol w:w="1275"/>
        <w:gridCol w:w="1418"/>
        <w:gridCol w:w="1417"/>
        <w:gridCol w:w="1418"/>
        <w:gridCol w:w="1276"/>
        <w:gridCol w:w="1275"/>
        <w:gridCol w:w="1197"/>
        <w:gridCol w:w="1355"/>
      </w:tblGrid>
      <w:tr w:rsidR="00374E6C" w:rsidRPr="00ED3F9A" w14:paraId="49129D95" w14:textId="77777777" w:rsidTr="00C57340">
        <w:trPr>
          <w:trHeight w:val="416"/>
        </w:trPr>
        <w:tc>
          <w:tcPr>
            <w:tcW w:w="15021" w:type="dxa"/>
            <w:gridSpan w:val="11"/>
          </w:tcPr>
          <w:p w14:paraId="6CA6763B" w14:textId="6241541F" w:rsidR="00374E6C" w:rsidRPr="003A1E5C" w:rsidRDefault="00374E6C" w:rsidP="00C57340">
            <w:pPr>
              <w:jc w:val="center"/>
              <w:rPr>
                <w:rFonts w:ascii="Arial" w:eastAsia="Times New Roman" w:hAnsi="Arial" w:cs="Arial"/>
                <w:b/>
                <w:bCs/>
                <w:sz w:val="20"/>
                <w:szCs w:val="20"/>
                <w:lang w:eastAsia="en-GB"/>
              </w:rPr>
            </w:pPr>
            <w:bookmarkStart w:id="22" w:name="_Hlk173831829"/>
            <w:r w:rsidRPr="003A1E5C">
              <w:rPr>
                <w:rFonts w:ascii="Arial" w:eastAsia="Times New Roman" w:hAnsi="Arial" w:cs="Arial"/>
                <w:b/>
                <w:bCs/>
                <w:sz w:val="20"/>
                <w:szCs w:val="20"/>
                <w:lang w:eastAsia="en-GB"/>
              </w:rPr>
              <w:t xml:space="preserve">Contributing data to each analysis </w:t>
            </w:r>
            <w:r w:rsidR="00927E31" w:rsidRPr="003A1E5C">
              <w:rPr>
                <w:rFonts w:ascii="Arial" w:eastAsia="Times New Roman" w:hAnsi="Arial" w:cs="Arial"/>
                <w:b/>
                <w:bCs/>
                <w:sz w:val="20"/>
                <w:szCs w:val="20"/>
                <w:lang w:eastAsia="en-GB"/>
              </w:rPr>
              <w:t xml:space="preserve">at </w:t>
            </w:r>
            <w:r w:rsidRPr="003A1E5C">
              <w:rPr>
                <w:rFonts w:ascii="Arial" w:eastAsia="Times New Roman" w:hAnsi="Arial" w:cs="Arial"/>
                <w:b/>
                <w:bCs/>
                <w:sz w:val="20"/>
                <w:szCs w:val="20"/>
                <w:lang w:eastAsia="en-GB"/>
              </w:rPr>
              <w:t>12 Months</w:t>
            </w:r>
            <w:r w:rsidR="00927E31" w:rsidRPr="003A1E5C">
              <w:rPr>
                <w:rFonts w:ascii="Arial" w:eastAsia="Times New Roman" w:hAnsi="Arial" w:cs="Arial"/>
                <w:b/>
                <w:bCs/>
                <w:sz w:val="20"/>
                <w:szCs w:val="20"/>
                <w:lang w:eastAsia="en-GB"/>
              </w:rPr>
              <w:t xml:space="preserve"> follow up</w:t>
            </w:r>
          </w:p>
        </w:tc>
      </w:tr>
      <w:tr w:rsidR="00374E6C" w:rsidRPr="00ED3F9A" w14:paraId="5ECDDDF7" w14:textId="77777777" w:rsidTr="00C57340">
        <w:trPr>
          <w:trHeight w:val="1984"/>
        </w:trPr>
        <w:tc>
          <w:tcPr>
            <w:tcW w:w="1555" w:type="dxa"/>
            <w:hideMark/>
          </w:tcPr>
          <w:p w14:paraId="6A34498C" w14:textId="77777777" w:rsidR="00374E6C" w:rsidRPr="003A1E5C" w:rsidRDefault="00374E6C" w:rsidP="00C57340">
            <w:pPr>
              <w:jc w:val="center"/>
              <w:rPr>
                <w:rFonts w:ascii="Arial" w:eastAsia="Times New Roman" w:hAnsi="Arial" w:cs="Arial"/>
                <w:b/>
                <w:bCs/>
                <w:color w:val="000000"/>
                <w:sz w:val="20"/>
                <w:szCs w:val="20"/>
                <w:lang w:eastAsia="en-GB"/>
              </w:rPr>
            </w:pPr>
            <w:r w:rsidRPr="003A1E5C">
              <w:rPr>
                <w:rFonts w:ascii="Arial" w:eastAsia="Times New Roman" w:hAnsi="Arial" w:cs="Arial"/>
                <w:b/>
                <w:bCs/>
                <w:color w:val="000000"/>
                <w:sz w:val="20"/>
                <w:szCs w:val="20"/>
                <w:lang w:eastAsia="en-GB"/>
              </w:rPr>
              <w:t>Sub-Group</w:t>
            </w:r>
          </w:p>
        </w:tc>
        <w:tc>
          <w:tcPr>
            <w:tcW w:w="1605" w:type="dxa"/>
            <w:hideMark/>
          </w:tcPr>
          <w:p w14:paraId="72F679B1" w14:textId="77777777" w:rsidR="00374E6C" w:rsidRPr="003A1E5C" w:rsidRDefault="00374E6C" w:rsidP="00C57340">
            <w:pPr>
              <w:jc w:val="center"/>
              <w:rPr>
                <w:rFonts w:ascii="Arial" w:eastAsia="Times New Roman" w:hAnsi="Arial" w:cs="Arial"/>
                <w:b/>
                <w:bCs/>
                <w:color w:val="000000"/>
                <w:sz w:val="20"/>
                <w:szCs w:val="20"/>
                <w:lang w:eastAsia="en-GB"/>
              </w:rPr>
            </w:pPr>
            <w:r w:rsidRPr="003A1E5C">
              <w:rPr>
                <w:rFonts w:ascii="Arial" w:eastAsia="Times New Roman" w:hAnsi="Arial" w:cs="Arial"/>
                <w:b/>
                <w:bCs/>
                <w:color w:val="000000"/>
                <w:sz w:val="20"/>
                <w:szCs w:val="20"/>
                <w:lang w:eastAsia="en-GB"/>
              </w:rPr>
              <w:t>Study ID</w:t>
            </w:r>
          </w:p>
        </w:tc>
        <w:tc>
          <w:tcPr>
            <w:tcW w:w="1230" w:type="dxa"/>
            <w:hideMark/>
          </w:tcPr>
          <w:p w14:paraId="74A76279" w14:textId="77777777" w:rsidR="00374E6C" w:rsidRPr="003A1E5C" w:rsidRDefault="00374E6C" w:rsidP="00C57340">
            <w:pPr>
              <w:jc w:val="center"/>
              <w:rPr>
                <w:rFonts w:ascii="Arial" w:eastAsia="Times New Roman" w:hAnsi="Arial" w:cs="Arial"/>
                <w:b/>
                <w:bCs/>
                <w:sz w:val="20"/>
                <w:szCs w:val="20"/>
                <w:lang w:eastAsia="en-GB"/>
              </w:rPr>
            </w:pPr>
            <w:r w:rsidRPr="003A1E5C">
              <w:rPr>
                <w:rFonts w:ascii="Arial" w:eastAsia="Times New Roman" w:hAnsi="Arial" w:cs="Arial"/>
                <w:b/>
                <w:bCs/>
                <w:sz w:val="20"/>
                <w:szCs w:val="20"/>
                <w:lang w:eastAsia="en-GB"/>
              </w:rPr>
              <w:t>HbA1c</w:t>
            </w:r>
          </w:p>
        </w:tc>
        <w:tc>
          <w:tcPr>
            <w:tcW w:w="1275" w:type="dxa"/>
            <w:hideMark/>
          </w:tcPr>
          <w:p w14:paraId="5479C0CE" w14:textId="77777777" w:rsidR="00374E6C" w:rsidRPr="003A1E5C" w:rsidRDefault="00374E6C" w:rsidP="00C57340">
            <w:pPr>
              <w:jc w:val="center"/>
              <w:rPr>
                <w:rFonts w:ascii="Arial" w:eastAsia="Times New Roman" w:hAnsi="Arial" w:cs="Arial"/>
                <w:b/>
                <w:bCs/>
                <w:sz w:val="20"/>
                <w:szCs w:val="20"/>
                <w:lang w:eastAsia="en-GB"/>
              </w:rPr>
            </w:pPr>
            <w:r w:rsidRPr="003A1E5C">
              <w:rPr>
                <w:rFonts w:ascii="Arial" w:eastAsia="Times New Roman" w:hAnsi="Arial" w:cs="Arial"/>
                <w:b/>
                <w:bCs/>
                <w:sz w:val="20"/>
                <w:szCs w:val="20"/>
                <w:lang w:eastAsia="en-GB"/>
              </w:rPr>
              <w:t xml:space="preserve"> Insulin dose</w:t>
            </w:r>
          </w:p>
        </w:tc>
        <w:tc>
          <w:tcPr>
            <w:tcW w:w="1418" w:type="dxa"/>
            <w:hideMark/>
          </w:tcPr>
          <w:p w14:paraId="5DE67A9F" w14:textId="77777777" w:rsidR="00374E6C" w:rsidRPr="003A1E5C" w:rsidRDefault="00374E6C" w:rsidP="00C57340">
            <w:pPr>
              <w:jc w:val="center"/>
              <w:rPr>
                <w:rFonts w:ascii="Arial" w:eastAsia="Times New Roman" w:hAnsi="Arial" w:cs="Arial"/>
                <w:b/>
                <w:bCs/>
                <w:sz w:val="20"/>
                <w:szCs w:val="20"/>
                <w:lang w:eastAsia="en-GB"/>
              </w:rPr>
            </w:pPr>
            <w:r w:rsidRPr="003A1E5C">
              <w:rPr>
                <w:rFonts w:ascii="Arial" w:eastAsia="Times New Roman" w:hAnsi="Arial" w:cs="Arial"/>
                <w:b/>
                <w:bCs/>
                <w:sz w:val="20"/>
                <w:szCs w:val="20"/>
                <w:lang w:eastAsia="en-GB"/>
              </w:rPr>
              <w:t>All C-peptide Data Main Analysis (2H AUC data used if both 2/4 reported)</w:t>
            </w:r>
          </w:p>
        </w:tc>
        <w:tc>
          <w:tcPr>
            <w:tcW w:w="1417" w:type="dxa"/>
            <w:hideMark/>
          </w:tcPr>
          <w:p w14:paraId="6DFB1328" w14:textId="77777777" w:rsidR="00374E6C" w:rsidRPr="003A1E5C" w:rsidRDefault="00374E6C" w:rsidP="00C57340">
            <w:pPr>
              <w:jc w:val="center"/>
              <w:rPr>
                <w:rFonts w:ascii="Arial" w:eastAsia="Times New Roman" w:hAnsi="Arial" w:cs="Arial"/>
                <w:b/>
                <w:bCs/>
                <w:sz w:val="20"/>
                <w:szCs w:val="20"/>
                <w:lang w:eastAsia="en-GB"/>
              </w:rPr>
            </w:pPr>
            <w:r w:rsidRPr="003A1E5C">
              <w:rPr>
                <w:rFonts w:ascii="Arial" w:eastAsia="Times New Roman" w:hAnsi="Arial" w:cs="Arial"/>
                <w:b/>
                <w:bCs/>
                <w:sz w:val="20"/>
                <w:szCs w:val="20"/>
                <w:lang w:eastAsia="en-GB"/>
              </w:rPr>
              <w:t xml:space="preserve"> Low risk of bias trials only</w:t>
            </w:r>
          </w:p>
        </w:tc>
        <w:tc>
          <w:tcPr>
            <w:tcW w:w="1418" w:type="dxa"/>
            <w:hideMark/>
          </w:tcPr>
          <w:p w14:paraId="541AC6DD" w14:textId="77777777" w:rsidR="00374E6C" w:rsidRPr="003A1E5C" w:rsidRDefault="00374E6C" w:rsidP="00C57340">
            <w:pPr>
              <w:jc w:val="center"/>
              <w:rPr>
                <w:rFonts w:ascii="Arial" w:eastAsia="Times New Roman" w:hAnsi="Arial" w:cs="Arial"/>
                <w:b/>
                <w:bCs/>
                <w:sz w:val="20"/>
                <w:szCs w:val="20"/>
                <w:lang w:eastAsia="en-GB"/>
              </w:rPr>
            </w:pPr>
            <w:r w:rsidRPr="003A1E5C">
              <w:rPr>
                <w:rFonts w:ascii="Arial" w:eastAsia="Times New Roman" w:hAnsi="Arial" w:cs="Arial"/>
                <w:b/>
                <w:bCs/>
                <w:sz w:val="20"/>
                <w:szCs w:val="20"/>
                <w:lang w:eastAsia="en-GB"/>
              </w:rPr>
              <w:t>Removal of studies with baseline c-peptide imbalances</w:t>
            </w:r>
          </w:p>
        </w:tc>
        <w:tc>
          <w:tcPr>
            <w:tcW w:w="1276" w:type="dxa"/>
            <w:hideMark/>
          </w:tcPr>
          <w:p w14:paraId="224BE454" w14:textId="77777777" w:rsidR="00374E6C" w:rsidRPr="003A1E5C" w:rsidRDefault="00374E6C" w:rsidP="00C57340">
            <w:pPr>
              <w:jc w:val="center"/>
              <w:rPr>
                <w:rFonts w:ascii="Arial" w:eastAsia="Times New Roman" w:hAnsi="Arial" w:cs="Arial"/>
                <w:b/>
                <w:bCs/>
                <w:sz w:val="20"/>
                <w:szCs w:val="20"/>
                <w:lang w:eastAsia="en-GB"/>
              </w:rPr>
            </w:pPr>
            <w:r w:rsidRPr="003A1E5C">
              <w:rPr>
                <w:rFonts w:ascii="Arial" w:eastAsia="Times New Roman" w:hAnsi="Arial" w:cs="Arial"/>
                <w:b/>
                <w:bCs/>
                <w:sz w:val="20"/>
                <w:szCs w:val="20"/>
                <w:lang w:eastAsia="en-GB"/>
              </w:rPr>
              <w:t>Mean change data only</w:t>
            </w:r>
          </w:p>
        </w:tc>
        <w:tc>
          <w:tcPr>
            <w:tcW w:w="1275" w:type="dxa"/>
            <w:hideMark/>
          </w:tcPr>
          <w:p w14:paraId="54832E66" w14:textId="615111D6" w:rsidR="00374E6C" w:rsidRPr="003A1E5C" w:rsidRDefault="0028690B" w:rsidP="00C57340">
            <w:pPr>
              <w:jc w:val="center"/>
              <w:rPr>
                <w:rFonts w:ascii="Arial" w:eastAsia="Times New Roman" w:hAnsi="Arial" w:cs="Arial"/>
                <w:b/>
                <w:bCs/>
                <w:sz w:val="20"/>
                <w:szCs w:val="20"/>
                <w:lang w:eastAsia="en-GB"/>
              </w:rPr>
            </w:pPr>
            <w:r w:rsidRPr="003A1E5C">
              <w:rPr>
                <w:rFonts w:ascii="Arial" w:eastAsia="Times New Roman" w:hAnsi="Arial" w:cs="Arial"/>
                <w:b/>
                <w:bCs/>
                <w:sz w:val="20"/>
                <w:szCs w:val="20"/>
                <w:lang w:eastAsia="en-GB"/>
              </w:rPr>
              <w:t>Endpoint</w:t>
            </w:r>
            <w:r w:rsidR="00374E6C" w:rsidRPr="003A1E5C">
              <w:rPr>
                <w:rFonts w:ascii="Arial" w:eastAsia="Times New Roman" w:hAnsi="Arial" w:cs="Arial"/>
                <w:b/>
                <w:bCs/>
                <w:sz w:val="20"/>
                <w:szCs w:val="20"/>
                <w:lang w:eastAsia="en-GB"/>
              </w:rPr>
              <w:t xml:space="preserve"> data only</w:t>
            </w:r>
          </w:p>
        </w:tc>
        <w:tc>
          <w:tcPr>
            <w:tcW w:w="1197" w:type="dxa"/>
            <w:hideMark/>
          </w:tcPr>
          <w:p w14:paraId="4797EE9F" w14:textId="77777777" w:rsidR="00374E6C" w:rsidRPr="003A1E5C" w:rsidRDefault="00374E6C" w:rsidP="00C57340">
            <w:pPr>
              <w:jc w:val="center"/>
              <w:rPr>
                <w:rFonts w:ascii="Arial" w:eastAsia="Times New Roman" w:hAnsi="Arial" w:cs="Arial"/>
                <w:b/>
                <w:bCs/>
                <w:sz w:val="20"/>
                <w:szCs w:val="20"/>
                <w:lang w:eastAsia="en-GB"/>
              </w:rPr>
            </w:pPr>
            <w:r w:rsidRPr="003A1E5C">
              <w:rPr>
                <w:rFonts w:ascii="Arial" w:eastAsia="Times New Roman" w:hAnsi="Arial" w:cs="Arial"/>
                <w:b/>
                <w:bCs/>
                <w:sz w:val="20"/>
                <w:szCs w:val="20"/>
                <w:lang w:eastAsia="en-GB"/>
              </w:rPr>
              <w:t>All C-pep Data but with 4H AUC data instead of 2H</w:t>
            </w:r>
          </w:p>
        </w:tc>
        <w:tc>
          <w:tcPr>
            <w:tcW w:w="1355" w:type="dxa"/>
            <w:hideMark/>
          </w:tcPr>
          <w:p w14:paraId="2AAA355C" w14:textId="77777777" w:rsidR="00374E6C" w:rsidRPr="003A1E5C" w:rsidRDefault="00374E6C" w:rsidP="00C57340">
            <w:pPr>
              <w:jc w:val="center"/>
              <w:rPr>
                <w:rFonts w:ascii="Arial" w:eastAsia="Times New Roman" w:hAnsi="Arial" w:cs="Arial"/>
                <w:b/>
                <w:bCs/>
                <w:sz w:val="20"/>
                <w:szCs w:val="20"/>
                <w:lang w:eastAsia="en-GB"/>
              </w:rPr>
            </w:pPr>
            <w:r w:rsidRPr="003A1E5C">
              <w:rPr>
                <w:rFonts w:ascii="Arial" w:eastAsia="Times New Roman" w:hAnsi="Arial" w:cs="Arial"/>
                <w:b/>
                <w:bCs/>
                <w:sz w:val="20"/>
                <w:szCs w:val="20"/>
                <w:lang w:eastAsia="en-GB"/>
              </w:rPr>
              <w:t>2H/4H AUC trials ONLY but with 2H data prioritised</w:t>
            </w:r>
          </w:p>
        </w:tc>
      </w:tr>
      <w:tr w:rsidR="00374E6C" w:rsidRPr="00ED3F9A" w14:paraId="0611F170" w14:textId="77777777" w:rsidTr="00C57340">
        <w:trPr>
          <w:trHeight w:val="590"/>
        </w:trPr>
        <w:tc>
          <w:tcPr>
            <w:tcW w:w="1555" w:type="dxa"/>
            <w:hideMark/>
          </w:tcPr>
          <w:p w14:paraId="1AC93AE1"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Anti-CD3 - Tep</w:t>
            </w:r>
            <w:r w:rsidRPr="003A1E5C">
              <w:rPr>
                <w:rFonts w:ascii="Arial" w:eastAsia="Times New Roman" w:hAnsi="Arial" w:cs="Arial"/>
                <w:color w:val="000000"/>
                <w:sz w:val="20"/>
                <w:szCs w:val="20"/>
                <w:lang w:eastAsia="en-GB"/>
              </w:rPr>
              <w:br/>
              <w:t>vs no Tep</w:t>
            </w:r>
          </w:p>
        </w:tc>
        <w:tc>
          <w:tcPr>
            <w:tcW w:w="1605" w:type="dxa"/>
            <w:noWrap/>
            <w:hideMark/>
          </w:tcPr>
          <w:p w14:paraId="34E47DAA"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Herold 2005</w:t>
            </w:r>
          </w:p>
        </w:tc>
        <w:tc>
          <w:tcPr>
            <w:tcW w:w="1230" w:type="dxa"/>
            <w:noWrap/>
            <w:hideMark/>
          </w:tcPr>
          <w:p w14:paraId="3CB5B7E0" w14:textId="5EB1E4A6"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225BF367" w14:textId="699D9961"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3C9586E4"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4F64B5D0"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659FD65C"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3FEF738B"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60307974"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3EB04ECD"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0CCBEB63"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40518C" w:rsidRPr="00ED3F9A" w14:paraId="4DC5952B" w14:textId="77777777" w:rsidTr="00C57340">
        <w:trPr>
          <w:trHeight w:val="590"/>
        </w:trPr>
        <w:tc>
          <w:tcPr>
            <w:tcW w:w="1555" w:type="dxa"/>
          </w:tcPr>
          <w:p w14:paraId="03112C5E" w14:textId="5862B694" w:rsidR="0040518C" w:rsidRPr="003A1E5C" w:rsidRDefault="0040518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Anti-CD3 – Tep vs no Tep</w:t>
            </w:r>
          </w:p>
        </w:tc>
        <w:tc>
          <w:tcPr>
            <w:tcW w:w="1605" w:type="dxa"/>
            <w:noWrap/>
          </w:tcPr>
          <w:p w14:paraId="44DFCB18" w14:textId="46FA3E4E" w:rsidR="0040518C" w:rsidRPr="003A1E5C" w:rsidRDefault="0040518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Herold 2002</w:t>
            </w:r>
          </w:p>
        </w:tc>
        <w:tc>
          <w:tcPr>
            <w:tcW w:w="1230" w:type="dxa"/>
            <w:noWrap/>
          </w:tcPr>
          <w:p w14:paraId="587F335B" w14:textId="61B6DD16" w:rsidR="0040518C" w:rsidRPr="00ED3F9A" w:rsidRDefault="0040518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tcPr>
          <w:p w14:paraId="22E22086" w14:textId="7677F3B7" w:rsidR="0040518C" w:rsidRPr="00ED3F9A" w:rsidRDefault="0040518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tcPr>
          <w:p w14:paraId="58066ED3" w14:textId="2E927B58" w:rsidR="0040518C" w:rsidRPr="00ED3F9A" w:rsidRDefault="0040518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tcPr>
          <w:p w14:paraId="09D66CB2" w14:textId="77777777" w:rsidR="0040518C" w:rsidRPr="00ED3F9A" w:rsidRDefault="0040518C" w:rsidP="001B47D6">
            <w:pPr>
              <w:jc w:val="center"/>
              <w:rPr>
                <w:rFonts w:ascii="Wingdings" w:eastAsia="Times New Roman" w:hAnsi="Wingdings" w:cs="Calibri"/>
                <w:color w:val="000000"/>
                <w:sz w:val="40"/>
                <w:szCs w:val="40"/>
                <w:lang w:eastAsia="en-GB"/>
              </w:rPr>
            </w:pPr>
          </w:p>
        </w:tc>
        <w:tc>
          <w:tcPr>
            <w:tcW w:w="1418" w:type="dxa"/>
            <w:noWrap/>
          </w:tcPr>
          <w:p w14:paraId="0214AC8E" w14:textId="5EC3FB19" w:rsidR="0040518C" w:rsidRPr="00ED3F9A" w:rsidRDefault="0040518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tcPr>
          <w:p w14:paraId="6E2C666D" w14:textId="77777777" w:rsidR="0040518C" w:rsidRPr="00ED3F9A" w:rsidRDefault="0040518C" w:rsidP="001B47D6">
            <w:pPr>
              <w:jc w:val="center"/>
              <w:rPr>
                <w:rFonts w:ascii="Wingdings" w:eastAsia="Times New Roman" w:hAnsi="Wingdings" w:cs="Calibri"/>
                <w:color w:val="000000"/>
                <w:sz w:val="40"/>
                <w:szCs w:val="40"/>
                <w:lang w:eastAsia="en-GB"/>
              </w:rPr>
            </w:pPr>
          </w:p>
        </w:tc>
        <w:tc>
          <w:tcPr>
            <w:tcW w:w="1275" w:type="dxa"/>
            <w:noWrap/>
          </w:tcPr>
          <w:p w14:paraId="38624F33" w14:textId="66A007D7" w:rsidR="0040518C" w:rsidRPr="00ED3F9A" w:rsidRDefault="0040518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tcPr>
          <w:p w14:paraId="2E851BCA" w14:textId="3AB8CEC3" w:rsidR="0040518C" w:rsidRPr="00ED3F9A" w:rsidRDefault="0040518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tcPr>
          <w:p w14:paraId="4387DA11" w14:textId="257F5D89" w:rsidR="0040518C" w:rsidRPr="00ED3F9A" w:rsidRDefault="0040518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3E558852" w14:textId="77777777" w:rsidTr="00C57340">
        <w:trPr>
          <w:trHeight w:val="590"/>
        </w:trPr>
        <w:tc>
          <w:tcPr>
            <w:tcW w:w="1555" w:type="dxa"/>
            <w:hideMark/>
          </w:tcPr>
          <w:p w14:paraId="7967F933"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Anti-CD3 - Tep</w:t>
            </w:r>
            <w:r w:rsidRPr="003A1E5C">
              <w:rPr>
                <w:rFonts w:ascii="Arial" w:eastAsia="Times New Roman" w:hAnsi="Arial" w:cs="Arial"/>
                <w:color w:val="000000"/>
                <w:sz w:val="20"/>
                <w:szCs w:val="20"/>
                <w:lang w:eastAsia="en-GB"/>
              </w:rPr>
              <w:br/>
              <w:t>vs no Tep</w:t>
            </w:r>
          </w:p>
        </w:tc>
        <w:tc>
          <w:tcPr>
            <w:tcW w:w="1605" w:type="dxa"/>
            <w:noWrap/>
            <w:hideMark/>
          </w:tcPr>
          <w:p w14:paraId="24D01D7A"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Herold 2009</w:t>
            </w:r>
          </w:p>
        </w:tc>
        <w:tc>
          <w:tcPr>
            <w:tcW w:w="1230" w:type="dxa"/>
            <w:noWrap/>
            <w:hideMark/>
          </w:tcPr>
          <w:p w14:paraId="5F07A636"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43805E1A"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2EA6E848"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5429EE04"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679D03D1"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0DA84624"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0B97850F"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4ED849D8"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5A95C28D"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67B8CEBA" w14:textId="77777777" w:rsidTr="00C57340">
        <w:trPr>
          <w:trHeight w:val="590"/>
        </w:trPr>
        <w:tc>
          <w:tcPr>
            <w:tcW w:w="1555" w:type="dxa"/>
            <w:hideMark/>
          </w:tcPr>
          <w:p w14:paraId="725B773F"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Anti-CD3 - Tep</w:t>
            </w:r>
            <w:r w:rsidRPr="003A1E5C">
              <w:rPr>
                <w:rFonts w:ascii="Arial" w:eastAsia="Times New Roman" w:hAnsi="Arial" w:cs="Arial"/>
                <w:color w:val="000000"/>
                <w:sz w:val="20"/>
                <w:szCs w:val="20"/>
                <w:lang w:eastAsia="en-GB"/>
              </w:rPr>
              <w:br/>
              <w:t>vs placebo</w:t>
            </w:r>
          </w:p>
        </w:tc>
        <w:tc>
          <w:tcPr>
            <w:tcW w:w="1605" w:type="dxa"/>
            <w:noWrap/>
            <w:hideMark/>
          </w:tcPr>
          <w:p w14:paraId="39FA9456"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Sherry 2011</w:t>
            </w:r>
          </w:p>
        </w:tc>
        <w:tc>
          <w:tcPr>
            <w:tcW w:w="1230" w:type="dxa"/>
            <w:noWrap/>
            <w:hideMark/>
          </w:tcPr>
          <w:p w14:paraId="5D19892C"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37B04656"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0087138F"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5905FEE8"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5610FFB2"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652E26CE"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36939031"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197" w:type="dxa"/>
            <w:noWrap/>
            <w:hideMark/>
          </w:tcPr>
          <w:p w14:paraId="560F7C18"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2B188BD2"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425D09D8" w14:textId="77777777" w:rsidTr="00C57340">
        <w:trPr>
          <w:trHeight w:val="590"/>
        </w:trPr>
        <w:tc>
          <w:tcPr>
            <w:tcW w:w="1555" w:type="dxa"/>
            <w:hideMark/>
          </w:tcPr>
          <w:p w14:paraId="37DFB4CD"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 xml:space="preserve">Anti-CD3 - Tep </w:t>
            </w:r>
            <w:r w:rsidRPr="003A1E5C">
              <w:rPr>
                <w:rFonts w:ascii="Arial" w:eastAsia="Times New Roman" w:hAnsi="Arial" w:cs="Arial"/>
                <w:color w:val="000000"/>
                <w:sz w:val="20"/>
                <w:szCs w:val="20"/>
                <w:lang w:eastAsia="en-GB"/>
              </w:rPr>
              <w:br/>
              <w:t>vs placebo</w:t>
            </w:r>
          </w:p>
        </w:tc>
        <w:tc>
          <w:tcPr>
            <w:tcW w:w="1605" w:type="dxa"/>
            <w:noWrap/>
            <w:hideMark/>
          </w:tcPr>
          <w:p w14:paraId="1C27E049"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Herold 2013 a</w:t>
            </w:r>
          </w:p>
        </w:tc>
        <w:tc>
          <w:tcPr>
            <w:tcW w:w="1230" w:type="dxa"/>
            <w:noWrap/>
            <w:hideMark/>
          </w:tcPr>
          <w:p w14:paraId="40D412C2"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22E065D5"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15AF6F8D"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06573F88"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5C2CE692"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419668A6"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42397A93"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3220442D"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1AE445F8"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2BF7EC18" w14:textId="77777777" w:rsidTr="00C57340">
        <w:trPr>
          <w:trHeight w:val="590"/>
        </w:trPr>
        <w:tc>
          <w:tcPr>
            <w:tcW w:w="1555" w:type="dxa"/>
            <w:hideMark/>
          </w:tcPr>
          <w:p w14:paraId="064F79A4"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Anti-CD3 - Tep</w:t>
            </w:r>
            <w:r w:rsidRPr="003A1E5C">
              <w:rPr>
                <w:rFonts w:ascii="Arial" w:eastAsia="Times New Roman" w:hAnsi="Arial" w:cs="Arial"/>
                <w:color w:val="000000"/>
                <w:sz w:val="20"/>
                <w:szCs w:val="20"/>
                <w:lang w:eastAsia="en-GB"/>
              </w:rPr>
              <w:br/>
              <w:t>vs no Tep</w:t>
            </w:r>
          </w:p>
        </w:tc>
        <w:tc>
          <w:tcPr>
            <w:tcW w:w="1605" w:type="dxa"/>
            <w:noWrap/>
            <w:hideMark/>
          </w:tcPr>
          <w:p w14:paraId="31FA37B6"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Herold 2013 b</w:t>
            </w:r>
          </w:p>
        </w:tc>
        <w:tc>
          <w:tcPr>
            <w:tcW w:w="1230" w:type="dxa"/>
            <w:noWrap/>
            <w:hideMark/>
          </w:tcPr>
          <w:p w14:paraId="6737FE42"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Certainty data not clear</w:t>
            </w:r>
          </w:p>
        </w:tc>
        <w:tc>
          <w:tcPr>
            <w:tcW w:w="1275" w:type="dxa"/>
            <w:noWrap/>
            <w:hideMark/>
          </w:tcPr>
          <w:p w14:paraId="6A220C35" w14:textId="204D44D9"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N</w:t>
            </w:r>
            <w:r w:rsidR="001B47D6" w:rsidRPr="003A1E5C">
              <w:rPr>
                <w:rFonts w:ascii="Arial" w:eastAsia="Times New Roman" w:hAnsi="Arial" w:cs="Arial"/>
                <w:color w:val="000000"/>
                <w:sz w:val="20"/>
                <w:szCs w:val="20"/>
                <w:lang w:eastAsia="en-GB"/>
              </w:rPr>
              <w:t>ot reported</w:t>
            </w:r>
            <w:r w:rsidRPr="003A1E5C">
              <w:rPr>
                <w:rFonts w:ascii="Arial" w:eastAsia="Times New Roman" w:hAnsi="Arial" w:cs="Arial"/>
                <w:color w:val="000000"/>
                <w:sz w:val="20"/>
                <w:szCs w:val="20"/>
                <w:lang w:eastAsia="en-GB"/>
              </w:rPr>
              <w:t xml:space="preserve"> at 12m</w:t>
            </w:r>
          </w:p>
        </w:tc>
        <w:tc>
          <w:tcPr>
            <w:tcW w:w="1418" w:type="dxa"/>
            <w:noWrap/>
            <w:hideMark/>
          </w:tcPr>
          <w:p w14:paraId="373B2C1D"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74182CB9"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5E78AD64"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56A0BCA7"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6F723F03"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0CE848F5"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4643A403"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1745FC" w:rsidRPr="00ED3F9A" w14:paraId="7556D10A" w14:textId="77777777" w:rsidTr="00C57340">
        <w:trPr>
          <w:trHeight w:val="590"/>
        </w:trPr>
        <w:tc>
          <w:tcPr>
            <w:tcW w:w="1555" w:type="dxa"/>
          </w:tcPr>
          <w:p w14:paraId="7364B052" w14:textId="57CE9364" w:rsidR="001745FC" w:rsidRPr="003A1E5C" w:rsidRDefault="001745F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 xml:space="preserve">Anti-CD3 - Tep </w:t>
            </w:r>
            <w:r w:rsidRPr="003A1E5C">
              <w:rPr>
                <w:rFonts w:ascii="Arial" w:eastAsia="Times New Roman" w:hAnsi="Arial" w:cs="Arial"/>
                <w:color w:val="000000"/>
                <w:sz w:val="20"/>
                <w:szCs w:val="20"/>
                <w:lang w:eastAsia="en-GB"/>
              </w:rPr>
              <w:br/>
              <w:t>vs placebo</w:t>
            </w:r>
          </w:p>
        </w:tc>
        <w:tc>
          <w:tcPr>
            <w:tcW w:w="1605" w:type="dxa"/>
            <w:noWrap/>
          </w:tcPr>
          <w:p w14:paraId="78CD37E4" w14:textId="21AE4E4B" w:rsidR="001745FC" w:rsidRPr="003A1E5C" w:rsidRDefault="001745F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Ramos 2023</w:t>
            </w:r>
          </w:p>
        </w:tc>
        <w:tc>
          <w:tcPr>
            <w:tcW w:w="1230" w:type="dxa"/>
            <w:noWrap/>
          </w:tcPr>
          <w:p w14:paraId="73E61AA3" w14:textId="1E3B5B0B" w:rsidR="001745FC" w:rsidRPr="00ED3F9A" w:rsidRDefault="006267A0" w:rsidP="001B47D6">
            <w:pPr>
              <w:jc w:val="center"/>
              <w:rPr>
                <w:rFonts w:ascii="Calibri" w:eastAsia="Times New Roman" w:hAnsi="Calibri" w:cs="Calibri"/>
                <w:color w:val="000000"/>
                <w:lang w:eastAsia="en-GB"/>
              </w:rPr>
            </w:pPr>
            <w:r w:rsidRPr="00ED3F9A">
              <w:rPr>
                <w:rFonts w:ascii="Wingdings" w:eastAsia="Times New Roman" w:hAnsi="Wingdings" w:cs="Calibri"/>
                <w:color w:val="000000"/>
                <w:sz w:val="40"/>
                <w:szCs w:val="40"/>
                <w:lang w:eastAsia="en-GB"/>
              </w:rPr>
              <w:t>ü</w:t>
            </w:r>
          </w:p>
        </w:tc>
        <w:tc>
          <w:tcPr>
            <w:tcW w:w="1275" w:type="dxa"/>
            <w:noWrap/>
          </w:tcPr>
          <w:p w14:paraId="5D98E64F" w14:textId="7E765F85" w:rsidR="001745FC" w:rsidRPr="00ED3F9A" w:rsidRDefault="006267A0" w:rsidP="001B47D6">
            <w:pPr>
              <w:jc w:val="center"/>
              <w:rPr>
                <w:rFonts w:ascii="Calibri" w:eastAsia="Times New Roman" w:hAnsi="Calibri" w:cs="Calibri"/>
                <w:color w:val="000000"/>
                <w:lang w:eastAsia="en-GB"/>
              </w:rPr>
            </w:pPr>
            <w:r w:rsidRPr="00ED3F9A">
              <w:rPr>
                <w:rFonts w:ascii="Wingdings" w:eastAsia="Times New Roman" w:hAnsi="Wingdings" w:cs="Calibri"/>
                <w:color w:val="000000"/>
                <w:sz w:val="40"/>
                <w:szCs w:val="40"/>
                <w:lang w:eastAsia="en-GB"/>
              </w:rPr>
              <w:t>ü</w:t>
            </w:r>
          </w:p>
        </w:tc>
        <w:tc>
          <w:tcPr>
            <w:tcW w:w="1418" w:type="dxa"/>
            <w:noWrap/>
          </w:tcPr>
          <w:p w14:paraId="4DC851B8" w14:textId="142A604E" w:rsidR="001745FC" w:rsidRPr="00ED3F9A" w:rsidRDefault="00BE2ADD"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tcPr>
          <w:p w14:paraId="18F3E4B3" w14:textId="51A37B00" w:rsidR="001745FC" w:rsidRPr="00ED3F9A" w:rsidRDefault="00BE2ADD"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tcPr>
          <w:p w14:paraId="5F996D3C" w14:textId="3642B1D4" w:rsidR="001745FC" w:rsidRPr="00ED3F9A" w:rsidRDefault="00BE2ADD"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tcPr>
          <w:p w14:paraId="1C007835" w14:textId="77777777" w:rsidR="001745FC" w:rsidRPr="00ED3F9A" w:rsidRDefault="001745FC" w:rsidP="001B47D6">
            <w:pPr>
              <w:jc w:val="center"/>
              <w:rPr>
                <w:rFonts w:ascii="Wingdings" w:eastAsia="Times New Roman" w:hAnsi="Wingdings" w:cs="Calibri"/>
                <w:color w:val="000000"/>
                <w:sz w:val="40"/>
                <w:szCs w:val="40"/>
                <w:lang w:eastAsia="en-GB"/>
              </w:rPr>
            </w:pPr>
          </w:p>
        </w:tc>
        <w:tc>
          <w:tcPr>
            <w:tcW w:w="1275" w:type="dxa"/>
            <w:noWrap/>
          </w:tcPr>
          <w:p w14:paraId="591041D3" w14:textId="3CEFFEED" w:rsidR="001745FC" w:rsidRPr="00ED3F9A" w:rsidRDefault="00BE2ADD"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tcPr>
          <w:p w14:paraId="5FBA1ACF" w14:textId="0514B8A6" w:rsidR="001745FC" w:rsidRPr="00ED3F9A" w:rsidRDefault="00BE2ADD"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tcPr>
          <w:p w14:paraId="01A36B44" w14:textId="5D9194D4" w:rsidR="001745FC" w:rsidRPr="00ED3F9A" w:rsidRDefault="00BE2ADD"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F12142" w:rsidRPr="00ED3F9A" w14:paraId="3E019BC7" w14:textId="77777777" w:rsidTr="00C57340">
        <w:trPr>
          <w:trHeight w:val="590"/>
        </w:trPr>
        <w:tc>
          <w:tcPr>
            <w:tcW w:w="1555" w:type="dxa"/>
          </w:tcPr>
          <w:p w14:paraId="1D7D4E35" w14:textId="2577E889" w:rsidR="00F12142" w:rsidRPr="003A1E5C" w:rsidRDefault="00F12142"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lastRenderedPageBreak/>
              <w:t xml:space="preserve">Anti-CD3 – Tep </w:t>
            </w:r>
            <w:r w:rsidR="00A141F9" w:rsidRPr="003A1E5C">
              <w:rPr>
                <w:rFonts w:ascii="Arial" w:eastAsia="Times New Roman" w:hAnsi="Arial" w:cs="Arial"/>
                <w:color w:val="000000"/>
                <w:sz w:val="20"/>
                <w:szCs w:val="20"/>
                <w:lang w:eastAsia="en-GB"/>
              </w:rPr>
              <w:t>+</w:t>
            </w:r>
            <w:r w:rsidRPr="003A1E5C">
              <w:rPr>
                <w:rFonts w:ascii="Arial" w:eastAsia="Times New Roman" w:hAnsi="Arial" w:cs="Arial"/>
                <w:color w:val="000000"/>
                <w:sz w:val="20"/>
                <w:szCs w:val="20"/>
                <w:lang w:eastAsia="en-GB"/>
              </w:rPr>
              <w:t xml:space="preserve"> AG019</w:t>
            </w:r>
            <w:r w:rsidR="00A141F9" w:rsidRPr="003A1E5C">
              <w:rPr>
                <w:rFonts w:ascii="Arial" w:eastAsia="Times New Roman" w:hAnsi="Arial" w:cs="Arial"/>
                <w:color w:val="000000"/>
                <w:sz w:val="20"/>
                <w:szCs w:val="20"/>
                <w:lang w:eastAsia="en-GB"/>
              </w:rPr>
              <w:t xml:space="preserve"> vs AG019 + placebo</w:t>
            </w:r>
          </w:p>
        </w:tc>
        <w:tc>
          <w:tcPr>
            <w:tcW w:w="1605" w:type="dxa"/>
            <w:noWrap/>
          </w:tcPr>
          <w:p w14:paraId="6B2E0ECF" w14:textId="4D4F57C9" w:rsidR="00F12142" w:rsidRPr="003A1E5C" w:rsidRDefault="00F12142"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Mathieu 2024</w:t>
            </w:r>
          </w:p>
        </w:tc>
        <w:tc>
          <w:tcPr>
            <w:tcW w:w="1230" w:type="dxa"/>
            <w:noWrap/>
          </w:tcPr>
          <w:p w14:paraId="60FB06F2" w14:textId="77777777" w:rsidR="00F12142" w:rsidRPr="00ED3F9A" w:rsidRDefault="00F12142" w:rsidP="001B47D6">
            <w:pPr>
              <w:jc w:val="center"/>
              <w:rPr>
                <w:rFonts w:ascii="Calibri" w:eastAsia="Times New Roman" w:hAnsi="Calibri" w:cs="Calibri"/>
                <w:color w:val="000000"/>
                <w:lang w:eastAsia="en-GB"/>
              </w:rPr>
            </w:pPr>
          </w:p>
        </w:tc>
        <w:tc>
          <w:tcPr>
            <w:tcW w:w="1275" w:type="dxa"/>
            <w:noWrap/>
          </w:tcPr>
          <w:p w14:paraId="1946538C" w14:textId="77777777" w:rsidR="00F12142" w:rsidRPr="00ED3F9A" w:rsidRDefault="00F12142" w:rsidP="001B47D6">
            <w:pPr>
              <w:jc w:val="center"/>
              <w:rPr>
                <w:rFonts w:ascii="Calibri" w:eastAsia="Times New Roman" w:hAnsi="Calibri" w:cs="Calibri"/>
                <w:color w:val="000000"/>
                <w:lang w:eastAsia="en-GB"/>
              </w:rPr>
            </w:pPr>
          </w:p>
        </w:tc>
        <w:tc>
          <w:tcPr>
            <w:tcW w:w="1418" w:type="dxa"/>
            <w:noWrap/>
          </w:tcPr>
          <w:p w14:paraId="39FFEF56" w14:textId="7A6B1917" w:rsidR="00F12142" w:rsidRPr="007B624C" w:rsidRDefault="00A141F9"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 xml:space="preserve">No placebo data at 12m </w:t>
            </w:r>
          </w:p>
        </w:tc>
        <w:tc>
          <w:tcPr>
            <w:tcW w:w="1417" w:type="dxa"/>
            <w:noWrap/>
          </w:tcPr>
          <w:p w14:paraId="2A8D890A" w14:textId="77777777" w:rsidR="00F12142" w:rsidRPr="00ED3F9A" w:rsidRDefault="00F12142" w:rsidP="001B47D6">
            <w:pPr>
              <w:jc w:val="center"/>
              <w:rPr>
                <w:rFonts w:ascii="Wingdings" w:eastAsia="Times New Roman" w:hAnsi="Wingdings" w:cs="Calibri"/>
                <w:color w:val="000000"/>
                <w:sz w:val="40"/>
                <w:szCs w:val="40"/>
                <w:lang w:eastAsia="en-GB"/>
              </w:rPr>
            </w:pPr>
          </w:p>
        </w:tc>
        <w:tc>
          <w:tcPr>
            <w:tcW w:w="1418" w:type="dxa"/>
            <w:noWrap/>
          </w:tcPr>
          <w:p w14:paraId="12CF1376" w14:textId="77777777" w:rsidR="00F12142" w:rsidRPr="00ED3F9A" w:rsidRDefault="00F12142" w:rsidP="001B47D6">
            <w:pPr>
              <w:jc w:val="center"/>
              <w:rPr>
                <w:rFonts w:ascii="Wingdings" w:eastAsia="Times New Roman" w:hAnsi="Wingdings" w:cs="Calibri"/>
                <w:color w:val="000000"/>
                <w:sz w:val="40"/>
                <w:szCs w:val="40"/>
                <w:lang w:eastAsia="en-GB"/>
              </w:rPr>
            </w:pPr>
          </w:p>
        </w:tc>
        <w:tc>
          <w:tcPr>
            <w:tcW w:w="1276" w:type="dxa"/>
            <w:noWrap/>
          </w:tcPr>
          <w:p w14:paraId="2D2A4CA4" w14:textId="77777777" w:rsidR="00F12142" w:rsidRPr="00ED3F9A" w:rsidRDefault="00F12142" w:rsidP="001B47D6">
            <w:pPr>
              <w:jc w:val="center"/>
              <w:rPr>
                <w:rFonts w:ascii="Wingdings" w:eastAsia="Times New Roman" w:hAnsi="Wingdings" w:cs="Calibri"/>
                <w:color w:val="000000"/>
                <w:sz w:val="40"/>
                <w:szCs w:val="40"/>
                <w:lang w:eastAsia="en-GB"/>
              </w:rPr>
            </w:pPr>
          </w:p>
        </w:tc>
        <w:tc>
          <w:tcPr>
            <w:tcW w:w="1275" w:type="dxa"/>
            <w:noWrap/>
          </w:tcPr>
          <w:p w14:paraId="4ACB00F3" w14:textId="77777777" w:rsidR="00F12142" w:rsidRPr="00ED3F9A" w:rsidRDefault="00F12142" w:rsidP="001B47D6">
            <w:pPr>
              <w:jc w:val="center"/>
              <w:rPr>
                <w:rFonts w:ascii="Wingdings" w:eastAsia="Times New Roman" w:hAnsi="Wingdings" w:cs="Calibri"/>
                <w:color w:val="000000"/>
                <w:sz w:val="40"/>
                <w:szCs w:val="40"/>
                <w:lang w:eastAsia="en-GB"/>
              </w:rPr>
            </w:pPr>
          </w:p>
        </w:tc>
        <w:tc>
          <w:tcPr>
            <w:tcW w:w="1197" w:type="dxa"/>
            <w:noWrap/>
          </w:tcPr>
          <w:p w14:paraId="68F04E28" w14:textId="77777777" w:rsidR="00F12142" w:rsidRPr="00ED3F9A" w:rsidRDefault="00F12142" w:rsidP="001B47D6">
            <w:pPr>
              <w:jc w:val="center"/>
              <w:rPr>
                <w:rFonts w:ascii="Wingdings" w:eastAsia="Times New Roman" w:hAnsi="Wingdings" w:cs="Calibri"/>
                <w:color w:val="000000"/>
                <w:sz w:val="40"/>
                <w:szCs w:val="40"/>
                <w:lang w:eastAsia="en-GB"/>
              </w:rPr>
            </w:pPr>
          </w:p>
        </w:tc>
        <w:tc>
          <w:tcPr>
            <w:tcW w:w="1355" w:type="dxa"/>
            <w:noWrap/>
          </w:tcPr>
          <w:p w14:paraId="65F3333D" w14:textId="77777777" w:rsidR="00F12142" w:rsidRPr="00ED3F9A" w:rsidRDefault="00F12142" w:rsidP="001B47D6">
            <w:pPr>
              <w:jc w:val="center"/>
              <w:rPr>
                <w:rFonts w:ascii="Wingdings" w:eastAsia="Times New Roman" w:hAnsi="Wingdings" w:cs="Calibri"/>
                <w:color w:val="000000"/>
                <w:sz w:val="40"/>
                <w:szCs w:val="40"/>
                <w:lang w:eastAsia="en-GB"/>
              </w:rPr>
            </w:pPr>
          </w:p>
        </w:tc>
      </w:tr>
      <w:tr w:rsidR="00374E6C" w:rsidRPr="00ED3F9A" w14:paraId="7FB10CBD" w14:textId="77777777" w:rsidTr="00C57340">
        <w:trPr>
          <w:trHeight w:val="870"/>
        </w:trPr>
        <w:tc>
          <w:tcPr>
            <w:tcW w:w="1555" w:type="dxa"/>
            <w:hideMark/>
          </w:tcPr>
          <w:p w14:paraId="612928DD"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 xml:space="preserve">Anti-CD3 - </w:t>
            </w:r>
            <w:proofErr w:type="spellStart"/>
            <w:r w:rsidRPr="003A1E5C">
              <w:rPr>
                <w:rFonts w:ascii="Arial" w:eastAsia="Times New Roman" w:hAnsi="Arial" w:cs="Arial"/>
                <w:color w:val="000000"/>
                <w:sz w:val="20"/>
                <w:szCs w:val="20"/>
                <w:lang w:eastAsia="en-GB"/>
              </w:rPr>
              <w:t>Otel</w:t>
            </w:r>
            <w:proofErr w:type="spellEnd"/>
            <w:r w:rsidRPr="003A1E5C">
              <w:rPr>
                <w:rFonts w:ascii="Arial" w:eastAsia="Times New Roman" w:hAnsi="Arial" w:cs="Arial"/>
                <w:color w:val="000000"/>
                <w:sz w:val="20"/>
                <w:szCs w:val="20"/>
                <w:lang w:eastAsia="en-GB"/>
              </w:rPr>
              <w:br/>
              <w:t>vs placebo</w:t>
            </w:r>
          </w:p>
        </w:tc>
        <w:tc>
          <w:tcPr>
            <w:tcW w:w="1605" w:type="dxa"/>
            <w:noWrap/>
            <w:hideMark/>
          </w:tcPr>
          <w:p w14:paraId="03117F74" w14:textId="77777777" w:rsidR="00374E6C" w:rsidRPr="003A1E5C" w:rsidRDefault="00374E6C" w:rsidP="001B47D6">
            <w:pPr>
              <w:jc w:val="center"/>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Keymeulen</w:t>
            </w:r>
            <w:proofErr w:type="spellEnd"/>
            <w:r w:rsidRPr="003A1E5C">
              <w:rPr>
                <w:rFonts w:ascii="Arial" w:eastAsia="Times New Roman" w:hAnsi="Arial" w:cs="Arial"/>
                <w:color w:val="000000"/>
                <w:sz w:val="20"/>
                <w:szCs w:val="20"/>
                <w:lang w:eastAsia="en-GB"/>
              </w:rPr>
              <w:t xml:space="preserve"> 2005</w:t>
            </w:r>
          </w:p>
        </w:tc>
        <w:tc>
          <w:tcPr>
            <w:tcW w:w="1230" w:type="dxa"/>
            <w:noWrap/>
            <w:hideMark/>
          </w:tcPr>
          <w:p w14:paraId="51533E76"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01900CFD"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0E4F0168"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07F5AECE"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773FC067"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63C53460"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1F774056"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3CEBE794"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411FE56B" w14:textId="77777777" w:rsidR="00374E6C" w:rsidRPr="00ED3F9A" w:rsidRDefault="00374E6C" w:rsidP="001B47D6">
            <w:pPr>
              <w:jc w:val="center"/>
              <w:rPr>
                <w:rFonts w:ascii="Wingdings" w:eastAsia="Times New Roman" w:hAnsi="Wingdings" w:cs="Calibri"/>
                <w:color w:val="000000"/>
                <w:sz w:val="40"/>
                <w:szCs w:val="40"/>
                <w:lang w:eastAsia="en-GB"/>
              </w:rPr>
            </w:pPr>
          </w:p>
        </w:tc>
      </w:tr>
      <w:tr w:rsidR="00374E6C" w:rsidRPr="00ED3F9A" w14:paraId="6BB1A525" w14:textId="77777777" w:rsidTr="00C57340">
        <w:trPr>
          <w:trHeight w:val="590"/>
        </w:trPr>
        <w:tc>
          <w:tcPr>
            <w:tcW w:w="1555" w:type="dxa"/>
            <w:hideMark/>
          </w:tcPr>
          <w:p w14:paraId="4642AAD1"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 xml:space="preserve">Anti-CD3 - </w:t>
            </w:r>
            <w:proofErr w:type="spellStart"/>
            <w:r w:rsidRPr="003A1E5C">
              <w:rPr>
                <w:rFonts w:ascii="Arial" w:eastAsia="Times New Roman" w:hAnsi="Arial" w:cs="Arial"/>
                <w:color w:val="000000"/>
                <w:sz w:val="20"/>
                <w:szCs w:val="20"/>
                <w:lang w:eastAsia="en-GB"/>
              </w:rPr>
              <w:t>Otel</w:t>
            </w:r>
            <w:proofErr w:type="spellEnd"/>
            <w:r w:rsidRPr="003A1E5C">
              <w:rPr>
                <w:rFonts w:ascii="Arial" w:eastAsia="Times New Roman" w:hAnsi="Arial" w:cs="Arial"/>
                <w:color w:val="000000"/>
                <w:sz w:val="20"/>
                <w:szCs w:val="20"/>
                <w:lang w:eastAsia="en-GB"/>
              </w:rPr>
              <w:br/>
              <w:t>vs placebo</w:t>
            </w:r>
          </w:p>
        </w:tc>
        <w:tc>
          <w:tcPr>
            <w:tcW w:w="1605" w:type="dxa"/>
            <w:noWrap/>
            <w:hideMark/>
          </w:tcPr>
          <w:p w14:paraId="069FED05" w14:textId="77777777" w:rsidR="00374E6C" w:rsidRPr="003A1E5C" w:rsidRDefault="00374E6C" w:rsidP="001B47D6">
            <w:pPr>
              <w:jc w:val="center"/>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Ambery</w:t>
            </w:r>
            <w:proofErr w:type="spellEnd"/>
            <w:r w:rsidRPr="003A1E5C">
              <w:rPr>
                <w:rFonts w:ascii="Arial" w:eastAsia="Times New Roman" w:hAnsi="Arial" w:cs="Arial"/>
                <w:color w:val="000000"/>
                <w:sz w:val="20"/>
                <w:szCs w:val="20"/>
                <w:lang w:eastAsia="en-GB"/>
              </w:rPr>
              <w:t xml:space="preserve"> 2014</w:t>
            </w:r>
          </w:p>
        </w:tc>
        <w:tc>
          <w:tcPr>
            <w:tcW w:w="1230" w:type="dxa"/>
            <w:noWrap/>
            <w:hideMark/>
          </w:tcPr>
          <w:p w14:paraId="40548B2B" w14:textId="5E121FB6" w:rsidR="00374E6C" w:rsidRPr="00ED3F9A" w:rsidRDefault="00374E6C" w:rsidP="001B47D6">
            <w:pPr>
              <w:jc w:val="center"/>
              <w:rPr>
                <w:rFonts w:ascii="Calibri" w:eastAsia="Times New Roman" w:hAnsi="Calibri" w:cs="Calibri"/>
                <w:color w:val="000000"/>
                <w:lang w:eastAsia="en-GB"/>
              </w:rPr>
            </w:pPr>
          </w:p>
        </w:tc>
        <w:tc>
          <w:tcPr>
            <w:tcW w:w="1275" w:type="dxa"/>
            <w:noWrap/>
            <w:hideMark/>
          </w:tcPr>
          <w:p w14:paraId="066BCCDD" w14:textId="78578485" w:rsidR="00374E6C" w:rsidRPr="00ED3F9A" w:rsidRDefault="00374E6C" w:rsidP="001B47D6">
            <w:pPr>
              <w:jc w:val="center"/>
              <w:rPr>
                <w:rFonts w:ascii="Calibri" w:eastAsia="Times New Roman" w:hAnsi="Calibri" w:cs="Calibri"/>
                <w:color w:val="000000"/>
                <w:lang w:eastAsia="en-GB"/>
              </w:rPr>
            </w:pPr>
          </w:p>
        </w:tc>
        <w:tc>
          <w:tcPr>
            <w:tcW w:w="1418" w:type="dxa"/>
            <w:noWrap/>
            <w:hideMark/>
          </w:tcPr>
          <w:p w14:paraId="709EDE66"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19C6DE07"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7D406677"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2AA7DEB7"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0517D326"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7E0C02E9"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2DD8A7FF"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04130BCA" w14:textId="77777777" w:rsidTr="00C57340">
        <w:trPr>
          <w:trHeight w:val="590"/>
        </w:trPr>
        <w:tc>
          <w:tcPr>
            <w:tcW w:w="1555" w:type="dxa"/>
            <w:hideMark/>
          </w:tcPr>
          <w:p w14:paraId="19196F89"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 xml:space="preserve">Anti-CD3 - </w:t>
            </w:r>
            <w:proofErr w:type="spellStart"/>
            <w:r w:rsidRPr="003A1E5C">
              <w:rPr>
                <w:rFonts w:ascii="Arial" w:eastAsia="Times New Roman" w:hAnsi="Arial" w:cs="Arial"/>
                <w:color w:val="000000"/>
                <w:sz w:val="20"/>
                <w:szCs w:val="20"/>
                <w:lang w:eastAsia="en-GB"/>
              </w:rPr>
              <w:t>Otel</w:t>
            </w:r>
            <w:proofErr w:type="spellEnd"/>
            <w:r w:rsidRPr="003A1E5C">
              <w:rPr>
                <w:rFonts w:ascii="Arial" w:eastAsia="Times New Roman" w:hAnsi="Arial" w:cs="Arial"/>
                <w:color w:val="000000"/>
                <w:sz w:val="20"/>
                <w:szCs w:val="20"/>
                <w:lang w:eastAsia="en-GB"/>
              </w:rPr>
              <w:br/>
              <w:t>vs placebo</w:t>
            </w:r>
          </w:p>
        </w:tc>
        <w:tc>
          <w:tcPr>
            <w:tcW w:w="1605" w:type="dxa"/>
            <w:noWrap/>
            <w:hideMark/>
          </w:tcPr>
          <w:p w14:paraId="7FD88E3E"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Aronson 2014</w:t>
            </w:r>
          </w:p>
        </w:tc>
        <w:tc>
          <w:tcPr>
            <w:tcW w:w="1230" w:type="dxa"/>
            <w:noWrap/>
            <w:hideMark/>
          </w:tcPr>
          <w:p w14:paraId="31D5D88F"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73E1BF7C"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367BFA93"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4D489D10"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75BE4979"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20159EEB"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787E6FDD"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259670F7"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17787AFD"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0820373D" w14:textId="77777777" w:rsidTr="00C57340">
        <w:trPr>
          <w:trHeight w:val="590"/>
        </w:trPr>
        <w:tc>
          <w:tcPr>
            <w:tcW w:w="1555" w:type="dxa"/>
            <w:hideMark/>
          </w:tcPr>
          <w:p w14:paraId="69B7E99F"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 xml:space="preserve">Anti-CD3 - </w:t>
            </w:r>
            <w:proofErr w:type="spellStart"/>
            <w:r w:rsidRPr="003A1E5C">
              <w:rPr>
                <w:rFonts w:ascii="Arial" w:eastAsia="Times New Roman" w:hAnsi="Arial" w:cs="Arial"/>
                <w:color w:val="000000"/>
                <w:sz w:val="20"/>
                <w:szCs w:val="20"/>
                <w:lang w:eastAsia="en-GB"/>
              </w:rPr>
              <w:t>Otel</w:t>
            </w:r>
            <w:proofErr w:type="spellEnd"/>
            <w:r w:rsidRPr="003A1E5C">
              <w:rPr>
                <w:rFonts w:ascii="Arial" w:eastAsia="Times New Roman" w:hAnsi="Arial" w:cs="Arial"/>
                <w:color w:val="000000"/>
                <w:sz w:val="20"/>
                <w:szCs w:val="20"/>
                <w:lang w:eastAsia="en-GB"/>
              </w:rPr>
              <w:t xml:space="preserve"> vs placebo </w:t>
            </w:r>
          </w:p>
        </w:tc>
        <w:tc>
          <w:tcPr>
            <w:tcW w:w="1605" w:type="dxa"/>
            <w:hideMark/>
          </w:tcPr>
          <w:p w14:paraId="4F8A5D2A" w14:textId="77777777" w:rsidR="00374E6C" w:rsidRPr="003A1E5C" w:rsidRDefault="00374E6C" w:rsidP="001B47D6">
            <w:pPr>
              <w:jc w:val="center"/>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Keymeulen</w:t>
            </w:r>
            <w:proofErr w:type="spellEnd"/>
            <w:r w:rsidRPr="003A1E5C">
              <w:rPr>
                <w:rFonts w:ascii="Arial" w:eastAsia="Times New Roman" w:hAnsi="Arial" w:cs="Arial"/>
                <w:color w:val="000000"/>
                <w:sz w:val="20"/>
                <w:szCs w:val="20"/>
                <w:lang w:eastAsia="en-GB"/>
              </w:rPr>
              <w:t xml:space="preserve"> 2021</w:t>
            </w:r>
          </w:p>
        </w:tc>
        <w:tc>
          <w:tcPr>
            <w:tcW w:w="1230" w:type="dxa"/>
            <w:noWrap/>
            <w:hideMark/>
          </w:tcPr>
          <w:p w14:paraId="0A24FD63" w14:textId="67A5CCE2" w:rsidR="00374E6C" w:rsidRPr="003A1E5C" w:rsidRDefault="00374E6C" w:rsidP="001B47D6">
            <w:pPr>
              <w:jc w:val="center"/>
              <w:rPr>
                <w:rFonts w:ascii="Arial" w:eastAsia="Times New Roman" w:hAnsi="Arial" w:cs="Arial"/>
                <w:color w:val="000000"/>
                <w:lang w:eastAsia="en-GB"/>
              </w:rPr>
            </w:pPr>
            <w:r w:rsidRPr="003A1E5C">
              <w:rPr>
                <w:rFonts w:ascii="Arial" w:eastAsia="Times New Roman" w:hAnsi="Arial" w:cs="Arial"/>
                <w:color w:val="000000"/>
                <w:sz w:val="20"/>
                <w:szCs w:val="20"/>
                <w:lang w:eastAsia="en-GB"/>
              </w:rPr>
              <w:t xml:space="preserve">Measured, data </w:t>
            </w:r>
            <w:r w:rsidR="001B47D6" w:rsidRPr="003A1E5C">
              <w:rPr>
                <w:rFonts w:ascii="Arial" w:eastAsia="Times New Roman" w:hAnsi="Arial" w:cs="Arial"/>
                <w:color w:val="000000"/>
                <w:sz w:val="20"/>
                <w:szCs w:val="20"/>
                <w:lang w:eastAsia="en-GB"/>
              </w:rPr>
              <w:t>not reported</w:t>
            </w:r>
          </w:p>
        </w:tc>
        <w:tc>
          <w:tcPr>
            <w:tcW w:w="1275" w:type="dxa"/>
            <w:noWrap/>
            <w:hideMark/>
          </w:tcPr>
          <w:p w14:paraId="48196C5F" w14:textId="4D341903"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 xml:space="preserve">Measured, data </w:t>
            </w:r>
            <w:r w:rsidR="001B47D6" w:rsidRPr="003A1E5C">
              <w:rPr>
                <w:rFonts w:ascii="Arial" w:eastAsia="Times New Roman" w:hAnsi="Arial" w:cs="Arial"/>
                <w:color w:val="000000"/>
                <w:sz w:val="20"/>
                <w:szCs w:val="20"/>
                <w:lang w:eastAsia="en-GB"/>
              </w:rPr>
              <w:t>not reported</w:t>
            </w:r>
          </w:p>
        </w:tc>
        <w:tc>
          <w:tcPr>
            <w:tcW w:w="1418" w:type="dxa"/>
            <w:noWrap/>
            <w:hideMark/>
          </w:tcPr>
          <w:p w14:paraId="125F5533"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6E545373"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34125F62"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6" w:type="dxa"/>
            <w:noWrap/>
            <w:hideMark/>
          </w:tcPr>
          <w:p w14:paraId="3FE20F23"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5E6B9811"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197" w:type="dxa"/>
            <w:noWrap/>
            <w:hideMark/>
          </w:tcPr>
          <w:p w14:paraId="60B5A2A9"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332E091C"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0DAD2A17" w14:textId="77777777" w:rsidTr="00C57340">
        <w:trPr>
          <w:trHeight w:val="590"/>
        </w:trPr>
        <w:tc>
          <w:tcPr>
            <w:tcW w:w="1555" w:type="dxa"/>
            <w:hideMark/>
          </w:tcPr>
          <w:p w14:paraId="56F3DE40"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 xml:space="preserve">Cyclosporin </w:t>
            </w:r>
            <w:r w:rsidRPr="003A1E5C">
              <w:rPr>
                <w:rFonts w:ascii="Arial" w:eastAsia="Times New Roman" w:hAnsi="Arial" w:cs="Arial"/>
                <w:color w:val="000000"/>
                <w:sz w:val="20"/>
                <w:szCs w:val="20"/>
                <w:lang w:eastAsia="en-GB"/>
              </w:rPr>
              <w:br/>
              <w:t>vs placebo</w:t>
            </w:r>
          </w:p>
        </w:tc>
        <w:tc>
          <w:tcPr>
            <w:tcW w:w="1605" w:type="dxa"/>
            <w:noWrap/>
            <w:hideMark/>
          </w:tcPr>
          <w:p w14:paraId="64A214D7"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Vague 1989</w:t>
            </w:r>
          </w:p>
        </w:tc>
        <w:tc>
          <w:tcPr>
            <w:tcW w:w="1230" w:type="dxa"/>
            <w:noWrap/>
            <w:hideMark/>
          </w:tcPr>
          <w:p w14:paraId="390662E8"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450D4036"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Data incorrect format</w:t>
            </w:r>
          </w:p>
        </w:tc>
        <w:tc>
          <w:tcPr>
            <w:tcW w:w="1418" w:type="dxa"/>
            <w:noWrap/>
            <w:hideMark/>
          </w:tcPr>
          <w:p w14:paraId="286540F8"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4F7A2C68"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1D06621B"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18EE74DC"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0F05E79A"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7092C3F4"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49744CA5" w14:textId="77777777" w:rsidR="00374E6C" w:rsidRPr="00ED3F9A" w:rsidRDefault="00374E6C" w:rsidP="001B47D6">
            <w:pPr>
              <w:jc w:val="center"/>
              <w:rPr>
                <w:rFonts w:ascii="Wingdings" w:eastAsia="Times New Roman" w:hAnsi="Wingdings" w:cs="Calibri"/>
                <w:color w:val="000000"/>
                <w:sz w:val="40"/>
                <w:szCs w:val="40"/>
                <w:lang w:eastAsia="en-GB"/>
              </w:rPr>
            </w:pPr>
          </w:p>
        </w:tc>
      </w:tr>
      <w:tr w:rsidR="00374E6C" w:rsidRPr="00ED3F9A" w14:paraId="7BFB7B2F" w14:textId="77777777" w:rsidTr="00C57340">
        <w:trPr>
          <w:trHeight w:val="590"/>
        </w:trPr>
        <w:tc>
          <w:tcPr>
            <w:tcW w:w="1555" w:type="dxa"/>
            <w:hideMark/>
          </w:tcPr>
          <w:p w14:paraId="47346728"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Cyclosporin</w:t>
            </w:r>
            <w:r w:rsidRPr="003A1E5C">
              <w:rPr>
                <w:rFonts w:ascii="Arial" w:eastAsia="Times New Roman" w:hAnsi="Arial" w:cs="Arial"/>
                <w:color w:val="000000"/>
                <w:sz w:val="20"/>
                <w:szCs w:val="20"/>
                <w:lang w:eastAsia="en-GB"/>
              </w:rPr>
              <w:br/>
              <w:t>vs no cyclosporin</w:t>
            </w:r>
          </w:p>
        </w:tc>
        <w:tc>
          <w:tcPr>
            <w:tcW w:w="1605" w:type="dxa"/>
            <w:noWrap/>
            <w:hideMark/>
          </w:tcPr>
          <w:p w14:paraId="40664937"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Chase 1990</w:t>
            </w:r>
          </w:p>
        </w:tc>
        <w:tc>
          <w:tcPr>
            <w:tcW w:w="1230" w:type="dxa"/>
            <w:noWrap/>
            <w:hideMark/>
          </w:tcPr>
          <w:p w14:paraId="2F139B19" w14:textId="77777777" w:rsidR="00374E6C" w:rsidRPr="00ED3F9A" w:rsidRDefault="00374E6C" w:rsidP="001B47D6">
            <w:pPr>
              <w:jc w:val="center"/>
              <w:rPr>
                <w:rFonts w:ascii="Calibri" w:eastAsia="Times New Roman" w:hAnsi="Calibri" w:cs="Calibri"/>
                <w:color w:val="000000"/>
                <w:lang w:eastAsia="en-GB"/>
              </w:rPr>
            </w:pPr>
          </w:p>
        </w:tc>
        <w:tc>
          <w:tcPr>
            <w:tcW w:w="1275" w:type="dxa"/>
            <w:noWrap/>
            <w:hideMark/>
          </w:tcPr>
          <w:p w14:paraId="1E31D8F0"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795C3445" w14:textId="02487A22" w:rsidR="00374E6C" w:rsidRPr="003A1E5C" w:rsidRDefault="001B47D6" w:rsidP="001B47D6">
            <w:pPr>
              <w:jc w:val="center"/>
              <w:rPr>
                <w:rFonts w:ascii="Arial" w:eastAsia="Times New Roman" w:hAnsi="Arial" w:cs="Arial"/>
                <w:color w:val="000000"/>
                <w:sz w:val="40"/>
                <w:szCs w:val="40"/>
                <w:lang w:eastAsia="en-GB"/>
              </w:rPr>
            </w:pPr>
            <w:r w:rsidRPr="003A1E5C">
              <w:rPr>
                <w:rFonts w:ascii="Arial" w:eastAsia="Times New Roman" w:hAnsi="Arial" w:cs="Arial"/>
                <w:color w:val="000000"/>
                <w:sz w:val="20"/>
                <w:szCs w:val="20"/>
                <w:lang w:eastAsia="en-GB"/>
              </w:rPr>
              <w:t>Data incorrect format</w:t>
            </w:r>
          </w:p>
        </w:tc>
        <w:tc>
          <w:tcPr>
            <w:tcW w:w="1417" w:type="dxa"/>
            <w:noWrap/>
            <w:hideMark/>
          </w:tcPr>
          <w:p w14:paraId="614E2709"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418" w:type="dxa"/>
            <w:noWrap/>
            <w:hideMark/>
          </w:tcPr>
          <w:p w14:paraId="0E3C7ABC"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413D3871"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64AB1F17"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197" w:type="dxa"/>
            <w:noWrap/>
            <w:hideMark/>
          </w:tcPr>
          <w:p w14:paraId="13D49F9B"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355" w:type="dxa"/>
            <w:noWrap/>
            <w:hideMark/>
          </w:tcPr>
          <w:p w14:paraId="5EFBC683" w14:textId="77777777" w:rsidR="00374E6C" w:rsidRPr="00ED3F9A" w:rsidRDefault="00374E6C" w:rsidP="001B47D6">
            <w:pPr>
              <w:jc w:val="center"/>
              <w:rPr>
                <w:rFonts w:ascii="Times New Roman" w:eastAsia="Times New Roman" w:hAnsi="Times New Roman" w:cs="Times New Roman"/>
                <w:sz w:val="20"/>
                <w:szCs w:val="20"/>
                <w:lang w:eastAsia="en-GB"/>
              </w:rPr>
            </w:pPr>
          </w:p>
        </w:tc>
      </w:tr>
      <w:tr w:rsidR="00374E6C" w:rsidRPr="00ED3F9A" w14:paraId="53B3E2D0" w14:textId="77777777" w:rsidTr="00C57340">
        <w:trPr>
          <w:trHeight w:val="590"/>
        </w:trPr>
        <w:tc>
          <w:tcPr>
            <w:tcW w:w="1555" w:type="dxa"/>
            <w:hideMark/>
          </w:tcPr>
          <w:p w14:paraId="79B1B3FB"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Cyclosporin</w:t>
            </w:r>
            <w:r w:rsidRPr="003A1E5C">
              <w:rPr>
                <w:rFonts w:ascii="Arial" w:eastAsia="Times New Roman" w:hAnsi="Arial" w:cs="Arial"/>
                <w:color w:val="000000"/>
                <w:sz w:val="20"/>
                <w:szCs w:val="20"/>
                <w:lang w:eastAsia="en-GB"/>
              </w:rPr>
              <w:br/>
              <w:t>vs placebo</w:t>
            </w:r>
          </w:p>
        </w:tc>
        <w:tc>
          <w:tcPr>
            <w:tcW w:w="1605" w:type="dxa"/>
            <w:noWrap/>
            <w:hideMark/>
          </w:tcPr>
          <w:p w14:paraId="31529268"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Martin 1991</w:t>
            </w:r>
          </w:p>
        </w:tc>
        <w:tc>
          <w:tcPr>
            <w:tcW w:w="1230" w:type="dxa"/>
            <w:noWrap/>
            <w:hideMark/>
          </w:tcPr>
          <w:p w14:paraId="47C75AC0"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45F14FB7" w14:textId="77777777" w:rsidR="00374E6C" w:rsidRPr="00ED3F9A" w:rsidRDefault="00374E6C" w:rsidP="001B47D6">
            <w:pPr>
              <w:jc w:val="center"/>
              <w:rPr>
                <w:rFonts w:ascii="Wingdings" w:eastAsia="Times New Roman" w:hAnsi="Wingdings" w:cs="Calibri"/>
                <w:b/>
                <w:bCs/>
                <w:color w:val="000000"/>
                <w:sz w:val="40"/>
                <w:szCs w:val="40"/>
                <w:lang w:eastAsia="en-GB"/>
              </w:rPr>
            </w:pPr>
            <w:r w:rsidRPr="00ED3F9A">
              <w:rPr>
                <w:rFonts w:ascii="Wingdings" w:eastAsia="Times New Roman" w:hAnsi="Wingdings" w:cs="Calibri"/>
                <w:b/>
                <w:bCs/>
                <w:color w:val="000000"/>
                <w:sz w:val="40"/>
                <w:szCs w:val="40"/>
                <w:lang w:eastAsia="en-GB"/>
              </w:rPr>
              <w:t>ü</w:t>
            </w:r>
          </w:p>
        </w:tc>
        <w:tc>
          <w:tcPr>
            <w:tcW w:w="1418" w:type="dxa"/>
            <w:noWrap/>
            <w:hideMark/>
          </w:tcPr>
          <w:p w14:paraId="558C02C2"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7752C02A"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3CA2F67B"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52D6A3D3"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0F57B903"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33615606"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382DE4EB" w14:textId="77777777" w:rsidR="00374E6C" w:rsidRPr="00ED3F9A" w:rsidRDefault="00374E6C" w:rsidP="001B47D6">
            <w:pPr>
              <w:jc w:val="center"/>
              <w:rPr>
                <w:rFonts w:ascii="Wingdings" w:eastAsia="Times New Roman" w:hAnsi="Wingdings" w:cs="Calibri"/>
                <w:color w:val="000000"/>
                <w:sz w:val="40"/>
                <w:szCs w:val="40"/>
                <w:lang w:eastAsia="en-GB"/>
              </w:rPr>
            </w:pPr>
          </w:p>
        </w:tc>
      </w:tr>
      <w:tr w:rsidR="00374E6C" w:rsidRPr="00ED3F9A" w14:paraId="19167406" w14:textId="77777777" w:rsidTr="00C57340">
        <w:trPr>
          <w:trHeight w:val="590"/>
        </w:trPr>
        <w:tc>
          <w:tcPr>
            <w:tcW w:w="1555" w:type="dxa"/>
            <w:hideMark/>
          </w:tcPr>
          <w:p w14:paraId="37111E6E"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Cyclosporin</w:t>
            </w:r>
            <w:r w:rsidRPr="003A1E5C">
              <w:rPr>
                <w:rFonts w:ascii="Arial" w:eastAsia="Times New Roman" w:hAnsi="Arial" w:cs="Arial"/>
                <w:color w:val="000000"/>
                <w:sz w:val="20"/>
                <w:szCs w:val="20"/>
                <w:lang w:eastAsia="en-GB"/>
              </w:rPr>
              <w:br/>
              <w:t>vs placebo</w:t>
            </w:r>
          </w:p>
        </w:tc>
        <w:tc>
          <w:tcPr>
            <w:tcW w:w="1605" w:type="dxa"/>
            <w:noWrap/>
            <w:hideMark/>
          </w:tcPr>
          <w:p w14:paraId="26C925C6"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Skyler 1992</w:t>
            </w:r>
          </w:p>
        </w:tc>
        <w:tc>
          <w:tcPr>
            <w:tcW w:w="1230" w:type="dxa"/>
            <w:noWrap/>
            <w:hideMark/>
          </w:tcPr>
          <w:p w14:paraId="0DBADF2B"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55103DFA"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6B2672FD"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3D164594"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1A780760"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09BFA1BB"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17AC2AB9"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42EFBFFE"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02A54360"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4C57DDB7" w14:textId="77777777" w:rsidTr="00C57340">
        <w:trPr>
          <w:trHeight w:val="880"/>
        </w:trPr>
        <w:tc>
          <w:tcPr>
            <w:tcW w:w="1555" w:type="dxa"/>
            <w:hideMark/>
          </w:tcPr>
          <w:p w14:paraId="0D6DBBDD"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Cyclosporin + Nicotinamide</w:t>
            </w:r>
            <w:r w:rsidRPr="003A1E5C">
              <w:rPr>
                <w:rFonts w:ascii="Arial" w:eastAsia="Times New Roman" w:hAnsi="Arial" w:cs="Arial"/>
                <w:color w:val="000000"/>
                <w:sz w:val="20"/>
                <w:szCs w:val="20"/>
                <w:lang w:eastAsia="en-GB"/>
              </w:rPr>
              <w:br/>
              <w:t>vs insulin only</w:t>
            </w:r>
          </w:p>
        </w:tc>
        <w:tc>
          <w:tcPr>
            <w:tcW w:w="1605" w:type="dxa"/>
            <w:noWrap/>
            <w:hideMark/>
          </w:tcPr>
          <w:p w14:paraId="45CCC1CF" w14:textId="77777777" w:rsidR="00374E6C" w:rsidRPr="003A1E5C" w:rsidRDefault="00374E6C" w:rsidP="001B47D6">
            <w:pPr>
              <w:jc w:val="center"/>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Pozzilli</w:t>
            </w:r>
            <w:proofErr w:type="spellEnd"/>
            <w:r w:rsidRPr="003A1E5C">
              <w:rPr>
                <w:rFonts w:ascii="Arial" w:eastAsia="Times New Roman" w:hAnsi="Arial" w:cs="Arial"/>
                <w:color w:val="000000"/>
                <w:sz w:val="20"/>
                <w:szCs w:val="20"/>
                <w:lang w:eastAsia="en-GB"/>
              </w:rPr>
              <w:t xml:space="preserve"> 1994</w:t>
            </w:r>
          </w:p>
        </w:tc>
        <w:tc>
          <w:tcPr>
            <w:tcW w:w="1230" w:type="dxa"/>
            <w:noWrap/>
            <w:hideMark/>
          </w:tcPr>
          <w:p w14:paraId="5B3408B3" w14:textId="5083E8BD"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763EA772" w14:textId="6F846F6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5CAABA3F" w14:textId="77777777" w:rsidR="00374E6C" w:rsidRPr="003A1E5C" w:rsidRDefault="00374E6C" w:rsidP="001B47D6">
            <w:pPr>
              <w:jc w:val="center"/>
              <w:rPr>
                <w:rFonts w:ascii="Arial" w:eastAsia="Times New Roman" w:hAnsi="Arial" w:cs="Arial"/>
                <w:color w:val="000000"/>
                <w:lang w:eastAsia="en-GB"/>
              </w:rPr>
            </w:pPr>
            <w:r w:rsidRPr="003A1E5C">
              <w:rPr>
                <w:rFonts w:ascii="Arial" w:eastAsia="Times New Roman" w:hAnsi="Arial" w:cs="Arial"/>
                <w:color w:val="000000"/>
                <w:sz w:val="20"/>
                <w:szCs w:val="20"/>
                <w:lang w:eastAsia="en-GB"/>
              </w:rPr>
              <w:t>No data at 12m</w:t>
            </w:r>
          </w:p>
        </w:tc>
        <w:tc>
          <w:tcPr>
            <w:tcW w:w="1417" w:type="dxa"/>
            <w:noWrap/>
            <w:hideMark/>
          </w:tcPr>
          <w:p w14:paraId="1CB7EA37" w14:textId="77777777" w:rsidR="00374E6C" w:rsidRPr="00ED3F9A" w:rsidRDefault="00374E6C" w:rsidP="001B47D6">
            <w:pPr>
              <w:jc w:val="center"/>
              <w:rPr>
                <w:rFonts w:ascii="Calibri" w:eastAsia="Times New Roman" w:hAnsi="Calibri" w:cs="Calibri"/>
                <w:color w:val="000000"/>
                <w:lang w:eastAsia="en-GB"/>
              </w:rPr>
            </w:pPr>
          </w:p>
        </w:tc>
        <w:tc>
          <w:tcPr>
            <w:tcW w:w="1418" w:type="dxa"/>
            <w:noWrap/>
            <w:hideMark/>
          </w:tcPr>
          <w:p w14:paraId="56A105F6"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7A6EA13B"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012C3FBC"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197" w:type="dxa"/>
            <w:noWrap/>
            <w:hideMark/>
          </w:tcPr>
          <w:p w14:paraId="1995C6F9"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355" w:type="dxa"/>
            <w:noWrap/>
            <w:hideMark/>
          </w:tcPr>
          <w:p w14:paraId="21FEF05D" w14:textId="77777777" w:rsidR="00374E6C" w:rsidRPr="00ED3F9A" w:rsidRDefault="00374E6C" w:rsidP="001B47D6">
            <w:pPr>
              <w:jc w:val="center"/>
              <w:rPr>
                <w:rFonts w:ascii="Times New Roman" w:eastAsia="Times New Roman" w:hAnsi="Times New Roman" w:cs="Times New Roman"/>
                <w:sz w:val="20"/>
                <w:szCs w:val="20"/>
                <w:lang w:eastAsia="en-GB"/>
              </w:rPr>
            </w:pPr>
          </w:p>
        </w:tc>
      </w:tr>
      <w:tr w:rsidR="00374E6C" w:rsidRPr="00ED3F9A" w14:paraId="168C9C21" w14:textId="77777777" w:rsidTr="00C57340">
        <w:trPr>
          <w:trHeight w:val="880"/>
        </w:trPr>
        <w:tc>
          <w:tcPr>
            <w:tcW w:w="1555" w:type="dxa"/>
            <w:hideMark/>
          </w:tcPr>
          <w:p w14:paraId="61E180F8"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Anti-CD2 - Alefacept</w:t>
            </w:r>
            <w:r w:rsidRPr="003A1E5C">
              <w:rPr>
                <w:rFonts w:ascii="Arial" w:eastAsia="Times New Roman" w:hAnsi="Arial" w:cs="Arial"/>
                <w:color w:val="000000"/>
                <w:sz w:val="20"/>
                <w:szCs w:val="20"/>
                <w:lang w:eastAsia="en-GB"/>
              </w:rPr>
              <w:br/>
              <w:t>vs placebo</w:t>
            </w:r>
          </w:p>
        </w:tc>
        <w:tc>
          <w:tcPr>
            <w:tcW w:w="1605" w:type="dxa"/>
            <w:noWrap/>
            <w:hideMark/>
          </w:tcPr>
          <w:p w14:paraId="231D9731"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Rigby 2013</w:t>
            </w:r>
          </w:p>
        </w:tc>
        <w:tc>
          <w:tcPr>
            <w:tcW w:w="1230" w:type="dxa"/>
            <w:hideMark/>
          </w:tcPr>
          <w:p w14:paraId="413DF842"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hideMark/>
          </w:tcPr>
          <w:p w14:paraId="0169E46E"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566D0B61"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305A63A7"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16ADD3B0"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6" w:type="dxa"/>
            <w:noWrap/>
            <w:hideMark/>
          </w:tcPr>
          <w:p w14:paraId="259ECE7F"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5864A385"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197" w:type="dxa"/>
            <w:noWrap/>
            <w:hideMark/>
          </w:tcPr>
          <w:p w14:paraId="27E206CD"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252BA604"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5F4C55F6" w14:textId="77777777" w:rsidTr="00C57340">
        <w:trPr>
          <w:trHeight w:val="590"/>
        </w:trPr>
        <w:tc>
          <w:tcPr>
            <w:tcW w:w="1555" w:type="dxa"/>
            <w:hideMark/>
          </w:tcPr>
          <w:p w14:paraId="2B4E6C11"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B Cell - Rituximab</w:t>
            </w:r>
            <w:r w:rsidRPr="003A1E5C">
              <w:rPr>
                <w:rFonts w:ascii="Arial" w:eastAsia="Times New Roman" w:hAnsi="Arial" w:cs="Arial"/>
                <w:color w:val="000000"/>
                <w:sz w:val="20"/>
                <w:szCs w:val="20"/>
                <w:lang w:eastAsia="en-GB"/>
              </w:rPr>
              <w:br/>
              <w:t>vs placebo</w:t>
            </w:r>
          </w:p>
        </w:tc>
        <w:tc>
          <w:tcPr>
            <w:tcW w:w="1605" w:type="dxa"/>
            <w:noWrap/>
            <w:hideMark/>
          </w:tcPr>
          <w:p w14:paraId="7A9485FD" w14:textId="77777777" w:rsidR="00374E6C" w:rsidRPr="003A1E5C" w:rsidRDefault="00374E6C" w:rsidP="001B47D6">
            <w:pPr>
              <w:jc w:val="center"/>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Pescovitz</w:t>
            </w:r>
            <w:proofErr w:type="spellEnd"/>
            <w:r w:rsidRPr="003A1E5C">
              <w:rPr>
                <w:rFonts w:ascii="Arial" w:eastAsia="Times New Roman" w:hAnsi="Arial" w:cs="Arial"/>
                <w:color w:val="000000"/>
                <w:sz w:val="20"/>
                <w:szCs w:val="20"/>
                <w:lang w:eastAsia="en-GB"/>
              </w:rPr>
              <w:t xml:space="preserve"> 2009</w:t>
            </w:r>
          </w:p>
        </w:tc>
        <w:tc>
          <w:tcPr>
            <w:tcW w:w="1230" w:type="dxa"/>
            <w:noWrap/>
            <w:hideMark/>
          </w:tcPr>
          <w:p w14:paraId="2EE5357F"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2A4202E8"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417659D8"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74618BF5"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5D4323B3"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73BD60DE"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433A127E"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25E450B4"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42F8D691"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580DADC4" w14:textId="77777777" w:rsidTr="007B624C">
        <w:trPr>
          <w:trHeight w:val="1750"/>
        </w:trPr>
        <w:tc>
          <w:tcPr>
            <w:tcW w:w="1555" w:type="dxa"/>
            <w:hideMark/>
          </w:tcPr>
          <w:p w14:paraId="0E8A9DAE" w14:textId="172236F3"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lastRenderedPageBreak/>
              <w:t>Regulatory T Cell/B cell - Rituximab and T</w:t>
            </w:r>
            <w:r w:rsidR="006B7776" w:rsidRPr="003A1E5C">
              <w:rPr>
                <w:rFonts w:ascii="Arial" w:eastAsia="Times New Roman" w:hAnsi="Arial" w:cs="Arial"/>
                <w:color w:val="000000"/>
                <w:sz w:val="20"/>
                <w:szCs w:val="20"/>
                <w:lang w:eastAsia="en-GB"/>
              </w:rPr>
              <w:t>regs</w:t>
            </w:r>
            <w:r w:rsidRPr="003A1E5C">
              <w:rPr>
                <w:rFonts w:ascii="Arial" w:eastAsia="Times New Roman" w:hAnsi="Arial" w:cs="Arial"/>
                <w:color w:val="000000"/>
                <w:sz w:val="20"/>
                <w:szCs w:val="20"/>
                <w:lang w:eastAsia="en-GB"/>
              </w:rPr>
              <w:t xml:space="preserve"> vs placebo and T</w:t>
            </w:r>
            <w:r w:rsidR="006B7776" w:rsidRPr="003A1E5C">
              <w:rPr>
                <w:rFonts w:ascii="Arial" w:eastAsia="Times New Roman" w:hAnsi="Arial" w:cs="Arial"/>
                <w:color w:val="000000"/>
                <w:sz w:val="20"/>
                <w:szCs w:val="20"/>
                <w:lang w:eastAsia="en-GB"/>
              </w:rPr>
              <w:t>regs</w:t>
            </w:r>
          </w:p>
        </w:tc>
        <w:tc>
          <w:tcPr>
            <w:tcW w:w="1605" w:type="dxa"/>
            <w:noWrap/>
            <w:hideMark/>
          </w:tcPr>
          <w:p w14:paraId="76CFD17B"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Zielinski 2022</w:t>
            </w:r>
          </w:p>
        </w:tc>
        <w:tc>
          <w:tcPr>
            <w:tcW w:w="1230" w:type="dxa"/>
          </w:tcPr>
          <w:p w14:paraId="1DA46182" w14:textId="16A2C725"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tcPr>
          <w:p w14:paraId="463D7B96" w14:textId="7DBE9920"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hideMark/>
          </w:tcPr>
          <w:p w14:paraId="3FBB0EA5"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No placebo or common comparator so could not be included in network</w:t>
            </w:r>
          </w:p>
        </w:tc>
        <w:tc>
          <w:tcPr>
            <w:tcW w:w="1417" w:type="dxa"/>
            <w:noWrap/>
            <w:hideMark/>
          </w:tcPr>
          <w:p w14:paraId="062DB207" w14:textId="46B2ACF7" w:rsidR="00374E6C" w:rsidRPr="00ED3F9A" w:rsidRDefault="00374E6C" w:rsidP="001B47D6">
            <w:pPr>
              <w:jc w:val="center"/>
              <w:rPr>
                <w:rFonts w:ascii="Calibri" w:eastAsia="Times New Roman" w:hAnsi="Calibri" w:cs="Calibri"/>
                <w:color w:val="000000"/>
                <w:lang w:eastAsia="en-GB"/>
              </w:rPr>
            </w:pPr>
          </w:p>
        </w:tc>
        <w:tc>
          <w:tcPr>
            <w:tcW w:w="1418" w:type="dxa"/>
            <w:noWrap/>
            <w:hideMark/>
          </w:tcPr>
          <w:p w14:paraId="2213611B" w14:textId="4FA264F5" w:rsidR="00374E6C" w:rsidRPr="00ED3F9A" w:rsidRDefault="00374E6C" w:rsidP="001B47D6">
            <w:pPr>
              <w:jc w:val="center"/>
              <w:rPr>
                <w:rFonts w:ascii="Calibri" w:eastAsia="Times New Roman" w:hAnsi="Calibri" w:cs="Calibri"/>
                <w:color w:val="000000"/>
                <w:lang w:eastAsia="en-GB"/>
              </w:rPr>
            </w:pPr>
          </w:p>
        </w:tc>
        <w:tc>
          <w:tcPr>
            <w:tcW w:w="1276" w:type="dxa"/>
            <w:noWrap/>
            <w:hideMark/>
          </w:tcPr>
          <w:p w14:paraId="5C8102E0" w14:textId="77777777" w:rsidR="00374E6C" w:rsidRPr="00ED3F9A" w:rsidRDefault="00374E6C" w:rsidP="001B47D6">
            <w:pPr>
              <w:jc w:val="center"/>
              <w:rPr>
                <w:rFonts w:ascii="Calibri" w:eastAsia="Times New Roman" w:hAnsi="Calibri" w:cs="Calibri"/>
                <w:color w:val="000000"/>
                <w:lang w:eastAsia="en-GB"/>
              </w:rPr>
            </w:pPr>
          </w:p>
        </w:tc>
        <w:tc>
          <w:tcPr>
            <w:tcW w:w="1275" w:type="dxa"/>
            <w:noWrap/>
            <w:hideMark/>
          </w:tcPr>
          <w:p w14:paraId="5C5842CF"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197" w:type="dxa"/>
            <w:noWrap/>
            <w:hideMark/>
          </w:tcPr>
          <w:p w14:paraId="4107ED92"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355" w:type="dxa"/>
            <w:noWrap/>
            <w:hideMark/>
          </w:tcPr>
          <w:p w14:paraId="6831C2DE" w14:textId="77777777" w:rsidR="00374E6C" w:rsidRPr="00ED3F9A" w:rsidRDefault="00374E6C" w:rsidP="001B47D6">
            <w:pPr>
              <w:jc w:val="center"/>
              <w:rPr>
                <w:rFonts w:ascii="Times New Roman" w:eastAsia="Times New Roman" w:hAnsi="Times New Roman" w:cs="Times New Roman"/>
                <w:sz w:val="20"/>
                <w:szCs w:val="20"/>
                <w:lang w:eastAsia="en-GB"/>
              </w:rPr>
            </w:pPr>
          </w:p>
        </w:tc>
      </w:tr>
      <w:tr w:rsidR="006B7776" w:rsidRPr="00ED3F9A" w14:paraId="62476D56" w14:textId="77777777" w:rsidTr="006B7776">
        <w:trPr>
          <w:trHeight w:val="1750"/>
        </w:trPr>
        <w:tc>
          <w:tcPr>
            <w:tcW w:w="1555" w:type="dxa"/>
          </w:tcPr>
          <w:p w14:paraId="0E4B8411" w14:textId="460CE6F0" w:rsidR="006B7776" w:rsidRPr="003A1E5C" w:rsidRDefault="006B7776"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Polyclonal autologous Tregs vs placebo</w:t>
            </w:r>
          </w:p>
        </w:tc>
        <w:tc>
          <w:tcPr>
            <w:tcW w:w="1605" w:type="dxa"/>
            <w:noWrap/>
          </w:tcPr>
          <w:p w14:paraId="021625F2" w14:textId="4C0C164C" w:rsidR="006B7776" w:rsidRPr="003A1E5C" w:rsidRDefault="006B7776"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Bender 2024</w:t>
            </w:r>
          </w:p>
        </w:tc>
        <w:tc>
          <w:tcPr>
            <w:tcW w:w="1230" w:type="dxa"/>
          </w:tcPr>
          <w:p w14:paraId="26BA5702" w14:textId="758E3DA4" w:rsidR="006B7776" w:rsidRPr="00ED3F9A" w:rsidDel="006B7776" w:rsidRDefault="006B7776"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tcPr>
          <w:p w14:paraId="55A8B401" w14:textId="6ACFB23C" w:rsidR="006B7776" w:rsidRPr="00ED3F9A" w:rsidDel="006B7776" w:rsidRDefault="006B7776"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tcPr>
          <w:p w14:paraId="440E77C2" w14:textId="6CC7D8F7" w:rsidR="006B7776" w:rsidRPr="00ED3F9A" w:rsidRDefault="006B7776" w:rsidP="001B47D6">
            <w:pPr>
              <w:jc w:val="center"/>
              <w:rPr>
                <w:rFonts w:ascii="Calibri" w:eastAsia="Times New Roman" w:hAnsi="Calibri" w:cs="Calibri"/>
                <w:color w:val="000000"/>
                <w:lang w:eastAsia="en-GB"/>
              </w:rPr>
            </w:pPr>
            <w:r w:rsidRPr="00ED3F9A">
              <w:rPr>
                <w:rFonts w:ascii="Wingdings" w:eastAsia="Times New Roman" w:hAnsi="Wingdings" w:cs="Calibri"/>
                <w:color w:val="000000"/>
                <w:sz w:val="40"/>
                <w:szCs w:val="40"/>
                <w:lang w:eastAsia="en-GB"/>
              </w:rPr>
              <w:t>ü</w:t>
            </w:r>
          </w:p>
        </w:tc>
        <w:tc>
          <w:tcPr>
            <w:tcW w:w="1417" w:type="dxa"/>
            <w:noWrap/>
          </w:tcPr>
          <w:p w14:paraId="7A152ECE" w14:textId="400EBCF2" w:rsidR="006B7776" w:rsidRPr="00ED3F9A" w:rsidRDefault="006B7776" w:rsidP="001B47D6">
            <w:pPr>
              <w:jc w:val="center"/>
              <w:rPr>
                <w:rFonts w:ascii="Calibri" w:eastAsia="Times New Roman" w:hAnsi="Calibri" w:cs="Calibri"/>
                <w:color w:val="000000"/>
                <w:lang w:eastAsia="en-GB"/>
              </w:rPr>
            </w:pPr>
            <w:r w:rsidRPr="00ED3F9A">
              <w:rPr>
                <w:rFonts w:ascii="Wingdings" w:eastAsia="Times New Roman" w:hAnsi="Wingdings" w:cs="Calibri"/>
                <w:color w:val="000000"/>
                <w:sz w:val="40"/>
                <w:szCs w:val="40"/>
                <w:lang w:eastAsia="en-GB"/>
              </w:rPr>
              <w:t>ü</w:t>
            </w:r>
          </w:p>
        </w:tc>
        <w:tc>
          <w:tcPr>
            <w:tcW w:w="1418" w:type="dxa"/>
            <w:noWrap/>
          </w:tcPr>
          <w:p w14:paraId="19B1932B" w14:textId="447A6962" w:rsidR="006B7776" w:rsidRPr="00ED3F9A" w:rsidRDefault="006B7776" w:rsidP="001B47D6">
            <w:pPr>
              <w:jc w:val="center"/>
              <w:rPr>
                <w:rFonts w:ascii="Calibri" w:eastAsia="Times New Roman" w:hAnsi="Calibri" w:cs="Calibri"/>
                <w:color w:val="000000"/>
                <w:lang w:eastAsia="en-GB"/>
              </w:rPr>
            </w:pPr>
            <w:r w:rsidRPr="00ED3F9A">
              <w:rPr>
                <w:rFonts w:ascii="Wingdings" w:eastAsia="Times New Roman" w:hAnsi="Wingdings" w:cs="Calibri"/>
                <w:color w:val="000000"/>
                <w:sz w:val="40"/>
                <w:szCs w:val="40"/>
                <w:lang w:eastAsia="en-GB"/>
              </w:rPr>
              <w:t>ü</w:t>
            </w:r>
          </w:p>
        </w:tc>
        <w:tc>
          <w:tcPr>
            <w:tcW w:w="1276" w:type="dxa"/>
            <w:noWrap/>
          </w:tcPr>
          <w:p w14:paraId="4C6795B0" w14:textId="77777777" w:rsidR="006B7776" w:rsidRPr="00ED3F9A" w:rsidRDefault="006B7776" w:rsidP="001B47D6">
            <w:pPr>
              <w:jc w:val="center"/>
              <w:rPr>
                <w:rFonts w:ascii="Calibri" w:eastAsia="Times New Roman" w:hAnsi="Calibri" w:cs="Calibri"/>
                <w:color w:val="000000"/>
                <w:lang w:eastAsia="en-GB"/>
              </w:rPr>
            </w:pPr>
          </w:p>
        </w:tc>
        <w:tc>
          <w:tcPr>
            <w:tcW w:w="1275" w:type="dxa"/>
            <w:noWrap/>
          </w:tcPr>
          <w:p w14:paraId="3CE65C33" w14:textId="5A28BCE7" w:rsidR="006B7776" w:rsidRPr="00ED3F9A" w:rsidRDefault="006B7776" w:rsidP="001B47D6">
            <w:pPr>
              <w:jc w:val="center"/>
              <w:rPr>
                <w:rFonts w:ascii="Times New Roman" w:eastAsia="Times New Roman" w:hAnsi="Times New Roman" w:cs="Times New Roman"/>
                <w:sz w:val="20"/>
                <w:szCs w:val="20"/>
                <w:lang w:eastAsia="en-GB"/>
              </w:rPr>
            </w:pPr>
            <w:r w:rsidRPr="00ED3F9A">
              <w:rPr>
                <w:rFonts w:ascii="Wingdings" w:eastAsia="Times New Roman" w:hAnsi="Wingdings" w:cs="Calibri"/>
                <w:color w:val="000000"/>
                <w:sz w:val="40"/>
                <w:szCs w:val="40"/>
                <w:lang w:eastAsia="en-GB"/>
              </w:rPr>
              <w:t>ü</w:t>
            </w:r>
          </w:p>
        </w:tc>
        <w:tc>
          <w:tcPr>
            <w:tcW w:w="1197" w:type="dxa"/>
            <w:noWrap/>
          </w:tcPr>
          <w:p w14:paraId="6C6BF381" w14:textId="1DA7610A" w:rsidR="006B7776" w:rsidRPr="00ED3F9A" w:rsidRDefault="006B7776" w:rsidP="001B47D6">
            <w:pPr>
              <w:jc w:val="center"/>
              <w:rPr>
                <w:rFonts w:ascii="Times New Roman" w:eastAsia="Times New Roman" w:hAnsi="Times New Roman" w:cs="Times New Roman"/>
                <w:sz w:val="20"/>
                <w:szCs w:val="20"/>
                <w:lang w:eastAsia="en-GB"/>
              </w:rPr>
            </w:pPr>
            <w:r w:rsidRPr="00ED3F9A">
              <w:rPr>
                <w:rFonts w:ascii="Wingdings" w:eastAsia="Times New Roman" w:hAnsi="Wingdings" w:cs="Calibri"/>
                <w:color w:val="000000"/>
                <w:sz w:val="40"/>
                <w:szCs w:val="40"/>
                <w:lang w:eastAsia="en-GB"/>
              </w:rPr>
              <w:t>ü</w:t>
            </w:r>
          </w:p>
        </w:tc>
        <w:tc>
          <w:tcPr>
            <w:tcW w:w="1355" w:type="dxa"/>
            <w:noWrap/>
          </w:tcPr>
          <w:p w14:paraId="04699A0C" w14:textId="2897F1BD" w:rsidR="006B7776" w:rsidRPr="00ED3F9A" w:rsidRDefault="006B7776" w:rsidP="001B47D6">
            <w:pPr>
              <w:jc w:val="center"/>
              <w:rPr>
                <w:rFonts w:ascii="Times New Roman" w:eastAsia="Times New Roman" w:hAnsi="Times New Roman" w:cs="Times New Roman"/>
                <w:sz w:val="20"/>
                <w:szCs w:val="20"/>
                <w:lang w:eastAsia="en-GB"/>
              </w:rPr>
            </w:pPr>
            <w:r w:rsidRPr="00ED3F9A">
              <w:rPr>
                <w:rFonts w:ascii="Wingdings" w:eastAsia="Times New Roman" w:hAnsi="Wingdings" w:cs="Calibri"/>
                <w:color w:val="000000"/>
                <w:sz w:val="40"/>
                <w:szCs w:val="40"/>
                <w:lang w:eastAsia="en-GB"/>
              </w:rPr>
              <w:t>ü</w:t>
            </w:r>
          </w:p>
        </w:tc>
      </w:tr>
      <w:tr w:rsidR="00374E6C" w:rsidRPr="00ED3F9A" w14:paraId="1C45CF53" w14:textId="77777777" w:rsidTr="00C57340">
        <w:trPr>
          <w:trHeight w:val="590"/>
        </w:trPr>
        <w:tc>
          <w:tcPr>
            <w:tcW w:w="1555" w:type="dxa"/>
            <w:hideMark/>
          </w:tcPr>
          <w:p w14:paraId="1FD0205B"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CTLA-4</w:t>
            </w:r>
            <w:r w:rsidRPr="003A1E5C">
              <w:rPr>
                <w:rFonts w:ascii="Arial" w:eastAsia="Times New Roman" w:hAnsi="Arial" w:cs="Arial"/>
                <w:color w:val="000000"/>
                <w:sz w:val="20"/>
                <w:szCs w:val="20"/>
                <w:lang w:eastAsia="en-GB"/>
              </w:rPr>
              <w:br/>
              <w:t>vs placebo</w:t>
            </w:r>
          </w:p>
        </w:tc>
        <w:tc>
          <w:tcPr>
            <w:tcW w:w="1605" w:type="dxa"/>
            <w:noWrap/>
            <w:hideMark/>
          </w:tcPr>
          <w:p w14:paraId="0E7608F8"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Orban 2011</w:t>
            </w:r>
          </w:p>
        </w:tc>
        <w:tc>
          <w:tcPr>
            <w:tcW w:w="1230" w:type="dxa"/>
            <w:noWrap/>
            <w:hideMark/>
          </w:tcPr>
          <w:p w14:paraId="6142D7A0"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5C57048B"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11562629"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3102A852"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4E0018D2"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74C5119E"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4741D8BA"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44243B00"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3CF84A43"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46F994FA" w14:textId="77777777" w:rsidTr="00C57340">
        <w:trPr>
          <w:trHeight w:val="590"/>
        </w:trPr>
        <w:tc>
          <w:tcPr>
            <w:tcW w:w="1555" w:type="dxa"/>
            <w:hideMark/>
          </w:tcPr>
          <w:p w14:paraId="3D2F549B"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ATG</w:t>
            </w:r>
            <w:r w:rsidRPr="003A1E5C">
              <w:rPr>
                <w:rFonts w:ascii="Arial" w:eastAsia="Times New Roman" w:hAnsi="Arial" w:cs="Arial"/>
                <w:color w:val="000000"/>
                <w:sz w:val="20"/>
                <w:szCs w:val="20"/>
                <w:lang w:eastAsia="en-GB"/>
              </w:rPr>
              <w:br/>
              <w:t>vs placebo</w:t>
            </w:r>
          </w:p>
        </w:tc>
        <w:tc>
          <w:tcPr>
            <w:tcW w:w="1605" w:type="dxa"/>
            <w:noWrap/>
            <w:hideMark/>
          </w:tcPr>
          <w:p w14:paraId="5BCD93A7" w14:textId="77777777" w:rsidR="00374E6C" w:rsidRPr="003A1E5C" w:rsidRDefault="00374E6C" w:rsidP="001B47D6">
            <w:pPr>
              <w:jc w:val="center"/>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Saudek</w:t>
            </w:r>
            <w:proofErr w:type="spellEnd"/>
            <w:r w:rsidRPr="003A1E5C">
              <w:rPr>
                <w:rFonts w:ascii="Arial" w:eastAsia="Times New Roman" w:hAnsi="Arial" w:cs="Arial"/>
                <w:color w:val="000000"/>
                <w:sz w:val="20"/>
                <w:szCs w:val="20"/>
                <w:lang w:eastAsia="en-GB"/>
              </w:rPr>
              <w:t xml:space="preserve"> 2004</w:t>
            </w:r>
          </w:p>
        </w:tc>
        <w:tc>
          <w:tcPr>
            <w:tcW w:w="1230" w:type="dxa"/>
            <w:noWrap/>
            <w:hideMark/>
          </w:tcPr>
          <w:p w14:paraId="78A6433C"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1D6E3F46"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297E1841"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65753573"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5C9073B0"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2CB30AE5"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6BB5B281"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348DEB5C"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438B02DC" w14:textId="77777777" w:rsidR="00374E6C" w:rsidRPr="00ED3F9A" w:rsidRDefault="00374E6C" w:rsidP="001B47D6">
            <w:pPr>
              <w:jc w:val="center"/>
              <w:rPr>
                <w:rFonts w:ascii="Wingdings" w:eastAsia="Times New Roman" w:hAnsi="Wingdings" w:cs="Calibri"/>
                <w:color w:val="000000"/>
                <w:sz w:val="40"/>
                <w:szCs w:val="40"/>
                <w:lang w:eastAsia="en-GB"/>
              </w:rPr>
            </w:pPr>
          </w:p>
        </w:tc>
      </w:tr>
      <w:tr w:rsidR="00374E6C" w:rsidRPr="00ED3F9A" w14:paraId="53C9F908" w14:textId="77777777" w:rsidTr="00C57340">
        <w:trPr>
          <w:trHeight w:val="590"/>
        </w:trPr>
        <w:tc>
          <w:tcPr>
            <w:tcW w:w="1555" w:type="dxa"/>
            <w:hideMark/>
          </w:tcPr>
          <w:p w14:paraId="6FD5199A"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ATG</w:t>
            </w:r>
            <w:r w:rsidRPr="003A1E5C">
              <w:rPr>
                <w:rFonts w:ascii="Arial" w:eastAsia="Times New Roman" w:hAnsi="Arial" w:cs="Arial"/>
                <w:color w:val="000000"/>
                <w:sz w:val="20"/>
                <w:szCs w:val="20"/>
                <w:lang w:eastAsia="en-GB"/>
              </w:rPr>
              <w:br/>
              <w:t>vs placebo</w:t>
            </w:r>
          </w:p>
        </w:tc>
        <w:tc>
          <w:tcPr>
            <w:tcW w:w="1605" w:type="dxa"/>
            <w:noWrap/>
            <w:hideMark/>
          </w:tcPr>
          <w:p w14:paraId="5D442088"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Gitelman 2013</w:t>
            </w:r>
          </w:p>
        </w:tc>
        <w:tc>
          <w:tcPr>
            <w:tcW w:w="1230" w:type="dxa"/>
            <w:noWrap/>
            <w:hideMark/>
          </w:tcPr>
          <w:p w14:paraId="19A0D75A"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Median/95% CI only</w:t>
            </w:r>
          </w:p>
        </w:tc>
        <w:tc>
          <w:tcPr>
            <w:tcW w:w="1275" w:type="dxa"/>
            <w:noWrap/>
            <w:hideMark/>
          </w:tcPr>
          <w:p w14:paraId="4A725848"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Median/95% CI only</w:t>
            </w:r>
          </w:p>
        </w:tc>
        <w:tc>
          <w:tcPr>
            <w:tcW w:w="1418" w:type="dxa"/>
            <w:noWrap/>
            <w:hideMark/>
          </w:tcPr>
          <w:p w14:paraId="1FB1B207"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7F077149"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5B91E6F1"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07559B46"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7A32793C"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7D61E476"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2F8671D6"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B37A1D" w:rsidRPr="00ED3F9A" w14:paraId="621BE190" w14:textId="77777777" w:rsidTr="00C57340">
        <w:trPr>
          <w:trHeight w:val="590"/>
        </w:trPr>
        <w:tc>
          <w:tcPr>
            <w:tcW w:w="1555" w:type="dxa"/>
          </w:tcPr>
          <w:p w14:paraId="3D7DE715" w14:textId="3A32494C" w:rsidR="00B37A1D" w:rsidRPr="003A1E5C" w:rsidRDefault="00B37A1D"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ATG/PEG vs placebo</w:t>
            </w:r>
          </w:p>
        </w:tc>
        <w:tc>
          <w:tcPr>
            <w:tcW w:w="1605" w:type="dxa"/>
            <w:noWrap/>
          </w:tcPr>
          <w:p w14:paraId="2216D843" w14:textId="14EE2E7D" w:rsidR="00B37A1D" w:rsidRPr="003A1E5C" w:rsidRDefault="00B37A1D" w:rsidP="001B47D6">
            <w:pPr>
              <w:jc w:val="center"/>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Chujo</w:t>
            </w:r>
            <w:proofErr w:type="spellEnd"/>
            <w:r w:rsidRPr="003A1E5C">
              <w:rPr>
                <w:rFonts w:ascii="Arial" w:eastAsia="Times New Roman" w:hAnsi="Arial" w:cs="Arial"/>
                <w:color w:val="000000"/>
                <w:sz w:val="20"/>
                <w:szCs w:val="20"/>
                <w:lang w:eastAsia="en-GB"/>
              </w:rPr>
              <w:t xml:space="preserve"> 2023</w:t>
            </w:r>
          </w:p>
        </w:tc>
        <w:tc>
          <w:tcPr>
            <w:tcW w:w="1230" w:type="dxa"/>
            <w:noWrap/>
          </w:tcPr>
          <w:p w14:paraId="61734EB1" w14:textId="77777777" w:rsidR="00B37A1D" w:rsidRDefault="00B37A1D" w:rsidP="001B47D6">
            <w:pPr>
              <w:jc w:val="center"/>
              <w:rPr>
                <w:rFonts w:ascii="Calibri" w:eastAsia="Times New Roman" w:hAnsi="Calibri" w:cs="Calibri"/>
                <w:color w:val="000000"/>
                <w:lang w:eastAsia="en-GB"/>
              </w:rPr>
            </w:pPr>
          </w:p>
        </w:tc>
        <w:tc>
          <w:tcPr>
            <w:tcW w:w="1275" w:type="dxa"/>
            <w:noWrap/>
          </w:tcPr>
          <w:p w14:paraId="1F9EB9AA" w14:textId="77777777" w:rsidR="00B37A1D" w:rsidRDefault="00B37A1D" w:rsidP="001B47D6">
            <w:pPr>
              <w:jc w:val="center"/>
              <w:rPr>
                <w:rFonts w:ascii="Calibri" w:eastAsia="Times New Roman" w:hAnsi="Calibri" w:cs="Calibri"/>
                <w:color w:val="000000"/>
                <w:lang w:eastAsia="en-GB"/>
              </w:rPr>
            </w:pPr>
          </w:p>
        </w:tc>
        <w:tc>
          <w:tcPr>
            <w:tcW w:w="1418" w:type="dxa"/>
            <w:noWrap/>
          </w:tcPr>
          <w:p w14:paraId="27456EAC" w14:textId="43C4DB06" w:rsidR="00B37A1D" w:rsidRPr="007B624C" w:rsidRDefault="00B37A1D"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Data incorrect format (conference abstract only)</w:t>
            </w:r>
          </w:p>
        </w:tc>
        <w:tc>
          <w:tcPr>
            <w:tcW w:w="1417" w:type="dxa"/>
            <w:noWrap/>
          </w:tcPr>
          <w:p w14:paraId="2DB39401" w14:textId="77777777" w:rsidR="00B37A1D" w:rsidRPr="00ED3F9A" w:rsidRDefault="00B37A1D" w:rsidP="001B47D6">
            <w:pPr>
              <w:jc w:val="center"/>
              <w:rPr>
                <w:rFonts w:ascii="Wingdings" w:eastAsia="Times New Roman" w:hAnsi="Wingdings" w:cs="Calibri"/>
                <w:color w:val="000000"/>
                <w:sz w:val="40"/>
                <w:szCs w:val="40"/>
                <w:lang w:eastAsia="en-GB"/>
              </w:rPr>
            </w:pPr>
          </w:p>
        </w:tc>
        <w:tc>
          <w:tcPr>
            <w:tcW w:w="1418" w:type="dxa"/>
            <w:noWrap/>
          </w:tcPr>
          <w:p w14:paraId="5D41A3D5" w14:textId="77777777" w:rsidR="00B37A1D" w:rsidRPr="00ED3F9A" w:rsidRDefault="00B37A1D" w:rsidP="001B47D6">
            <w:pPr>
              <w:jc w:val="center"/>
              <w:rPr>
                <w:rFonts w:ascii="Wingdings" w:eastAsia="Times New Roman" w:hAnsi="Wingdings" w:cs="Calibri"/>
                <w:color w:val="000000"/>
                <w:sz w:val="40"/>
                <w:szCs w:val="40"/>
                <w:lang w:eastAsia="en-GB"/>
              </w:rPr>
            </w:pPr>
          </w:p>
        </w:tc>
        <w:tc>
          <w:tcPr>
            <w:tcW w:w="1276" w:type="dxa"/>
            <w:noWrap/>
          </w:tcPr>
          <w:p w14:paraId="3A37086F" w14:textId="77777777" w:rsidR="00B37A1D" w:rsidRPr="00ED3F9A" w:rsidRDefault="00B37A1D" w:rsidP="001B47D6">
            <w:pPr>
              <w:jc w:val="center"/>
              <w:rPr>
                <w:rFonts w:ascii="Wingdings" w:eastAsia="Times New Roman" w:hAnsi="Wingdings" w:cs="Calibri"/>
                <w:color w:val="000000"/>
                <w:sz w:val="40"/>
                <w:szCs w:val="40"/>
                <w:lang w:eastAsia="en-GB"/>
              </w:rPr>
            </w:pPr>
          </w:p>
        </w:tc>
        <w:tc>
          <w:tcPr>
            <w:tcW w:w="1275" w:type="dxa"/>
            <w:noWrap/>
          </w:tcPr>
          <w:p w14:paraId="6C4B4CEF" w14:textId="77777777" w:rsidR="00B37A1D" w:rsidRPr="00ED3F9A" w:rsidRDefault="00B37A1D" w:rsidP="001B47D6">
            <w:pPr>
              <w:jc w:val="center"/>
              <w:rPr>
                <w:rFonts w:ascii="Wingdings" w:eastAsia="Times New Roman" w:hAnsi="Wingdings" w:cs="Calibri"/>
                <w:color w:val="000000"/>
                <w:sz w:val="40"/>
                <w:szCs w:val="40"/>
                <w:lang w:eastAsia="en-GB"/>
              </w:rPr>
            </w:pPr>
          </w:p>
        </w:tc>
        <w:tc>
          <w:tcPr>
            <w:tcW w:w="1197" w:type="dxa"/>
            <w:noWrap/>
          </w:tcPr>
          <w:p w14:paraId="1FD35906" w14:textId="77777777" w:rsidR="00B37A1D" w:rsidRPr="00ED3F9A" w:rsidRDefault="00B37A1D" w:rsidP="001B47D6">
            <w:pPr>
              <w:jc w:val="center"/>
              <w:rPr>
                <w:rFonts w:ascii="Wingdings" w:eastAsia="Times New Roman" w:hAnsi="Wingdings" w:cs="Calibri"/>
                <w:color w:val="000000"/>
                <w:sz w:val="40"/>
                <w:szCs w:val="40"/>
                <w:lang w:eastAsia="en-GB"/>
              </w:rPr>
            </w:pPr>
          </w:p>
        </w:tc>
        <w:tc>
          <w:tcPr>
            <w:tcW w:w="1355" w:type="dxa"/>
            <w:noWrap/>
          </w:tcPr>
          <w:p w14:paraId="0A0AF9C0" w14:textId="77777777" w:rsidR="00B37A1D" w:rsidRPr="00ED3F9A" w:rsidRDefault="00B37A1D" w:rsidP="001B47D6">
            <w:pPr>
              <w:jc w:val="center"/>
              <w:rPr>
                <w:rFonts w:ascii="Wingdings" w:eastAsia="Times New Roman" w:hAnsi="Wingdings" w:cs="Calibri"/>
                <w:color w:val="000000"/>
                <w:sz w:val="40"/>
                <w:szCs w:val="40"/>
                <w:lang w:eastAsia="en-GB"/>
              </w:rPr>
            </w:pPr>
          </w:p>
        </w:tc>
      </w:tr>
      <w:tr w:rsidR="00374E6C" w:rsidRPr="00ED3F9A" w14:paraId="0FF55E40" w14:textId="77777777" w:rsidTr="00C57340">
        <w:trPr>
          <w:trHeight w:val="590"/>
        </w:trPr>
        <w:tc>
          <w:tcPr>
            <w:tcW w:w="1555" w:type="dxa"/>
            <w:hideMark/>
          </w:tcPr>
          <w:p w14:paraId="06637D07"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ATG/GCSF</w:t>
            </w:r>
            <w:r w:rsidRPr="003A1E5C">
              <w:rPr>
                <w:rFonts w:ascii="Arial" w:eastAsia="Times New Roman" w:hAnsi="Arial" w:cs="Arial"/>
                <w:color w:val="000000"/>
                <w:sz w:val="20"/>
                <w:szCs w:val="20"/>
                <w:lang w:eastAsia="en-GB"/>
              </w:rPr>
              <w:br/>
              <w:t>vs placebo</w:t>
            </w:r>
          </w:p>
        </w:tc>
        <w:tc>
          <w:tcPr>
            <w:tcW w:w="1605" w:type="dxa"/>
            <w:noWrap/>
            <w:hideMark/>
          </w:tcPr>
          <w:p w14:paraId="31C03635"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Haller 2014b</w:t>
            </w:r>
          </w:p>
        </w:tc>
        <w:tc>
          <w:tcPr>
            <w:tcW w:w="1230" w:type="dxa"/>
            <w:noWrap/>
            <w:hideMark/>
          </w:tcPr>
          <w:p w14:paraId="35EC5FBA"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48213F8E"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3E901463"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386ADFB9"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77159A2A"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12C834EC"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25A2F85C"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781EA4DB"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4AA751AE"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6C856092" w14:textId="77777777" w:rsidTr="00C57340">
        <w:trPr>
          <w:trHeight w:val="590"/>
        </w:trPr>
        <w:tc>
          <w:tcPr>
            <w:tcW w:w="1555" w:type="dxa"/>
            <w:hideMark/>
          </w:tcPr>
          <w:p w14:paraId="532D6F27"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ATG/GCSF</w:t>
            </w:r>
            <w:r w:rsidRPr="003A1E5C">
              <w:rPr>
                <w:rFonts w:ascii="Arial" w:eastAsia="Times New Roman" w:hAnsi="Arial" w:cs="Arial"/>
                <w:color w:val="000000"/>
                <w:sz w:val="20"/>
                <w:szCs w:val="20"/>
                <w:lang w:eastAsia="en-GB"/>
              </w:rPr>
              <w:br/>
              <w:t>vs placebo</w:t>
            </w:r>
          </w:p>
        </w:tc>
        <w:tc>
          <w:tcPr>
            <w:tcW w:w="1605" w:type="dxa"/>
            <w:noWrap/>
            <w:hideMark/>
          </w:tcPr>
          <w:p w14:paraId="110E03F6"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Haller 2018</w:t>
            </w:r>
          </w:p>
        </w:tc>
        <w:tc>
          <w:tcPr>
            <w:tcW w:w="1230" w:type="dxa"/>
            <w:noWrap/>
            <w:hideMark/>
          </w:tcPr>
          <w:p w14:paraId="61BAB135"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522D2AF9"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29D681CD"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253E6C2B"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66C8672A"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312AA348"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4BC6BFA5"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22B30984"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4980C7FF"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40849687" w14:textId="77777777" w:rsidTr="00C57340">
        <w:trPr>
          <w:trHeight w:val="590"/>
        </w:trPr>
        <w:tc>
          <w:tcPr>
            <w:tcW w:w="1555" w:type="dxa"/>
            <w:hideMark/>
          </w:tcPr>
          <w:p w14:paraId="39A92F26"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GCSF</w:t>
            </w:r>
            <w:r w:rsidRPr="003A1E5C">
              <w:rPr>
                <w:rFonts w:ascii="Arial" w:eastAsia="Times New Roman" w:hAnsi="Arial" w:cs="Arial"/>
                <w:color w:val="000000"/>
                <w:sz w:val="20"/>
                <w:szCs w:val="20"/>
                <w:lang w:eastAsia="en-GB"/>
              </w:rPr>
              <w:br/>
              <w:t>vs placebo</w:t>
            </w:r>
          </w:p>
        </w:tc>
        <w:tc>
          <w:tcPr>
            <w:tcW w:w="1605" w:type="dxa"/>
            <w:noWrap/>
            <w:hideMark/>
          </w:tcPr>
          <w:p w14:paraId="2A828578"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Haller 2014a</w:t>
            </w:r>
          </w:p>
        </w:tc>
        <w:tc>
          <w:tcPr>
            <w:tcW w:w="1230" w:type="dxa"/>
            <w:noWrap/>
            <w:hideMark/>
          </w:tcPr>
          <w:p w14:paraId="6C471D10"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7F32F229"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6080F8C4"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4ED46A5E"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460178F5"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418A1C8E"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6A764D59"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197" w:type="dxa"/>
            <w:noWrap/>
            <w:hideMark/>
          </w:tcPr>
          <w:p w14:paraId="57824066"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3AED6691"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0A79D955" w14:textId="77777777" w:rsidTr="00C57340">
        <w:trPr>
          <w:trHeight w:val="590"/>
        </w:trPr>
        <w:tc>
          <w:tcPr>
            <w:tcW w:w="1555" w:type="dxa"/>
            <w:hideMark/>
          </w:tcPr>
          <w:p w14:paraId="398F8851"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IL-1</w:t>
            </w:r>
            <w:r w:rsidRPr="003A1E5C">
              <w:rPr>
                <w:rFonts w:ascii="Arial" w:eastAsia="Times New Roman" w:hAnsi="Arial" w:cs="Arial"/>
                <w:color w:val="000000"/>
                <w:sz w:val="20"/>
                <w:szCs w:val="20"/>
                <w:lang w:eastAsia="en-GB"/>
              </w:rPr>
              <w:br/>
              <w:t>vs placebo</w:t>
            </w:r>
          </w:p>
        </w:tc>
        <w:tc>
          <w:tcPr>
            <w:tcW w:w="1605" w:type="dxa"/>
            <w:noWrap/>
            <w:hideMark/>
          </w:tcPr>
          <w:p w14:paraId="526D6C02"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Hessner 2013</w:t>
            </w:r>
          </w:p>
        </w:tc>
        <w:tc>
          <w:tcPr>
            <w:tcW w:w="1230" w:type="dxa"/>
            <w:noWrap/>
            <w:hideMark/>
          </w:tcPr>
          <w:p w14:paraId="4AD567BC" w14:textId="47A2BA84" w:rsidR="00374E6C" w:rsidRPr="00ED3F9A" w:rsidRDefault="00374E6C" w:rsidP="001B47D6">
            <w:pPr>
              <w:jc w:val="center"/>
              <w:rPr>
                <w:rFonts w:ascii="Calibri" w:eastAsia="Times New Roman" w:hAnsi="Calibri" w:cs="Calibri"/>
                <w:color w:val="000000"/>
                <w:lang w:eastAsia="en-GB"/>
              </w:rPr>
            </w:pPr>
          </w:p>
        </w:tc>
        <w:tc>
          <w:tcPr>
            <w:tcW w:w="1275" w:type="dxa"/>
            <w:noWrap/>
            <w:hideMark/>
          </w:tcPr>
          <w:p w14:paraId="77F97D6C" w14:textId="48DA293A" w:rsidR="00374E6C" w:rsidRPr="00ED3F9A" w:rsidRDefault="00374E6C" w:rsidP="001B47D6">
            <w:pPr>
              <w:jc w:val="center"/>
              <w:rPr>
                <w:rFonts w:ascii="Calibri" w:eastAsia="Times New Roman" w:hAnsi="Calibri" w:cs="Calibri"/>
                <w:color w:val="000000"/>
                <w:lang w:eastAsia="en-GB"/>
              </w:rPr>
            </w:pPr>
          </w:p>
        </w:tc>
        <w:tc>
          <w:tcPr>
            <w:tcW w:w="1418" w:type="dxa"/>
            <w:hideMark/>
          </w:tcPr>
          <w:p w14:paraId="394D882E" w14:textId="0AF9009C" w:rsidR="00374E6C" w:rsidRPr="003A1E5C" w:rsidRDefault="001B47D6"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Nine-month</w:t>
            </w:r>
            <w:r w:rsidR="00374E6C" w:rsidRPr="003A1E5C">
              <w:rPr>
                <w:rFonts w:ascii="Arial" w:eastAsia="Times New Roman" w:hAnsi="Arial" w:cs="Arial"/>
                <w:color w:val="000000"/>
                <w:sz w:val="20"/>
                <w:szCs w:val="20"/>
                <w:lang w:eastAsia="en-GB"/>
              </w:rPr>
              <w:t xml:space="preserve"> data only</w:t>
            </w:r>
          </w:p>
        </w:tc>
        <w:tc>
          <w:tcPr>
            <w:tcW w:w="1417" w:type="dxa"/>
            <w:noWrap/>
            <w:hideMark/>
          </w:tcPr>
          <w:p w14:paraId="6E6E0E92" w14:textId="77777777" w:rsidR="00374E6C" w:rsidRPr="00ED3F9A" w:rsidRDefault="00374E6C" w:rsidP="001B47D6">
            <w:pPr>
              <w:jc w:val="center"/>
              <w:rPr>
                <w:rFonts w:ascii="Calibri" w:eastAsia="Times New Roman" w:hAnsi="Calibri" w:cs="Calibri"/>
                <w:color w:val="000000"/>
                <w:lang w:eastAsia="en-GB"/>
              </w:rPr>
            </w:pPr>
          </w:p>
        </w:tc>
        <w:tc>
          <w:tcPr>
            <w:tcW w:w="1418" w:type="dxa"/>
            <w:noWrap/>
            <w:hideMark/>
          </w:tcPr>
          <w:p w14:paraId="0F31EA48"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08F58DB9"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4F4AA336"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197" w:type="dxa"/>
            <w:noWrap/>
            <w:hideMark/>
          </w:tcPr>
          <w:p w14:paraId="7D642083"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355" w:type="dxa"/>
            <w:noWrap/>
            <w:hideMark/>
          </w:tcPr>
          <w:p w14:paraId="05402FE3" w14:textId="77777777" w:rsidR="00374E6C" w:rsidRPr="00ED3F9A" w:rsidRDefault="00374E6C" w:rsidP="001B47D6">
            <w:pPr>
              <w:jc w:val="center"/>
              <w:rPr>
                <w:rFonts w:ascii="Times New Roman" w:eastAsia="Times New Roman" w:hAnsi="Times New Roman" w:cs="Times New Roman"/>
                <w:sz w:val="20"/>
                <w:szCs w:val="20"/>
                <w:lang w:eastAsia="en-GB"/>
              </w:rPr>
            </w:pPr>
          </w:p>
        </w:tc>
      </w:tr>
      <w:tr w:rsidR="00374E6C" w:rsidRPr="00ED3F9A" w14:paraId="0D9B5A77" w14:textId="77777777" w:rsidTr="00C57340">
        <w:trPr>
          <w:trHeight w:val="590"/>
        </w:trPr>
        <w:tc>
          <w:tcPr>
            <w:tcW w:w="1555" w:type="dxa"/>
            <w:hideMark/>
          </w:tcPr>
          <w:p w14:paraId="7F933863"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lastRenderedPageBreak/>
              <w:t>IL-1</w:t>
            </w:r>
            <w:r w:rsidRPr="003A1E5C">
              <w:rPr>
                <w:rFonts w:ascii="Arial" w:eastAsia="Times New Roman" w:hAnsi="Arial" w:cs="Arial"/>
                <w:color w:val="000000"/>
                <w:sz w:val="20"/>
                <w:szCs w:val="20"/>
                <w:lang w:eastAsia="en-GB"/>
              </w:rPr>
              <w:br/>
              <w:t>vs placebo</w:t>
            </w:r>
          </w:p>
        </w:tc>
        <w:tc>
          <w:tcPr>
            <w:tcW w:w="1605" w:type="dxa"/>
            <w:noWrap/>
            <w:hideMark/>
          </w:tcPr>
          <w:p w14:paraId="4DE73C1A"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Moran 2013a</w:t>
            </w:r>
          </w:p>
        </w:tc>
        <w:tc>
          <w:tcPr>
            <w:tcW w:w="1230" w:type="dxa"/>
            <w:noWrap/>
            <w:hideMark/>
          </w:tcPr>
          <w:p w14:paraId="3AF9A150"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15AE5B2C"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5CEC6A0B"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74AD17A3"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2F70BAC8"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12BA5A29"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12217FA9"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2A2B22AE"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53DE2E19"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6EE73299" w14:textId="77777777" w:rsidTr="00C57340">
        <w:trPr>
          <w:trHeight w:val="590"/>
        </w:trPr>
        <w:tc>
          <w:tcPr>
            <w:tcW w:w="1555" w:type="dxa"/>
            <w:hideMark/>
          </w:tcPr>
          <w:p w14:paraId="1BEA317E"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IL-1</w:t>
            </w:r>
            <w:r w:rsidRPr="003A1E5C">
              <w:rPr>
                <w:rFonts w:ascii="Arial" w:eastAsia="Times New Roman" w:hAnsi="Arial" w:cs="Arial"/>
                <w:color w:val="000000"/>
                <w:sz w:val="20"/>
                <w:szCs w:val="20"/>
                <w:lang w:eastAsia="en-GB"/>
              </w:rPr>
              <w:br/>
              <w:t>vs placebo</w:t>
            </w:r>
          </w:p>
        </w:tc>
        <w:tc>
          <w:tcPr>
            <w:tcW w:w="1605" w:type="dxa"/>
            <w:noWrap/>
            <w:hideMark/>
          </w:tcPr>
          <w:p w14:paraId="02797356"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Moran 2013b</w:t>
            </w:r>
          </w:p>
        </w:tc>
        <w:tc>
          <w:tcPr>
            <w:tcW w:w="1230" w:type="dxa"/>
            <w:noWrap/>
            <w:hideMark/>
          </w:tcPr>
          <w:p w14:paraId="084A6570" w14:textId="746C76A6" w:rsidR="00374E6C" w:rsidRPr="00ED3F9A" w:rsidRDefault="00374E6C" w:rsidP="001B47D6">
            <w:pPr>
              <w:jc w:val="center"/>
              <w:rPr>
                <w:rFonts w:ascii="Calibri" w:eastAsia="Times New Roman" w:hAnsi="Calibri" w:cs="Calibri"/>
                <w:color w:val="000000"/>
                <w:lang w:eastAsia="en-GB"/>
              </w:rPr>
            </w:pPr>
          </w:p>
        </w:tc>
        <w:tc>
          <w:tcPr>
            <w:tcW w:w="1275" w:type="dxa"/>
            <w:noWrap/>
            <w:hideMark/>
          </w:tcPr>
          <w:p w14:paraId="29224033" w14:textId="0010C3AE" w:rsidR="00374E6C" w:rsidRPr="00ED3F9A" w:rsidRDefault="00374E6C" w:rsidP="001B47D6">
            <w:pPr>
              <w:jc w:val="center"/>
              <w:rPr>
                <w:rFonts w:ascii="Calibri" w:eastAsia="Times New Roman" w:hAnsi="Calibri" w:cs="Calibri"/>
                <w:color w:val="000000"/>
                <w:lang w:eastAsia="en-GB"/>
              </w:rPr>
            </w:pPr>
          </w:p>
        </w:tc>
        <w:tc>
          <w:tcPr>
            <w:tcW w:w="1418" w:type="dxa"/>
            <w:hideMark/>
          </w:tcPr>
          <w:p w14:paraId="2205AC14" w14:textId="47E2A23B" w:rsidR="00374E6C" w:rsidRPr="003A1E5C" w:rsidRDefault="001B47D6"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Nine-month</w:t>
            </w:r>
            <w:r w:rsidR="00374E6C" w:rsidRPr="003A1E5C">
              <w:rPr>
                <w:rFonts w:ascii="Arial" w:eastAsia="Times New Roman" w:hAnsi="Arial" w:cs="Arial"/>
                <w:color w:val="000000"/>
                <w:sz w:val="20"/>
                <w:szCs w:val="20"/>
                <w:lang w:eastAsia="en-GB"/>
              </w:rPr>
              <w:t xml:space="preserve"> data only</w:t>
            </w:r>
          </w:p>
        </w:tc>
        <w:tc>
          <w:tcPr>
            <w:tcW w:w="1417" w:type="dxa"/>
            <w:noWrap/>
            <w:hideMark/>
          </w:tcPr>
          <w:p w14:paraId="4EA73167" w14:textId="77777777" w:rsidR="00374E6C" w:rsidRPr="00ED3F9A" w:rsidRDefault="00374E6C" w:rsidP="001B47D6">
            <w:pPr>
              <w:jc w:val="center"/>
              <w:rPr>
                <w:rFonts w:ascii="Calibri" w:eastAsia="Times New Roman" w:hAnsi="Calibri" w:cs="Calibri"/>
                <w:color w:val="000000"/>
                <w:lang w:eastAsia="en-GB"/>
              </w:rPr>
            </w:pPr>
          </w:p>
        </w:tc>
        <w:tc>
          <w:tcPr>
            <w:tcW w:w="1418" w:type="dxa"/>
            <w:noWrap/>
            <w:hideMark/>
          </w:tcPr>
          <w:p w14:paraId="7F1F0C1A"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65203522"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1FA34494"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197" w:type="dxa"/>
            <w:noWrap/>
            <w:hideMark/>
          </w:tcPr>
          <w:p w14:paraId="558A9278"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355" w:type="dxa"/>
            <w:noWrap/>
            <w:hideMark/>
          </w:tcPr>
          <w:p w14:paraId="4021E1FB" w14:textId="77777777" w:rsidR="00374E6C" w:rsidRPr="00ED3F9A" w:rsidRDefault="00374E6C" w:rsidP="001B47D6">
            <w:pPr>
              <w:jc w:val="center"/>
              <w:rPr>
                <w:rFonts w:ascii="Times New Roman" w:eastAsia="Times New Roman" w:hAnsi="Times New Roman" w:cs="Times New Roman"/>
                <w:sz w:val="20"/>
                <w:szCs w:val="20"/>
                <w:lang w:eastAsia="en-GB"/>
              </w:rPr>
            </w:pPr>
          </w:p>
        </w:tc>
      </w:tr>
      <w:tr w:rsidR="00374E6C" w:rsidRPr="00ED3F9A" w14:paraId="7D2347BC" w14:textId="77777777" w:rsidTr="00C57340">
        <w:trPr>
          <w:trHeight w:val="590"/>
        </w:trPr>
        <w:tc>
          <w:tcPr>
            <w:tcW w:w="1555" w:type="dxa"/>
            <w:hideMark/>
          </w:tcPr>
          <w:p w14:paraId="368CFE4F"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 xml:space="preserve">MSC </w:t>
            </w:r>
            <w:r w:rsidRPr="003A1E5C">
              <w:rPr>
                <w:rFonts w:ascii="Arial" w:eastAsia="Times New Roman" w:hAnsi="Arial" w:cs="Arial"/>
                <w:color w:val="000000"/>
                <w:sz w:val="20"/>
                <w:szCs w:val="20"/>
                <w:lang w:eastAsia="en-GB"/>
              </w:rPr>
              <w:br/>
              <w:t>vs placebo</w:t>
            </w:r>
          </w:p>
        </w:tc>
        <w:tc>
          <w:tcPr>
            <w:tcW w:w="1605" w:type="dxa"/>
            <w:noWrap/>
            <w:hideMark/>
          </w:tcPr>
          <w:p w14:paraId="5A04F7BC"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Hu 2013</w:t>
            </w:r>
          </w:p>
        </w:tc>
        <w:tc>
          <w:tcPr>
            <w:tcW w:w="1230" w:type="dxa"/>
            <w:hideMark/>
          </w:tcPr>
          <w:p w14:paraId="0BA0DBBD"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351A9F7A"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No certainty data reported</w:t>
            </w:r>
          </w:p>
        </w:tc>
        <w:tc>
          <w:tcPr>
            <w:tcW w:w="1418" w:type="dxa"/>
            <w:noWrap/>
            <w:hideMark/>
          </w:tcPr>
          <w:p w14:paraId="5964DF8A"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0DE09145"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7B31B943"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3D9D3E32"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5467CB92"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2CF97DDA"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7A5DD78D" w14:textId="77777777" w:rsidR="00374E6C" w:rsidRPr="00ED3F9A" w:rsidRDefault="00374E6C" w:rsidP="001B47D6">
            <w:pPr>
              <w:jc w:val="center"/>
              <w:rPr>
                <w:rFonts w:ascii="Wingdings" w:eastAsia="Times New Roman" w:hAnsi="Wingdings" w:cs="Calibri"/>
                <w:color w:val="000000"/>
                <w:sz w:val="40"/>
                <w:szCs w:val="40"/>
                <w:lang w:eastAsia="en-GB"/>
              </w:rPr>
            </w:pPr>
          </w:p>
        </w:tc>
      </w:tr>
      <w:tr w:rsidR="00374E6C" w:rsidRPr="00ED3F9A" w14:paraId="2D91C24F" w14:textId="77777777" w:rsidTr="00C57340">
        <w:trPr>
          <w:trHeight w:val="590"/>
        </w:trPr>
        <w:tc>
          <w:tcPr>
            <w:tcW w:w="1555" w:type="dxa"/>
            <w:hideMark/>
          </w:tcPr>
          <w:p w14:paraId="4D83FFE4"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MSC</w:t>
            </w:r>
            <w:r w:rsidRPr="003A1E5C">
              <w:rPr>
                <w:rFonts w:ascii="Arial" w:eastAsia="Times New Roman" w:hAnsi="Arial" w:cs="Arial"/>
                <w:color w:val="000000"/>
                <w:sz w:val="20"/>
                <w:szCs w:val="20"/>
                <w:lang w:eastAsia="en-GB"/>
              </w:rPr>
              <w:br/>
              <w:t>vs insulin only</w:t>
            </w:r>
          </w:p>
        </w:tc>
        <w:tc>
          <w:tcPr>
            <w:tcW w:w="1605" w:type="dxa"/>
            <w:noWrap/>
            <w:hideMark/>
          </w:tcPr>
          <w:p w14:paraId="5BFCACC3"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Carlsson 2015</w:t>
            </w:r>
          </w:p>
        </w:tc>
        <w:tc>
          <w:tcPr>
            <w:tcW w:w="1230" w:type="dxa"/>
            <w:noWrap/>
            <w:hideMark/>
          </w:tcPr>
          <w:p w14:paraId="077C9401"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514691B3"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1B5067BB"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76A83364"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2DC887F4"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0114629A"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061761F3"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197" w:type="dxa"/>
            <w:noWrap/>
            <w:hideMark/>
          </w:tcPr>
          <w:p w14:paraId="4A155D00"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309DB767" w14:textId="77777777" w:rsidR="00374E6C" w:rsidRPr="00ED3F9A" w:rsidRDefault="00374E6C" w:rsidP="001B47D6">
            <w:pPr>
              <w:jc w:val="center"/>
              <w:rPr>
                <w:rFonts w:ascii="Wingdings" w:eastAsia="Times New Roman" w:hAnsi="Wingdings" w:cs="Calibri"/>
                <w:color w:val="000000"/>
                <w:sz w:val="40"/>
                <w:szCs w:val="40"/>
                <w:lang w:eastAsia="en-GB"/>
              </w:rPr>
            </w:pPr>
          </w:p>
        </w:tc>
      </w:tr>
      <w:tr w:rsidR="00374E6C" w:rsidRPr="00ED3F9A" w14:paraId="06BC52C5" w14:textId="77777777" w:rsidTr="00C57340">
        <w:trPr>
          <w:trHeight w:val="880"/>
        </w:trPr>
        <w:tc>
          <w:tcPr>
            <w:tcW w:w="1555" w:type="dxa"/>
            <w:hideMark/>
          </w:tcPr>
          <w:p w14:paraId="4BD82D03"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MSC vs placebo</w:t>
            </w:r>
          </w:p>
        </w:tc>
        <w:tc>
          <w:tcPr>
            <w:tcW w:w="1605" w:type="dxa"/>
            <w:noWrap/>
            <w:hideMark/>
          </w:tcPr>
          <w:p w14:paraId="3F439D8A"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Carlsson 2023</w:t>
            </w:r>
          </w:p>
        </w:tc>
        <w:tc>
          <w:tcPr>
            <w:tcW w:w="1230" w:type="dxa"/>
            <w:noWrap/>
            <w:hideMark/>
          </w:tcPr>
          <w:p w14:paraId="1FFF7B9F"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Report medians, data cannot be transformed</w:t>
            </w:r>
          </w:p>
        </w:tc>
        <w:tc>
          <w:tcPr>
            <w:tcW w:w="1275" w:type="dxa"/>
            <w:noWrap/>
            <w:hideMark/>
          </w:tcPr>
          <w:p w14:paraId="273636FD"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Report medians, data cannot be transformed</w:t>
            </w:r>
          </w:p>
        </w:tc>
        <w:tc>
          <w:tcPr>
            <w:tcW w:w="1418" w:type="dxa"/>
            <w:hideMark/>
          </w:tcPr>
          <w:p w14:paraId="65E85289"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Report medians, data cannot be transformed</w:t>
            </w:r>
          </w:p>
        </w:tc>
        <w:tc>
          <w:tcPr>
            <w:tcW w:w="1417" w:type="dxa"/>
            <w:noWrap/>
            <w:hideMark/>
          </w:tcPr>
          <w:p w14:paraId="1CB34EAD" w14:textId="77777777" w:rsidR="00374E6C" w:rsidRPr="00ED3F9A" w:rsidRDefault="00374E6C" w:rsidP="001B47D6">
            <w:pPr>
              <w:jc w:val="center"/>
              <w:rPr>
                <w:rFonts w:ascii="Calibri" w:eastAsia="Times New Roman" w:hAnsi="Calibri" w:cs="Calibri"/>
                <w:color w:val="000000"/>
                <w:lang w:eastAsia="en-GB"/>
              </w:rPr>
            </w:pPr>
          </w:p>
        </w:tc>
        <w:tc>
          <w:tcPr>
            <w:tcW w:w="1418" w:type="dxa"/>
            <w:noWrap/>
            <w:hideMark/>
          </w:tcPr>
          <w:p w14:paraId="25DE14D2"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53D18B30"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28D5948B"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197" w:type="dxa"/>
            <w:noWrap/>
            <w:hideMark/>
          </w:tcPr>
          <w:p w14:paraId="24B065C0"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355" w:type="dxa"/>
            <w:noWrap/>
            <w:hideMark/>
          </w:tcPr>
          <w:p w14:paraId="1E3C34A5" w14:textId="77777777" w:rsidR="00374E6C" w:rsidRPr="00ED3F9A" w:rsidRDefault="00374E6C" w:rsidP="001B47D6">
            <w:pPr>
              <w:jc w:val="center"/>
              <w:rPr>
                <w:rFonts w:ascii="Times New Roman" w:eastAsia="Times New Roman" w:hAnsi="Times New Roman" w:cs="Times New Roman"/>
                <w:sz w:val="20"/>
                <w:szCs w:val="20"/>
                <w:lang w:eastAsia="en-GB"/>
              </w:rPr>
            </w:pPr>
          </w:p>
        </w:tc>
      </w:tr>
      <w:tr w:rsidR="00374E6C" w:rsidRPr="00ED3F9A" w14:paraId="0BDA8924" w14:textId="77777777" w:rsidTr="007B624C">
        <w:trPr>
          <w:trHeight w:val="1170"/>
        </w:trPr>
        <w:tc>
          <w:tcPr>
            <w:tcW w:w="1555" w:type="dxa"/>
            <w:hideMark/>
          </w:tcPr>
          <w:p w14:paraId="01C00538"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MSC</w:t>
            </w:r>
            <w:r w:rsidRPr="003A1E5C">
              <w:rPr>
                <w:rFonts w:ascii="Arial" w:eastAsia="Times New Roman" w:hAnsi="Arial" w:cs="Arial"/>
                <w:color w:val="000000"/>
                <w:sz w:val="20"/>
                <w:szCs w:val="20"/>
                <w:lang w:eastAsia="en-GB"/>
              </w:rPr>
              <w:br/>
              <w:t>vs placebo</w:t>
            </w:r>
          </w:p>
        </w:tc>
        <w:tc>
          <w:tcPr>
            <w:tcW w:w="1605" w:type="dxa"/>
            <w:noWrap/>
            <w:hideMark/>
          </w:tcPr>
          <w:p w14:paraId="3E94EAEB"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Izadi 2022</w:t>
            </w:r>
          </w:p>
        </w:tc>
        <w:tc>
          <w:tcPr>
            <w:tcW w:w="1230" w:type="dxa"/>
          </w:tcPr>
          <w:p w14:paraId="72050E57" w14:textId="140553CB"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tcPr>
          <w:p w14:paraId="47040FB3" w14:textId="2B6C4D44"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hideMark/>
          </w:tcPr>
          <w:p w14:paraId="01DB15AE"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Not enough information about C-pep measurement</w:t>
            </w:r>
          </w:p>
        </w:tc>
        <w:tc>
          <w:tcPr>
            <w:tcW w:w="1417" w:type="dxa"/>
            <w:noWrap/>
            <w:hideMark/>
          </w:tcPr>
          <w:p w14:paraId="4CDB6AE8" w14:textId="77777777" w:rsidR="00374E6C" w:rsidRPr="00ED3F9A" w:rsidRDefault="00374E6C" w:rsidP="001B47D6">
            <w:pPr>
              <w:jc w:val="center"/>
              <w:rPr>
                <w:rFonts w:ascii="Calibri" w:eastAsia="Times New Roman" w:hAnsi="Calibri" w:cs="Calibri"/>
                <w:color w:val="000000"/>
                <w:lang w:eastAsia="en-GB"/>
              </w:rPr>
            </w:pPr>
          </w:p>
        </w:tc>
        <w:tc>
          <w:tcPr>
            <w:tcW w:w="1418" w:type="dxa"/>
            <w:noWrap/>
            <w:hideMark/>
          </w:tcPr>
          <w:p w14:paraId="18A1370E"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7BC9C65C"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06CBB30F"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197" w:type="dxa"/>
            <w:noWrap/>
            <w:hideMark/>
          </w:tcPr>
          <w:p w14:paraId="4FA0EED6"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355" w:type="dxa"/>
            <w:noWrap/>
            <w:hideMark/>
          </w:tcPr>
          <w:p w14:paraId="6BF75DE8" w14:textId="77777777" w:rsidR="00374E6C" w:rsidRPr="00ED3F9A" w:rsidRDefault="00374E6C" w:rsidP="001B47D6">
            <w:pPr>
              <w:jc w:val="center"/>
              <w:rPr>
                <w:rFonts w:ascii="Times New Roman" w:eastAsia="Times New Roman" w:hAnsi="Times New Roman" w:cs="Times New Roman"/>
                <w:sz w:val="20"/>
                <w:szCs w:val="20"/>
                <w:lang w:eastAsia="en-GB"/>
              </w:rPr>
            </w:pPr>
          </w:p>
        </w:tc>
      </w:tr>
      <w:tr w:rsidR="00A141F9" w:rsidRPr="00ED3F9A" w14:paraId="108F4279" w14:textId="77777777" w:rsidTr="00C57340">
        <w:trPr>
          <w:trHeight w:val="1170"/>
        </w:trPr>
        <w:tc>
          <w:tcPr>
            <w:tcW w:w="1555" w:type="dxa"/>
          </w:tcPr>
          <w:p w14:paraId="388DD719" w14:textId="06D1F564" w:rsidR="00A141F9" w:rsidRPr="003A1E5C" w:rsidRDefault="00A141F9"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ADC vs placebo</w:t>
            </w:r>
          </w:p>
        </w:tc>
        <w:tc>
          <w:tcPr>
            <w:tcW w:w="1605" w:type="dxa"/>
            <w:noWrap/>
          </w:tcPr>
          <w:p w14:paraId="34819BCC" w14:textId="0FE3F442" w:rsidR="00A141F9" w:rsidRPr="003A1E5C" w:rsidRDefault="00A141F9"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Gaglia 2024</w:t>
            </w:r>
          </w:p>
        </w:tc>
        <w:tc>
          <w:tcPr>
            <w:tcW w:w="1230" w:type="dxa"/>
          </w:tcPr>
          <w:p w14:paraId="6B42A00C" w14:textId="6288C1E8" w:rsidR="00A141F9" w:rsidRPr="00ED3F9A" w:rsidRDefault="001745F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tcPr>
          <w:p w14:paraId="7602DC60" w14:textId="63D0FC5E" w:rsidR="00A141F9" w:rsidRPr="00ED3F9A" w:rsidRDefault="001745F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tcPr>
          <w:p w14:paraId="66CD3DFE" w14:textId="1A26519F" w:rsidR="00A141F9" w:rsidRPr="00ED3F9A" w:rsidRDefault="00A141F9" w:rsidP="001B47D6">
            <w:pPr>
              <w:jc w:val="center"/>
              <w:rPr>
                <w:rFonts w:ascii="Calibri" w:eastAsia="Times New Roman" w:hAnsi="Calibri" w:cs="Calibri"/>
                <w:color w:val="000000"/>
                <w:lang w:eastAsia="en-GB"/>
              </w:rPr>
            </w:pPr>
            <w:r w:rsidRPr="00ED3F9A">
              <w:rPr>
                <w:rFonts w:ascii="Wingdings" w:eastAsia="Times New Roman" w:hAnsi="Wingdings" w:cs="Calibri"/>
                <w:color w:val="000000"/>
                <w:sz w:val="40"/>
                <w:szCs w:val="40"/>
                <w:lang w:eastAsia="en-GB"/>
              </w:rPr>
              <w:t>ü</w:t>
            </w:r>
          </w:p>
        </w:tc>
        <w:tc>
          <w:tcPr>
            <w:tcW w:w="1417" w:type="dxa"/>
            <w:noWrap/>
          </w:tcPr>
          <w:p w14:paraId="6AD0217F" w14:textId="77777777" w:rsidR="00A141F9" w:rsidRPr="00ED3F9A" w:rsidRDefault="00A141F9" w:rsidP="001B47D6">
            <w:pPr>
              <w:jc w:val="center"/>
              <w:rPr>
                <w:rFonts w:ascii="Calibri" w:eastAsia="Times New Roman" w:hAnsi="Calibri" w:cs="Calibri"/>
                <w:color w:val="000000"/>
                <w:lang w:eastAsia="en-GB"/>
              </w:rPr>
            </w:pPr>
          </w:p>
        </w:tc>
        <w:tc>
          <w:tcPr>
            <w:tcW w:w="1418" w:type="dxa"/>
            <w:noWrap/>
          </w:tcPr>
          <w:p w14:paraId="4DA1F860" w14:textId="7C414ACA" w:rsidR="00A141F9" w:rsidRPr="00ED3F9A" w:rsidRDefault="001745FC" w:rsidP="001B47D6">
            <w:pPr>
              <w:jc w:val="center"/>
              <w:rPr>
                <w:rFonts w:ascii="Times New Roman" w:eastAsia="Times New Roman" w:hAnsi="Times New Roman" w:cs="Times New Roman"/>
                <w:sz w:val="20"/>
                <w:szCs w:val="20"/>
                <w:lang w:eastAsia="en-GB"/>
              </w:rPr>
            </w:pPr>
            <w:r w:rsidRPr="00ED3F9A">
              <w:rPr>
                <w:rFonts w:ascii="Wingdings" w:eastAsia="Times New Roman" w:hAnsi="Wingdings" w:cs="Calibri"/>
                <w:color w:val="000000"/>
                <w:sz w:val="40"/>
                <w:szCs w:val="40"/>
                <w:lang w:eastAsia="en-GB"/>
              </w:rPr>
              <w:t>ü</w:t>
            </w:r>
          </w:p>
        </w:tc>
        <w:tc>
          <w:tcPr>
            <w:tcW w:w="1276" w:type="dxa"/>
            <w:noWrap/>
          </w:tcPr>
          <w:p w14:paraId="59C262CD" w14:textId="5167DD21" w:rsidR="00A141F9" w:rsidRPr="00ED3F9A" w:rsidRDefault="001745FC" w:rsidP="001B47D6">
            <w:pPr>
              <w:jc w:val="center"/>
              <w:rPr>
                <w:rFonts w:ascii="Times New Roman" w:eastAsia="Times New Roman" w:hAnsi="Times New Roman" w:cs="Times New Roman"/>
                <w:sz w:val="20"/>
                <w:szCs w:val="20"/>
                <w:lang w:eastAsia="en-GB"/>
              </w:rPr>
            </w:pPr>
            <w:r w:rsidRPr="00ED3F9A">
              <w:rPr>
                <w:rFonts w:ascii="Wingdings" w:eastAsia="Times New Roman" w:hAnsi="Wingdings" w:cs="Calibri"/>
                <w:color w:val="000000"/>
                <w:sz w:val="40"/>
                <w:szCs w:val="40"/>
                <w:lang w:eastAsia="en-GB"/>
              </w:rPr>
              <w:t>ü</w:t>
            </w:r>
          </w:p>
        </w:tc>
        <w:tc>
          <w:tcPr>
            <w:tcW w:w="1275" w:type="dxa"/>
            <w:noWrap/>
          </w:tcPr>
          <w:p w14:paraId="115529D8" w14:textId="77777777" w:rsidR="00A141F9" w:rsidRPr="00ED3F9A" w:rsidRDefault="00A141F9" w:rsidP="001B47D6">
            <w:pPr>
              <w:jc w:val="center"/>
              <w:rPr>
                <w:rFonts w:ascii="Times New Roman" w:eastAsia="Times New Roman" w:hAnsi="Times New Roman" w:cs="Times New Roman"/>
                <w:sz w:val="20"/>
                <w:szCs w:val="20"/>
                <w:lang w:eastAsia="en-GB"/>
              </w:rPr>
            </w:pPr>
          </w:p>
        </w:tc>
        <w:tc>
          <w:tcPr>
            <w:tcW w:w="1197" w:type="dxa"/>
            <w:noWrap/>
          </w:tcPr>
          <w:p w14:paraId="0B32EF01" w14:textId="11DE1B13" w:rsidR="00A141F9" w:rsidRPr="00ED3F9A" w:rsidRDefault="001745FC" w:rsidP="001B47D6">
            <w:pPr>
              <w:jc w:val="center"/>
              <w:rPr>
                <w:rFonts w:ascii="Times New Roman" w:eastAsia="Times New Roman" w:hAnsi="Times New Roman" w:cs="Times New Roman"/>
                <w:sz w:val="20"/>
                <w:szCs w:val="20"/>
                <w:lang w:eastAsia="en-GB"/>
              </w:rPr>
            </w:pPr>
            <w:r w:rsidRPr="00ED3F9A">
              <w:rPr>
                <w:rFonts w:ascii="Wingdings" w:eastAsia="Times New Roman" w:hAnsi="Wingdings" w:cs="Calibri"/>
                <w:color w:val="000000"/>
                <w:sz w:val="40"/>
                <w:szCs w:val="40"/>
                <w:lang w:eastAsia="en-GB"/>
              </w:rPr>
              <w:t>ü</w:t>
            </w:r>
          </w:p>
        </w:tc>
        <w:tc>
          <w:tcPr>
            <w:tcW w:w="1355" w:type="dxa"/>
            <w:noWrap/>
          </w:tcPr>
          <w:p w14:paraId="3C07C14C" w14:textId="7A0D1B49" w:rsidR="00A141F9" w:rsidRPr="00ED3F9A" w:rsidRDefault="001745FC" w:rsidP="001B47D6">
            <w:pPr>
              <w:jc w:val="center"/>
              <w:rPr>
                <w:rFonts w:ascii="Times New Roman" w:eastAsia="Times New Roman" w:hAnsi="Times New Roman" w:cs="Times New Roman"/>
                <w:sz w:val="20"/>
                <w:szCs w:val="20"/>
                <w:lang w:eastAsia="en-GB"/>
              </w:rPr>
            </w:pPr>
            <w:r w:rsidRPr="00ED3F9A">
              <w:rPr>
                <w:rFonts w:ascii="Wingdings" w:eastAsia="Times New Roman" w:hAnsi="Wingdings" w:cs="Calibri"/>
                <w:color w:val="000000"/>
                <w:sz w:val="40"/>
                <w:szCs w:val="40"/>
                <w:lang w:eastAsia="en-GB"/>
              </w:rPr>
              <w:t>ü</w:t>
            </w:r>
          </w:p>
        </w:tc>
      </w:tr>
      <w:tr w:rsidR="00374E6C" w:rsidRPr="00ED3F9A" w14:paraId="7CF42DC4" w14:textId="77777777" w:rsidTr="007B624C">
        <w:trPr>
          <w:trHeight w:val="1170"/>
        </w:trPr>
        <w:tc>
          <w:tcPr>
            <w:tcW w:w="1555" w:type="dxa"/>
            <w:hideMark/>
          </w:tcPr>
          <w:p w14:paraId="765C72D7"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Azathioprine</w:t>
            </w:r>
            <w:r w:rsidRPr="003A1E5C">
              <w:rPr>
                <w:rFonts w:ascii="Arial" w:eastAsia="Times New Roman" w:hAnsi="Arial" w:cs="Arial"/>
                <w:color w:val="000000"/>
                <w:sz w:val="20"/>
                <w:szCs w:val="20"/>
                <w:lang w:eastAsia="en-GB"/>
              </w:rPr>
              <w:br/>
              <w:t xml:space="preserve">vs no </w:t>
            </w:r>
            <w:proofErr w:type="spellStart"/>
            <w:r w:rsidRPr="003A1E5C">
              <w:rPr>
                <w:rFonts w:ascii="Arial" w:eastAsia="Times New Roman" w:hAnsi="Arial" w:cs="Arial"/>
                <w:color w:val="000000"/>
                <w:sz w:val="20"/>
                <w:szCs w:val="20"/>
                <w:lang w:eastAsia="en-GB"/>
              </w:rPr>
              <w:t>aza</w:t>
            </w:r>
            <w:proofErr w:type="spellEnd"/>
          </w:p>
        </w:tc>
        <w:tc>
          <w:tcPr>
            <w:tcW w:w="1605" w:type="dxa"/>
            <w:noWrap/>
            <w:hideMark/>
          </w:tcPr>
          <w:p w14:paraId="53AEA108"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Silverstein 1988</w:t>
            </w:r>
          </w:p>
        </w:tc>
        <w:tc>
          <w:tcPr>
            <w:tcW w:w="1230" w:type="dxa"/>
          </w:tcPr>
          <w:p w14:paraId="6D64A4B8" w14:textId="74DCFE38"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tcPr>
          <w:p w14:paraId="49100780" w14:textId="5D11A659"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hideMark/>
          </w:tcPr>
          <w:p w14:paraId="06FC9FA2"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Not enough information about C-pep measurement</w:t>
            </w:r>
          </w:p>
        </w:tc>
        <w:tc>
          <w:tcPr>
            <w:tcW w:w="1417" w:type="dxa"/>
            <w:noWrap/>
            <w:hideMark/>
          </w:tcPr>
          <w:p w14:paraId="2484AD12" w14:textId="77777777" w:rsidR="00374E6C" w:rsidRPr="00ED3F9A" w:rsidRDefault="00374E6C" w:rsidP="001B47D6">
            <w:pPr>
              <w:jc w:val="center"/>
              <w:rPr>
                <w:rFonts w:ascii="Calibri" w:eastAsia="Times New Roman" w:hAnsi="Calibri" w:cs="Calibri"/>
                <w:color w:val="000000"/>
                <w:lang w:eastAsia="en-GB"/>
              </w:rPr>
            </w:pPr>
          </w:p>
        </w:tc>
        <w:tc>
          <w:tcPr>
            <w:tcW w:w="1418" w:type="dxa"/>
            <w:noWrap/>
            <w:hideMark/>
          </w:tcPr>
          <w:p w14:paraId="10F04D41"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6DD0758D"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713A923D"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197" w:type="dxa"/>
            <w:noWrap/>
            <w:hideMark/>
          </w:tcPr>
          <w:p w14:paraId="6F091D47"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355" w:type="dxa"/>
            <w:noWrap/>
            <w:hideMark/>
          </w:tcPr>
          <w:p w14:paraId="4BB51505" w14:textId="77777777" w:rsidR="00374E6C" w:rsidRPr="00ED3F9A" w:rsidRDefault="00374E6C" w:rsidP="001B47D6">
            <w:pPr>
              <w:jc w:val="center"/>
              <w:rPr>
                <w:rFonts w:ascii="Times New Roman" w:eastAsia="Times New Roman" w:hAnsi="Times New Roman" w:cs="Times New Roman"/>
                <w:sz w:val="20"/>
                <w:szCs w:val="20"/>
                <w:lang w:eastAsia="en-GB"/>
              </w:rPr>
            </w:pPr>
          </w:p>
        </w:tc>
      </w:tr>
      <w:tr w:rsidR="00374E6C" w:rsidRPr="00ED3F9A" w14:paraId="21082179" w14:textId="77777777" w:rsidTr="00C57340">
        <w:trPr>
          <w:trHeight w:val="590"/>
        </w:trPr>
        <w:tc>
          <w:tcPr>
            <w:tcW w:w="1555" w:type="dxa"/>
            <w:hideMark/>
          </w:tcPr>
          <w:p w14:paraId="3E8CA6F3"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 xml:space="preserve">Azathioprine </w:t>
            </w:r>
            <w:r w:rsidRPr="003A1E5C">
              <w:rPr>
                <w:rFonts w:ascii="Arial" w:eastAsia="Times New Roman" w:hAnsi="Arial" w:cs="Arial"/>
                <w:color w:val="000000"/>
                <w:sz w:val="20"/>
                <w:szCs w:val="20"/>
                <w:lang w:eastAsia="en-GB"/>
              </w:rPr>
              <w:br/>
              <w:t>vs placebo</w:t>
            </w:r>
          </w:p>
        </w:tc>
        <w:tc>
          <w:tcPr>
            <w:tcW w:w="1605" w:type="dxa"/>
            <w:noWrap/>
            <w:hideMark/>
          </w:tcPr>
          <w:p w14:paraId="34ED7DBD" w14:textId="1E2FA9FA"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Harrison 1985</w:t>
            </w:r>
          </w:p>
        </w:tc>
        <w:tc>
          <w:tcPr>
            <w:tcW w:w="1230" w:type="dxa"/>
            <w:noWrap/>
            <w:hideMark/>
          </w:tcPr>
          <w:p w14:paraId="15FD7DC0"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NR</w:t>
            </w:r>
          </w:p>
        </w:tc>
        <w:tc>
          <w:tcPr>
            <w:tcW w:w="1275" w:type="dxa"/>
            <w:hideMark/>
          </w:tcPr>
          <w:p w14:paraId="38CDEA2B"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Data in incorrect format</w:t>
            </w:r>
          </w:p>
        </w:tc>
        <w:tc>
          <w:tcPr>
            <w:tcW w:w="1418" w:type="dxa"/>
            <w:noWrap/>
            <w:hideMark/>
          </w:tcPr>
          <w:p w14:paraId="4E9D4F08"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03EDD6D4"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56572C3A"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69488329"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1DDCB0C9"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3676D048"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07213C04" w14:textId="77777777" w:rsidR="00374E6C" w:rsidRPr="00ED3F9A" w:rsidRDefault="00374E6C" w:rsidP="001B47D6">
            <w:pPr>
              <w:jc w:val="center"/>
              <w:rPr>
                <w:rFonts w:ascii="Wingdings" w:eastAsia="Times New Roman" w:hAnsi="Wingdings" w:cs="Calibri"/>
                <w:color w:val="000000"/>
                <w:sz w:val="40"/>
                <w:szCs w:val="40"/>
                <w:lang w:eastAsia="en-GB"/>
              </w:rPr>
            </w:pPr>
          </w:p>
        </w:tc>
      </w:tr>
      <w:tr w:rsidR="00374E6C" w:rsidRPr="00ED3F9A" w14:paraId="0F8BDC3F" w14:textId="77777777" w:rsidTr="007B624C">
        <w:trPr>
          <w:trHeight w:val="590"/>
        </w:trPr>
        <w:tc>
          <w:tcPr>
            <w:tcW w:w="1555" w:type="dxa"/>
            <w:hideMark/>
          </w:tcPr>
          <w:p w14:paraId="4FF8E564"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Azathioprine</w:t>
            </w:r>
            <w:r w:rsidRPr="003A1E5C">
              <w:rPr>
                <w:rFonts w:ascii="Arial" w:eastAsia="Times New Roman" w:hAnsi="Arial" w:cs="Arial"/>
                <w:color w:val="000000"/>
                <w:sz w:val="20"/>
                <w:szCs w:val="20"/>
                <w:lang w:eastAsia="en-GB"/>
              </w:rPr>
              <w:br/>
              <w:t xml:space="preserve">vs no </w:t>
            </w:r>
            <w:proofErr w:type="spellStart"/>
            <w:r w:rsidRPr="003A1E5C">
              <w:rPr>
                <w:rFonts w:ascii="Arial" w:eastAsia="Times New Roman" w:hAnsi="Arial" w:cs="Arial"/>
                <w:color w:val="000000"/>
                <w:sz w:val="20"/>
                <w:szCs w:val="20"/>
                <w:lang w:eastAsia="en-GB"/>
              </w:rPr>
              <w:t>aza</w:t>
            </w:r>
            <w:proofErr w:type="spellEnd"/>
          </w:p>
        </w:tc>
        <w:tc>
          <w:tcPr>
            <w:tcW w:w="1605" w:type="dxa"/>
            <w:noWrap/>
            <w:hideMark/>
          </w:tcPr>
          <w:p w14:paraId="1A84FD47"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Cook 1989</w:t>
            </w:r>
          </w:p>
        </w:tc>
        <w:tc>
          <w:tcPr>
            <w:tcW w:w="1230" w:type="dxa"/>
          </w:tcPr>
          <w:p w14:paraId="7AF55F5C" w14:textId="092795DA"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tcPr>
          <w:p w14:paraId="32585312" w14:textId="4EAC86CA"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hideMark/>
          </w:tcPr>
          <w:p w14:paraId="01779CC1"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Medians only reported</w:t>
            </w:r>
          </w:p>
        </w:tc>
        <w:tc>
          <w:tcPr>
            <w:tcW w:w="1417" w:type="dxa"/>
            <w:noWrap/>
            <w:hideMark/>
          </w:tcPr>
          <w:p w14:paraId="64C548F7" w14:textId="77777777" w:rsidR="00374E6C" w:rsidRPr="00ED3F9A" w:rsidRDefault="00374E6C" w:rsidP="001B47D6">
            <w:pPr>
              <w:jc w:val="center"/>
              <w:rPr>
                <w:rFonts w:ascii="Calibri" w:eastAsia="Times New Roman" w:hAnsi="Calibri" w:cs="Calibri"/>
                <w:color w:val="000000"/>
                <w:lang w:eastAsia="en-GB"/>
              </w:rPr>
            </w:pPr>
          </w:p>
        </w:tc>
        <w:tc>
          <w:tcPr>
            <w:tcW w:w="1418" w:type="dxa"/>
            <w:noWrap/>
            <w:hideMark/>
          </w:tcPr>
          <w:p w14:paraId="7F8D160D"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6293F2B9"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60D382BD"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197" w:type="dxa"/>
            <w:noWrap/>
            <w:hideMark/>
          </w:tcPr>
          <w:p w14:paraId="2D4B7D34"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355" w:type="dxa"/>
            <w:noWrap/>
            <w:hideMark/>
          </w:tcPr>
          <w:p w14:paraId="440F06FC" w14:textId="77777777" w:rsidR="00374E6C" w:rsidRPr="00ED3F9A" w:rsidRDefault="00374E6C" w:rsidP="001B47D6">
            <w:pPr>
              <w:jc w:val="center"/>
              <w:rPr>
                <w:rFonts w:ascii="Times New Roman" w:eastAsia="Times New Roman" w:hAnsi="Times New Roman" w:cs="Times New Roman"/>
                <w:sz w:val="20"/>
                <w:szCs w:val="20"/>
                <w:lang w:eastAsia="en-GB"/>
              </w:rPr>
            </w:pPr>
          </w:p>
        </w:tc>
      </w:tr>
      <w:tr w:rsidR="00374E6C" w:rsidRPr="00ED3F9A" w14:paraId="04F3572E" w14:textId="77777777" w:rsidTr="00C57340">
        <w:trPr>
          <w:trHeight w:val="880"/>
        </w:trPr>
        <w:tc>
          <w:tcPr>
            <w:tcW w:w="1555" w:type="dxa"/>
            <w:hideMark/>
          </w:tcPr>
          <w:p w14:paraId="038D298B"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lastRenderedPageBreak/>
              <w:t>Immunoglobulin</w:t>
            </w:r>
            <w:r w:rsidRPr="003A1E5C">
              <w:rPr>
                <w:rFonts w:ascii="Arial" w:eastAsia="Times New Roman" w:hAnsi="Arial" w:cs="Arial"/>
                <w:color w:val="000000"/>
                <w:sz w:val="20"/>
                <w:szCs w:val="20"/>
                <w:lang w:eastAsia="en-GB"/>
              </w:rPr>
              <w:br/>
              <w:t>vs no immunoglobulin</w:t>
            </w:r>
          </w:p>
        </w:tc>
        <w:tc>
          <w:tcPr>
            <w:tcW w:w="1605" w:type="dxa"/>
            <w:noWrap/>
            <w:hideMark/>
          </w:tcPr>
          <w:p w14:paraId="597F6601"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Panto 1990</w:t>
            </w:r>
          </w:p>
        </w:tc>
        <w:tc>
          <w:tcPr>
            <w:tcW w:w="1230" w:type="dxa"/>
            <w:noWrap/>
            <w:hideMark/>
          </w:tcPr>
          <w:p w14:paraId="07790A29" w14:textId="2598A567" w:rsidR="00374E6C" w:rsidRPr="00ED3F9A" w:rsidRDefault="00374E6C" w:rsidP="001B47D6">
            <w:pPr>
              <w:jc w:val="center"/>
              <w:rPr>
                <w:rFonts w:ascii="Calibri" w:eastAsia="Times New Roman" w:hAnsi="Calibri" w:cs="Calibri"/>
                <w:color w:val="000000"/>
                <w:lang w:eastAsia="en-GB"/>
              </w:rPr>
            </w:pPr>
          </w:p>
        </w:tc>
        <w:tc>
          <w:tcPr>
            <w:tcW w:w="1275" w:type="dxa"/>
            <w:noWrap/>
            <w:hideMark/>
          </w:tcPr>
          <w:p w14:paraId="4987798C" w14:textId="6C0E2FC4" w:rsidR="00374E6C" w:rsidRPr="00ED3F9A" w:rsidRDefault="00374E6C" w:rsidP="001B47D6">
            <w:pPr>
              <w:jc w:val="center"/>
              <w:rPr>
                <w:rFonts w:ascii="Calibri" w:eastAsia="Times New Roman" w:hAnsi="Calibri" w:cs="Calibri"/>
                <w:color w:val="000000"/>
                <w:lang w:eastAsia="en-GB"/>
              </w:rPr>
            </w:pPr>
          </w:p>
        </w:tc>
        <w:tc>
          <w:tcPr>
            <w:tcW w:w="1418" w:type="dxa"/>
            <w:hideMark/>
          </w:tcPr>
          <w:p w14:paraId="6D4EC19B" w14:textId="4B148ABD"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 xml:space="preserve">No </w:t>
            </w:r>
            <w:r w:rsidR="001B47D6" w:rsidRPr="003A1E5C">
              <w:rPr>
                <w:rFonts w:ascii="Arial" w:eastAsia="Times New Roman" w:hAnsi="Arial" w:cs="Arial"/>
                <w:color w:val="000000"/>
                <w:sz w:val="20"/>
                <w:szCs w:val="20"/>
                <w:lang w:eastAsia="en-GB"/>
              </w:rPr>
              <w:t>12-month</w:t>
            </w:r>
            <w:r w:rsidRPr="003A1E5C">
              <w:rPr>
                <w:rFonts w:ascii="Arial" w:eastAsia="Times New Roman" w:hAnsi="Arial" w:cs="Arial"/>
                <w:color w:val="000000"/>
                <w:sz w:val="20"/>
                <w:szCs w:val="20"/>
                <w:lang w:eastAsia="en-GB"/>
              </w:rPr>
              <w:t xml:space="preserve"> data</w:t>
            </w:r>
          </w:p>
        </w:tc>
        <w:tc>
          <w:tcPr>
            <w:tcW w:w="1417" w:type="dxa"/>
            <w:noWrap/>
            <w:hideMark/>
          </w:tcPr>
          <w:p w14:paraId="016637AC" w14:textId="77777777" w:rsidR="00374E6C" w:rsidRPr="00ED3F9A" w:rsidRDefault="00374E6C" w:rsidP="001B47D6">
            <w:pPr>
              <w:jc w:val="center"/>
              <w:rPr>
                <w:rFonts w:ascii="Calibri" w:eastAsia="Times New Roman" w:hAnsi="Calibri" w:cs="Calibri"/>
                <w:color w:val="000000"/>
                <w:lang w:eastAsia="en-GB"/>
              </w:rPr>
            </w:pPr>
          </w:p>
        </w:tc>
        <w:tc>
          <w:tcPr>
            <w:tcW w:w="1418" w:type="dxa"/>
            <w:noWrap/>
            <w:hideMark/>
          </w:tcPr>
          <w:p w14:paraId="49726560"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44A7EDF1"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7960023A"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197" w:type="dxa"/>
            <w:noWrap/>
            <w:hideMark/>
          </w:tcPr>
          <w:p w14:paraId="73425671"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355" w:type="dxa"/>
            <w:noWrap/>
            <w:hideMark/>
          </w:tcPr>
          <w:p w14:paraId="52FB1221" w14:textId="77777777" w:rsidR="00374E6C" w:rsidRPr="00ED3F9A" w:rsidRDefault="00374E6C" w:rsidP="001B47D6">
            <w:pPr>
              <w:jc w:val="center"/>
              <w:rPr>
                <w:rFonts w:ascii="Times New Roman" w:eastAsia="Times New Roman" w:hAnsi="Times New Roman" w:cs="Times New Roman"/>
                <w:sz w:val="20"/>
                <w:szCs w:val="20"/>
                <w:lang w:eastAsia="en-GB"/>
              </w:rPr>
            </w:pPr>
          </w:p>
        </w:tc>
      </w:tr>
      <w:tr w:rsidR="00374E6C" w:rsidRPr="00ED3F9A" w14:paraId="26B18CE5" w14:textId="77777777" w:rsidTr="00C57340">
        <w:trPr>
          <w:trHeight w:val="590"/>
        </w:trPr>
        <w:tc>
          <w:tcPr>
            <w:tcW w:w="1555" w:type="dxa"/>
            <w:hideMark/>
          </w:tcPr>
          <w:p w14:paraId="0664355D"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Immnuoglobulin</w:t>
            </w:r>
            <w:r w:rsidRPr="003A1E5C">
              <w:rPr>
                <w:rFonts w:ascii="Arial" w:eastAsia="Times New Roman" w:hAnsi="Arial" w:cs="Arial"/>
                <w:color w:val="000000"/>
                <w:sz w:val="20"/>
                <w:szCs w:val="20"/>
                <w:lang w:eastAsia="en-GB"/>
              </w:rPr>
              <w:br/>
              <w:t>vs insulin only</w:t>
            </w:r>
          </w:p>
        </w:tc>
        <w:tc>
          <w:tcPr>
            <w:tcW w:w="1605" w:type="dxa"/>
            <w:noWrap/>
            <w:hideMark/>
          </w:tcPr>
          <w:p w14:paraId="4D5FE65C"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Lorini 1991</w:t>
            </w:r>
          </w:p>
        </w:tc>
        <w:tc>
          <w:tcPr>
            <w:tcW w:w="1230" w:type="dxa"/>
            <w:hideMark/>
          </w:tcPr>
          <w:p w14:paraId="73152C63"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hideMark/>
          </w:tcPr>
          <w:p w14:paraId="0E54D16C"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66F2CEA9"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0BEF0C9A"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6CC3364D"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18071752"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63165544"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6AD1FF8C"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154582A4" w14:textId="77777777" w:rsidR="00374E6C" w:rsidRPr="00ED3F9A" w:rsidRDefault="00374E6C" w:rsidP="001B47D6">
            <w:pPr>
              <w:jc w:val="center"/>
              <w:rPr>
                <w:rFonts w:ascii="Wingdings" w:eastAsia="Times New Roman" w:hAnsi="Wingdings" w:cs="Calibri"/>
                <w:color w:val="000000"/>
                <w:sz w:val="40"/>
                <w:szCs w:val="40"/>
                <w:lang w:eastAsia="en-GB"/>
              </w:rPr>
            </w:pPr>
          </w:p>
        </w:tc>
      </w:tr>
      <w:tr w:rsidR="00374E6C" w:rsidRPr="00ED3F9A" w14:paraId="7E19E7F8" w14:textId="77777777" w:rsidTr="00C57340">
        <w:trPr>
          <w:trHeight w:val="590"/>
        </w:trPr>
        <w:tc>
          <w:tcPr>
            <w:tcW w:w="1555" w:type="dxa"/>
            <w:hideMark/>
          </w:tcPr>
          <w:p w14:paraId="0476F354"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Immunoglobulin</w:t>
            </w:r>
            <w:r w:rsidRPr="003A1E5C">
              <w:rPr>
                <w:rFonts w:ascii="Arial" w:eastAsia="Times New Roman" w:hAnsi="Arial" w:cs="Arial"/>
                <w:color w:val="000000"/>
                <w:sz w:val="20"/>
                <w:szCs w:val="20"/>
                <w:lang w:eastAsia="en-GB"/>
              </w:rPr>
              <w:br/>
              <w:t>vs placebo</w:t>
            </w:r>
          </w:p>
        </w:tc>
        <w:tc>
          <w:tcPr>
            <w:tcW w:w="1605" w:type="dxa"/>
            <w:noWrap/>
            <w:hideMark/>
          </w:tcPr>
          <w:p w14:paraId="62619197" w14:textId="77777777" w:rsidR="00374E6C" w:rsidRPr="003A1E5C" w:rsidRDefault="00374E6C" w:rsidP="001B47D6">
            <w:pPr>
              <w:jc w:val="center"/>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Colagiuri</w:t>
            </w:r>
            <w:proofErr w:type="spellEnd"/>
            <w:r w:rsidRPr="003A1E5C">
              <w:rPr>
                <w:rFonts w:ascii="Arial" w:eastAsia="Times New Roman" w:hAnsi="Arial" w:cs="Arial"/>
                <w:color w:val="000000"/>
                <w:sz w:val="20"/>
                <w:szCs w:val="20"/>
                <w:lang w:eastAsia="en-GB"/>
              </w:rPr>
              <w:t xml:space="preserve"> 1996</w:t>
            </w:r>
          </w:p>
        </w:tc>
        <w:tc>
          <w:tcPr>
            <w:tcW w:w="1230" w:type="dxa"/>
            <w:hideMark/>
          </w:tcPr>
          <w:p w14:paraId="541B30E9"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hideMark/>
          </w:tcPr>
          <w:p w14:paraId="3230396E"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7F18022E"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57189B04"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65FFCF7A"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21C77229"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7B734584"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103EC2C1"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52C22BDF" w14:textId="77777777" w:rsidR="00374E6C" w:rsidRPr="00ED3F9A" w:rsidRDefault="00374E6C" w:rsidP="001B47D6">
            <w:pPr>
              <w:jc w:val="center"/>
              <w:rPr>
                <w:rFonts w:ascii="Wingdings" w:eastAsia="Times New Roman" w:hAnsi="Wingdings" w:cs="Calibri"/>
                <w:color w:val="000000"/>
                <w:sz w:val="40"/>
                <w:szCs w:val="40"/>
                <w:lang w:eastAsia="en-GB"/>
              </w:rPr>
            </w:pPr>
          </w:p>
        </w:tc>
      </w:tr>
      <w:tr w:rsidR="00374E6C" w:rsidRPr="00ED3F9A" w14:paraId="4083BE60" w14:textId="77777777" w:rsidTr="00C57340">
        <w:trPr>
          <w:trHeight w:val="590"/>
        </w:trPr>
        <w:tc>
          <w:tcPr>
            <w:tcW w:w="1555" w:type="dxa"/>
            <w:hideMark/>
          </w:tcPr>
          <w:p w14:paraId="42E50CC1"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Interferon α</w:t>
            </w:r>
            <w:r w:rsidRPr="003A1E5C">
              <w:rPr>
                <w:rFonts w:ascii="Arial" w:eastAsia="Times New Roman" w:hAnsi="Arial" w:cs="Arial"/>
                <w:color w:val="000000"/>
                <w:sz w:val="20"/>
                <w:szCs w:val="20"/>
                <w:lang w:eastAsia="en-GB"/>
              </w:rPr>
              <w:br/>
              <w:t>vs placebo</w:t>
            </w:r>
          </w:p>
        </w:tc>
        <w:tc>
          <w:tcPr>
            <w:tcW w:w="1605" w:type="dxa"/>
            <w:noWrap/>
            <w:hideMark/>
          </w:tcPr>
          <w:p w14:paraId="68272519"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Rother 2009</w:t>
            </w:r>
          </w:p>
        </w:tc>
        <w:tc>
          <w:tcPr>
            <w:tcW w:w="1230" w:type="dxa"/>
            <w:hideMark/>
          </w:tcPr>
          <w:p w14:paraId="40C719E2"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hideMark/>
          </w:tcPr>
          <w:p w14:paraId="3138B8DC"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6818ADE1"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15D38867"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6F248DF7"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68671F8F"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5732A144"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4C619242"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5634BEAC"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5D06182D" w14:textId="77777777" w:rsidTr="00C57340">
        <w:trPr>
          <w:trHeight w:val="590"/>
        </w:trPr>
        <w:tc>
          <w:tcPr>
            <w:tcW w:w="1555" w:type="dxa"/>
            <w:hideMark/>
          </w:tcPr>
          <w:p w14:paraId="192B4650"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Daclizumab</w:t>
            </w:r>
            <w:r w:rsidRPr="003A1E5C">
              <w:rPr>
                <w:rFonts w:ascii="Arial" w:eastAsia="Times New Roman" w:hAnsi="Arial" w:cs="Arial"/>
                <w:color w:val="000000"/>
                <w:sz w:val="20"/>
                <w:szCs w:val="20"/>
                <w:lang w:eastAsia="en-GB"/>
              </w:rPr>
              <w:br/>
              <w:t>Placebo</w:t>
            </w:r>
          </w:p>
        </w:tc>
        <w:tc>
          <w:tcPr>
            <w:tcW w:w="1605" w:type="dxa"/>
            <w:noWrap/>
            <w:hideMark/>
          </w:tcPr>
          <w:p w14:paraId="2C3531F2"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Gottlieb 2010</w:t>
            </w:r>
          </w:p>
        </w:tc>
        <w:tc>
          <w:tcPr>
            <w:tcW w:w="1230" w:type="dxa"/>
            <w:noWrap/>
            <w:hideMark/>
          </w:tcPr>
          <w:p w14:paraId="0FC9E450"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4F488AE8"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2D05C8D0"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51F5A7EE"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58384388"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01838BBB"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2E9437D0"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072DE6DB"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06FE18B2"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356BFDC2" w14:textId="77777777" w:rsidTr="007B624C">
        <w:trPr>
          <w:trHeight w:val="880"/>
        </w:trPr>
        <w:tc>
          <w:tcPr>
            <w:tcW w:w="1555" w:type="dxa"/>
            <w:hideMark/>
          </w:tcPr>
          <w:p w14:paraId="4DDA5EAF"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1: Prednisolone</w:t>
            </w:r>
            <w:r w:rsidRPr="003A1E5C">
              <w:rPr>
                <w:rFonts w:ascii="Arial" w:eastAsia="Times New Roman" w:hAnsi="Arial" w:cs="Arial"/>
                <w:color w:val="000000"/>
                <w:sz w:val="20"/>
                <w:szCs w:val="20"/>
                <w:lang w:eastAsia="en-GB"/>
              </w:rPr>
              <w:br/>
              <w:t>2: Indomethacin</w:t>
            </w:r>
            <w:r w:rsidRPr="003A1E5C">
              <w:rPr>
                <w:rFonts w:ascii="Arial" w:eastAsia="Times New Roman" w:hAnsi="Arial" w:cs="Arial"/>
                <w:color w:val="000000"/>
                <w:sz w:val="20"/>
                <w:szCs w:val="20"/>
                <w:lang w:eastAsia="en-GB"/>
              </w:rPr>
              <w:br/>
              <w:t>vs placebo</w:t>
            </w:r>
          </w:p>
        </w:tc>
        <w:tc>
          <w:tcPr>
            <w:tcW w:w="1605" w:type="dxa"/>
            <w:noWrap/>
            <w:hideMark/>
          </w:tcPr>
          <w:p w14:paraId="4D6F4A1F"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Secchi 1990</w:t>
            </w:r>
          </w:p>
        </w:tc>
        <w:tc>
          <w:tcPr>
            <w:tcW w:w="1230" w:type="dxa"/>
            <w:noWrap/>
          </w:tcPr>
          <w:p w14:paraId="417B6C57" w14:textId="4BBBCEDF"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tcPr>
          <w:p w14:paraId="36F820B8" w14:textId="7EFC1288"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hideMark/>
          </w:tcPr>
          <w:p w14:paraId="680C07E3" w14:textId="77777777" w:rsidR="00374E6C" w:rsidRPr="003A1E5C" w:rsidRDefault="00374E6C" w:rsidP="001B47D6">
            <w:pPr>
              <w:jc w:val="center"/>
              <w:rPr>
                <w:rFonts w:ascii="Arial" w:eastAsia="Times New Roman" w:hAnsi="Arial" w:cs="Arial"/>
                <w:color w:val="000000"/>
                <w:lang w:eastAsia="en-GB"/>
              </w:rPr>
            </w:pPr>
            <w:r w:rsidRPr="003A1E5C">
              <w:rPr>
                <w:rFonts w:ascii="Arial" w:eastAsia="Times New Roman" w:hAnsi="Arial" w:cs="Arial"/>
                <w:color w:val="000000"/>
                <w:sz w:val="20"/>
                <w:szCs w:val="20"/>
                <w:lang w:eastAsia="en-GB"/>
              </w:rPr>
              <w:t>Urinary c-peptide only</w:t>
            </w:r>
          </w:p>
        </w:tc>
        <w:tc>
          <w:tcPr>
            <w:tcW w:w="1417" w:type="dxa"/>
            <w:noWrap/>
            <w:hideMark/>
          </w:tcPr>
          <w:p w14:paraId="30976F86" w14:textId="77777777" w:rsidR="00374E6C" w:rsidRPr="00ED3F9A" w:rsidRDefault="00374E6C" w:rsidP="001B47D6">
            <w:pPr>
              <w:jc w:val="center"/>
              <w:rPr>
                <w:rFonts w:ascii="Calibri" w:eastAsia="Times New Roman" w:hAnsi="Calibri" w:cs="Calibri"/>
                <w:color w:val="000000"/>
                <w:lang w:eastAsia="en-GB"/>
              </w:rPr>
            </w:pPr>
          </w:p>
        </w:tc>
        <w:tc>
          <w:tcPr>
            <w:tcW w:w="1418" w:type="dxa"/>
            <w:noWrap/>
            <w:hideMark/>
          </w:tcPr>
          <w:p w14:paraId="3C9E3C46"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1D7B260B"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186F3AF5"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197" w:type="dxa"/>
            <w:noWrap/>
            <w:hideMark/>
          </w:tcPr>
          <w:p w14:paraId="7E357D00"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355" w:type="dxa"/>
            <w:noWrap/>
            <w:hideMark/>
          </w:tcPr>
          <w:p w14:paraId="65096B73" w14:textId="77777777" w:rsidR="00374E6C" w:rsidRPr="00ED3F9A" w:rsidRDefault="00374E6C" w:rsidP="001B47D6">
            <w:pPr>
              <w:jc w:val="center"/>
              <w:rPr>
                <w:rFonts w:ascii="Times New Roman" w:eastAsia="Times New Roman" w:hAnsi="Times New Roman" w:cs="Times New Roman"/>
                <w:sz w:val="20"/>
                <w:szCs w:val="20"/>
                <w:lang w:eastAsia="en-GB"/>
              </w:rPr>
            </w:pPr>
          </w:p>
        </w:tc>
      </w:tr>
      <w:tr w:rsidR="00374E6C" w:rsidRPr="00ED3F9A" w14:paraId="09062ACF" w14:textId="77777777" w:rsidTr="00C57340">
        <w:trPr>
          <w:trHeight w:val="880"/>
        </w:trPr>
        <w:tc>
          <w:tcPr>
            <w:tcW w:w="1555" w:type="dxa"/>
            <w:hideMark/>
          </w:tcPr>
          <w:p w14:paraId="0AF2D34C"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Anti-CD4 + Prednisolone</w:t>
            </w:r>
            <w:r w:rsidRPr="003A1E5C">
              <w:rPr>
                <w:rFonts w:ascii="Arial" w:eastAsia="Times New Roman" w:hAnsi="Arial" w:cs="Arial"/>
                <w:color w:val="000000"/>
                <w:sz w:val="20"/>
                <w:szCs w:val="20"/>
                <w:lang w:eastAsia="en-GB"/>
              </w:rPr>
              <w:br/>
              <w:t>vs placebo</w:t>
            </w:r>
          </w:p>
        </w:tc>
        <w:tc>
          <w:tcPr>
            <w:tcW w:w="1605" w:type="dxa"/>
            <w:noWrap/>
            <w:hideMark/>
          </w:tcPr>
          <w:p w14:paraId="20A0B997" w14:textId="77777777" w:rsidR="00374E6C" w:rsidRPr="003A1E5C" w:rsidRDefault="00374E6C" w:rsidP="001B47D6">
            <w:pPr>
              <w:jc w:val="center"/>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Hehmke</w:t>
            </w:r>
            <w:proofErr w:type="spellEnd"/>
            <w:r w:rsidRPr="003A1E5C">
              <w:rPr>
                <w:rFonts w:ascii="Arial" w:eastAsia="Times New Roman" w:hAnsi="Arial" w:cs="Arial"/>
                <w:color w:val="000000"/>
                <w:sz w:val="20"/>
                <w:szCs w:val="20"/>
                <w:lang w:eastAsia="en-GB"/>
              </w:rPr>
              <w:t xml:space="preserve"> 1994</w:t>
            </w:r>
          </w:p>
        </w:tc>
        <w:tc>
          <w:tcPr>
            <w:tcW w:w="1230" w:type="dxa"/>
            <w:noWrap/>
            <w:hideMark/>
          </w:tcPr>
          <w:p w14:paraId="50FCAB6C"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084938B6"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7C1155DC"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4017DE85"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6EC0690F"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668B4EFF"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096271DE"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20B71456"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2A93F40C" w14:textId="77777777" w:rsidR="00374E6C" w:rsidRPr="00ED3F9A" w:rsidRDefault="00374E6C" w:rsidP="001B47D6">
            <w:pPr>
              <w:jc w:val="center"/>
              <w:rPr>
                <w:rFonts w:ascii="Wingdings" w:eastAsia="Times New Roman" w:hAnsi="Wingdings" w:cs="Calibri"/>
                <w:color w:val="000000"/>
                <w:sz w:val="40"/>
                <w:szCs w:val="40"/>
                <w:lang w:eastAsia="en-GB"/>
              </w:rPr>
            </w:pPr>
          </w:p>
        </w:tc>
      </w:tr>
      <w:tr w:rsidR="00374E6C" w:rsidRPr="00ED3F9A" w14:paraId="5A453352" w14:textId="77777777" w:rsidTr="00C57340">
        <w:trPr>
          <w:trHeight w:val="1170"/>
        </w:trPr>
        <w:tc>
          <w:tcPr>
            <w:tcW w:w="1555" w:type="dxa"/>
            <w:hideMark/>
          </w:tcPr>
          <w:p w14:paraId="4CA4EE63"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Others</w:t>
            </w:r>
            <w:r w:rsidRPr="003A1E5C">
              <w:rPr>
                <w:rFonts w:ascii="Arial" w:eastAsia="Times New Roman" w:hAnsi="Arial" w:cs="Arial"/>
                <w:color w:val="000000"/>
                <w:sz w:val="20"/>
                <w:szCs w:val="20"/>
                <w:lang w:eastAsia="en-GB"/>
              </w:rPr>
              <w:br/>
              <w:t>Deflazacort and nicotinamide vs nicotinamide alone</w:t>
            </w:r>
          </w:p>
        </w:tc>
        <w:tc>
          <w:tcPr>
            <w:tcW w:w="1605" w:type="dxa"/>
            <w:noWrap/>
            <w:hideMark/>
          </w:tcPr>
          <w:p w14:paraId="6E5A25BA" w14:textId="77777777" w:rsidR="00374E6C" w:rsidRPr="003A1E5C" w:rsidRDefault="00374E6C" w:rsidP="001B47D6">
            <w:pPr>
              <w:jc w:val="center"/>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Pozzilli</w:t>
            </w:r>
            <w:proofErr w:type="spellEnd"/>
            <w:r w:rsidRPr="003A1E5C">
              <w:rPr>
                <w:rFonts w:ascii="Arial" w:eastAsia="Times New Roman" w:hAnsi="Arial" w:cs="Arial"/>
                <w:color w:val="000000"/>
                <w:sz w:val="20"/>
                <w:szCs w:val="20"/>
                <w:lang w:eastAsia="en-GB"/>
              </w:rPr>
              <w:t xml:space="preserve"> 1994</w:t>
            </w:r>
          </w:p>
        </w:tc>
        <w:tc>
          <w:tcPr>
            <w:tcW w:w="1230" w:type="dxa"/>
            <w:noWrap/>
            <w:hideMark/>
          </w:tcPr>
          <w:p w14:paraId="136641A4"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54F0E7CD"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38F9784B"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5588A066"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418" w:type="dxa"/>
            <w:noWrap/>
            <w:hideMark/>
          </w:tcPr>
          <w:p w14:paraId="757E4A02"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08EA3095"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1B566F5D"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5DFB1534"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0469649B" w14:textId="77777777" w:rsidR="00374E6C" w:rsidRPr="00ED3F9A" w:rsidRDefault="00374E6C" w:rsidP="001B47D6">
            <w:pPr>
              <w:jc w:val="center"/>
              <w:rPr>
                <w:rFonts w:ascii="Wingdings" w:eastAsia="Times New Roman" w:hAnsi="Wingdings" w:cs="Calibri"/>
                <w:color w:val="000000"/>
                <w:sz w:val="40"/>
                <w:szCs w:val="40"/>
                <w:lang w:eastAsia="en-GB"/>
              </w:rPr>
            </w:pPr>
          </w:p>
        </w:tc>
      </w:tr>
      <w:tr w:rsidR="00374E6C" w:rsidRPr="00ED3F9A" w14:paraId="500B9D19" w14:textId="77777777" w:rsidTr="001B47D6">
        <w:trPr>
          <w:trHeight w:val="880"/>
        </w:trPr>
        <w:tc>
          <w:tcPr>
            <w:tcW w:w="1555" w:type="dxa"/>
            <w:hideMark/>
          </w:tcPr>
          <w:p w14:paraId="631355F9"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Others</w:t>
            </w:r>
            <w:r w:rsidRPr="003A1E5C">
              <w:rPr>
                <w:rFonts w:ascii="Arial" w:eastAsia="Times New Roman" w:hAnsi="Arial" w:cs="Arial"/>
                <w:color w:val="000000"/>
                <w:sz w:val="20"/>
                <w:szCs w:val="20"/>
                <w:lang w:eastAsia="en-GB"/>
              </w:rPr>
              <w:br/>
              <w:t>Methotrexate vs no methotrexate</w:t>
            </w:r>
          </w:p>
        </w:tc>
        <w:tc>
          <w:tcPr>
            <w:tcW w:w="1605" w:type="dxa"/>
            <w:noWrap/>
            <w:hideMark/>
          </w:tcPr>
          <w:p w14:paraId="77D60FF0"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Buckingham 2000</w:t>
            </w:r>
          </w:p>
        </w:tc>
        <w:tc>
          <w:tcPr>
            <w:tcW w:w="1230" w:type="dxa"/>
            <w:noWrap/>
          </w:tcPr>
          <w:p w14:paraId="6A2E6C43" w14:textId="4F5ED81E" w:rsidR="00374E6C" w:rsidRPr="00ED3F9A" w:rsidRDefault="00374E6C" w:rsidP="001B47D6">
            <w:pPr>
              <w:jc w:val="center"/>
              <w:rPr>
                <w:rFonts w:ascii="Calibri" w:eastAsia="Times New Roman" w:hAnsi="Calibri" w:cs="Calibri"/>
                <w:color w:val="000000"/>
                <w:lang w:eastAsia="en-GB"/>
              </w:rPr>
            </w:pPr>
          </w:p>
        </w:tc>
        <w:tc>
          <w:tcPr>
            <w:tcW w:w="1275" w:type="dxa"/>
          </w:tcPr>
          <w:p w14:paraId="11FC2CC5" w14:textId="173B0C98" w:rsidR="00374E6C" w:rsidRPr="00ED3F9A" w:rsidRDefault="00374E6C" w:rsidP="001B47D6">
            <w:pPr>
              <w:jc w:val="center"/>
              <w:rPr>
                <w:rFonts w:ascii="Calibri" w:eastAsia="Times New Roman" w:hAnsi="Calibri" w:cs="Calibri"/>
                <w:color w:val="000000"/>
                <w:lang w:eastAsia="en-GB"/>
              </w:rPr>
            </w:pPr>
          </w:p>
        </w:tc>
        <w:tc>
          <w:tcPr>
            <w:tcW w:w="1418" w:type="dxa"/>
            <w:hideMark/>
          </w:tcPr>
          <w:p w14:paraId="124E40A9" w14:textId="03D4648F" w:rsidR="00374E6C" w:rsidRPr="003A1E5C" w:rsidRDefault="001B47D6"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Three-month</w:t>
            </w:r>
            <w:r w:rsidR="00374E6C" w:rsidRPr="003A1E5C">
              <w:rPr>
                <w:rFonts w:ascii="Arial" w:eastAsia="Times New Roman" w:hAnsi="Arial" w:cs="Arial"/>
                <w:color w:val="000000"/>
                <w:sz w:val="20"/>
                <w:szCs w:val="20"/>
                <w:lang w:eastAsia="en-GB"/>
              </w:rPr>
              <w:t xml:space="preserve"> data only</w:t>
            </w:r>
          </w:p>
        </w:tc>
        <w:tc>
          <w:tcPr>
            <w:tcW w:w="1417" w:type="dxa"/>
            <w:noWrap/>
            <w:hideMark/>
          </w:tcPr>
          <w:p w14:paraId="5F13449F" w14:textId="77777777" w:rsidR="00374E6C" w:rsidRPr="00ED3F9A" w:rsidRDefault="00374E6C" w:rsidP="001B47D6">
            <w:pPr>
              <w:jc w:val="center"/>
              <w:rPr>
                <w:rFonts w:ascii="Calibri" w:eastAsia="Times New Roman" w:hAnsi="Calibri" w:cs="Calibri"/>
                <w:color w:val="000000"/>
                <w:lang w:eastAsia="en-GB"/>
              </w:rPr>
            </w:pPr>
          </w:p>
        </w:tc>
        <w:tc>
          <w:tcPr>
            <w:tcW w:w="1418" w:type="dxa"/>
            <w:noWrap/>
            <w:hideMark/>
          </w:tcPr>
          <w:p w14:paraId="013C6E91"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066A6C3F"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3BC76FE0"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197" w:type="dxa"/>
            <w:noWrap/>
            <w:hideMark/>
          </w:tcPr>
          <w:p w14:paraId="6D1BB22E"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355" w:type="dxa"/>
            <w:noWrap/>
            <w:hideMark/>
          </w:tcPr>
          <w:p w14:paraId="5A8F8C70" w14:textId="77777777" w:rsidR="00374E6C" w:rsidRPr="00ED3F9A" w:rsidRDefault="00374E6C" w:rsidP="001B47D6">
            <w:pPr>
              <w:jc w:val="center"/>
              <w:rPr>
                <w:rFonts w:ascii="Times New Roman" w:eastAsia="Times New Roman" w:hAnsi="Times New Roman" w:cs="Times New Roman"/>
                <w:sz w:val="20"/>
                <w:szCs w:val="20"/>
                <w:lang w:eastAsia="en-GB"/>
              </w:rPr>
            </w:pPr>
          </w:p>
        </w:tc>
      </w:tr>
      <w:tr w:rsidR="00374E6C" w:rsidRPr="00ED3F9A" w14:paraId="48AB38D9" w14:textId="77777777" w:rsidTr="00C57340">
        <w:trPr>
          <w:trHeight w:val="880"/>
        </w:trPr>
        <w:tc>
          <w:tcPr>
            <w:tcW w:w="1555" w:type="dxa"/>
            <w:hideMark/>
          </w:tcPr>
          <w:p w14:paraId="68969DF3"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lastRenderedPageBreak/>
              <w:t>Others</w:t>
            </w:r>
            <w:r w:rsidRPr="003A1E5C">
              <w:rPr>
                <w:rFonts w:ascii="Arial" w:eastAsia="Times New Roman" w:hAnsi="Arial" w:cs="Arial"/>
                <w:color w:val="000000"/>
                <w:sz w:val="20"/>
                <w:szCs w:val="20"/>
                <w:lang w:eastAsia="en-GB"/>
              </w:rPr>
              <w:br/>
            </w:r>
            <w:proofErr w:type="spellStart"/>
            <w:r w:rsidRPr="003A1E5C">
              <w:rPr>
                <w:rFonts w:ascii="Arial" w:eastAsia="Times New Roman" w:hAnsi="Arial" w:cs="Arial"/>
                <w:color w:val="000000"/>
                <w:sz w:val="20"/>
                <w:szCs w:val="20"/>
                <w:lang w:eastAsia="en-GB"/>
              </w:rPr>
              <w:t>Photophoresis</w:t>
            </w:r>
            <w:proofErr w:type="spellEnd"/>
            <w:r w:rsidRPr="003A1E5C">
              <w:rPr>
                <w:rFonts w:ascii="Arial" w:eastAsia="Times New Roman" w:hAnsi="Arial" w:cs="Arial"/>
                <w:color w:val="000000"/>
                <w:sz w:val="20"/>
                <w:szCs w:val="20"/>
                <w:lang w:eastAsia="en-GB"/>
              </w:rPr>
              <w:t xml:space="preserve"> vs placebo</w:t>
            </w:r>
          </w:p>
        </w:tc>
        <w:tc>
          <w:tcPr>
            <w:tcW w:w="1605" w:type="dxa"/>
            <w:noWrap/>
            <w:hideMark/>
          </w:tcPr>
          <w:p w14:paraId="75365342"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Ludvigsson 2001</w:t>
            </w:r>
          </w:p>
        </w:tc>
        <w:tc>
          <w:tcPr>
            <w:tcW w:w="1230" w:type="dxa"/>
            <w:noWrap/>
            <w:hideMark/>
          </w:tcPr>
          <w:p w14:paraId="4024FEF7" w14:textId="774B59C0" w:rsidR="00374E6C" w:rsidRPr="00ED3F9A" w:rsidRDefault="00374E6C" w:rsidP="001B47D6">
            <w:pPr>
              <w:jc w:val="center"/>
              <w:rPr>
                <w:rFonts w:ascii="Calibri" w:eastAsia="Times New Roman" w:hAnsi="Calibri" w:cs="Calibri"/>
                <w:color w:val="000000"/>
                <w:lang w:eastAsia="en-GB"/>
              </w:rPr>
            </w:pPr>
          </w:p>
        </w:tc>
        <w:tc>
          <w:tcPr>
            <w:tcW w:w="1275" w:type="dxa"/>
            <w:noWrap/>
            <w:hideMark/>
          </w:tcPr>
          <w:p w14:paraId="66562A76" w14:textId="20BF1C27" w:rsidR="00374E6C" w:rsidRPr="00ED3F9A" w:rsidRDefault="00374E6C" w:rsidP="001B47D6">
            <w:pPr>
              <w:jc w:val="center"/>
              <w:rPr>
                <w:rFonts w:ascii="Calibri" w:eastAsia="Times New Roman" w:hAnsi="Calibri" w:cs="Calibri"/>
                <w:color w:val="000000"/>
                <w:lang w:eastAsia="en-GB"/>
              </w:rPr>
            </w:pPr>
          </w:p>
        </w:tc>
        <w:tc>
          <w:tcPr>
            <w:tcW w:w="1418" w:type="dxa"/>
            <w:hideMark/>
          </w:tcPr>
          <w:p w14:paraId="12A7DDD1" w14:textId="5EA7D251"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No certainty data reported</w:t>
            </w:r>
          </w:p>
        </w:tc>
        <w:tc>
          <w:tcPr>
            <w:tcW w:w="1417" w:type="dxa"/>
            <w:noWrap/>
            <w:hideMark/>
          </w:tcPr>
          <w:p w14:paraId="4CF55272" w14:textId="77777777" w:rsidR="00374E6C" w:rsidRPr="00ED3F9A" w:rsidRDefault="00374E6C" w:rsidP="001B47D6">
            <w:pPr>
              <w:jc w:val="center"/>
              <w:rPr>
                <w:rFonts w:ascii="Calibri" w:eastAsia="Times New Roman" w:hAnsi="Calibri" w:cs="Calibri"/>
                <w:color w:val="000000"/>
                <w:lang w:eastAsia="en-GB"/>
              </w:rPr>
            </w:pPr>
          </w:p>
        </w:tc>
        <w:tc>
          <w:tcPr>
            <w:tcW w:w="1418" w:type="dxa"/>
            <w:noWrap/>
            <w:hideMark/>
          </w:tcPr>
          <w:p w14:paraId="7A68D01A"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22047CD8"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213626A3"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197" w:type="dxa"/>
            <w:noWrap/>
            <w:hideMark/>
          </w:tcPr>
          <w:p w14:paraId="35750F96"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355" w:type="dxa"/>
            <w:noWrap/>
            <w:hideMark/>
          </w:tcPr>
          <w:p w14:paraId="66E3B532" w14:textId="77777777" w:rsidR="00374E6C" w:rsidRPr="00ED3F9A" w:rsidRDefault="00374E6C" w:rsidP="001B47D6">
            <w:pPr>
              <w:jc w:val="center"/>
              <w:rPr>
                <w:rFonts w:ascii="Times New Roman" w:eastAsia="Times New Roman" w:hAnsi="Times New Roman" w:cs="Times New Roman"/>
                <w:sz w:val="20"/>
                <w:szCs w:val="20"/>
                <w:lang w:eastAsia="en-GB"/>
              </w:rPr>
            </w:pPr>
          </w:p>
        </w:tc>
      </w:tr>
      <w:tr w:rsidR="00374E6C" w:rsidRPr="00ED3F9A" w14:paraId="2A3582A0" w14:textId="77777777" w:rsidTr="00C57340">
        <w:trPr>
          <w:trHeight w:val="880"/>
        </w:trPr>
        <w:tc>
          <w:tcPr>
            <w:tcW w:w="1555" w:type="dxa"/>
            <w:hideMark/>
          </w:tcPr>
          <w:p w14:paraId="6BB0B612"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Others</w:t>
            </w:r>
            <w:r w:rsidRPr="003A1E5C">
              <w:rPr>
                <w:rFonts w:ascii="Arial" w:eastAsia="Times New Roman" w:hAnsi="Arial" w:cs="Arial"/>
                <w:color w:val="000000"/>
                <w:sz w:val="20"/>
                <w:szCs w:val="20"/>
                <w:lang w:eastAsia="en-GB"/>
              </w:rPr>
              <w:br/>
              <w:t>Etanercept vs placebo</w:t>
            </w:r>
          </w:p>
        </w:tc>
        <w:tc>
          <w:tcPr>
            <w:tcW w:w="1605" w:type="dxa"/>
            <w:noWrap/>
            <w:hideMark/>
          </w:tcPr>
          <w:p w14:paraId="7545B730"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Mastrandrea 2009</w:t>
            </w:r>
          </w:p>
        </w:tc>
        <w:tc>
          <w:tcPr>
            <w:tcW w:w="1230" w:type="dxa"/>
            <w:noWrap/>
            <w:hideMark/>
          </w:tcPr>
          <w:p w14:paraId="0E91A6F3" w14:textId="673C5892" w:rsidR="00374E6C" w:rsidRPr="00ED3F9A" w:rsidRDefault="00374E6C" w:rsidP="001B47D6">
            <w:pPr>
              <w:jc w:val="center"/>
              <w:rPr>
                <w:rFonts w:ascii="Calibri" w:eastAsia="Times New Roman" w:hAnsi="Calibri" w:cs="Calibri"/>
                <w:color w:val="000000"/>
                <w:lang w:eastAsia="en-GB"/>
              </w:rPr>
            </w:pPr>
          </w:p>
        </w:tc>
        <w:tc>
          <w:tcPr>
            <w:tcW w:w="1275" w:type="dxa"/>
            <w:noWrap/>
            <w:hideMark/>
          </w:tcPr>
          <w:p w14:paraId="04BE6B28" w14:textId="111ECF81" w:rsidR="00374E6C" w:rsidRPr="00ED3F9A" w:rsidRDefault="00374E6C" w:rsidP="001B47D6">
            <w:pPr>
              <w:jc w:val="center"/>
              <w:rPr>
                <w:rFonts w:ascii="Calibri" w:eastAsia="Times New Roman" w:hAnsi="Calibri" w:cs="Calibri"/>
                <w:color w:val="000000"/>
                <w:lang w:eastAsia="en-GB"/>
              </w:rPr>
            </w:pPr>
          </w:p>
        </w:tc>
        <w:tc>
          <w:tcPr>
            <w:tcW w:w="1418" w:type="dxa"/>
            <w:hideMark/>
          </w:tcPr>
          <w:p w14:paraId="18219DD3" w14:textId="72533007" w:rsidR="00374E6C" w:rsidRPr="003A1E5C" w:rsidRDefault="001B47D6"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Six-month</w:t>
            </w:r>
            <w:r w:rsidR="00374E6C" w:rsidRPr="003A1E5C">
              <w:rPr>
                <w:rFonts w:ascii="Arial" w:eastAsia="Times New Roman" w:hAnsi="Arial" w:cs="Arial"/>
                <w:color w:val="000000"/>
                <w:sz w:val="20"/>
                <w:szCs w:val="20"/>
                <w:lang w:eastAsia="en-GB"/>
              </w:rPr>
              <w:t xml:space="preserve"> data only</w:t>
            </w:r>
          </w:p>
        </w:tc>
        <w:tc>
          <w:tcPr>
            <w:tcW w:w="1417" w:type="dxa"/>
            <w:noWrap/>
            <w:hideMark/>
          </w:tcPr>
          <w:p w14:paraId="5CB05548" w14:textId="77777777" w:rsidR="00374E6C" w:rsidRPr="00ED3F9A" w:rsidRDefault="00374E6C" w:rsidP="001B47D6">
            <w:pPr>
              <w:jc w:val="center"/>
              <w:rPr>
                <w:rFonts w:ascii="Calibri" w:eastAsia="Times New Roman" w:hAnsi="Calibri" w:cs="Calibri"/>
                <w:color w:val="000000"/>
                <w:lang w:eastAsia="en-GB"/>
              </w:rPr>
            </w:pPr>
          </w:p>
        </w:tc>
        <w:tc>
          <w:tcPr>
            <w:tcW w:w="1418" w:type="dxa"/>
            <w:noWrap/>
            <w:hideMark/>
          </w:tcPr>
          <w:p w14:paraId="73C49CBF"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58BE3350"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13C35B82"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197" w:type="dxa"/>
            <w:noWrap/>
            <w:hideMark/>
          </w:tcPr>
          <w:p w14:paraId="489A3CBA"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355" w:type="dxa"/>
            <w:noWrap/>
            <w:hideMark/>
          </w:tcPr>
          <w:p w14:paraId="601895BE" w14:textId="77777777" w:rsidR="00374E6C" w:rsidRPr="00ED3F9A" w:rsidRDefault="00374E6C" w:rsidP="001B47D6">
            <w:pPr>
              <w:jc w:val="center"/>
              <w:rPr>
                <w:rFonts w:ascii="Times New Roman" w:eastAsia="Times New Roman" w:hAnsi="Times New Roman" w:cs="Times New Roman"/>
                <w:sz w:val="20"/>
                <w:szCs w:val="20"/>
                <w:lang w:eastAsia="en-GB"/>
              </w:rPr>
            </w:pPr>
          </w:p>
        </w:tc>
      </w:tr>
      <w:tr w:rsidR="00374E6C" w:rsidRPr="00ED3F9A" w14:paraId="44284829" w14:textId="77777777" w:rsidTr="00C57340">
        <w:trPr>
          <w:trHeight w:val="1460"/>
        </w:trPr>
        <w:tc>
          <w:tcPr>
            <w:tcW w:w="1555" w:type="dxa"/>
            <w:hideMark/>
          </w:tcPr>
          <w:p w14:paraId="7F68087A" w14:textId="28CA36EC"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 xml:space="preserve">Other </w:t>
            </w:r>
            <w:r w:rsidRPr="003A1E5C">
              <w:rPr>
                <w:rFonts w:ascii="Arial" w:eastAsia="Times New Roman" w:hAnsi="Arial" w:cs="Arial"/>
                <w:color w:val="000000"/>
                <w:sz w:val="20"/>
                <w:szCs w:val="20"/>
                <w:lang w:eastAsia="en-GB"/>
              </w:rPr>
              <w:br/>
              <w:t>humanized IgG1 monoclonal antibody (</w:t>
            </w:r>
            <w:proofErr w:type="spellStart"/>
            <w:r w:rsidRPr="003A1E5C">
              <w:rPr>
                <w:rFonts w:ascii="Arial" w:eastAsia="Times New Roman" w:hAnsi="Arial" w:cs="Arial"/>
                <w:color w:val="000000"/>
                <w:sz w:val="20"/>
                <w:szCs w:val="20"/>
                <w:lang w:eastAsia="en-GB"/>
              </w:rPr>
              <w:t>Itolizumab</w:t>
            </w:r>
            <w:proofErr w:type="spellEnd"/>
            <w:r w:rsidRPr="003A1E5C">
              <w:rPr>
                <w:rFonts w:ascii="Arial" w:eastAsia="Times New Roman" w:hAnsi="Arial" w:cs="Arial"/>
                <w:color w:val="000000"/>
                <w:sz w:val="20"/>
                <w:szCs w:val="20"/>
                <w:lang w:eastAsia="en-GB"/>
              </w:rPr>
              <w:t>)</w:t>
            </w:r>
            <w:r w:rsidR="00BE2ADD" w:rsidRPr="003A1E5C">
              <w:rPr>
                <w:rFonts w:ascii="Arial" w:eastAsia="Times New Roman" w:hAnsi="Arial" w:cs="Arial"/>
                <w:color w:val="000000"/>
                <w:sz w:val="20"/>
                <w:szCs w:val="20"/>
                <w:lang w:eastAsia="en-GB"/>
              </w:rPr>
              <w:t xml:space="preserve"> vs placebo</w:t>
            </w:r>
          </w:p>
        </w:tc>
        <w:tc>
          <w:tcPr>
            <w:tcW w:w="1605" w:type="dxa"/>
            <w:noWrap/>
            <w:hideMark/>
          </w:tcPr>
          <w:p w14:paraId="551A358B"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Cabrera-Rode 2022</w:t>
            </w:r>
          </w:p>
        </w:tc>
        <w:tc>
          <w:tcPr>
            <w:tcW w:w="1230" w:type="dxa"/>
            <w:noWrap/>
            <w:hideMark/>
          </w:tcPr>
          <w:p w14:paraId="6984EDD6" w14:textId="660B4201" w:rsidR="00374E6C" w:rsidRPr="00ED3F9A" w:rsidRDefault="00374E6C" w:rsidP="001B47D6">
            <w:pPr>
              <w:jc w:val="center"/>
              <w:rPr>
                <w:rFonts w:ascii="Calibri" w:eastAsia="Times New Roman" w:hAnsi="Calibri" w:cs="Calibri"/>
                <w:color w:val="000000"/>
                <w:lang w:eastAsia="en-GB"/>
              </w:rPr>
            </w:pPr>
          </w:p>
        </w:tc>
        <w:tc>
          <w:tcPr>
            <w:tcW w:w="1275" w:type="dxa"/>
            <w:noWrap/>
            <w:hideMark/>
          </w:tcPr>
          <w:p w14:paraId="2BA50A81" w14:textId="58F01EC4" w:rsidR="00374E6C" w:rsidRPr="00ED3F9A" w:rsidRDefault="00374E6C" w:rsidP="001B47D6">
            <w:pPr>
              <w:jc w:val="center"/>
              <w:rPr>
                <w:rFonts w:ascii="Calibri" w:eastAsia="Times New Roman" w:hAnsi="Calibri" w:cs="Calibri"/>
                <w:color w:val="000000"/>
                <w:lang w:eastAsia="en-GB"/>
              </w:rPr>
            </w:pPr>
          </w:p>
        </w:tc>
        <w:tc>
          <w:tcPr>
            <w:tcW w:w="1418" w:type="dxa"/>
            <w:hideMark/>
          </w:tcPr>
          <w:p w14:paraId="7590AF95"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Full data not reported, no response from authors</w:t>
            </w:r>
          </w:p>
        </w:tc>
        <w:tc>
          <w:tcPr>
            <w:tcW w:w="1417" w:type="dxa"/>
            <w:noWrap/>
            <w:hideMark/>
          </w:tcPr>
          <w:p w14:paraId="4AACD439" w14:textId="77777777" w:rsidR="00374E6C" w:rsidRPr="00ED3F9A" w:rsidRDefault="00374E6C" w:rsidP="001B47D6">
            <w:pPr>
              <w:jc w:val="center"/>
              <w:rPr>
                <w:rFonts w:ascii="Calibri" w:eastAsia="Times New Roman" w:hAnsi="Calibri" w:cs="Calibri"/>
                <w:color w:val="000000"/>
                <w:lang w:eastAsia="en-GB"/>
              </w:rPr>
            </w:pPr>
          </w:p>
        </w:tc>
        <w:tc>
          <w:tcPr>
            <w:tcW w:w="1418" w:type="dxa"/>
            <w:noWrap/>
            <w:hideMark/>
          </w:tcPr>
          <w:p w14:paraId="63567A87"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07A7757F"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3E53448E"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197" w:type="dxa"/>
            <w:noWrap/>
            <w:hideMark/>
          </w:tcPr>
          <w:p w14:paraId="1B79D700"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355" w:type="dxa"/>
            <w:noWrap/>
            <w:hideMark/>
          </w:tcPr>
          <w:p w14:paraId="2C39E58E" w14:textId="77777777" w:rsidR="00374E6C" w:rsidRPr="00ED3F9A" w:rsidRDefault="00374E6C" w:rsidP="001B47D6">
            <w:pPr>
              <w:jc w:val="center"/>
              <w:rPr>
                <w:rFonts w:ascii="Times New Roman" w:eastAsia="Times New Roman" w:hAnsi="Times New Roman" w:cs="Times New Roman"/>
                <w:sz w:val="20"/>
                <w:szCs w:val="20"/>
                <w:lang w:eastAsia="en-GB"/>
              </w:rPr>
            </w:pPr>
          </w:p>
        </w:tc>
      </w:tr>
      <w:tr w:rsidR="00374E6C" w:rsidRPr="00ED3F9A" w14:paraId="3F1E9881" w14:textId="77777777" w:rsidTr="00C57340">
        <w:trPr>
          <w:trHeight w:val="1460"/>
        </w:trPr>
        <w:tc>
          <w:tcPr>
            <w:tcW w:w="1555" w:type="dxa"/>
          </w:tcPr>
          <w:p w14:paraId="586522FC" w14:textId="3B06B62E"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Other</w:t>
            </w:r>
            <w:r w:rsidRPr="003A1E5C">
              <w:rPr>
                <w:rFonts w:ascii="Arial" w:eastAsia="Times New Roman" w:hAnsi="Arial" w:cs="Arial"/>
                <w:color w:val="000000"/>
                <w:sz w:val="20"/>
                <w:szCs w:val="20"/>
                <w:lang w:eastAsia="en-GB"/>
              </w:rPr>
              <w:br/>
              <w:t>immunoglobulin (Ig) G4 monoclonal antibody (</w:t>
            </w:r>
            <w:proofErr w:type="spellStart"/>
            <w:r w:rsidRPr="003A1E5C">
              <w:rPr>
                <w:rFonts w:ascii="Arial" w:eastAsia="Times New Roman" w:hAnsi="Arial" w:cs="Arial"/>
                <w:color w:val="000000"/>
                <w:sz w:val="20"/>
                <w:szCs w:val="20"/>
                <w:lang w:eastAsia="en-GB"/>
              </w:rPr>
              <w:t>Temelimab</w:t>
            </w:r>
            <w:proofErr w:type="spellEnd"/>
            <w:r w:rsidRPr="003A1E5C">
              <w:rPr>
                <w:rFonts w:ascii="Arial" w:eastAsia="Times New Roman" w:hAnsi="Arial" w:cs="Arial"/>
                <w:color w:val="000000"/>
                <w:sz w:val="20"/>
                <w:szCs w:val="20"/>
                <w:lang w:eastAsia="en-GB"/>
              </w:rPr>
              <w:t>)</w:t>
            </w:r>
            <w:r w:rsidR="00BE2ADD" w:rsidRPr="003A1E5C">
              <w:rPr>
                <w:rFonts w:ascii="Arial" w:eastAsia="Times New Roman" w:hAnsi="Arial" w:cs="Arial"/>
                <w:color w:val="000000"/>
                <w:sz w:val="20"/>
                <w:szCs w:val="20"/>
                <w:lang w:eastAsia="en-GB"/>
              </w:rPr>
              <w:t xml:space="preserve"> vs plac</w:t>
            </w:r>
            <w:r w:rsidR="00952755" w:rsidRPr="003A1E5C">
              <w:rPr>
                <w:rFonts w:ascii="Arial" w:eastAsia="Times New Roman" w:hAnsi="Arial" w:cs="Arial"/>
                <w:color w:val="000000"/>
                <w:sz w:val="20"/>
                <w:szCs w:val="20"/>
                <w:lang w:eastAsia="en-GB"/>
              </w:rPr>
              <w:t>e</w:t>
            </w:r>
            <w:r w:rsidR="00BE2ADD" w:rsidRPr="003A1E5C">
              <w:rPr>
                <w:rFonts w:ascii="Arial" w:eastAsia="Times New Roman" w:hAnsi="Arial" w:cs="Arial"/>
                <w:color w:val="000000"/>
                <w:sz w:val="20"/>
                <w:szCs w:val="20"/>
                <w:lang w:eastAsia="en-GB"/>
              </w:rPr>
              <w:t>bo</w:t>
            </w:r>
          </w:p>
        </w:tc>
        <w:tc>
          <w:tcPr>
            <w:tcW w:w="1605" w:type="dxa"/>
            <w:noWrap/>
          </w:tcPr>
          <w:p w14:paraId="3AFC1270"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Curtin 2020</w:t>
            </w:r>
          </w:p>
        </w:tc>
        <w:tc>
          <w:tcPr>
            <w:tcW w:w="1230" w:type="dxa"/>
            <w:noWrap/>
          </w:tcPr>
          <w:p w14:paraId="735C13F2" w14:textId="0ED92F74" w:rsidR="00374E6C" w:rsidRPr="00ED3F9A" w:rsidRDefault="00374E6C" w:rsidP="001B47D6">
            <w:pPr>
              <w:jc w:val="center"/>
              <w:rPr>
                <w:rFonts w:ascii="Calibri" w:eastAsia="Times New Roman" w:hAnsi="Calibri" w:cs="Calibri"/>
                <w:color w:val="000000"/>
                <w:lang w:eastAsia="en-GB"/>
              </w:rPr>
            </w:pPr>
          </w:p>
        </w:tc>
        <w:tc>
          <w:tcPr>
            <w:tcW w:w="1275" w:type="dxa"/>
            <w:noWrap/>
          </w:tcPr>
          <w:p w14:paraId="2E763323" w14:textId="3CFE3E59" w:rsidR="00374E6C" w:rsidRPr="00ED3F9A" w:rsidRDefault="00374E6C" w:rsidP="001B47D6">
            <w:pPr>
              <w:jc w:val="center"/>
              <w:rPr>
                <w:rFonts w:ascii="Calibri" w:eastAsia="Times New Roman" w:hAnsi="Calibri" w:cs="Calibri"/>
                <w:color w:val="000000"/>
                <w:lang w:eastAsia="en-GB"/>
              </w:rPr>
            </w:pPr>
          </w:p>
        </w:tc>
        <w:tc>
          <w:tcPr>
            <w:tcW w:w="1418" w:type="dxa"/>
          </w:tcPr>
          <w:p w14:paraId="079481E3" w14:textId="7F8AE2A2" w:rsidR="00374E6C" w:rsidRPr="003A1E5C" w:rsidRDefault="001B47D6"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Six-month</w:t>
            </w:r>
            <w:r w:rsidR="00374E6C" w:rsidRPr="003A1E5C">
              <w:rPr>
                <w:rFonts w:ascii="Arial" w:eastAsia="Times New Roman" w:hAnsi="Arial" w:cs="Arial"/>
                <w:color w:val="000000"/>
                <w:sz w:val="20"/>
                <w:szCs w:val="20"/>
                <w:lang w:eastAsia="en-GB"/>
              </w:rPr>
              <w:t xml:space="preserve"> data only</w:t>
            </w:r>
          </w:p>
        </w:tc>
        <w:tc>
          <w:tcPr>
            <w:tcW w:w="1417" w:type="dxa"/>
            <w:noWrap/>
          </w:tcPr>
          <w:p w14:paraId="67478F78" w14:textId="77777777" w:rsidR="00374E6C" w:rsidRPr="00ED3F9A" w:rsidRDefault="00374E6C" w:rsidP="001B47D6">
            <w:pPr>
              <w:jc w:val="center"/>
              <w:rPr>
                <w:rFonts w:ascii="Calibri" w:eastAsia="Times New Roman" w:hAnsi="Calibri" w:cs="Calibri"/>
                <w:color w:val="000000"/>
                <w:lang w:eastAsia="en-GB"/>
              </w:rPr>
            </w:pPr>
          </w:p>
        </w:tc>
        <w:tc>
          <w:tcPr>
            <w:tcW w:w="1418" w:type="dxa"/>
            <w:noWrap/>
          </w:tcPr>
          <w:p w14:paraId="3F57DCAA"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tcPr>
          <w:p w14:paraId="28B93914"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tcPr>
          <w:p w14:paraId="64CF8D81"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197" w:type="dxa"/>
            <w:noWrap/>
          </w:tcPr>
          <w:p w14:paraId="09747485"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355" w:type="dxa"/>
            <w:noWrap/>
          </w:tcPr>
          <w:p w14:paraId="53A6BFF2" w14:textId="77777777" w:rsidR="00374E6C" w:rsidRPr="00ED3F9A" w:rsidRDefault="00374E6C" w:rsidP="001B47D6">
            <w:pPr>
              <w:jc w:val="center"/>
              <w:rPr>
                <w:rFonts w:ascii="Times New Roman" w:eastAsia="Times New Roman" w:hAnsi="Times New Roman" w:cs="Times New Roman"/>
                <w:sz w:val="20"/>
                <w:szCs w:val="20"/>
                <w:lang w:eastAsia="en-GB"/>
              </w:rPr>
            </w:pPr>
          </w:p>
        </w:tc>
      </w:tr>
      <w:tr w:rsidR="00374E6C" w:rsidRPr="00ED3F9A" w14:paraId="183D7F04" w14:textId="77777777" w:rsidTr="00C57340">
        <w:trPr>
          <w:trHeight w:val="590"/>
        </w:trPr>
        <w:tc>
          <w:tcPr>
            <w:tcW w:w="1555" w:type="dxa"/>
            <w:hideMark/>
          </w:tcPr>
          <w:p w14:paraId="13CD74CB" w14:textId="014D9D99"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Anti-TNF</w:t>
            </w:r>
            <w:r w:rsidRPr="003A1E5C">
              <w:rPr>
                <w:rFonts w:ascii="Arial" w:eastAsia="Times New Roman" w:hAnsi="Arial" w:cs="Arial"/>
                <w:color w:val="000000"/>
                <w:sz w:val="20"/>
                <w:szCs w:val="20"/>
                <w:lang w:eastAsia="en-GB"/>
              </w:rPr>
              <w:br/>
              <w:t>Golimumab</w:t>
            </w:r>
            <w:r w:rsidR="00BE2ADD" w:rsidRPr="003A1E5C">
              <w:rPr>
                <w:rFonts w:ascii="Arial" w:eastAsia="Times New Roman" w:hAnsi="Arial" w:cs="Arial"/>
                <w:color w:val="000000"/>
                <w:sz w:val="20"/>
                <w:szCs w:val="20"/>
                <w:lang w:eastAsia="en-GB"/>
              </w:rPr>
              <w:t xml:space="preserve"> vs placebo</w:t>
            </w:r>
          </w:p>
        </w:tc>
        <w:tc>
          <w:tcPr>
            <w:tcW w:w="1605" w:type="dxa"/>
            <w:noWrap/>
            <w:hideMark/>
          </w:tcPr>
          <w:p w14:paraId="4C0640C0"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Quattrin 2020</w:t>
            </w:r>
          </w:p>
        </w:tc>
        <w:tc>
          <w:tcPr>
            <w:tcW w:w="1230" w:type="dxa"/>
            <w:noWrap/>
            <w:hideMark/>
          </w:tcPr>
          <w:p w14:paraId="26EED7A6"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33D3C33D"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5DF5BD05"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37615C0F"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2D156CDD"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29FE23B7"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15ACFD9F"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288A83F2"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64F4A3D1"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2E16BE0E" w14:textId="77777777" w:rsidTr="00C57340">
        <w:trPr>
          <w:trHeight w:val="880"/>
        </w:trPr>
        <w:tc>
          <w:tcPr>
            <w:tcW w:w="1555" w:type="dxa"/>
            <w:hideMark/>
          </w:tcPr>
          <w:p w14:paraId="0A3E7A1F" w14:textId="77777777"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Anti-receptor tyrosine kinases</w:t>
            </w:r>
            <w:r w:rsidRPr="003A1E5C">
              <w:rPr>
                <w:rFonts w:ascii="Arial" w:eastAsia="Times New Roman" w:hAnsi="Arial" w:cs="Arial"/>
                <w:color w:val="000000"/>
                <w:sz w:val="20"/>
                <w:szCs w:val="20"/>
                <w:lang w:eastAsia="en-GB"/>
              </w:rPr>
              <w:br/>
              <w:t>Imatinib</w:t>
            </w:r>
          </w:p>
        </w:tc>
        <w:tc>
          <w:tcPr>
            <w:tcW w:w="1605" w:type="dxa"/>
            <w:noWrap/>
            <w:hideMark/>
          </w:tcPr>
          <w:p w14:paraId="19DFBD8C"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Gitelman 2021</w:t>
            </w:r>
          </w:p>
        </w:tc>
        <w:tc>
          <w:tcPr>
            <w:tcW w:w="1230" w:type="dxa"/>
            <w:noWrap/>
            <w:hideMark/>
          </w:tcPr>
          <w:p w14:paraId="377765DF"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7A8BF6D2"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6688DC2F"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2B73E7B1"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188C4B5E"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5934155C"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3E245DD0"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142FC3EA"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077BA933"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BE2ADD" w:rsidRPr="00ED3F9A" w14:paraId="372E6363" w14:textId="77777777" w:rsidTr="00C57340">
        <w:trPr>
          <w:trHeight w:val="880"/>
        </w:trPr>
        <w:tc>
          <w:tcPr>
            <w:tcW w:w="1555" w:type="dxa"/>
          </w:tcPr>
          <w:p w14:paraId="3F5F5BED" w14:textId="22AEF9A9" w:rsidR="00BE2ADD" w:rsidRPr="003A1E5C" w:rsidRDefault="00BE2ADD"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JAK inhibitor Baricitinib vs placebo</w:t>
            </w:r>
          </w:p>
        </w:tc>
        <w:tc>
          <w:tcPr>
            <w:tcW w:w="1605" w:type="dxa"/>
            <w:noWrap/>
          </w:tcPr>
          <w:p w14:paraId="48567BD9" w14:textId="0046E05B" w:rsidR="00BE2ADD" w:rsidRPr="003A1E5C" w:rsidRDefault="006B7776"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Waibel 2023</w:t>
            </w:r>
          </w:p>
        </w:tc>
        <w:tc>
          <w:tcPr>
            <w:tcW w:w="1230" w:type="dxa"/>
            <w:noWrap/>
          </w:tcPr>
          <w:p w14:paraId="38DA0B20" w14:textId="7C01F7D5" w:rsidR="00BE2ADD" w:rsidRPr="00ED3F9A" w:rsidRDefault="006B7776"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tcPr>
          <w:p w14:paraId="1FE9958E" w14:textId="6D488B54" w:rsidR="00BE2ADD" w:rsidRPr="00ED3F9A" w:rsidRDefault="006B7776"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tcPr>
          <w:p w14:paraId="5F1B34A3" w14:textId="41A01632" w:rsidR="00BE2ADD" w:rsidRPr="00ED3F9A" w:rsidRDefault="006B7776"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tcPr>
          <w:p w14:paraId="31BF3911" w14:textId="085ED8D5" w:rsidR="00BE2ADD" w:rsidRPr="00ED3F9A" w:rsidRDefault="006B7776"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tcPr>
          <w:p w14:paraId="0FFD1194" w14:textId="41D521FA" w:rsidR="00BE2ADD" w:rsidRPr="00ED3F9A" w:rsidRDefault="006B7776"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tcPr>
          <w:p w14:paraId="7A980A6B" w14:textId="77777777" w:rsidR="00BE2ADD" w:rsidRPr="00ED3F9A" w:rsidRDefault="00BE2ADD" w:rsidP="001B47D6">
            <w:pPr>
              <w:jc w:val="center"/>
              <w:rPr>
                <w:rFonts w:ascii="Wingdings" w:eastAsia="Times New Roman" w:hAnsi="Wingdings" w:cs="Calibri"/>
                <w:color w:val="000000"/>
                <w:sz w:val="40"/>
                <w:szCs w:val="40"/>
                <w:lang w:eastAsia="en-GB"/>
              </w:rPr>
            </w:pPr>
          </w:p>
        </w:tc>
        <w:tc>
          <w:tcPr>
            <w:tcW w:w="1275" w:type="dxa"/>
            <w:noWrap/>
          </w:tcPr>
          <w:p w14:paraId="35D498CB" w14:textId="4E8BCEA9" w:rsidR="00BE2ADD" w:rsidRPr="00ED3F9A" w:rsidRDefault="006B7776"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tcPr>
          <w:p w14:paraId="37F66935" w14:textId="18C6DF36" w:rsidR="00BE2ADD" w:rsidRPr="00ED3F9A" w:rsidRDefault="006B7776"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tcPr>
          <w:p w14:paraId="032ED858" w14:textId="50D825FA" w:rsidR="00BE2ADD" w:rsidRPr="00ED3F9A" w:rsidRDefault="006B7776"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7E38CA72" w14:textId="77777777" w:rsidTr="00C57340">
        <w:trPr>
          <w:trHeight w:val="590"/>
        </w:trPr>
        <w:tc>
          <w:tcPr>
            <w:tcW w:w="1555" w:type="dxa"/>
            <w:hideMark/>
          </w:tcPr>
          <w:p w14:paraId="3985DF3A" w14:textId="12625A28"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Anti-IL6 Receptor</w:t>
            </w:r>
            <w:r w:rsidRPr="003A1E5C">
              <w:rPr>
                <w:rFonts w:ascii="Arial" w:eastAsia="Times New Roman" w:hAnsi="Arial" w:cs="Arial"/>
                <w:color w:val="000000"/>
                <w:sz w:val="20"/>
                <w:szCs w:val="20"/>
                <w:lang w:eastAsia="en-GB"/>
              </w:rPr>
              <w:br/>
            </w:r>
            <w:proofErr w:type="spellStart"/>
            <w:r w:rsidRPr="003A1E5C">
              <w:rPr>
                <w:rFonts w:ascii="Arial" w:eastAsia="Times New Roman" w:hAnsi="Arial" w:cs="Arial"/>
                <w:color w:val="000000"/>
                <w:sz w:val="20"/>
                <w:szCs w:val="20"/>
                <w:lang w:eastAsia="en-GB"/>
              </w:rPr>
              <w:t>Toclizumab</w:t>
            </w:r>
            <w:proofErr w:type="spellEnd"/>
            <w:r w:rsidR="00BE2ADD" w:rsidRPr="003A1E5C">
              <w:rPr>
                <w:rFonts w:ascii="Arial" w:eastAsia="Times New Roman" w:hAnsi="Arial" w:cs="Arial"/>
                <w:color w:val="000000"/>
                <w:sz w:val="20"/>
                <w:szCs w:val="20"/>
                <w:lang w:eastAsia="en-GB"/>
              </w:rPr>
              <w:t xml:space="preserve"> vs </w:t>
            </w:r>
            <w:proofErr w:type="spellStart"/>
            <w:r w:rsidR="00BE2ADD" w:rsidRPr="003A1E5C">
              <w:rPr>
                <w:rFonts w:ascii="Arial" w:eastAsia="Times New Roman" w:hAnsi="Arial" w:cs="Arial"/>
                <w:color w:val="000000"/>
                <w:sz w:val="20"/>
                <w:szCs w:val="20"/>
                <w:lang w:eastAsia="en-GB"/>
              </w:rPr>
              <w:t>placbo</w:t>
            </w:r>
            <w:proofErr w:type="spellEnd"/>
          </w:p>
        </w:tc>
        <w:tc>
          <w:tcPr>
            <w:tcW w:w="1605" w:type="dxa"/>
            <w:noWrap/>
            <w:hideMark/>
          </w:tcPr>
          <w:p w14:paraId="5FD17A20"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Greenbaum 2021</w:t>
            </w:r>
          </w:p>
        </w:tc>
        <w:tc>
          <w:tcPr>
            <w:tcW w:w="1230" w:type="dxa"/>
            <w:noWrap/>
            <w:hideMark/>
          </w:tcPr>
          <w:p w14:paraId="02471776"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7C5BCAAD"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687B539F"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5E43E695"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6DF1CA94"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6" w:type="dxa"/>
            <w:noWrap/>
            <w:hideMark/>
          </w:tcPr>
          <w:p w14:paraId="6FF5718B"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3611E359"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674B9EED"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5B1CE2E1"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07321AF8" w14:textId="77777777" w:rsidTr="00C57340">
        <w:trPr>
          <w:trHeight w:val="590"/>
        </w:trPr>
        <w:tc>
          <w:tcPr>
            <w:tcW w:w="1555" w:type="dxa"/>
            <w:hideMark/>
          </w:tcPr>
          <w:p w14:paraId="63BB6927" w14:textId="33BC56DE"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lastRenderedPageBreak/>
              <w:t>Anti IL-8 Receptor</w:t>
            </w:r>
            <w:r w:rsidRPr="003A1E5C">
              <w:rPr>
                <w:rFonts w:ascii="Arial" w:eastAsia="Times New Roman" w:hAnsi="Arial" w:cs="Arial"/>
                <w:color w:val="000000"/>
                <w:sz w:val="20"/>
                <w:szCs w:val="20"/>
                <w:lang w:eastAsia="en-GB"/>
              </w:rPr>
              <w:br/>
            </w:r>
            <w:proofErr w:type="spellStart"/>
            <w:r w:rsidRPr="003A1E5C">
              <w:rPr>
                <w:rFonts w:ascii="Arial" w:eastAsia="Times New Roman" w:hAnsi="Arial" w:cs="Arial"/>
                <w:color w:val="000000"/>
                <w:sz w:val="20"/>
                <w:szCs w:val="20"/>
                <w:lang w:eastAsia="en-GB"/>
              </w:rPr>
              <w:t>Ladarixin</w:t>
            </w:r>
            <w:proofErr w:type="spellEnd"/>
            <w:r w:rsidR="00BE2ADD" w:rsidRPr="003A1E5C">
              <w:rPr>
                <w:rFonts w:ascii="Arial" w:eastAsia="Times New Roman" w:hAnsi="Arial" w:cs="Arial"/>
                <w:color w:val="000000"/>
                <w:sz w:val="20"/>
                <w:szCs w:val="20"/>
                <w:lang w:eastAsia="en-GB"/>
              </w:rPr>
              <w:t xml:space="preserve"> vs placebo</w:t>
            </w:r>
          </w:p>
        </w:tc>
        <w:tc>
          <w:tcPr>
            <w:tcW w:w="1605" w:type="dxa"/>
            <w:noWrap/>
            <w:hideMark/>
          </w:tcPr>
          <w:p w14:paraId="27BDF32F" w14:textId="77777777" w:rsidR="00374E6C" w:rsidRPr="003A1E5C" w:rsidRDefault="00374E6C" w:rsidP="001B47D6">
            <w:pPr>
              <w:jc w:val="center"/>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Piemonti</w:t>
            </w:r>
            <w:proofErr w:type="spellEnd"/>
            <w:r w:rsidRPr="003A1E5C">
              <w:rPr>
                <w:rFonts w:ascii="Arial" w:eastAsia="Times New Roman" w:hAnsi="Arial" w:cs="Arial"/>
                <w:color w:val="000000"/>
                <w:sz w:val="20"/>
                <w:szCs w:val="20"/>
                <w:lang w:eastAsia="en-GB"/>
              </w:rPr>
              <w:t xml:space="preserve"> 2022</w:t>
            </w:r>
          </w:p>
        </w:tc>
        <w:tc>
          <w:tcPr>
            <w:tcW w:w="1230" w:type="dxa"/>
            <w:noWrap/>
            <w:hideMark/>
          </w:tcPr>
          <w:p w14:paraId="3D2708C6"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1D885E56"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1397CAE2"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414EF813"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0D8FBEAE"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6" w:type="dxa"/>
            <w:noWrap/>
            <w:hideMark/>
          </w:tcPr>
          <w:p w14:paraId="5E92E184"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43E269A8"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5FFC30AA"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68E3D368"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6A091B06" w14:textId="77777777" w:rsidTr="00C57340">
        <w:trPr>
          <w:trHeight w:val="590"/>
        </w:trPr>
        <w:tc>
          <w:tcPr>
            <w:tcW w:w="1555" w:type="dxa"/>
            <w:hideMark/>
          </w:tcPr>
          <w:p w14:paraId="28415BEF" w14:textId="46686BD0"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Regulatory T-cell</w:t>
            </w:r>
            <w:r w:rsidRPr="003A1E5C">
              <w:rPr>
                <w:rFonts w:ascii="Arial" w:eastAsia="Times New Roman" w:hAnsi="Arial" w:cs="Arial"/>
                <w:color w:val="000000"/>
                <w:sz w:val="20"/>
                <w:szCs w:val="20"/>
                <w:lang w:eastAsia="en-GB"/>
              </w:rPr>
              <w:br/>
              <w:t>Low dose IL-2</w:t>
            </w:r>
            <w:r w:rsidR="00BE2ADD" w:rsidRPr="003A1E5C">
              <w:rPr>
                <w:rFonts w:ascii="Arial" w:eastAsia="Times New Roman" w:hAnsi="Arial" w:cs="Arial"/>
                <w:color w:val="000000"/>
                <w:sz w:val="20"/>
                <w:szCs w:val="20"/>
                <w:lang w:eastAsia="en-GB"/>
              </w:rPr>
              <w:t xml:space="preserve"> vs placebo</w:t>
            </w:r>
            <w:r w:rsidRPr="003A1E5C">
              <w:rPr>
                <w:rFonts w:ascii="Arial" w:eastAsia="Times New Roman" w:hAnsi="Arial" w:cs="Arial"/>
                <w:color w:val="000000"/>
                <w:sz w:val="20"/>
                <w:szCs w:val="20"/>
                <w:lang w:eastAsia="en-GB"/>
              </w:rPr>
              <w:t xml:space="preserve"> </w:t>
            </w:r>
          </w:p>
        </w:tc>
        <w:tc>
          <w:tcPr>
            <w:tcW w:w="1605" w:type="dxa"/>
            <w:noWrap/>
            <w:hideMark/>
          </w:tcPr>
          <w:p w14:paraId="6E70B05F" w14:textId="77777777" w:rsidR="00374E6C" w:rsidRPr="003A1E5C" w:rsidRDefault="00374E6C" w:rsidP="001B47D6">
            <w:pPr>
              <w:jc w:val="center"/>
              <w:rPr>
                <w:rFonts w:ascii="Arial" w:eastAsia="Times New Roman" w:hAnsi="Arial" w:cs="Arial"/>
                <w:color w:val="000000"/>
                <w:sz w:val="20"/>
                <w:szCs w:val="20"/>
                <w:lang w:eastAsia="en-GB"/>
              </w:rPr>
            </w:pPr>
            <w:proofErr w:type="spellStart"/>
            <w:r w:rsidRPr="003A1E5C">
              <w:rPr>
                <w:rFonts w:ascii="Arial" w:eastAsia="Times New Roman" w:hAnsi="Arial" w:cs="Arial"/>
                <w:color w:val="000000"/>
                <w:sz w:val="20"/>
                <w:szCs w:val="20"/>
                <w:lang w:eastAsia="en-GB"/>
              </w:rPr>
              <w:t>Rosenzwajg</w:t>
            </w:r>
            <w:proofErr w:type="spellEnd"/>
            <w:r w:rsidRPr="003A1E5C">
              <w:rPr>
                <w:rFonts w:ascii="Arial" w:eastAsia="Times New Roman" w:hAnsi="Arial" w:cs="Arial"/>
                <w:color w:val="000000"/>
                <w:sz w:val="20"/>
                <w:szCs w:val="20"/>
                <w:lang w:eastAsia="en-GB"/>
              </w:rPr>
              <w:t xml:space="preserve"> 2020</w:t>
            </w:r>
          </w:p>
        </w:tc>
        <w:tc>
          <w:tcPr>
            <w:tcW w:w="1230" w:type="dxa"/>
            <w:noWrap/>
            <w:hideMark/>
          </w:tcPr>
          <w:p w14:paraId="742B1077"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33238B0F"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759A9297"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7" w:type="dxa"/>
            <w:noWrap/>
            <w:hideMark/>
          </w:tcPr>
          <w:p w14:paraId="45F6AA62"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418" w:type="dxa"/>
            <w:noWrap/>
            <w:hideMark/>
          </w:tcPr>
          <w:p w14:paraId="22F35170" w14:textId="77777777" w:rsidR="00374E6C" w:rsidRPr="00ED3F9A" w:rsidRDefault="00374E6C" w:rsidP="001B47D6">
            <w:pPr>
              <w:jc w:val="center"/>
              <w:rPr>
                <w:rFonts w:ascii="Wingdings" w:eastAsia="Times New Roman" w:hAnsi="Wingdings" w:cs="Calibri"/>
                <w:color w:val="000000"/>
                <w:sz w:val="40"/>
                <w:szCs w:val="40"/>
                <w:lang w:eastAsia="en-GB"/>
              </w:rPr>
            </w:pPr>
          </w:p>
        </w:tc>
        <w:tc>
          <w:tcPr>
            <w:tcW w:w="1276" w:type="dxa"/>
            <w:noWrap/>
            <w:hideMark/>
          </w:tcPr>
          <w:p w14:paraId="6B87F560"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hideMark/>
          </w:tcPr>
          <w:p w14:paraId="59DD4CD9"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197" w:type="dxa"/>
            <w:noWrap/>
            <w:hideMark/>
          </w:tcPr>
          <w:p w14:paraId="19DA0D1B"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355" w:type="dxa"/>
            <w:noWrap/>
            <w:hideMark/>
          </w:tcPr>
          <w:p w14:paraId="5D358A57" w14:textId="77777777" w:rsidR="00374E6C" w:rsidRPr="00ED3F9A" w:rsidRDefault="00374E6C"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r>
      <w:tr w:rsidR="00374E6C" w:rsidRPr="00ED3F9A" w14:paraId="52D07BFA" w14:textId="77777777" w:rsidTr="00C57340">
        <w:trPr>
          <w:trHeight w:val="590"/>
        </w:trPr>
        <w:tc>
          <w:tcPr>
            <w:tcW w:w="1555" w:type="dxa"/>
            <w:hideMark/>
          </w:tcPr>
          <w:p w14:paraId="7A5E92D6" w14:textId="5A5B3155" w:rsidR="00374E6C" w:rsidRPr="003A1E5C" w:rsidRDefault="00374E6C"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Anti IL-21 Receptor</w:t>
            </w:r>
            <w:r w:rsidR="00BE2ADD" w:rsidRPr="003A1E5C">
              <w:rPr>
                <w:rFonts w:ascii="Arial" w:eastAsia="Times New Roman" w:hAnsi="Arial" w:cs="Arial"/>
                <w:color w:val="000000"/>
                <w:sz w:val="20"/>
                <w:szCs w:val="20"/>
                <w:lang w:eastAsia="en-GB"/>
              </w:rPr>
              <w:t xml:space="preserve"> vs placebo </w:t>
            </w:r>
          </w:p>
        </w:tc>
        <w:tc>
          <w:tcPr>
            <w:tcW w:w="1605" w:type="dxa"/>
            <w:noWrap/>
            <w:hideMark/>
          </w:tcPr>
          <w:p w14:paraId="19341DE5" w14:textId="77777777" w:rsidR="00374E6C" w:rsidRPr="003A1E5C" w:rsidRDefault="00374E6C"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Von Herrath 2021</w:t>
            </w:r>
          </w:p>
        </w:tc>
        <w:tc>
          <w:tcPr>
            <w:tcW w:w="1230" w:type="dxa"/>
            <w:hideMark/>
          </w:tcPr>
          <w:p w14:paraId="7F6BA14B" w14:textId="00AAA192" w:rsidR="00374E6C" w:rsidRPr="00ED3F9A" w:rsidRDefault="00374E6C" w:rsidP="001B47D6">
            <w:pPr>
              <w:jc w:val="center"/>
              <w:rPr>
                <w:rFonts w:ascii="Wingdings" w:eastAsia="Times New Roman" w:hAnsi="Wingdings" w:cs="Calibri"/>
                <w:color w:val="000000"/>
                <w:sz w:val="40"/>
                <w:szCs w:val="40"/>
                <w:lang w:eastAsia="en-GB"/>
              </w:rPr>
            </w:pPr>
          </w:p>
        </w:tc>
        <w:tc>
          <w:tcPr>
            <w:tcW w:w="1275" w:type="dxa"/>
            <w:noWrap/>
            <w:hideMark/>
          </w:tcPr>
          <w:p w14:paraId="5F17C8E8" w14:textId="2D050B39" w:rsidR="00374E6C" w:rsidRPr="00ED3F9A" w:rsidRDefault="00374E6C" w:rsidP="001B47D6">
            <w:pPr>
              <w:jc w:val="center"/>
              <w:rPr>
                <w:rFonts w:ascii="Calibri" w:eastAsia="Times New Roman" w:hAnsi="Calibri" w:cs="Calibri"/>
                <w:color w:val="000000"/>
                <w:lang w:eastAsia="en-GB"/>
              </w:rPr>
            </w:pPr>
          </w:p>
        </w:tc>
        <w:tc>
          <w:tcPr>
            <w:tcW w:w="1418" w:type="dxa"/>
            <w:noWrap/>
            <w:hideMark/>
          </w:tcPr>
          <w:p w14:paraId="2E83667E" w14:textId="77777777" w:rsidR="00374E6C" w:rsidRPr="003A1E5C" w:rsidRDefault="00374E6C" w:rsidP="001B47D6">
            <w:pPr>
              <w:jc w:val="center"/>
              <w:rPr>
                <w:rFonts w:ascii="Arial" w:eastAsia="Times New Roman" w:hAnsi="Arial" w:cs="Arial"/>
                <w:color w:val="000000"/>
                <w:lang w:eastAsia="en-GB"/>
              </w:rPr>
            </w:pPr>
            <w:r w:rsidRPr="003A1E5C">
              <w:rPr>
                <w:rFonts w:ascii="Arial" w:eastAsia="Times New Roman" w:hAnsi="Arial" w:cs="Arial"/>
                <w:color w:val="000000"/>
                <w:sz w:val="20"/>
                <w:szCs w:val="20"/>
                <w:lang w:eastAsia="en-GB"/>
              </w:rPr>
              <w:t>No certainty data</w:t>
            </w:r>
          </w:p>
        </w:tc>
        <w:tc>
          <w:tcPr>
            <w:tcW w:w="1417" w:type="dxa"/>
            <w:noWrap/>
            <w:hideMark/>
          </w:tcPr>
          <w:p w14:paraId="01FFAD12" w14:textId="77777777" w:rsidR="00374E6C" w:rsidRPr="00ED3F9A" w:rsidRDefault="00374E6C" w:rsidP="001B47D6">
            <w:pPr>
              <w:jc w:val="center"/>
              <w:rPr>
                <w:rFonts w:ascii="Calibri" w:eastAsia="Times New Roman" w:hAnsi="Calibri" w:cs="Calibri"/>
                <w:color w:val="000000"/>
                <w:lang w:eastAsia="en-GB"/>
              </w:rPr>
            </w:pPr>
          </w:p>
        </w:tc>
        <w:tc>
          <w:tcPr>
            <w:tcW w:w="1418" w:type="dxa"/>
            <w:noWrap/>
            <w:hideMark/>
          </w:tcPr>
          <w:p w14:paraId="489F2EFB"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6" w:type="dxa"/>
            <w:noWrap/>
            <w:hideMark/>
          </w:tcPr>
          <w:p w14:paraId="1DDA29CE"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275" w:type="dxa"/>
            <w:noWrap/>
            <w:hideMark/>
          </w:tcPr>
          <w:p w14:paraId="55828D6A"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197" w:type="dxa"/>
            <w:noWrap/>
            <w:hideMark/>
          </w:tcPr>
          <w:p w14:paraId="0C780396" w14:textId="77777777" w:rsidR="00374E6C" w:rsidRPr="00ED3F9A" w:rsidRDefault="00374E6C" w:rsidP="001B47D6">
            <w:pPr>
              <w:jc w:val="center"/>
              <w:rPr>
                <w:rFonts w:ascii="Times New Roman" w:eastAsia="Times New Roman" w:hAnsi="Times New Roman" w:cs="Times New Roman"/>
                <w:sz w:val="20"/>
                <w:szCs w:val="20"/>
                <w:lang w:eastAsia="en-GB"/>
              </w:rPr>
            </w:pPr>
          </w:p>
        </w:tc>
        <w:tc>
          <w:tcPr>
            <w:tcW w:w="1355" w:type="dxa"/>
            <w:noWrap/>
            <w:hideMark/>
          </w:tcPr>
          <w:p w14:paraId="732E506E" w14:textId="77777777" w:rsidR="00374E6C" w:rsidRPr="00ED3F9A" w:rsidRDefault="00374E6C" w:rsidP="001B47D6">
            <w:pPr>
              <w:jc w:val="center"/>
              <w:rPr>
                <w:rFonts w:ascii="Times New Roman" w:eastAsia="Times New Roman" w:hAnsi="Times New Roman" w:cs="Times New Roman"/>
                <w:sz w:val="20"/>
                <w:szCs w:val="20"/>
                <w:lang w:eastAsia="en-GB"/>
              </w:rPr>
            </w:pPr>
          </w:p>
        </w:tc>
      </w:tr>
      <w:tr w:rsidR="00952755" w:rsidRPr="00ED3F9A" w14:paraId="5A40BCA4" w14:textId="77777777" w:rsidTr="00C57340">
        <w:trPr>
          <w:trHeight w:val="590"/>
        </w:trPr>
        <w:tc>
          <w:tcPr>
            <w:tcW w:w="1555" w:type="dxa"/>
          </w:tcPr>
          <w:p w14:paraId="4E81D787" w14:textId="65F05416" w:rsidR="00952755" w:rsidRPr="003A1E5C" w:rsidRDefault="00952755" w:rsidP="00C57340">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IgG1k Ustekinumab vs placebo</w:t>
            </w:r>
          </w:p>
        </w:tc>
        <w:tc>
          <w:tcPr>
            <w:tcW w:w="1605" w:type="dxa"/>
            <w:noWrap/>
          </w:tcPr>
          <w:p w14:paraId="66364097" w14:textId="3C73951C" w:rsidR="00952755" w:rsidRPr="003A1E5C" w:rsidRDefault="00952755" w:rsidP="001B47D6">
            <w:pPr>
              <w:jc w:val="center"/>
              <w:rPr>
                <w:rFonts w:ascii="Arial" w:eastAsia="Times New Roman" w:hAnsi="Arial" w:cs="Arial"/>
                <w:color w:val="000000"/>
                <w:sz w:val="20"/>
                <w:szCs w:val="20"/>
                <w:lang w:eastAsia="en-GB"/>
              </w:rPr>
            </w:pPr>
            <w:r w:rsidRPr="003A1E5C">
              <w:rPr>
                <w:rFonts w:ascii="Arial" w:eastAsia="Times New Roman" w:hAnsi="Arial" w:cs="Arial"/>
                <w:color w:val="000000"/>
                <w:sz w:val="20"/>
                <w:szCs w:val="20"/>
                <w:lang w:eastAsia="en-GB"/>
              </w:rPr>
              <w:t>Tatovic 2024</w:t>
            </w:r>
          </w:p>
        </w:tc>
        <w:tc>
          <w:tcPr>
            <w:tcW w:w="1230" w:type="dxa"/>
          </w:tcPr>
          <w:p w14:paraId="4A58C5EF" w14:textId="7985C5C4" w:rsidR="00952755" w:rsidRPr="00ED3F9A" w:rsidRDefault="00952755" w:rsidP="001B47D6">
            <w:pPr>
              <w:jc w:val="center"/>
              <w:rPr>
                <w:rFonts w:ascii="Wingdings" w:eastAsia="Times New Roman" w:hAnsi="Wingdings" w:cs="Calibri"/>
                <w:color w:val="000000"/>
                <w:sz w:val="40"/>
                <w:szCs w:val="40"/>
                <w:lang w:eastAsia="en-GB"/>
              </w:rPr>
            </w:pPr>
            <w:r w:rsidRPr="00ED3F9A">
              <w:rPr>
                <w:rFonts w:ascii="Wingdings" w:eastAsia="Times New Roman" w:hAnsi="Wingdings" w:cs="Calibri"/>
                <w:color w:val="000000"/>
                <w:sz w:val="40"/>
                <w:szCs w:val="40"/>
                <w:lang w:eastAsia="en-GB"/>
              </w:rPr>
              <w:t>ü</w:t>
            </w:r>
          </w:p>
        </w:tc>
        <w:tc>
          <w:tcPr>
            <w:tcW w:w="1275" w:type="dxa"/>
            <w:noWrap/>
          </w:tcPr>
          <w:p w14:paraId="4AAE3CF0" w14:textId="56A9CF11" w:rsidR="00952755" w:rsidRPr="00ED3F9A" w:rsidRDefault="00952755" w:rsidP="001B47D6">
            <w:pPr>
              <w:jc w:val="center"/>
              <w:rPr>
                <w:rFonts w:ascii="Calibri" w:eastAsia="Times New Roman" w:hAnsi="Calibri" w:cs="Calibri"/>
                <w:color w:val="000000"/>
                <w:lang w:eastAsia="en-GB"/>
              </w:rPr>
            </w:pPr>
            <w:r w:rsidRPr="00ED3F9A">
              <w:rPr>
                <w:rFonts w:ascii="Wingdings" w:eastAsia="Times New Roman" w:hAnsi="Wingdings" w:cs="Calibri"/>
                <w:color w:val="000000"/>
                <w:sz w:val="40"/>
                <w:szCs w:val="40"/>
                <w:lang w:eastAsia="en-GB"/>
              </w:rPr>
              <w:t>ü</w:t>
            </w:r>
          </w:p>
        </w:tc>
        <w:tc>
          <w:tcPr>
            <w:tcW w:w="1418" w:type="dxa"/>
            <w:noWrap/>
          </w:tcPr>
          <w:p w14:paraId="1964983C" w14:textId="69B3D1A4" w:rsidR="00952755" w:rsidRPr="00ED3F9A" w:rsidRDefault="00952755" w:rsidP="001B47D6">
            <w:pPr>
              <w:jc w:val="center"/>
              <w:rPr>
                <w:rFonts w:ascii="Calibri" w:eastAsia="Times New Roman" w:hAnsi="Calibri" w:cs="Calibri"/>
                <w:color w:val="000000"/>
                <w:lang w:eastAsia="en-GB"/>
              </w:rPr>
            </w:pPr>
            <w:r w:rsidRPr="00ED3F9A">
              <w:rPr>
                <w:rFonts w:ascii="Wingdings" w:eastAsia="Times New Roman" w:hAnsi="Wingdings" w:cs="Calibri"/>
                <w:color w:val="000000"/>
                <w:sz w:val="40"/>
                <w:szCs w:val="40"/>
                <w:lang w:eastAsia="en-GB"/>
              </w:rPr>
              <w:t>ü</w:t>
            </w:r>
          </w:p>
        </w:tc>
        <w:tc>
          <w:tcPr>
            <w:tcW w:w="1417" w:type="dxa"/>
            <w:noWrap/>
          </w:tcPr>
          <w:p w14:paraId="4330EF7E" w14:textId="0405063A" w:rsidR="00952755" w:rsidRPr="00ED3F9A" w:rsidRDefault="00952755" w:rsidP="001B47D6">
            <w:pPr>
              <w:jc w:val="center"/>
              <w:rPr>
                <w:rFonts w:ascii="Calibri" w:eastAsia="Times New Roman" w:hAnsi="Calibri" w:cs="Calibri"/>
                <w:color w:val="000000"/>
                <w:lang w:eastAsia="en-GB"/>
              </w:rPr>
            </w:pPr>
            <w:r w:rsidRPr="00ED3F9A">
              <w:rPr>
                <w:rFonts w:ascii="Wingdings" w:eastAsia="Times New Roman" w:hAnsi="Wingdings" w:cs="Calibri"/>
                <w:color w:val="000000"/>
                <w:sz w:val="40"/>
                <w:szCs w:val="40"/>
                <w:lang w:eastAsia="en-GB"/>
              </w:rPr>
              <w:t>ü</w:t>
            </w:r>
          </w:p>
        </w:tc>
        <w:tc>
          <w:tcPr>
            <w:tcW w:w="1418" w:type="dxa"/>
            <w:noWrap/>
          </w:tcPr>
          <w:p w14:paraId="4760895E" w14:textId="68FC3C97" w:rsidR="00952755" w:rsidRPr="00ED3F9A" w:rsidRDefault="00952755" w:rsidP="001B47D6">
            <w:pPr>
              <w:jc w:val="center"/>
              <w:rPr>
                <w:rFonts w:ascii="Times New Roman" w:eastAsia="Times New Roman" w:hAnsi="Times New Roman" w:cs="Times New Roman"/>
                <w:sz w:val="20"/>
                <w:szCs w:val="20"/>
                <w:lang w:eastAsia="en-GB"/>
              </w:rPr>
            </w:pPr>
            <w:r w:rsidRPr="00ED3F9A">
              <w:rPr>
                <w:rFonts w:ascii="Wingdings" w:eastAsia="Times New Roman" w:hAnsi="Wingdings" w:cs="Calibri"/>
                <w:color w:val="000000"/>
                <w:sz w:val="40"/>
                <w:szCs w:val="40"/>
                <w:lang w:eastAsia="en-GB"/>
              </w:rPr>
              <w:t>ü</w:t>
            </w:r>
          </w:p>
        </w:tc>
        <w:tc>
          <w:tcPr>
            <w:tcW w:w="1276" w:type="dxa"/>
            <w:noWrap/>
          </w:tcPr>
          <w:p w14:paraId="5D82B7C2" w14:textId="77777777" w:rsidR="00952755" w:rsidRPr="00ED3F9A" w:rsidRDefault="00952755" w:rsidP="001B47D6">
            <w:pPr>
              <w:jc w:val="center"/>
              <w:rPr>
                <w:rFonts w:ascii="Times New Roman" w:eastAsia="Times New Roman" w:hAnsi="Times New Roman" w:cs="Times New Roman"/>
                <w:sz w:val="20"/>
                <w:szCs w:val="20"/>
                <w:lang w:eastAsia="en-GB"/>
              </w:rPr>
            </w:pPr>
          </w:p>
        </w:tc>
        <w:tc>
          <w:tcPr>
            <w:tcW w:w="1275" w:type="dxa"/>
            <w:noWrap/>
          </w:tcPr>
          <w:p w14:paraId="7AD07ACB" w14:textId="39A589AE" w:rsidR="00952755" w:rsidRPr="00ED3F9A" w:rsidRDefault="00952755" w:rsidP="001B47D6">
            <w:pPr>
              <w:jc w:val="center"/>
              <w:rPr>
                <w:rFonts w:ascii="Times New Roman" w:eastAsia="Times New Roman" w:hAnsi="Times New Roman" w:cs="Times New Roman"/>
                <w:sz w:val="20"/>
                <w:szCs w:val="20"/>
                <w:lang w:eastAsia="en-GB"/>
              </w:rPr>
            </w:pPr>
            <w:r w:rsidRPr="00ED3F9A">
              <w:rPr>
                <w:rFonts w:ascii="Wingdings" w:eastAsia="Times New Roman" w:hAnsi="Wingdings" w:cs="Calibri"/>
                <w:color w:val="000000"/>
                <w:sz w:val="40"/>
                <w:szCs w:val="40"/>
                <w:lang w:eastAsia="en-GB"/>
              </w:rPr>
              <w:t>ü</w:t>
            </w:r>
          </w:p>
        </w:tc>
        <w:tc>
          <w:tcPr>
            <w:tcW w:w="1197" w:type="dxa"/>
            <w:noWrap/>
          </w:tcPr>
          <w:p w14:paraId="2B03BE79" w14:textId="2C2233B6" w:rsidR="00952755" w:rsidRPr="00ED3F9A" w:rsidRDefault="00952755" w:rsidP="001B47D6">
            <w:pPr>
              <w:jc w:val="center"/>
              <w:rPr>
                <w:rFonts w:ascii="Times New Roman" w:eastAsia="Times New Roman" w:hAnsi="Times New Roman" w:cs="Times New Roman"/>
                <w:sz w:val="20"/>
                <w:szCs w:val="20"/>
                <w:lang w:eastAsia="en-GB"/>
              </w:rPr>
            </w:pPr>
            <w:r w:rsidRPr="00ED3F9A">
              <w:rPr>
                <w:rFonts w:ascii="Wingdings" w:eastAsia="Times New Roman" w:hAnsi="Wingdings" w:cs="Calibri"/>
                <w:color w:val="000000"/>
                <w:sz w:val="40"/>
                <w:szCs w:val="40"/>
                <w:lang w:eastAsia="en-GB"/>
              </w:rPr>
              <w:t>ü</w:t>
            </w:r>
          </w:p>
        </w:tc>
        <w:tc>
          <w:tcPr>
            <w:tcW w:w="1355" w:type="dxa"/>
            <w:noWrap/>
          </w:tcPr>
          <w:p w14:paraId="49AF0432" w14:textId="6D311BCD" w:rsidR="00952755" w:rsidRPr="00ED3F9A" w:rsidRDefault="00952755" w:rsidP="001B47D6">
            <w:pPr>
              <w:jc w:val="center"/>
              <w:rPr>
                <w:rFonts w:ascii="Times New Roman" w:eastAsia="Times New Roman" w:hAnsi="Times New Roman" w:cs="Times New Roman"/>
                <w:sz w:val="20"/>
                <w:szCs w:val="20"/>
                <w:lang w:eastAsia="en-GB"/>
              </w:rPr>
            </w:pPr>
            <w:r w:rsidRPr="00ED3F9A">
              <w:rPr>
                <w:rFonts w:ascii="Wingdings" w:eastAsia="Times New Roman" w:hAnsi="Wingdings" w:cs="Calibri"/>
                <w:color w:val="000000"/>
                <w:sz w:val="40"/>
                <w:szCs w:val="40"/>
                <w:lang w:eastAsia="en-GB"/>
              </w:rPr>
              <w:t>ü</w:t>
            </w:r>
          </w:p>
        </w:tc>
      </w:tr>
      <w:tr w:rsidR="00374E6C" w:rsidRPr="00ED3F9A" w14:paraId="2CFD2357" w14:textId="77777777" w:rsidTr="00C57340">
        <w:trPr>
          <w:trHeight w:val="590"/>
        </w:trPr>
        <w:tc>
          <w:tcPr>
            <w:tcW w:w="15021" w:type="dxa"/>
            <w:gridSpan w:val="11"/>
          </w:tcPr>
          <w:p w14:paraId="233114F1" w14:textId="77777777" w:rsidR="00374E6C" w:rsidRPr="00FD686A" w:rsidRDefault="00374E6C" w:rsidP="00C57340">
            <w:pPr>
              <w:rPr>
                <w:rFonts w:ascii="Times New Roman" w:eastAsia="Times New Roman" w:hAnsi="Times New Roman" w:cs="Times New Roman"/>
                <w:i/>
                <w:iCs/>
                <w:sz w:val="20"/>
                <w:szCs w:val="20"/>
                <w:lang w:eastAsia="en-GB"/>
              </w:rPr>
            </w:pPr>
            <w:r>
              <w:rPr>
                <w:rFonts w:ascii="Times New Roman" w:eastAsia="Times New Roman" w:hAnsi="Times New Roman" w:cs="Times New Roman"/>
                <w:i/>
                <w:iCs/>
                <w:sz w:val="20"/>
                <w:szCs w:val="20"/>
                <w:lang w:eastAsia="en-GB"/>
              </w:rPr>
              <w:t xml:space="preserve">Secondary outcomes HbA1c and insulin dose were only considered in trials that also contributed to the c-peptide analysis. </w:t>
            </w:r>
          </w:p>
        </w:tc>
      </w:tr>
      <w:bookmarkEnd w:id="22"/>
    </w:tbl>
    <w:p w14:paraId="75277B9D" w14:textId="77777777" w:rsidR="00374E6C" w:rsidRDefault="00374E6C" w:rsidP="00374E6C">
      <w:pPr>
        <w:sectPr w:rsidR="00374E6C" w:rsidSect="00374E6C">
          <w:pgSz w:w="16838" w:h="11906" w:orient="landscape"/>
          <w:pgMar w:top="1440" w:right="1440" w:bottom="1440" w:left="1440" w:header="709" w:footer="709" w:gutter="0"/>
          <w:cols w:space="708"/>
          <w:docGrid w:linePitch="360"/>
        </w:sectPr>
      </w:pPr>
    </w:p>
    <w:p w14:paraId="490F57C1" w14:textId="69E34B16" w:rsidR="00374E6C" w:rsidRPr="003A1E5C" w:rsidRDefault="001226AB" w:rsidP="001B2C12">
      <w:pPr>
        <w:pStyle w:val="Heading1"/>
        <w:rPr>
          <w:rFonts w:ascii="Arial" w:hAnsi="Arial" w:cs="Arial"/>
        </w:rPr>
      </w:pPr>
      <w:bookmarkStart w:id="23" w:name="_Toc198210103"/>
      <w:r>
        <w:rPr>
          <w:noProof/>
        </w:rPr>
        <w:lastRenderedPageBreak/>
        <w:drawing>
          <wp:anchor distT="0" distB="0" distL="114300" distR="114300" simplePos="0" relativeHeight="251776000" behindDoc="1" locked="0" layoutInCell="1" allowOverlap="1" wp14:anchorId="6FBC1A8D" wp14:editId="0EBB9CDC">
            <wp:simplePos x="0" y="0"/>
            <wp:positionH relativeFrom="column">
              <wp:posOffset>4538980</wp:posOffset>
            </wp:positionH>
            <wp:positionV relativeFrom="paragraph">
              <wp:posOffset>2425651</wp:posOffset>
            </wp:positionV>
            <wp:extent cx="5013960" cy="1979930"/>
            <wp:effectExtent l="0" t="0" r="0" b="1270"/>
            <wp:wrapTight wrapText="bothSides">
              <wp:wrapPolygon edited="0">
                <wp:start x="0" y="0"/>
                <wp:lineTo x="0" y="21406"/>
                <wp:lineTo x="21502" y="21406"/>
                <wp:lineTo x="21502" y="0"/>
                <wp:lineTo x="0" y="0"/>
              </wp:wrapPolygon>
            </wp:wrapTight>
            <wp:docPr id="663067827" name="Picture 1" descr="A graph of a number of numbers and a numb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067827" name="Picture 1" descr="A graph of a number of numbers and a number&#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5013960" cy="1979930"/>
                    </a:xfrm>
                    <a:prstGeom prst="rect">
                      <a:avLst/>
                    </a:prstGeom>
                  </pic:spPr>
                </pic:pic>
              </a:graphicData>
            </a:graphic>
            <wp14:sizeRelH relativeFrom="margin">
              <wp14:pctWidth>0</wp14:pctWidth>
            </wp14:sizeRelH>
            <wp14:sizeRelV relativeFrom="margin">
              <wp14:pctHeight>0</wp14:pctHeight>
            </wp14:sizeRelV>
          </wp:anchor>
        </w:drawing>
      </w:r>
      <w:r w:rsidR="003A0C76">
        <w:rPr>
          <w:noProof/>
        </w:rPr>
        <w:drawing>
          <wp:anchor distT="0" distB="0" distL="114300" distR="114300" simplePos="0" relativeHeight="251774976" behindDoc="1" locked="0" layoutInCell="1" allowOverlap="1" wp14:anchorId="421324C3" wp14:editId="26C89D20">
            <wp:simplePos x="0" y="0"/>
            <wp:positionH relativeFrom="column">
              <wp:posOffset>-637540</wp:posOffset>
            </wp:positionH>
            <wp:positionV relativeFrom="paragraph">
              <wp:posOffset>2378661</wp:posOffset>
            </wp:positionV>
            <wp:extent cx="5014595" cy="1979930"/>
            <wp:effectExtent l="0" t="0" r="0" b="1270"/>
            <wp:wrapTight wrapText="bothSides">
              <wp:wrapPolygon edited="0">
                <wp:start x="0" y="0"/>
                <wp:lineTo x="0" y="21406"/>
                <wp:lineTo x="21499" y="21406"/>
                <wp:lineTo x="21499" y="0"/>
                <wp:lineTo x="0" y="0"/>
              </wp:wrapPolygon>
            </wp:wrapTight>
            <wp:docPr id="15719228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922831" name=""/>
                    <pic:cNvPicPr/>
                  </pic:nvPicPr>
                  <pic:blipFill>
                    <a:blip r:embed="rId11">
                      <a:extLst>
                        <a:ext uri="{28A0092B-C50C-407E-A947-70E740481C1C}">
                          <a14:useLocalDpi xmlns:a14="http://schemas.microsoft.com/office/drawing/2010/main" val="0"/>
                        </a:ext>
                      </a:extLst>
                    </a:blip>
                    <a:stretch>
                      <a:fillRect/>
                    </a:stretch>
                  </pic:blipFill>
                  <pic:spPr>
                    <a:xfrm>
                      <a:off x="0" y="0"/>
                      <a:ext cx="5014595" cy="1979930"/>
                    </a:xfrm>
                    <a:prstGeom prst="rect">
                      <a:avLst/>
                    </a:prstGeom>
                  </pic:spPr>
                </pic:pic>
              </a:graphicData>
            </a:graphic>
            <wp14:sizeRelH relativeFrom="margin">
              <wp14:pctWidth>0</wp14:pctWidth>
            </wp14:sizeRelH>
            <wp14:sizeRelV relativeFrom="margin">
              <wp14:pctHeight>0</wp14:pctHeight>
            </wp14:sizeRelV>
          </wp:anchor>
        </w:drawing>
      </w:r>
      <w:r w:rsidR="003A0C76">
        <w:rPr>
          <w:noProof/>
        </w:rPr>
        <w:drawing>
          <wp:anchor distT="0" distB="0" distL="114300" distR="114300" simplePos="0" relativeHeight="251777024" behindDoc="0" locked="0" layoutInCell="1" allowOverlap="1" wp14:anchorId="7D909E68" wp14:editId="00134430">
            <wp:simplePos x="0" y="0"/>
            <wp:positionH relativeFrom="column">
              <wp:posOffset>-624205</wp:posOffset>
            </wp:positionH>
            <wp:positionV relativeFrom="paragraph">
              <wp:posOffset>4328209</wp:posOffset>
            </wp:positionV>
            <wp:extent cx="4975860" cy="1979930"/>
            <wp:effectExtent l="0" t="0" r="0" b="1270"/>
            <wp:wrapNone/>
            <wp:docPr id="1471402720" name="Picture 1" descr="A graph of a number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402720" name="Picture 1" descr="A graph of a number of peopl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4975860" cy="1979930"/>
                    </a:xfrm>
                    <a:prstGeom prst="rect">
                      <a:avLst/>
                    </a:prstGeom>
                  </pic:spPr>
                </pic:pic>
              </a:graphicData>
            </a:graphic>
            <wp14:sizeRelH relativeFrom="margin">
              <wp14:pctWidth>0</wp14:pctWidth>
            </wp14:sizeRelH>
            <wp14:sizeRelV relativeFrom="margin">
              <wp14:pctHeight>0</wp14:pctHeight>
            </wp14:sizeRelV>
          </wp:anchor>
        </w:drawing>
      </w:r>
      <w:r w:rsidR="00817136">
        <w:rPr>
          <w:noProof/>
        </w:rPr>
        <w:drawing>
          <wp:anchor distT="0" distB="0" distL="114300" distR="114300" simplePos="0" relativeHeight="251778048" behindDoc="0" locked="0" layoutInCell="1" allowOverlap="1" wp14:anchorId="7C8CCBF0" wp14:editId="4FC46DF9">
            <wp:simplePos x="0" y="0"/>
            <wp:positionH relativeFrom="page">
              <wp:posOffset>5422900</wp:posOffset>
            </wp:positionH>
            <wp:positionV relativeFrom="paragraph">
              <wp:posOffset>4368800</wp:posOffset>
            </wp:positionV>
            <wp:extent cx="4965065" cy="1979930"/>
            <wp:effectExtent l="0" t="0" r="6985" b="1270"/>
            <wp:wrapNone/>
            <wp:docPr id="1518916775" name="Picture 1" descr="A graph of a number of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916775" name="Picture 1" descr="A graph of a number of data&#10;&#10;Description automatically generated with medium confidence"/>
                    <pic:cNvPicPr/>
                  </pic:nvPicPr>
                  <pic:blipFill>
                    <a:blip r:embed="rId13">
                      <a:extLst>
                        <a:ext uri="{28A0092B-C50C-407E-A947-70E740481C1C}">
                          <a14:useLocalDpi xmlns:a14="http://schemas.microsoft.com/office/drawing/2010/main" val="0"/>
                        </a:ext>
                      </a:extLst>
                    </a:blip>
                    <a:stretch>
                      <a:fillRect/>
                    </a:stretch>
                  </pic:blipFill>
                  <pic:spPr>
                    <a:xfrm>
                      <a:off x="0" y="0"/>
                      <a:ext cx="4965065" cy="1979930"/>
                    </a:xfrm>
                    <a:prstGeom prst="rect">
                      <a:avLst/>
                    </a:prstGeom>
                  </pic:spPr>
                </pic:pic>
              </a:graphicData>
            </a:graphic>
            <wp14:sizeRelH relativeFrom="margin">
              <wp14:pctWidth>0</wp14:pctWidth>
            </wp14:sizeRelH>
            <wp14:sizeRelV relativeFrom="margin">
              <wp14:pctHeight>0</wp14:pctHeight>
            </wp14:sizeRelV>
          </wp:anchor>
        </w:drawing>
      </w:r>
      <w:r w:rsidR="00817136">
        <w:rPr>
          <w:noProof/>
        </w:rPr>
        <w:drawing>
          <wp:anchor distT="0" distB="0" distL="114300" distR="114300" simplePos="0" relativeHeight="251773952" behindDoc="1" locked="0" layoutInCell="1" allowOverlap="1" wp14:anchorId="22BF91AA" wp14:editId="11AE04C0">
            <wp:simplePos x="0" y="0"/>
            <wp:positionH relativeFrom="column">
              <wp:posOffset>4552950</wp:posOffset>
            </wp:positionH>
            <wp:positionV relativeFrom="paragraph">
              <wp:posOffset>427990</wp:posOffset>
            </wp:positionV>
            <wp:extent cx="4972050" cy="1979930"/>
            <wp:effectExtent l="0" t="0" r="0" b="1270"/>
            <wp:wrapTight wrapText="bothSides">
              <wp:wrapPolygon edited="0">
                <wp:start x="0" y="0"/>
                <wp:lineTo x="0" y="21406"/>
                <wp:lineTo x="21517" y="21406"/>
                <wp:lineTo x="21517" y="0"/>
                <wp:lineTo x="0" y="0"/>
              </wp:wrapPolygon>
            </wp:wrapTight>
            <wp:docPr id="428360166" name="Picture 1" descr="A graph of a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360166" name="Picture 1" descr="A graph of a number of patients&#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972050" cy="1979930"/>
                    </a:xfrm>
                    <a:prstGeom prst="rect">
                      <a:avLst/>
                    </a:prstGeom>
                  </pic:spPr>
                </pic:pic>
              </a:graphicData>
            </a:graphic>
            <wp14:sizeRelH relativeFrom="margin">
              <wp14:pctWidth>0</wp14:pctWidth>
            </wp14:sizeRelH>
            <wp14:sizeRelV relativeFrom="margin">
              <wp14:pctHeight>0</wp14:pctHeight>
            </wp14:sizeRelV>
          </wp:anchor>
        </w:drawing>
      </w:r>
      <w:r w:rsidR="00817136">
        <w:rPr>
          <w:noProof/>
        </w:rPr>
        <w:drawing>
          <wp:anchor distT="0" distB="0" distL="114300" distR="114300" simplePos="0" relativeHeight="251772928" behindDoc="1" locked="0" layoutInCell="1" allowOverlap="1" wp14:anchorId="0A4629DA" wp14:editId="34DE91C2">
            <wp:simplePos x="0" y="0"/>
            <wp:positionH relativeFrom="column">
              <wp:posOffset>-651510</wp:posOffset>
            </wp:positionH>
            <wp:positionV relativeFrom="paragraph">
              <wp:posOffset>429732</wp:posOffset>
            </wp:positionV>
            <wp:extent cx="5071745" cy="1979930"/>
            <wp:effectExtent l="0" t="0" r="0" b="1270"/>
            <wp:wrapTight wrapText="bothSides">
              <wp:wrapPolygon edited="0">
                <wp:start x="0" y="0"/>
                <wp:lineTo x="0" y="21406"/>
                <wp:lineTo x="21500" y="21406"/>
                <wp:lineTo x="21500" y="0"/>
                <wp:lineTo x="0" y="0"/>
              </wp:wrapPolygon>
            </wp:wrapTight>
            <wp:docPr id="1168482018" name="Picture 1" descr="A graph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482018" name="Picture 1" descr="A graph of a number&#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071745" cy="1979930"/>
                    </a:xfrm>
                    <a:prstGeom prst="rect">
                      <a:avLst/>
                    </a:prstGeom>
                  </pic:spPr>
                </pic:pic>
              </a:graphicData>
            </a:graphic>
          </wp:anchor>
        </w:drawing>
      </w:r>
      <w:r w:rsidR="008D45B4" w:rsidRPr="003A1E5C">
        <w:rPr>
          <w:rFonts w:ascii="Arial" w:hAnsi="Arial" w:cs="Arial"/>
        </w:rPr>
        <w:t>Further results from main analysis</w:t>
      </w:r>
      <w:bookmarkEnd w:id="23"/>
    </w:p>
    <w:p w14:paraId="439B1827" w14:textId="39CF0E4A" w:rsidR="001E3047" w:rsidRDefault="001E3047" w:rsidP="001E3047"/>
    <w:p w14:paraId="36E6A7B3" w14:textId="77C06936" w:rsidR="001E3047" w:rsidRDefault="001E3047" w:rsidP="001E3047"/>
    <w:p w14:paraId="5678B45E" w14:textId="73805B41" w:rsidR="001E3047" w:rsidRDefault="001E3047" w:rsidP="001E3047"/>
    <w:p w14:paraId="41B17BFD" w14:textId="04D0D356" w:rsidR="001E3047" w:rsidRDefault="001E3047" w:rsidP="001E3047"/>
    <w:p w14:paraId="63E661C0" w14:textId="5BFC2724" w:rsidR="001E3047" w:rsidRDefault="001E3047" w:rsidP="001E3047"/>
    <w:p w14:paraId="103526A9" w14:textId="268A3BD2" w:rsidR="001E3047" w:rsidRDefault="00C05F1B" w:rsidP="001E3047">
      <w:r>
        <w:rPr>
          <w:noProof/>
        </w:rPr>
        <w:lastRenderedPageBreak/>
        <w:drawing>
          <wp:anchor distT="0" distB="0" distL="114300" distR="114300" simplePos="0" relativeHeight="251779072" behindDoc="0" locked="0" layoutInCell="1" allowOverlap="1" wp14:anchorId="07927E97" wp14:editId="617AB729">
            <wp:simplePos x="0" y="0"/>
            <wp:positionH relativeFrom="margin">
              <wp:posOffset>-769546</wp:posOffset>
            </wp:positionH>
            <wp:positionV relativeFrom="paragraph">
              <wp:posOffset>-525101</wp:posOffset>
            </wp:positionV>
            <wp:extent cx="5078995" cy="1979776"/>
            <wp:effectExtent l="0" t="0" r="7620" b="1905"/>
            <wp:wrapNone/>
            <wp:docPr id="32091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91521" name=""/>
                    <pic:cNvPicPr/>
                  </pic:nvPicPr>
                  <pic:blipFill>
                    <a:blip r:embed="rId16">
                      <a:extLst>
                        <a:ext uri="{28A0092B-C50C-407E-A947-70E740481C1C}">
                          <a14:useLocalDpi xmlns:a14="http://schemas.microsoft.com/office/drawing/2010/main" val="0"/>
                        </a:ext>
                      </a:extLst>
                    </a:blip>
                    <a:stretch>
                      <a:fillRect/>
                    </a:stretch>
                  </pic:blipFill>
                  <pic:spPr>
                    <a:xfrm>
                      <a:off x="0" y="0"/>
                      <a:ext cx="5085998" cy="198250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80096" behindDoc="0" locked="0" layoutInCell="1" allowOverlap="1" wp14:anchorId="5FFE520C" wp14:editId="5B94B16C">
            <wp:simplePos x="0" y="0"/>
            <wp:positionH relativeFrom="column">
              <wp:posOffset>4279900</wp:posOffset>
            </wp:positionH>
            <wp:positionV relativeFrom="paragraph">
              <wp:posOffset>-541182</wp:posOffset>
            </wp:positionV>
            <wp:extent cx="5649500" cy="1980000"/>
            <wp:effectExtent l="0" t="0" r="8890" b="1270"/>
            <wp:wrapNone/>
            <wp:docPr id="548418504"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418504" name="Picture 1" descr="A graph of a number of people&#10;&#10;Description automatically generated with medium confidence"/>
                    <pic:cNvPicPr/>
                  </pic:nvPicPr>
                  <pic:blipFill>
                    <a:blip r:embed="rId17">
                      <a:extLst>
                        <a:ext uri="{28A0092B-C50C-407E-A947-70E740481C1C}">
                          <a14:useLocalDpi xmlns:a14="http://schemas.microsoft.com/office/drawing/2010/main" val="0"/>
                        </a:ext>
                      </a:extLst>
                    </a:blip>
                    <a:stretch>
                      <a:fillRect/>
                    </a:stretch>
                  </pic:blipFill>
                  <pic:spPr>
                    <a:xfrm>
                      <a:off x="0" y="0"/>
                      <a:ext cx="5649500" cy="1980000"/>
                    </a:xfrm>
                    <a:prstGeom prst="rect">
                      <a:avLst/>
                    </a:prstGeom>
                  </pic:spPr>
                </pic:pic>
              </a:graphicData>
            </a:graphic>
            <wp14:sizeRelH relativeFrom="margin">
              <wp14:pctWidth>0</wp14:pctWidth>
            </wp14:sizeRelH>
            <wp14:sizeRelV relativeFrom="margin">
              <wp14:pctHeight>0</wp14:pctHeight>
            </wp14:sizeRelV>
          </wp:anchor>
        </w:drawing>
      </w:r>
    </w:p>
    <w:p w14:paraId="2943B86F" w14:textId="2E3386AA" w:rsidR="004826BD" w:rsidRDefault="004826BD" w:rsidP="006D7811"/>
    <w:p w14:paraId="34A58784" w14:textId="09804F86" w:rsidR="00A26443" w:rsidRDefault="00A26443" w:rsidP="006D7811">
      <w:pPr>
        <w:rPr>
          <w:i/>
          <w:iCs/>
        </w:rPr>
      </w:pPr>
    </w:p>
    <w:p w14:paraId="39CEA832" w14:textId="4B48421E" w:rsidR="004826BD" w:rsidRDefault="004826BD" w:rsidP="006D7811">
      <w:pPr>
        <w:rPr>
          <w:i/>
          <w:iCs/>
        </w:rPr>
      </w:pPr>
    </w:p>
    <w:p w14:paraId="695928EA" w14:textId="3FEB0A05" w:rsidR="00FA726F" w:rsidRDefault="00C05F1B" w:rsidP="006D7811">
      <w:pPr>
        <w:rPr>
          <w:i/>
          <w:iCs/>
        </w:rPr>
      </w:pPr>
      <w:r>
        <w:rPr>
          <w:noProof/>
        </w:rPr>
        <w:drawing>
          <wp:anchor distT="0" distB="0" distL="114300" distR="114300" simplePos="0" relativeHeight="251781120" behindDoc="1" locked="0" layoutInCell="1" allowOverlap="1" wp14:anchorId="0B20F146" wp14:editId="20DBC0A5">
            <wp:simplePos x="0" y="0"/>
            <wp:positionH relativeFrom="margin">
              <wp:posOffset>-747558</wp:posOffset>
            </wp:positionH>
            <wp:positionV relativeFrom="paragraph">
              <wp:posOffset>369570</wp:posOffset>
            </wp:positionV>
            <wp:extent cx="5183505" cy="1979930"/>
            <wp:effectExtent l="0" t="0" r="0" b="1270"/>
            <wp:wrapTight wrapText="bothSides">
              <wp:wrapPolygon edited="0">
                <wp:start x="0" y="0"/>
                <wp:lineTo x="0" y="21406"/>
                <wp:lineTo x="21513" y="21406"/>
                <wp:lineTo x="21513" y="0"/>
                <wp:lineTo x="0" y="0"/>
              </wp:wrapPolygon>
            </wp:wrapTight>
            <wp:docPr id="518388740" name="Picture 1" descr="A graph of a number of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388740" name="Picture 1" descr="A graph of a number of bars&#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183505" cy="19799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82144" behindDoc="1" locked="0" layoutInCell="1" allowOverlap="1" wp14:anchorId="68A709B2" wp14:editId="32FFFA05">
            <wp:simplePos x="0" y="0"/>
            <wp:positionH relativeFrom="page">
              <wp:align>right</wp:align>
            </wp:positionH>
            <wp:positionV relativeFrom="paragraph">
              <wp:posOffset>376653</wp:posOffset>
            </wp:positionV>
            <wp:extent cx="5429885" cy="1979930"/>
            <wp:effectExtent l="0" t="0" r="0" b="1270"/>
            <wp:wrapTight wrapText="bothSides">
              <wp:wrapPolygon edited="0">
                <wp:start x="0" y="0"/>
                <wp:lineTo x="0" y="21406"/>
                <wp:lineTo x="21522" y="21406"/>
                <wp:lineTo x="21522" y="0"/>
                <wp:lineTo x="0" y="0"/>
              </wp:wrapPolygon>
            </wp:wrapTight>
            <wp:docPr id="850837393" name="Picture 1" descr="A graph of a number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37393" name="Picture 1" descr="A graph of a number of peopl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429885" cy="1979930"/>
                    </a:xfrm>
                    <a:prstGeom prst="rect">
                      <a:avLst/>
                    </a:prstGeom>
                  </pic:spPr>
                </pic:pic>
              </a:graphicData>
            </a:graphic>
            <wp14:sizeRelH relativeFrom="margin">
              <wp14:pctWidth>0</wp14:pctWidth>
            </wp14:sizeRelH>
            <wp14:sizeRelV relativeFrom="margin">
              <wp14:pctHeight>0</wp14:pctHeight>
            </wp14:sizeRelV>
          </wp:anchor>
        </w:drawing>
      </w:r>
    </w:p>
    <w:p w14:paraId="7F06E4E2" w14:textId="36EC4339" w:rsidR="00FA726F" w:rsidRDefault="00C05F1B" w:rsidP="006D7811">
      <w:pPr>
        <w:rPr>
          <w:i/>
          <w:iCs/>
        </w:rPr>
      </w:pPr>
      <w:r>
        <w:rPr>
          <w:noProof/>
        </w:rPr>
        <w:drawing>
          <wp:anchor distT="0" distB="0" distL="114300" distR="114300" simplePos="0" relativeHeight="251784192" behindDoc="0" locked="0" layoutInCell="1" allowOverlap="1" wp14:anchorId="15784FAB" wp14:editId="614066FB">
            <wp:simplePos x="0" y="0"/>
            <wp:positionH relativeFrom="margin">
              <wp:posOffset>4327053</wp:posOffset>
            </wp:positionH>
            <wp:positionV relativeFrom="paragraph">
              <wp:posOffset>2156460</wp:posOffset>
            </wp:positionV>
            <wp:extent cx="5251010" cy="1979930"/>
            <wp:effectExtent l="0" t="0" r="6985" b="1270"/>
            <wp:wrapNone/>
            <wp:docPr id="1525290340" name="Picture 1" descr="A graph of a number of cyclospor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290340" name="Picture 1" descr="A graph of a number of cyclosporin&#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251010" cy="19799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83168" behindDoc="0" locked="0" layoutInCell="1" allowOverlap="1" wp14:anchorId="2D818432" wp14:editId="37F4CBCA">
            <wp:simplePos x="0" y="0"/>
            <wp:positionH relativeFrom="column">
              <wp:posOffset>-733332</wp:posOffset>
            </wp:positionH>
            <wp:positionV relativeFrom="paragraph">
              <wp:posOffset>2093683</wp:posOffset>
            </wp:positionV>
            <wp:extent cx="5196689" cy="1979767"/>
            <wp:effectExtent l="0" t="0" r="4445" b="1905"/>
            <wp:wrapNone/>
            <wp:docPr id="64000297" name="Picture 1" descr="A graph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00297" name="Picture 1" descr="A graph of a number&#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5203500" cy="1982362"/>
                    </a:xfrm>
                    <a:prstGeom prst="rect">
                      <a:avLst/>
                    </a:prstGeom>
                  </pic:spPr>
                </pic:pic>
              </a:graphicData>
            </a:graphic>
            <wp14:sizeRelH relativeFrom="margin">
              <wp14:pctWidth>0</wp14:pctWidth>
            </wp14:sizeRelH>
            <wp14:sizeRelV relativeFrom="margin">
              <wp14:pctHeight>0</wp14:pctHeight>
            </wp14:sizeRelV>
          </wp:anchor>
        </w:drawing>
      </w:r>
    </w:p>
    <w:p w14:paraId="5BBF6F76" w14:textId="4FBBCDBB" w:rsidR="00FA726F" w:rsidRDefault="00FA726F" w:rsidP="006D7811">
      <w:pPr>
        <w:rPr>
          <w:i/>
          <w:iCs/>
        </w:rPr>
      </w:pPr>
    </w:p>
    <w:p w14:paraId="3095F38D" w14:textId="7B727A49" w:rsidR="00FA726F" w:rsidRDefault="00FA726F" w:rsidP="006D7811">
      <w:pPr>
        <w:rPr>
          <w:i/>
          <w:iCs/>
        </w:rPr>
      </w:pPr>
    </w:p>
    <w:p w14:paraId="2725A47F" w14:textId="2DC664FD" w:rsidR="00FA726F" w:rsidRDefault="00FA726F" w:rsidP="006D7811">
      <w:pPr>
        <w:rPr>
          <w:i/>
          <w:iCs/>
        </w:rPr>
      </w:pPr>
    </w:p>
    <w:p w14:paraId="1289F81C" w14:textId="08D33333" w:rsidR="00FA726F" w:rsidRDefault="00FA726F" w:rsidP="006D7811">
      <w:pPr>
        <w:rPr>
          <w:i/>
          <w:iCs/>
        </w:rPr>
      </w:pPr>
    </w:p>
    <w:p w14:paraId="656D7292" w14:textId="57DFE84F" w:rsidR="00FA726F" w:rsidRDefault="00FA726F" w:rsidP="006D7811">
      <w:pPr>
        <w:rPr>
          <w:i/>
          <w:iCs/>
        </w:rPr>
      </w:pPr>
    </w:p>
    <w:p w14:paraId="1C893D06" w14:textId="2EF86164" w:rsidR="00FA726F" w:rsidRDefault="00FA726F" w:rsidP="006D7811">
      <w:pPr>
        <w:rPr>
          <w:i/>
          <w:iCs/>
        </w:rPr>
      </w:pPr>
    </w:p>
    <w:p w14:paraId="346AAC9B" w14:textId="0A2FD69F" w:rsidR="00FA726F" w:rsidRDefault="00FA726F" w:rsidP="006D7811">
      <w:pPr>
        <w:rPr>
          <w:i/>
          <w:iCs/>
        </w:rPr>
      </w:pPr>
    </w:p>
    <w:p w14:paraId="0B311E07" w14:textId="0F9BC5B3" w:rsidR="00FA726F" w:rsidRDefault="00753258" w:rsidP="006D7811">
      <w:pPr>
        <w:rPr>
          <w:i/>
          <w:iCs/>
        </w:rPr>
      </w:pPr>
      <w:r>
        <w:rPr>
          <w:noProof/>
        </w:rPr>
        <w:lastRenderedPageBreak/>
        <w:drawing>
          <wp:anchor distT="0" distB="0" distL="114300" distR="114300" simplePos="0" relativeHeight="251786240" behindDoc="0" locked="0" layoutInCell="1" allowOverlap="1" wp14:anchorId="34A8F336" wp14:editId="1194B342">
            <wp:simplePos x="0" y="0"/>
            <wp:positionH relativeFrom="margin">
              <wp:posOffset>4336609</wp:posOffset>
            </wp:positionH>
            <wp:positionV relativeFrom="paragraph">
              <wp:posOffset>-588475</wp:posOffset>
            </wp:positionV>
            <wp:extent cx="5305331" cy="1979930"/>
            <wp:effectExtent l="0" t="0" r="0" b="1270"/>
            <wp:wrapNone/>
            <wp:docPr id="1385667675" name="Picture 1"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667675" name="Picture 1" descr="A graph of a number of objects&#10;&#10;Description automatically generated with medium confidence"/>
                    <pic:cNvPicPr/>
                  </pic:nvPicPr>
                  <pic:blipFill>
                    <a:blip r:embed="rId22">
                      <a:extLst>
                        <a:ext uri="{28A0092B-C50C-407E-A947-70E740481C1C}">
                          <a14:useLocalDpi xmlns:a14="http://schemas.microsoft.com/office/drawing/2010/main" val="0"/>
                        </a:ext>
                      </a:extLst>
                    </a:blip>
                    <a:stretch>
                      <a:fillRect/>
                    </a:stretch>
                  </pic:blipFill>
                  <pic:spPr>
                    <a:xfrm>
                      <a:off x="0" y="0"/>
                      <a:ext cx="5306568" cy="1980392"/>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85216" behindDoc="0" locked="0" layoutInCell="1" allowOverlap="1" wp14:anchorId="6A1C2893" wp14:editId="3BE6D8C3">
            <wp:simplePos x="0" y="0"/>
            <wp:positionH relativeFrom="column">
              <wp:posOffset>-751438</wp:posOffset>
            </wp:positionH>
            <wp:positionV relativeFrom="paragraph">
              <wp:posOffset>-624689</wp:posOffset>
            </wp:positionV>
            <wp:extent cx="5178583" cy="1979808"/>
            <wp:effectExtent l="0" t="0" r="3175" b="1905"/>
            <wp:wrapNone/>
            <wp:docPr id="1865602982"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602982" name="Picture 1" descr="A graph of a number of people&#10;&#10;Description automatically generated with medium confidence"/>
                    <pic:cNvPicPr/>
                  </pic:nvPicPr>
                  <pic:blipFill>
                    <a:blip r:embed="rId23">
                      <a:extLst>
                        <a:ext uri="{28A0092B-C50C-407E-A947-70E740481C1C}">
                          <a14:useLocalDpi xmlns:a14="http://schemas.microsoft.com/office/drawing/2010/main" val="0"/>
                        </a:ext>
                      </a:extLst>
                    </a:blip>
                    <a:stretch>
                      <a:fillRect/>
                    </a:stretch>
                  </pic:blipFill>
                  <pic:spPr>
                    <a:xfrm>
                      <a:off x="0" y="0"/>
                      <a:ext cx="5185297" cy="1982375"/>
                    </a:xfrm>
                    <a:prstGeom prst="rect">
                      <a:avLst/>
                    </a:prstGeom>
                  </pic:spPr>
                </pic:pic>
              </a:graphicData>
            </a:graphic>
            <wp14:sizeRelH relativeFrom="margin">
              <wp14:pctWidth>0</wp14:pctWidth>
            </wp14:sizeRelH>
            <wp14:sizeRelV relativeFrom="margin">
              <wp14:pctHeight>0</wp14:pctHeight>
            </wp14:sizeRelV>
          </wp:anchor>
        </w:drawing>
      </w:r>
    </w:p>
    <w:p w14:paraId="6A2B8980" w14:textId="16DEB4CD" w:rsidR="00FA726F" w:rsidRDefault="00FA726F" w:rsidP="006D7811">
      <w:pPr>
        <w:rPr>
          <w:i/>
          <w:iCs/>
        </w:rPr>
      </w:pPr>
    </w:p>
    <w:p w14:paraId="09DBC8F1" w14:textId="187A0E6D" w:rsidR="00FA726F" w:rsidRDefault="00FA726F" w:rsidP="006D7811">
      <w:pPr>
        <w:rPr>
          <w:i/>
          <w:iCs/>
        </w:rPr>
      </w:pPr>
    </w:p>
    <w:p w14:paraId="72839929" w14:textId="7602592B" w:rsidR="00FA726F" w:rsidRDefault="00FA726F" w:rsidP="006D7811">
      <w:pPr>
        <w:rPr>
          <w:i/>
          <w:iCs/>
        </w:rPr>
      </w:pPr>
    </w:p>
    <w:p w14:paraId="0063A77D" w14:textId="49B6214B" w:rsidR="00FA726F" w:rsidRDefault="00753258" w:rsidP="006D7811">
      <w:pPr>
        <w:rPr>
          <w:i/>
          <w:iCs/>
        </w:rPr>
      </w:pPr>
      <w:r>
        <w:rPr>
          <w:noProof/>
        </w:rPr>
        <w:drawing>
          <wp:anchor distT="0" distB="0" distL="114300" distR="114300" simplePos="0" relativeHeight="251790336" behindDoc="1" locked="0" layoutInCell="1" allowOverlap="1" wp14:anchorId="6FB10B48" wp14:editId="29D6468A">
            <wp:simplePos x="0" y="0"/>
            <wp:positionH relativeFrom="column">
              <wp:posOffset>4363720</wp:posOffset>
            </wp:positionH>
            <wp:positionV relativeFrom="paragraph">
              <wp:posOffset>2388235</wp:posOffset>
            </wp:positionV>
            <wp:extent cx="5277485" cy="1979930"/>
            <wp:effectExtent l="0" t="0" r="0" b="1270"/>
            <wp:wrapTight wrapText="bothSides">
              <wp:wrapPolygon edited="0">
                <wp:start x="0" y="0"/>
                <wp:lineTo x="0" y="21406"/>
                <wp:lineTo x="21519" y="21406"/>
                <wp:lineTo x="21519" y="0"/>
                <wp:lineTo x="0" y="0"/>
              </wp:wrapPolygon>
            </wp:wrapTight>
            <wp:docPr id="1967021078" name="Picture 1" descr="A graph of a number and a numb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021078" name="Picture 1" descr="A graph of a number and a number&#10;&#10;Description automatically generated with medium confidence"/>
                    <pic:cNvPicPr/>
                  </pic:nvPicPr>
                  <pic:blipFill>
                    <a:blip r:embed="rId24">
                      <a:extLst>
                        <a:ext uri="{28A0092B-C50C-407E-A947-70E740481C1C}">
                          <a14:useLocalDpi xmlns:a14="http://schemas.microsoft.com/office/drawing/2010/main" val="0"/>
                        </a:ext>
                      </a:extLst>
                    </a:blip>
                    <a:stretch>
                      <a:fillRect/>
                    </a:stretch>
                  </pic:blipFill>
                  <pic:spPr>
                    <a:xfrm>
                      <a:off x="0" y="0"/>
                      <a:ext cx="5277485" cy="19799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88288" behindDoc="1" locked="0" layoutInCell="1" allowOverlap="1" wp14:anchorId="3298BA5C" wp14:editId="26E9DFC4">
            <wp:simplePos x="0" y="0"/>
            <wp:positionH relativeFrom="column">
              <wp:posOffset>4386580</wp:posOffset>
            </wp:positionH>
            <wp:positionV relativeFrom="paragraph">
              <wp:posOffset>287655</wp:posOffset>
            </wp:positionV>
            <wp:extent cx="5384800" cy="1979930"/>
            <wp:effectExtent l="0" t="0" r="6350" b="1270"/>
            <wp:wrapTight wrapText="bothSides">
              <wp:wrapPolygon edited="0">
                <wp:start x="0" y="0"/>
                <wp:lineTo x="0" y="21406"/>
                <wp:lineTo x="21549" y="21406"/>
                <wp:lineTo x="21549" y="0"/>
                <wp:lineTo x="0" y="0"/>
              </wp:wrapPolygon>
            </wp:wrapTight>
            <wp:docPr id="839375909"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75909" name="Picture 1" descr="A graph of a number of people&#10;&#10;Description automatically generated with medium confidence"/>
                    <pic:cNvPicPr/>
                  </pic:nvPicPr>
                  <pic:blipFill>
                    <a:blip r:embed="rId25">
                      <a:extLst>
                        <a:ext uri="{28A0092B-C50C-407E-A947-70E740481C1C}">
                          <a14:useLocalDpi xmlns:a14="http://schemas.microsoft.com/office/drawing/2010/main" val="0"/>
                        </a:ext>
                      </a:extLst>
                    </a:blip>
                    <a:stretch>
                      <a:fillRect/>
                    </a:stretch>
                  </pic:blipFill>
                  <pic:spPr>
                    <a:xfrm>
                      <a:off x="0" y="0"/>
                      <a:ext cx="5384800" cy="19799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87264" behindDoc="1" locked="0" layoutInCell="1" allowOverlap="1" wp14:anchorId="0C4067C5" wp14:editId="50039510">
            <wp:simplePos x="0" y="0"/>
            <wp:positionH relativeFrom="margin">
              <wp:posOffset>-769620</wp:posOffset>
            </wp:positionH>
            <wp:positionV relativeFrom="paragraph">
              <wp:posOffset>251460</wp:posOffset>
            </wp:positionV>
            <wp:extent cx="5350510" cy="1979930"/>
            <wp:effectExtent l="0" t="0" r="2540" b="1270"/>
            <wp:wrapTight wrapText="bothSides">
              <wp:wrapPolygon edited="0">
                <wp:start x="0" y="0"/>
                <wp:lineTo x="0" y="21406"/>
                <wp:lineTo x="21533" y="21406"/>
                <wp:lineTo x="21533" y="0"/>
                <wp:lineTo x="0" y="0"/>
              </wp:wrapPolygon>
            </wp:wrapTight>
            <wp:docPr id="628603184" name="Picture 1" descr="A graph of a number of c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603184" name="Picture 1" descr="A graph of a number of classes&#10;&#10;Description automatically generated"/>
                    <pic:cNvPicPr/>
                  </pic:nvPicPr>
                  <pic:blipFill rotWithShape="1">
                    <a:blip r:embed="rId26">
                      <a:extLst>
                        <a:ext uri="{28A0092B-C50C-407E-A947-70E740481C1C}">
                          <a14:useLocalDpi xmlns:a14="http://schemas.microsoft.com/office/drawing/2010/main" val="0"/>
                        </a:ext>
                      </a:extLst>
                    </a:blip>
                    <a:srcRect r="2135"/>
                    <a:stretch/>
                  </pic:blipFill>
                  <pic:spPr bwMode="auto">
                    <a:xfrm>
                      <a:off x="0" y="0"/>
                      <a:ext cx="5350510" cy="1979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9AD88AF" w14:textId="0269D0AE" w:rsidR="00FA726F" w:rsidRDefault="00753258" w:rsidP="006D7811">
      <w:pPr>
        <w:rPr>
          <w:i/>
          <w:iCs/>
        </w:rPr>
      </w:pPr>
      <w:r>
        <w:rPr>
          <w:noProof/>
        </w:rPr>
        <w:drawing>
          <wp:anchor distT="0" distB="0" distL="114300" distR="114300" simplePos="0" relativeHeight="251789312" behindDoc="1" locked="0" layoutInCell="1" allowOverlap="1" wp14:anchorId="1CC1938D" wp14:editId="71E7F190">
            <wp:simplePos x="0" y="0"/>
            <wp:positionH relativeFrom="column">
              <wp:posOffset>-724535</wp:posOffset>
            </wp:positionH>
            <wp:positionV relativeFrom="paragraph">
              <wp:posOffset>2057400</wp:posOffset>
            </wp:positionV>
            <wp:extent cx="5268595" cy="1979930"/>
            <wp:effectExtent l="0" t="0" r="8255" b="1270"/>
            <wp:wrapTight wrapText="bothSides">
              <wp:wrapPolygon edited="0">
                <wp:start x="0" y="0"/>
                <wp:lineTo x="0" y="21406"/>
                <wp:lineTo x="21556" y="21406"/>
                <wp:lineTo x="21556" y="0"/>
                <wp:lineTo x="0" y="0"/>
              </wp:wrapPolygon>
            </wp:wrapTight>
            <wp:docPr id="1912006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06994" name=""/>
                    <pic:cNvPicPr/>
                  </pic:nvPicPr>
                  <pic:blipFill>
                    <a:blip r:embed="rId27">
                      <a:extLst>
                        <a:ext uri="{28A0092B-C50C-407E-A947-70E740481C1C}">
                          <a14:useLocalDpi xmlns:a14="http://schemas.microsoft.com/office/drawing/2010/main" val="0"/>
                        </a:ext>
                      </a:extLst>
                    </a:blip>
                    <a:stretch>
                      <a:fillRect/>
                    </a:stretch>
                  </pic:blipFill>
                  <pic:spPr>
                    <a:xfrm>
                      <a:off x="0" y="0"/>
                      <a:ext cx="5268595" cy="1979930"/>
                    </a:xfrm>
                    <a:prstGeom prst="rect">
                      <a:avLst/>
                    </a:prstGeom>
                  </pic:spPr>
                </pic:pic>
              </a:graphicData>
            </a:graphic>
            <wp14:sizeRelH relativeFrom="margin">
              <wp14:pctWidth>0</wp14:pctWidth>
            </wp14:sizeRelH>
            <wp14:sizeRelV relativeFrom="margin">
              <wp14:pctHeight>0</wp14:pctHeight>
            </wp14:sizeRelV>
          </wp:anchor>
        </w:drawing>
      </w:r>
    </w:p>
    <w:p w14:paraId="7FE29414" w14:textId="7C5C07FE" w:rsidR="00FA726F" w:rsidRDefault="00753258" w:rsidP="006D7811">
      <w:pPr>
        <w:rPr>
          <w:i/>
          <w:iCs/>
        </w:rPr>
      </w:pPr>
      <w:r>
        <w:rPr>
          <w:noProof/>
        </w:rPr>
        <w:lastRenderedPageBreak/>
        <w:drawing>
          <wp:anchor distT="0" distB="0" distL="114300" distR="114300" simplePos="0" relativeHeight="251792384" behindDoc="0" locked="0" layoutInCell="1" allowOverlap="1" wp14:anchorId="0164AFE4" wp14:editId="71AB8B97">
            <wp:simplePos x="0" y="0"/>
            <wp:positionH relativeFrom="page">
              <wp:align>right</wp:align>
            </wp:positionH>
            <wp:positionV relativeFrom="paragraph">
              <wp:posOffset>-697670</wp:posOffset>
            </wp:positionV>
            <wp:extent cx="5545490" cy="1980000"/>
            <wp:effectExtent l="0" t="0" r="0" b="1270"/>
            <wp:wrapNone/>
            <wp:docPr id="1607897741" name="Picture 1" descr="A graph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897741" name="Picture 1" descr="A graph of a graph&#10;&#10;Description automatically generated"/>
                    <pic:cNvPicPr/>
                  </pic:nvPicPr>
                  <pic:blipFill>
                    <a:blip r:embed="rId28">
                      <a:extLst>
                        <a:ext uri="{28A0092B-C50C-407E-A947-70E740481C1C}">
                          <a14:useLocalDpi xmlns:a14="http://schemas.microsoft.com/office/drawing/2010/main" val="0"/>
                        </a:ext>
                      </a:extLst>
                    </a:blip>
                    <a:stretch>
                      <a:fillRect/>
                    </a:stretch>
                  </pic:blipFill>
                  <pic:spPr>
                    <a:xfrm>
                      <a:off x="0" y="0"/>
                      <a:ext cx="5545490" cy="198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91360" behindDoc="0" locked="0" layoutInCell="1" allowOverlap="1" wp14:anchorId="44E89801" wp14:editId="4E1093CE">
            <wp:simplePos x="0" y="0"/>
            <wp:positionH relativeFrom="column">
              <wp:posOffset>-805758</wp:posOffset>
            </wp:positionH>
            <wp:positionV relativeFrom="paragraph">
              <wp:posOffset>-669956</wp:posOffset>
            </wp:positionV>
            <wp:extent cx="5133314" cy="1979754"/>
            <wp:effectExtent l="0" t="0" r="0" b="1905"/>
            <wp:wrapNone/>
            <wp:docPr id="1875144207"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144207" name="Picture 1" descr="A graph of a number of people&#10;&#10;Description automatically generated with medium confidence"/>
                    <pic:cNvPicPr/>
                  </pic:nvPicPr>
                  <pic:blipFill>
                    <a:blip r:embed="rId29">
                      <a:extLst>
                        <a:ext uri="{28A0092B-C50C-407E-A947-70E740481C1C}">
                          <a14:useLocalDpi xmlns:a14="http://schemas.microsoft.com/office/drawing/2010/main" val="0"/>
                        </a:ext>
                      </a:extLst>
                    </a:blip>
                    <a:stretch>
                      <a:fillRect/>
                    </a:stretch>
                  </pic:blipFill>
                  <pic:spPr>
                    <a:xfrm>
                      <a:off x="0" y="0"/>
                      <a:ext cx="5139904" cy="1982296"/>
                    </a:xfrm>
                    <a:prstGeom prst="rect">
                      <a:avLst/>
                    </a:prstGeom>
                  </pic:spPr>
                </pic:pic>
              </a:graphicData>
            </a:graphic>
            <wp14:sizeRelH relativeFrom="margin">
              <wp14:pctWidth>0</wp14:pctWidth>
            </wp14:sizeRelH>
            <wp14:sizeRelV relativeFrom="margin">
              <wp14:pctHeight>0</wp14:pctHeight>
            </wp14:sizeRelV>
          </wp:anchor>
        </w:drawing>
      </w:r>
    </w:p>
    <w:p w14:paraId="6ACC01A2" w14:textId="615D1067" w:rsidR="00FA726F" w:rsidRDefault="00FA726F" w:rsidP="006D7811">
      <w:pPr>
        <w:rPr>
          <w:i/>
          <w:iCs/>
        </w:rPr>
      </w:pPr>
    </w:p>
    <w:p w14:paraId="31DD4F26" w14:textId="6F1DB159" w:rsidR="00FA726F" w:rsidRDefault="00FA726F" w:rsidP="006D7811">
      <w:pPr>
        <w:rPr>
          <w:i/>
          <w:iCs/>
        </w:rPr>
      </w:pPr>
    </w:p>
    <w:p w14:paraId="29445806" w14:textId="2598545F" w:rsidR="00FA726F" w:rsidRDefault="00083F4A" w:rsidP="006D7811">
      <w:pPr>
        <w:rPr>
          <w:i/>
          <w:iCs/>
        </w:rPr>
      </w:pPr>
      <w:r>
        <w:rPr>
          <w:noProof/>
        </w:rPr>
        <w:drawing>
          <wp:anchor distT="0" distB="0" distL="114300" distR="114300" simplePos="0" relativeHeight="251796480" behindDoc="1" locked="0" layoutInCell="1" allowOverlap="1" wp14:anchorId="654D4D8F" wp14:editId="16EEC489">
            <wp:simplePos x="0" y="0"/>
            <wp:positionH relativeFrom="column">
              <wp:posOffset>4291330</wp:posOffset>
            </wp:positionH>
            <wp:positionV relativeFrom="paragraph">
              <wp:posOffset>2429510</wp:posOffset>
            </wp:positionV>
            <wp:extent cx="5250815" cy="1979930"/>
            <wp:effectExtent l="0" t="0" r="6985" b="1270"/>
            <wp:wrapTight wrapText="bothSides">
              <wp:wrapPolygon edited="0">
                <wp:start x="0" y="0"/>
                <wp:lineTo x="0" y="21406"/>
                <wp:lineTo x="21550" y="21406"/>
                <wp:lineTo x="21550" y="0"/>
                <wp:lineTo x="0" y="0"/>
              </wp:wrapPolygon>
            </wp:wrapTight>
            <wp:docPr id="399717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717917" name=""/>
                    <pic:cNvPicPr/>
                  </pic:nvPicPr>
                  <pic:blipFill>
                    <a:blip r:embed="rId30">
                      <a:extLst>
                        <a:ext uri="{28A0092B-C50C-407E-A947-70E740481C1C}">
                          <a14:useLocalDpi xmlns:a14="http://schemas.microsoft.com/office/drawing/2010/main" val="0"/>
                        </a:ext>
                      </a:extLst>
                    </a:blip>
                    <a:stretch>
                      <a:fillRect/>
                    </a:stretch>
                  </pic:blipFill>
                  <pic:spPr>
                    <a:xfrm>
                      <a:off x="0" y="0"/>
                      <a:ext cx="5250815" cy="19799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95456" behindDoc="1" locked="0" layoutInCell="1" allowOverlap="1" wp14:anchorId="0D3F5209" wp14:editId="229C2572">
            <wp:simplePos x="0" y="0"/>
            <wp:positionH relativeFrom="column">
              <wp:posOffset>-788035</wp:posOffset>
            </wp:positionH>
            <wp:positionV relativeFrom="paragraph">
              <wp:posOffset>2438400</wp:posOffset>
            </wp:positionV>
            <wp:extent cx="5060315" cy="1979295"/>
            <wp:effectExtent l="0" t="0" r="6985" b="1905"/>
            <wp:wrapTight wrapText="bothSides">
              <wp:wrapPolygon edited="0">
                <wp:start x="0" y="0"/>
                <wp:lineTo x="0" y="21413"/>
                <wp:lineTo x="21549" y="21413"/>
                <wp:lineTo x="21549" y="0"/>
                <wp:lineTo x="0" y="0"/>
              </wp:wrapPolygon>
            </wp:wrapTight>
            <wp:docPr id="1922555738"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555738" name="Picture 1" descr="A graph of a number of people&#10;&#10;Description automatically generated with medium confidence"/>
                    <pic:cNvPicPr/>
                  </pic:nvPicPr>
                  <pic:blipFill>
                    <a:blip r:embed="rId31">
                      <a:extLst>
                        <a:ext uri="{28A0092B-C50C-407E-A947-70E740481C1C}">
                          <a14:useLocalDpi xmlns:a14="http://schemas.microsoft.com/office/drawing/2010/main" val="0"/>
                        </a:ext>
                      </a:extLst>
                    </a:blip>
                    <a:stretch>
                      <a:fillRect/>
                    </a:stretch>
                  </pic:blipFill>
                  <pic:spPr>
                    <a:xfrm>
                      <a:off x="0" y="0"/>
                      <a:ext cx="5060315" cy="19792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94432" behindDoc="1" locked="0" layoutInCell="1" allowOverlap="1" wp14:anchorId="6D475DD3" wp14:editId="1A15FA1C">
            <wp:simplePos x="0" y="0"/>
            <wp:positionH relativeFrom="margin">
              <wp:posOffset>4272915</wp:posOffset>
            </wp:positionH>
            <wp:positionV relativeFrom="paragraph">
              <wp:posOffset>447040</wp:posOffset>
            </wp:positionV>
            <wp:extent cx="5323205" cy="1979930"/>
            <wp:effectExtent l="0" t="0" r="0" b="1270"/>
            <wp:wrapTight wrapText="bothSides">
              <wp:wrapPolygon edited="0">
                <wp:start x="0" y="0"/>
                <wp:lineTo x="0" y="21406"/>
                <wp:lineTo x="21489" y="21406"/>
                <wp:lineTo x="21489" y="0"/>
                <wp:lineTo x="0" y="0"/>
              </wp:wrapPolygon>
            </wp:wrapTight>
            <wp:docPr id="475884429" name="Picture 1" descr="A graph of a number of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884429" name="Picture 1" descr="A graph of a number of bars&#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5323205" cy="1979930"/>
                    </a:xfrm>
                    <a:prstGeom prst="rect">
                      <a:avLst/>
                    </a:prstGeom>
                  </pic:spPr>
                </pic:pic>
              </a:graphicData>
            </a:graphic>
            <wp14:sizeRelH relativeFrom="margin">
              <wp14:pctWidth>0</wp14:pctWidth>
            </wp14:sizeRelH>
            <wp14:sizeRelV relativeFrom="margin">
              <wp14:pctHeight>0</wp14:pctHeight>
            </wp14:sizeRelV>
          </wp:anchor>
        </w:drawing>
      </w:r>
    </w:p>
    <w:p w14:paraId="7C8F5099" w14:textId="0E5E6F7F" w:rsidR="00FA726F" w:rsidRDefault="00083F4A" w:rsidP="006D7811">
      <w:pPr>
        <w:rPr>
          <w:i/>
          <w:iCs/>
        </w:rPr>
      </w:pPr>
      <w:r>
        <w:rPr>
          <w:noProof/>
        </w:rPr>
        <w:drawing>
          <wp:anchor distT="0" distB="0" distL="114300" distR="114300" simplePos="0" relativeHeight="251793408" behindDoc="1" locked="0" layoutInCell="1" allowOverlap="1" wp14:anchorId="551A490E" wp14:editId="015D3C56">
            <wp:simplePos x="0" y="0"/>
            <wp:positionH relativeFrom="column">
              <wp:posOffset>-815340</wp:posOffset>
            </wp:positionH>
            <wp:positionV relativeFrom="paragraph">
              <wp:posOffset>151765</wp:posOffset>
            </wp:positionV>
            <wp:extent cx="5087620" cy="1979930"/>
            <wp:effectExtent l="0" t="0" r="0" b="1270"/>
            <wp:wrapTight wrapText="bothSides">
              <wp:wrapPolygon edited="0">
                <wp:start x="0" y="0"/>
                <wp:lineTo x="0" y="21406"/>
                <wp:lineTo x="21514" y="21406"/>
                <wp:lineTo x="21514" y="0"/>
                <wp:lineTo x="0" y="0"/>
              </wp:wrapPolygon>
            </wp:wrapTight>
            <wp:docPr id="1131995672"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995672" name="Picture 1" descr="A graph of a number of people&#10;&#10;Description automatically generated with medium confidence"/>
                    <pic:cNvPicPr/>
                  </pic:nvPicPr>
                  <pic:blipFill>
                    <a:blip r:embed="rId33">
                      <a:extLst>
                        <a:ext uri="{28A0092B-C50C-407E-A947-70E740481C1C}">
                          <a14:useLocalDpi xmlns:a14="http://schemas.microsoft.com/office/drawing/2010/main" val="0"/>
                        </a:ext>
                      </a:extLst>
                    </a:blip>
                    <a:stretch>
                      <a:fillRect/>
                    </a:stretch>
                  </pic:blipFill>
                  <pic:spPr>
                    <a:xfrm>
                      <a:off x="0" y="0"/>
                      <a:ext cx="5087620" cy="1979930"/>
                    </a:xfrm>
                    <a:prstGeom prst="rect">
                      <a:avLst/>
                    </a:prstGeom>
                  </pic:spPr>
                </pic:pic>
              </a:graphicData>
            </a:graphic>
            <wp14:sizeRelH relativeFrom="margin">
              <wp14:pctWidth>0</wp14:pctWidth>
            </wp14:sizeRelH>
            <wp14:sizeRelV relativeFrom="margin">
              <wp14:pctHeight>0</wp14:pctHeight>
            </wp14:sizeRelV>
          </wp:anchor>
        </w:drawing>
      </w:r>
    </w:p>
    <w:p w14:paraId="166380B3" w14:textId="735D765B" w:rsidR="00FA726F" w:rsidRDefault="00083F4A" w:rsidP="006D7811">
      <w:pPr>
        <w:rPr>
          <w:i/>
          <w:iCs/>
        </w:rPr>
      </w:pPr>
      <w:r>
        <w:rPr>
          <w:noProof/>
        </w:rPr>
        <w:lastRenderedPageBreak/>
        <w:drawing>
          <wp:anchor distT="0" distB="0" distL="114300" distR="114300" simplePos="0" relativeHeight="251797504" behindDoc="0" locked="0" layoutInCell="1" allowOverlap="1" wp14:anchorId="360F6E10" wp14:editId="4EFB69A2">
            <wp:simplePos x="0" y="0"/>
            <wp:positionH relativeFrom="margin">
              <wp:posOffset>-760491</wp:posOffset>
            </wp:positionH>
            <wp:positionV relativeFrom="paragraph">
              <wp:posOffset>-588475</wp:posOffset>
            </wp:positionV>
            <wp:extent cx="5024673" cy="1979870"/>
            <wp:effectExtent l="0" t="0" r="5080" b="1905"/>
            <wp:wrapNone/>
            <wp:docPr id="2043339927" name="Picture 1" descr="A graph of a number of table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39927" name="Picture 1" descr="A graph of a number of tablets&#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5027592" cy="198102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98528" behindDoc="0" locked="0" layoutInCell="1" allowOverlap="1" wp14:anchorId="65D93499" wp14:editId="51D30688">
            <wp:simplePos x="0" y="0"/>
            <wp:positionH relativeFrom="column">
              <wp:posOffset>4173648</wp:posOffset>
            </wp:positionH>
            <wp:positionV relativeFrom="paragraph">
              <wp:posOffset>-642796</wp:posOffset>
            </wp:positionV>
            <wp:extent cx="5323437" cy="1979295"/>
            <wp:effectExtent l="0" t="0" r="0" b="1905"/>
            <wp:wrapNone/>
            <wp:docPr id="1334971865"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71865" name="Picture 1" descr="A graph of a number of people&#10;&#10;Description automatically generated with medium confidence"/>
                    <pic:cNvPicPr/>
                  </pic:nvPicPr>
                  <pic:blipFill>
                    <a:blip r:embed="rId35">
                      <a:extLst>
                        <a:ext uri="{28A0092B-C50C-407E-A947-70E740481C1C}">
                          <a14:useLocalDpi xmlns:a14="http://schemas.microsoft.com/office/drawing/2010/main" val="0"/>
                        </a:ext>
                      </a:extLst>
                    </a:blip>
                    <a:stretch>
                      <a:fillRect/>
                    </a:stretch>
                  </pic:blipFill>
                  <pic:spPr>
                    <a:xfrm>
                      <a:off x="0" y="0"/>
                      <a:ext cx="5364462" cy="1994548"/>
                    </a:xfrm>
                    <a:prstGeom prst="rect">
                      <a:avLst/>
                    </a:prstGeom>
                  </pic:spPr>
                </pic:pic>
              </a:graphicData>
            </a:graphic>
            <wp14:sizeRelH relativeFrom="margin">
              <wp14:pctWidth>0</wp14:pctWidth>
            </wp14:sizeRelH>
            <wp14:sizeRelV relativeFrom="margin">
              <wp14:pctHeight>0</wp14:pctHeight>
            </wp14:sizeRelV>
          </wp:anchor>
        </w:drawing>
      </w:r>
    </w:p>
    <w:p w14:paraId="6041718F" w14:textId="578CB9B3" w:rsidR="00FA726F" w:rsidRDefault="00FA726F" w:rsidP="006D7811">
      <w:pPr>
        <w:rPr>
          <w:i/>
          <w:iCs/>
        </w:rPr>
      </w:pPr>
    </w:p>
    <w:p w14:paraId="42F16FC9" w14:textId="5601395F" w:rsidR="00FA726F" w:rsidRDefault="00FA726F" w:rsidP="006D7811">
      <w:pPr>
        <w:rPr>
          <w:i/>
          <w:iCs/>
        </w:rPr>
      </w:pPr>
    </w:p>
    <w:p w14:paraId="7BC0B5B5" w14:textId="4E835E67" w:rsidR="00FA726F" w:rsidRDefault="00FA726F" w:rsidP="006D7811">
      <w:pPr>
        <w:rPr>
          <w:i/>
          <w:iCs/>
        </w:rPr>
      </w:pPr>
    </w:p>
    <w:p w14:paraId="6A0E5493" w14:textId="0C9A9098" w:rsidR="00FA726F" w:rsidRDefault="00083F4A" w:rsidP="006D7811">
      <w:pPr>
        <w:rPr>
          <w:i/>
          <w:iCs/>
        </w:rPr>
      </w:pPr>
      <w:r>
        <w:rPr>
          <w:noProof/>
        </w:rPr>
        <w:drawing>
          <wp:anchor distT="0" distB="0" distL="114300" distR="114300" simplePos="0" relativeHeight="251802624" behindDoc="1" locked="0" layoutInCell="1" allowOverlap="1" wp14:anchorId="09495E61" wp14:editId="66A755CC">
            <wp:simplePos x="0" y="0"/>
            <wp:positionH relativeFrom="margin">
              <wp:posOffset>4236720</wp:posOffset>
            </wp:positionH>
            <wp:positionV relativeFrom="paragraph">
              <wp:posOffset>2261235</wp:posOffset>
            </wp:positionV>
            <wp:extent cx="5304790" cy="1979930"/>
            <wp:effectExtent l="0" t="0" r="0" b="1270"/>
            <wp:wrapTight wrapText="bothSides">
              <wp:wrapPolygon edited="0">
                <wp:start x="0" y="0"/>
                <wp:lineTo x="0" y="21406"/>
                <wp:lineTo x="21486" y="21406"/>
                <wp:lineTo x="21486" y="0"/>
                <wp:lineTo x="0" y="0"/>
              </wp:wrapPolygon>
            </wp:wrapTight>
            <wp:docPr id="1447476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476331" name=""/>
                    <pic:cNvPicPr/>
                  </pic:nvPicPr>
                  <pic:blipFill>
                    <a:blip r:embed="rId36">
                      <a:extLst>
                        <a:ext uri="{28A0092B-C50C-407E-A947-70E740481C1C}">
                          <a14:useLocalDpi xmlns:a14="http://schemas.microsoft.com/office/drawing/2010/main" val="0"/>
                        </a:ext>
                      </a:extLst>
                    </a:blip>
                    <a:stretch>
                      <a:fillRect/>
                    </a:stretch>
                  </pic:blipFill>
                  <pic:spPr>
                    <a:xfrm>
                      <a:off x="0" y="0"/>
                      <a:ext cx="5304790" cy="1979930"/>
                    </a:xfrm>
                    <a:prstGeom prst="rect">
                      <a:avLst/>
                    </a:prstGeom>
                  </pic:spPr>
                </pic:pic>
              </a:graphicData>
            </a:graphic>
            <wp14:sizeRelH relativeFrom="margin">
              <wp14:pctWidth>0</wp14:pctWidth>
            </wp14:sizeRelH>
          </wp:anchor>
        </w:drawing>
      </w:r>
      <w:r>
        <w:rPr>
          <w:noProof/>
        </w:rPr>
        <w:drawing>
          <wp:anchor distT="0" distB="0" distL="114300" distR="114300" simplePos="0" relativeHeight="251801600" behindDoc="1" locked="0" layoutInCell="1" allowOverlap="1" wp14:anchorId="1CA4951B" wp14:editId="77444082">
            <wp:simplePos x="0" y="0"/>
            <wp:positionH relativeFrom="margin">
              <wp:posOffset>-700387</wp:posOffset>
            </wp:positionH>
            <wp:positionV relativeFrom="paragraph">
              <wp:posOffset>2293947</wp:posOffset>
            </wp:positionV>
            <wp:extent cx="4946015" cy="1979930"/>
            <wp:effectExtent l="0" t="0" r="6985" b="1270"/>
            <wp:wrapTight wrapText="bothSides">
              <wp:wrapPolygon edited="0">
                <wp:start x="0" y="0"/>
                <wp:lineTo x="0" y="21406"/>
                <wp:lineTo x="21547" y="21406"/>
                <wp:lineTo x="21547" y="0"/>
                <wp:lineTo x="0" y="0"/>
              </wp:wrapPolygon>
            </wp:wrapTight>
            <wp:docPr id="85304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04427" name=""/>
                    <pic:cNvPicPr/>
                  </pic:nvPicPr>
                  <pic:blipFill>
                    <a:blip r:embed="rId37">
                      <a:extLst>
                        <a:ext uri="{28A0092B-C50C-407E-A947-70E740481C1C}">
                          <a14:useLocalDpi xmlns:a14="http://schemas.microsoft.com/office/drawing/2010/main" val="0"/>
                        </a:ext>
                      </a:extLst>
                    </a:blip>
                    <a:stretch>
                      <a:fillRect/>
                    </a:stretch>
                  </pic:blipFill>
                  <pic:spPr>
                    <a:xfrm>
                      <a:off x="0" y="0"/>
                      <a:ext cx="4946015" cy="19799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00576" behindDoc="1" locked="0" layoutInCell="1" allowOverlap="1" wp14:anchorId="37598EC3" wp14:editId="28A1BDB9">
            <wp:simplePos x="0" y="0"/>
            <wp:positionH relativeFrom="margin">
              <wp:posOffset>4225290</wp:posOffset>
            </wp:positionH>
            <wp:positionV relativeFrom="paragraph">
              <wp:posOffset>297017</wp:posOffset>
            </wp:positionV>
            <wp:extent cx="5487035" cy="1979930"/>
            <wp:effectExtent l="0" t="0" r="0" b="1270"/>
            <wp:wrapTight wrapText="bothSides">
              <wp:wrapPolygon edited="0">
                <wp:start x="0" y="0"/>
                <wp:lineTo x="0" y="21406"/>
                <wp:lineTo x="21523" y="21406"/>
                <wp:lineTo x="21523" y="0"/>
                <wp:lineTo x="0" y="0"/>
              </wp:wrapPolygon>
            </wp:wrapTight>
            <wp:docPr id="2103274026"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274026" name="Picture 1" descr="A graph of a number of people&#10;&#10;Description automatically generated with medium confidence"/>
                    <pic:cNvPicPr/>
                  </pic:nvPicPr>
                  <pic:blipFill>
                    <a:blip r:embed="rId38">
                      <a:extLst>
                        <a:ext uri="{28A0092B-C50C-407E-A947-70E740481C1C}">
                          <a14:useLocalDpi xmlns:a14="http://schemas.microsoft.com/office/drawing/2010/main" val="0"/>
                        </a:ext>
                      </a:extLst>
                    </a:blip>
                    <a:stretch>
                      <a:fillRect/>
                    </a:stretch>
                  </pic:blipFill>
                  <pic:spPr>
                    <a:xfrm>
                      <a:off x="0" y="0"/>
                      <a:ext cx="5487035" cy="19799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99552" behindDoc="1" locked="0" layoutInCell="1" allowOverlap="1" wp14:anchorId="7F11CD44" wp14:editId="2CDA634D">
            <wp:simplePos x="0" y="0"/>
            <wp:positionH relativeFrom="margin">
              <wp:posOffset>-776442</wp:posOffset>
            </wp:positionH>
            <wp:positionV relativeFrom="paragraph">
              <wp:posOffset>278130</wp:posOffset>
            </wp:positionV>
            <wp:extent cx="5018405" cy="1979930"/>
            <wp:effectExtent l="0" t="0" r="0" b="1270"/>
            <wp:wrapTight wrapText="bothSides">
              <wp:wrapPolygon edited="0">
                <wp:start x="0" y="0"/>
                <wp:lineTo x="0" y="21406"/>
                <wp:lineTo x="21482" y="21406"/>
                <wp:lineTo x="21482" y="0"/>
                <wp:lineTo x="0" y="0"/>
              </wp:wrapPolygon>
            </wp:wrapTight>
            <wp:docPr id="364638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638684" name=""/>
                    <pic:cNvPicPr/>
                  </pic:nvPicPr>
                  <pic:blipFill>
                    <a:blip r:embed="rId39">
                      <a:extLst>
                        <a:ext uri="{28A0092B-C50C-407E-A947-70E740481C1C}">
                          <a14:useLocalDpi xmlns:a14="http://schemas.microsoft.com/office/drawing/2010/main" val="0"/>
                        </a:ext>
                      </a:extLst>
                    </a:blip>
                    <a:stretch>
                      <a:fillRect/>
                    </a:stretch>
                  </pic:blipFill>
                  <pic:spPr>
                    <a:xfrm>
                      <a:off x="0" y="0"/>
                      <a:ext cx="5018405" cy="1979930"/>
                    </a:xfrm>
                    <a:prstGeom prst="rect">
                      <a:avLst/>
                    </a:prstGeom>
                  </pic:spPr>
                </pic:pic>
              </a:graphicData>
            </a:graphic>
            <wp14:sizeRelH relativeFrom="margin">
              <wp14:pctWidth>0</wp14:pctWidth>
            </wp14:sizeRelH>
            <wp14:sizeRelV relativeFrom="margin">
              <wp14:pctHeight>0</wp14:pctHeight>
            </wp14:sizeRelV>
          </wp:anchor>
        </w:drawing>
      </w:r>
    </w:p>
    <w:p w14:paraId="2BCA51E9" w14:textId="0AC223A1" w:rsidR="00FA726F" w:rsidRDefault="00FA726F" w:rsidP="006D7811">
      <w:pPr>
        <w:rPr>
          <w:i/>
          <w:iCs/>
        </w:rPr>
      </w:pPr>
    </w:p>
    <w:p w14:paraId="3D52C098" w14:textId="1555F8EC" w:rsidR="00FA726F" w:rsidRDefault="009F3D24" w:rsidP="006D7811">
      <w:pPr>
        <w:rPr>
          <w:i/>
          <w:iCs/>
        </w:rPr>
      </w:pPr>
      <w:r>
        <w:rPr>
          <w:noProof/>
        </w:rPr>
        <w:lastRenderedPageBreak/>
        <w:drawing>
          <wp:anchor distT="0" distB="0" distL="114300" distR="114300" simplePos="0" relativeHeight="251804672" behindDoc="0" locked="0" layoutInCell="1" allowOverlap="1" wp14:anchorId="57AAD328" wp14:editId="6248B0B4">
            <wp:simplePos x="0" y="0"/>
            <wp:positionH relativeFrom="column">
              <wp:posOffset>4300396</wp:posOffset>
            </wp:positionH>
            <wp:positionV relativeFrom="paragraph">
              <wp:posOffset>-660903</wp:posOffset>
            </wp:positionV>
            <wp:extent cx="5169529" cy="1979913"/>
            <wp:effectExtent l="0" t="0" r="0" b="1905"/>
            <wp:wrapNone/>
            <wp:docPr id="739707397" name="Picture 1" descr="A graph of a number of colum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707397" name="Picture 1" descr="A graph of a number of columns&#10;&#10;Description automatically generated with medium confidence"/>
                    <pic:cNvPicPr/>
                  </pic:nvPicPr>
                  <pic:blipFill>
                    <a:blip r:embed="rId40">
                      <a:extLst>
                        <a:ext uri="{28A0092B-C50C-407E-A947-70E740481C1C}">
                          <a14:useLocalDpi xmlns:a14="http://schemas.microsoft.com/office/drawing/2010/main" val="0"/>
                        </a:ext>
                      </a:extLst>
                    </a:blip>
                    <a:stretch>
                      <a:fillRect/>
                    </a:stretch>
                  </pic:blipFill>
                  <pic:spPr>
                    <a:xfrm>
                      <a:off x="0" y="0"/>
                      <a:ext cx="5177832" cy="1983093"/>
                    </a:xfrm>
                    <a:prstGeom prst="rect">
                      <a:avLst/>
                    </a:prstGeom>
                  </pic:spPr>
                </pic:pic>
              </a:graphicData>
            </a:graphic>
            <wp14:sizeRelH relativeFrom="margin">
              <wp14:pctWidth>0</wp14:pctWidth>
            </wp14:sizeRelH>
            <wp14:sizeRelV relativeFrom="margin">
              <wp14:pctHeight>0</wp14:pctHeight>
            </wp14:sizeRelV>
          </wp:anchor>
        </w:drawing>
      </w:r>
      <w:r w:rsidR="00083F4A">
        <w:rPr>
          <w:noProof/>
        </w:rPr>
        <w:drawing>
          <wp:anchor distT="0" distB="0" distL="114300" distR="114300" simplePos="0" relativeHeight="251803648" behindDoc="0" locked="0" layoutInCell="1" allowOverlap="1" wp14:anchorId="3ED9ECE5" wp14:editId="2CF03B3F">
            <wp:simplePos x="0" y="0"/>
            <wp:positionH relativeFrom="margin">
              <wp:posOffset>-814813</wp:posOffset>
            </wp:positionH>
            <wp:positionV relativeFrom="paragraph">
              <wp:posOffset>-642796</wp:posOffset>
            </wp:positionV>
            <wp:extent cx="5033727" cy="1979796"/>
            <wp:effectExtent l="0" t="0" r="0" b="1905"/>
            <wp:wrapNone/>
            <wp:docPr id="878614973"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14973" name="Picture 1" descr="A graph of a number of people&#10;&#10;Description automatically generated with medium confidence"/>
                    <pic:cNvPicPr/>
                  </pic:nvPicPr>
                  <pic:blipFill>
                    <a:blip r:embed="rId41">
                      <a:extLst>
                        <a:ext uri="{28A0092B-C50C-407E-A947-70E740481C1C}">
                          <a14:useLocalDpi xmlns:a14="http://schemas.microsoft.com/office/drawing/2010/main" val="0"/>
                        </a:ext>
                      </a:extLst>
                    </a:blip>
                    <a:stretch>
                      <a:fillRect/>
                    </a:stretch>
                  </pic:blipFill>
                  <pic:spPr>
                    <a:xfrm>
                      <a:off x="0" y="0"/>
                      <a:ext cx="5038068" cy="1981503"/>
                    </a:xfrm>
                    <a:prstGeom prst="rect">
                      <a:avLst/>
                    </a:prstGeom>
                  </pic:spPr>
                </pic:pic>
              </a:graphicData>
            </a:graphic>
            <wp14:sizeRelH relativeFrom="margin">
              <wp14:pctWidth>0</wp14:pctWidth>
            </wp14:sizeRelH>
            <wp14:sizeRelV relativeFrom="margin">
              <wp14:pctHeight>0</wp14:pctHeight>
            </wp14:sizeRelV>
          </wp:anchor>
        </w:drawing>
      </w:r>
    </w:p>
    <w:p w14:paraId="40235CAA" w14:textId="48988485" w:rsidR="00FA726F" w:rsidRDefault="00FA726F" w:rsidP="006D7811">
      <w:pPr>
        <w:rPr>
          <w:i/>
          <w:iCs/>
        </w:rPr>
      </w:pPr>
    </w:p>
    <w:p w14:paraId="401D2444" w14:textId="09A64C55" w:rsidR="00FA726F" w:rsidRDefault="009F3D24" w:rsidP="009F3D24">
      <w:pPr>
        <w:tabs>
          <w:tab w:val="left" w:pos="9667"/>
        </w:tabs>
        <w:rPr>
          <w:i/>
          <w:iCs/>
        </w:rPr>
      </w:pPr>
      <w:r>
        <w:rPr>
          <w:i/>
          <w:iCs/>
        </w:rPr>
        <w:tab/>
      </w:r>
    </w:p>
    <w:p w14:paraId="486AB3B9" w14:textId="1F13F12E" w:rsidR="00FA726F" w:rsidRDefault="00FA726F" w:rsidP="00FA726F">
      <w:pPr>
        <w:pStyle w:val="Caption"/>
        <w:rPr>
          <w:sz w:val="22"/>
          <w:szCs w:val="22"/>
        </w:rPr>
      </w:pPr>
    </w:p>
    <w:p w14:paraId="2C07817E" w14:textId="424B250F" w:rsidR="00FA726F" w:rsidRDefault="009F3D24" w:rsidP="00FA726F">
      <w:pPr>
        <w:pStyle w:val="Caption"/>
        <w:rPr>
          <w:sz w:val="22"/>
          <w:szCs w:val="22"/>
        </w:rPr>
      </w:pPr>
      <w:r>
        <w:rPr>
          <w:noProof/>
        </w:rPr>
        <w:drawing>
          <wp:anchor distT="0" distB="0" distL="114300" distR="114300" simplePos="0" relativeHeight="251806720" behindDoc="1" locked="0" layoutInCell="1" allowOverlap="1" wp14:anchorId="5F7F3B60" wp14:editId="4EF4520E">
            <wp:simplePos x="0" y="0"/>
            <wp:positionH relativeFrom="margin">
              <wp:posOffset>4354195</wp:posOffset>
            </wp:positionH>
            <wp:positionV relativeFrom="paragraph">
              <wp:posOffset>139700</wp:posOffset>
            </wp:positionV>
            <wp:extent cx="5123815" cy="1979930"/>
            <wp:effectExtent l="0" t="0" r="635" b="1270"/>
            <wp:wrapTight wrapText="bothSides">
              <wp:wrapPolygon edited="0">
                <wp:start x="0" y="0"/>
                <wp:lineTo x="0" y="21406"/>
                <wp:lineTo x="21522" y="21406"/>
                <wp:lineTo x="21522" y="0"/>
                <wp:lineTo x="0" y="0"/>
              </wp:wrapPolygon>
            </wp:wrapTight>
            <wp:docPr id="1144274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274477" name=""/>
                    <pic:cNvPicPr/>
                  </pic:nvPicPr>
                  <pic:blipFill>
                    <a:blip r:embed="rId42">
                      <a:extLst>
                        <a:ext uri="{28A0092B-C50C-407E-A947-70E740481C1C}">
                          <a14:useLocalDpi xmlns:a14="http://schemas.microsoft.com/office/drawing/2010/main" val="0"/>
                        </a:ext>
                      </a:extLst>
                    </a:blip>
                    <a:stretch>
                      <a:fillRect/>
                    </a:stretch>
                  </pic:blipFill>
                  <pic:spPr>
                    <a:xfrm>
                      <a:off x="0" y="0"/>
                      <a:ext cx="5123815" cy="197993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05696" behindDoc="1" locked="0" layoutInCell="1" allowOverlap="1" wp14:anchorId="5F7E5EC8" wp14:editId="12671533">
            <wp:simplePos x="0" y="0"/>
            <wp:positionH relativeFrom="margin">
              <wp:posOffset>-788035</wp:posOffset>
            </wp:positionH>
            <wp:positionV relativeFrom="paragraph">
              <wp:posOffset>194310</wp:posOffset>
            </wp:positionV>
            <wp:extent cx="5114925" cy="1979930"/>
            <wp:effectExtent l="0" t="0" r="9525" b="1270"/>
            <wp:wrapTight wrapText="bothSides">
              <wp:wrapPolygon edited="0">
                <wp:start x="0" y="0"/>
                <wp:lineTo x="0" y="21406"/>
                <wp:lineTo x="21560" y="21406"/>
                <wp:lineTo x="21560" y="0"/>
                <wp:lineTo x="0" y="0"/>
              </wp:wrapPolygon>
            </wp:wrapTight>
            <wp:docPr id="56905475" name="Picture 1" descr="A graph of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05475" name="Picture 1" descr="A graph of a number of numbers&#10;&#10;Description automatically generated with medium confidence"/>
                    <pic:cNvPicPr/>
                  </pic:nvPicPr>
                  <pic:blipFill>
                    <a:blip r:embed="rId43">
                      <a:extLst>
                        <a:ext uri="{28A0092B-C50C-407E-A947-70E740481C1C}">
                          <a14:useLocalDpi xmlns:a14="http://schemas.microsoft.com/office/drawing/2010/main" val="0"/>
                        </a:ext>
                      </a:extLst>
                    </a:blip>
                    <a:stretch>
                      <a:fillRect/>
                    </a:stretch>
                  </pic:blipFill>
                  <pic:spPr>
                    <a:xfrm>
                      <a:off x="0" y="0"/>
                      <a:ext cx="5114925" cy="1979930"/>
                    </a:xfrm>
                    <a:prstGeom prst="rect">
                      <a:avLst/>
                    </a:prstGeom>
                  </pic:spPr>
                </pic:pic>
              </a:graphicData>
            </a:graphic>
            <wp14:sizeRelH relativeFrom="margin">
              <wp14:pctWidth>0</wp14:pctWidth>
            </wp14:sizeRelH>
            <wp14:sizeRelV relativeFrom="margin">
              <wp14:pctHeight>0</wp14:pctHeight>
            </wp14:sizeRelV>
          </wp:anchor>
        </w:drawing>
      </w:r>
    </w:p>
    <w:p w14:paraId="03A05277" w14:textId="61966D01" w:rsidR="00FA726F" w:rsidRDefault="009F3D24" w:rsidP="00FA726F">
      <w:pPr>
        <w:pStyle w:val="Caption"/>
        <w:rPr>
          <w:sz w:val="22"/>
          <w:szCs w:val="22"/>
        </w:rPr>
      </w:pPr>
      <w:r>
        <w:rPr>
          <w:noProof/>
        </w:rPr>
        <w:drawing>
          <wp:anchor distT="0" distB="0" distL="114300" distR="114300" simplePos="0" relativeHeight="251808768" behindDoc="0" locked="0" layoutInCell="1" allowOverlap="1" wp14:anchorId="32DE54BE" wp14:editId="2D2FA906">
            <wp:simplePos x="0" y="0"/>
            <wp:positionH relativeFrom="column">
              <wp:posOffset>4381876</wp:posOffset>
            </wp:positionH>
            <wp:positionV relativeFrom="paragraph">
              <wp:posOffset>1888484</wp:posOffset>
            </wp:positionV>
            <wp:extent cx="5169529" cy="1979930"/>
            <wp:effectExtent l="0" t="0" r="0" b="1270"/>
            <wp:wrapNone/>
            <wp:docPr id="1487378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378982" name=""/>
                    <pic:cNvPicPr/>
                  </pic:nvPicPr>
                  <pic:blipFill>
                    <a:blip r:embed="rId44">
                      <a:extLst>
                        <a:ext uri="{28A0092B-C50C-407E-A947-70E740481C1C}">
                          <a14:useLocalDpi xmlns:a14="http://schemas.microsoft.com/office/drawing/2010/main" val="0"/>
                        </a:ext>
                      </a:extLst>
                    </a:blip>
                    <a:stretch>
                      <a:fillRect/>
                    </a:stretch>
                  </pic:blipFill>
                  <pic:spPr>
                    <a:xfrm>
                      <a:off x="0" y="0"/>
                      <a:ext cx="5173280" cy="198136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07744" behindDoc="0" locked="0" layoutInCell="1" allowOverlap="1" wp14:anchorId="57201A23" wp14:editId="4FC2AFC5">
            <wp:simplePos x="0" y="0"/>
            <wp:positionH relativeFrom="column">
              <wp:posOffset>-778598</wp:posOffset>
            </wp:positionH>
            <wp:positionV relativeFrom="paragraph">
              <wp:posOffset>1888484</wp:posOffset>
            </wp:positionV>
            <wp:extent cx="5178582" cy="1979858"/>
            <wp:effectExtent l="0" t="0" r="3175" b="1905"/>
            <wp:wrapNone/>
            <wp:docPr id="1646616970"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16970" name="Picture 1" descr="A graph of a number of people&#10;&#10;Description automatically generated with medium confidence"/>
                    <pic:cNvPicPr/>
                  </pic:nvPicPr>
                  <pic:blipFill>
                    <a:blip r:embed="rId45">
                      <a:extLst>
                        <a:ext uri="{28A0092B-C50C-407E-A947-70E740481C1C}">
                          <a14:useLocalDpi xmlns:a14="http://schemas.microsoft.com/office/drawing/2010/main" val="0"/>
                        </a:ext>
                      </a:extLst>
                    </a:blip>
                    <a:stretch>
                      <a:fillRect/>
                    </a:stretch>
                  </pic:blipFill>
                  <pic:spPr>
                    <a:xfrm>
                      <a:off x="0" y="0"/>
                      <a:ext cx="5184848" cy="1982254"/>
                    </a:xfrm>
                    <a:prstGeom prst="rect">
                      <a:avLst/>
                    </a:prstGeom>
                  </pic:spPr>
                </pic:pic>
              </a:graphicData>
            </a:graphic>
            <wp14:sizeRelH relativeFrom="margin">
              <wp14:pctWidth>0</wp14:pctWidth>
            </wp14:sizeRelH>
            <wp14:sizeRelV relativeFrom="margin">
              <wp14:pctHeight>0</wp14:pctHeight>
            </wp14:sizeRelV>
          </wp:anchor>
        </w:drawing>
      </w:r>
    </w:p>
    <w:p w14:paraId="60FF19BE" w14:textId="46A3BCAB" w:rsidR="00FA726F" w:rsidRDefault="00FA726F" w:rsidP="00FA726F">
      <w:pPr>
        <w:pStyle w:val="Caption"/>
        <w:rPr>
          <w:sz w:val="22"/>
          <w:szCs w:val="22"/>
        </w:rPr>
      </w:pPr>
    </w:p>
    <w:p w14:paraId="438353C5" w14:textId="49447056" w:rsidR="00FA726F" w:rsidRDefault="00FA726F" w:rsidP="00FA726F">
      <w:pPr>
        <w:pStyle w:val="Caption"/>
        <w:rPr>
          <w:sz w:val="22"/>
          <w:szCs w:val="22"/>
        </w:rPr>
      </w:pPr>
    </w:p>
    <w:p w14:paraId="2984D85B" w14:textId="6D7768CF" w:rsidR="00FA726F" w:rsidRDefault="00FA726F" w:rsidP="00FA726F">
      <w:pPr>
        <w:pStyle w:val="Caption"/>
        <w:rPr>
          <w:sz w:val="22"/>
          <w:szCs w:val="22"/>
        </w:rPr>
      </w:pPr>
    </w:p>
    <w:p w14:paraId="35F09941" w14:textId="62624F72" w:rsidR="00FA726F" w:rsidRDefault="00FA726F" w:rsidP="00FA726F">
      <w:pPr>
        <w:pStyle w:val="Caption"/>
        <w:rPr>
          <w:sz w:val="22"/>
          <w:szCs w:val="22"/>
        </w:rPr>
      </w:pPr>
    </w:p>
    <w:p w14:paraId="6E7A913C" w14:textId="0A62ECA5" w:rsidR="00FA726F" w:rsidRDefault="00FA726F" w:rsidP="00FA726F">
      <w:pPr>
        <w:pStyle w:val="Caption"/>
        <w:rPr>
          <w:sz w:val="22"/>
          <w:szCs w:val="22"/>
        </w:rPr>
      </w:pPr>
    </w:p>
    <w:p w14:paraId="1B4147CA" w14:textId="77777777" w:rsidR="00FA726F" w:rsidRDefault="00FA726F" w:rsidP="00FA726F">
      <w:pPr>
        <w:pStyle w:val="Caption"/>
        <w:rPr>
          <w:sz w:val="22"/>
          <w:szCs w:val="22"/>
        </w:rPr>
      </w:pPr>
    </w:p>
    <w:p w14:paraId="6B512013" w14:textId="77777777" w:rsidR="00FA726F" w:rsidRDefault="00FA726F" w:rsidP="00FA726F">
      <w:pPr>
        <w:pStyle w:val="Caption"/>
        <w:rPr>
          <w:sz w:val="22"/>
          <w:szCs w:val="22"/>
        </w:rPr>
      </w:pPr>
    </w:p>
    <w:p w14:paraId="4ED12FC8" w14:textId="0C2D6556" w:rsidR="00FA726F" w:rsidRDefault="003A0C76" w:rsidP="00FA726F">
      <w:pPr>
        <w:pStyle w:val="Caption"/>
        <w:rPr>
          <w:sz w:val="22"/>
          <w:szCs w:val="22"/>
        </w:rPr>
      </w:pPr>
      <w:r>
        <w:rPr>
          <w:noProof/>
        </w:rPr>
        <w:lastRenderedPageBreak/>
        <w:drawing>
          <wp:anchor distT="0" distB="0" distL="114300" distR="114300" simplePos="0" relativeHeight="251810816" behindDoc="0" locked="0" layoutInCell="1" allowOverlap="1" wp14:anchorId="40BCD3BE" wp14:editId="770FCF63">
            <wp:simplePos x="0" y="0"/>
            <wp:positionH relativeFrom="margin">
              <wp:posOffset>4408805</wp:posOffset>
            </wp:positionH>
            <wp:positionV relativeFrom="paragraph">
              <wp:posOffset>-588059</wp:posOffset>
            </wp:positionV>
            <wp:extent cx="5060315" cy="1979295"/>
            <wp:effectExtent l="0" t="0" r="6985" b="1905"/>
            <wp:wrapNone/>
            <wp:docPr id="204907715"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07715" name="Picture 1" descr="A graph of a number of people&#10;&#10;Description automatically generated with medium confidence"/>
                    <pic:cNvPicPr/>
                  </pic:nvPicPr>
                  <pic:blipFill>
                    <a:blip r:embed="rId46">
                      <a:extLst>
                        <a:ext uri="{28A0092B-C50C-407E-A947-70E740481C1C}">
                          <a14:useLocalDpi xmlns:a14="http://schemas.microsoft.com/office/drawing/2010/main" val="0"/>
                        </a:ext>
                      </a:extLst>
                    </a:blip>
                    <a:stretch>
                      <a:fillRect/>
                    </a:stretch>
                  </pic:blipFill>
                  <pic:spPr>
                    <a:xfrm>
                      <a:off x="0" y="0"/>
                      <a:ext cx="5060315" cy="1979295"/>
                    </a:xfrm>
                    <a:prstGeom prst="rect">
                      <a:avLst/>
                    </a:prstGeom>
                  </pic:spPr>
                </pic:pic>
              </a:graphicData>
            </a:graphic>
            <wp14:sizeRelH relativeFrom="margin">
              <wp14:pctWidth>0</wp14:pctWidth>
            </wp14:sizeRelH>
            <wp14:sizeRelV relativeFrom="margin">
              <wp14:pctHeight>0</wp14:pctHeight>
            </wp14:sizeRelV>
          </wp:anchor>
        </w:drawing>
      </w:r>
      <w:r w:rsidR="009F3D24">
        <w:rPr>
          <w:noProof/>
        </w:rPr>
        <w:drawing>
          <wp:anchor distT="0" distB="0" distL="114300" distR="114300" simplePos="0" relativeHeight="251809792" behindDoc="0" locked="0" layoutInCell="1" allowOverlap="1" wp14:anchorId="4CC1816E" wp14:editId="44953CB4">
            <wp:simplePos x="0" y="0"/>
            <wp:positionH relativeFrom="margin">
              <wp:posOffset>-832919</wp:posOffset>
            </wp:positionH>
            <wp:positionV relativeFrom="paragraph">
              <wp:posOffset>-561315</wp:posOffset>
            </wp:positionV>
            <wp:extent cx="5223850" cy="1979689"/>
            <wp:effectExtent l="0" t="0" r="0" b="1905"/>
            <wp:wrapNone/>
            <wp:docPr id="719430785" name="Picture 1" descr="A graph of a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430785" name="Picture 1" descr="A graph of a number of patients&#10;&#10;Description automatically generated"/>
                    <pic:cNvPicPr/>
                  </pic:nvPicPr>
                  <pic:blipFill>
                    <a:blip r:embed="rId47">
                      <a:extLst>
                        <a:ext uri="{28A0092B-C50C-407E-A947-70E740481C1C}">
                          <a14:useLocalDpi xmlns:a14="http://schemas.microsoft.com/office/drawing/2010/main" val="0"/>
                        </a:ext>
                      </a:extLst>
                    </a:blip>
                    <a:stretch>
                      <a:fillRect/>
                    </a:stretch>
                  </pic:blipFill>
                  <pic:spPr>
                    <a:xfrm>
                      <a:off x="0" y="0"/>
                      <a:ext cx="5226970" cy="1980871"/>
                    </a:xfrm>
                    <a:prstGeom prst="rect">
                      <a:avLst/>
                    </a:prstGeom>
                  </pic:spPr>
                </pic:pic>
              </a:graphicData>
            </a:graphic>
            <wp14:sizeRelH relativeFrom="margin">
              <wp14:pctWidth>0</wp14:pctWidth>
            </wp14:sizeRelH>
            <wp14:sizeRelV relativeFrom="margin">
              <wp14:pctHeight>0</wp14:pctHeight>
            </wp14:sizeRelV>
          </wp:anchor>
        </w:drawing>
      </w:r>
    </w:p>
    <w:p w14:paraId="3A5D4D32" w14:textId="32128380" w:rsidR="00FA726F" w:rsidRDefault="00FA726F" w:rsidP="00FA726F">
      <w:pPr>
        <w:pStyle w:val="Caption"/>
        <w:rPr>
          <w:sz w:val="22"/>
          <w:szCs w:val="22"/>
        </w:rPr>
      </w:pPr>
    </w:p>
    <w:p w14:paraId="1B17AD84" w14:textId="3C37468E" w:rsidR="00FA726F" w:rsidRDefault="00FA726F" w:rsidP="00FA726F">
      <w:pPr>
        <w:pStyle w:val="Caption"/>
        <w:rPr>
          <w:sz w:val="22"/>
          <w:szCs w:val="22"/>
        </w:rPr>
      </w:pPr>
    </w:p>
    <w:p w14:paraId="1EFF8928" w14:textId="747CF02D" w:rsidR="00FA726F" w:rsidRDefault="00FA726F" w:rsidP="00FA726F">
      <w:pPr>
        <w:pStyle w:val="Caption"/>
        <w:rPr>
          <w:sz w:val="22"/>
          <w:szCs w:val="22"/>
        </w:rPr>
      </w:pPr>
    </w:p>
    <w:p w14:paraId="6F27C115" w14:textId="5BCC8256" w:rsidR="00FA726F" w:rsidRDefault="009F3D24" w:rsidP="00FA726F">
      <w:pPr>
        <w:pStyle w:val="Caption"/>
        <w:rPr>
          <w:sz w:val="22"/>
          <w:szCs w:val="22"/>
        </w:rPr>
      </w:pPr>
      <w:r>
        <w:rPr>
          <w:noProof/>
        </w:rPr>
        <w:drawing>
          <wp:anchor distT="0" distB="0" distL="114300" distR="114300" simplePos="0" relativeHeight="251812864" behindDoc="1" locked="0" layoutInCell="1" allowOverlap="1" wp14:anchorId="55DB7694" wp14:editId="1F84E119">
            <wp:simplePos x="0" y="0"/>
            <wp:positionH relativeFrom="margin">
              <wp:posOffset>4462780</wp:posOffset>
            </wp:positionH>
            <wp:positionV relativeFrom="paragraph">
              <wp:posOffset>184834</wp:posOffset>
            </wp:positionV>
            <wp:extent cx="5114925" cy="2082165"/>
            <wp:effectExtent l="0" t="0" r="9525" b="0"/>
            <wp:wrapTight wrapText="bothSides">
              <wp:wrapPolygon edited="0">
                <wp:start x="0" y="0"/>
                <wp:lineTo x="0" y="21343"/>
                <wp:lineTo x="21560" y="21343"/>
                <wp:lineTo x="21560" y="0"/>
                <wp:lineTo x="0" y="0"/>
              </wp:wrapPolygon>
            </wp:wrapTight>
            <wp:docPr id="1698180294" name="Picture 1"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180294" name="Picture 1" descr="A graph of a number of objects&#10;&#10;Description automatically generated with medium confidence"/>
                    <pic:cNvPicPr/>
                  </pic:nvPicPr>
                  <pic:blipFill>
                    <a:blip r:embed="rId48">
                      <a:extLst>
                        <a:ext uri="{28A0092B-C50C-407E-A947-70E740481C1C}">
                          <a14:useLocalDpi xmlns:a14="http://schemas.microsoft.com/office/drawing/2010/main" val="0"/>
                        </a:ext>
                      </a:extLst>
                    </a:blip>
                    <a:stretch>
                      <a:fillRect/>
                    </a:stretch>
                  </pic:blipFill>
                  <pic:spPr>
                    <a:xfrm>
                      <a:off x="0" y="0"/>
                      <a:ext cx="5114925" cy="20821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811840" behindDoc="1" locked="0" layoutInCell="1" allowOverlap="1" wp14:anchorId="28E094C3" wp14:editId="7D122482">
            <wp:simplePos x="0" y="0"/>
            <wp:positionH relativeFrom="page">
              <wp:posOffset>36195</wp:posOffset>
            </wp:positionH>
            <wp:positionV relativeFrom="paragraph">
              <wp:posOffset>294640</wp:posOffset>
            </wp:positionV>
            <wp:extent cx="5459095" cy="1979930"/>
            <wp:effectExtent l="0" t="0" r="8255" b="1270"/>
            <wp:wrapTight wrapText="bothSides">
              <wp:wrapPolygon edited="0">
                <wp:start x="0" y="0"/>
                <wp:lineTo x="0" y="21406"/>
                <wp:lineTo x="21557" y="21406"/>
                <wp:lineTo x="21557" y="0"/>
                <wp:lineTo x="0" y="0"/>
              </wp:wrapPolygon>
            </wp:wrapTight>
            <wp:docPr id="477132899" name="Picture 1" descr="A graph of a number of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132899" name="Picture 1" descr="A graph of a number of data&#10;&#10;Description automatically generated"/>
                    <pic:cNvPicPr/>
                  </pic:nvPicPr>
                  <pic:blipFill>
                    <a:blip r:embed="rId49">
                      <a:extLst>
                        <a:ext uri="{28A0092B-C50C-407E-A947-70E740481C1C}">
                          <a14:useLocalDpi xmlns:a14="http://schemas.microsoft.com/office/drawing/2010/main" val="0"/>
                        </a:ext>
                      </a:extLst>
                    </a:blip>
                    <a:stretch>
                      <a:fillRect/>
                    </a:stretch>
                  </pic:blipFill>
                  <pic:spPr>
                    <a:xfrm>
                      <a:off x="0" y="0"/>
                      <a:ext cx="5459095" cy="1979930"/>
                    </a:xfrm>
                    <a:prstGeom prst="rect">
                      <a:avLst/>
                    </a:prstGeom>
                  </pic:spPr>
                </pic:pic>
              </a:graphicData>
            </a:graphic>
            <wp14:sizeRelH relativeFrom="margin">
              <wp14:pctWidth>0</wp14:pctWidth>
            </wp14:sizeRelH>
            <wp14:sizeRelV relativeFrom="margin">
              <wp14:pctHeight>0</wp14:pctHeight>
            </wp14:sizeRelV>
          </wp:anchor>
        </w:drawing>
      </w:r>
    </w:p>
    <w:p w14:paraId="67BF3812" w14:textId="3EE9485C" w:rsidR="00FA726F" w:rsidRDefault="00C85833" w:rsidP="00FA726F">
      <w:r>
        <w:rPr>
          <w:noProof/>
        </w:rPr>
        <w:drawing>
          <wp:anchor distT="0" distB="0" distL="114300" distR="114300" simplePos="0" relativeHeight="251814912" behindDoc="0" locked="0" layoutInCell="1" allowOverlap="1" wp14:anchorId="69A62345" wp14:editId="777047A8">
            <wp:simplePos x="0" y="0"/>
            <wp:positionH relativeFrom="column">
              <wp:posOffset>4445251</wp:posOffset>
            </wp:positionH>
            <wp:positionV relativeFrom="paragraph">
              <wp:posOffset>2052100</wp:posOffset>
            </wp:positionV>
            <wp:extent cx="5133032" cy="1979930"/>
            <wp:effectExtent l="0" t="0" r="0" b="1270"/>
            <wp:wrapNone/>
            <wp:docPr id="380961065" name="Picture 1" descr="A graph of a number and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961065" name="Picture 1" descr="A graph of a number and a number&#10;&#10;Description automatically generated"/>
                    <pic:cNvPicPr/>
                  </pic:nvPicPr>
                  <pic:blipFill>
                    <a:blip r:embed="rId50">
                      <a:extLst>
                        <a:ext uri="{28A0092B-C50C-407E-A947-70E740481C1C}">
                          <a14:useLocalDpi xmlns:a14="http://schemas.microsoft.com/office/drawing/2010/main" val="0"/>
                        </a:ext>
                      </a:extLst>
                    </a:blip>
                    <a:stretch>
                      <a:fillRect/>
                    </a:stretch>
                  </pic:blipFill>
                  <pic:spPr>
                    <a:xfrm>
                      <a:off x="0" y="0"/>
                      <a:ext cx="5135469" cy="1980870"/>
                    </a:xfrm>
                    <a:prstGeom prst="rect">
                      <a:avLst/>
                    </a:prstGeom>
                  </pic:spPr>
                </pic:pic>
              </a:graphicData>
            </a:graphic>
            <wp14:sizeRelH relativeFrom="margin">
              <wp14:pctWidth>0</wp14:pctWidth>
            </wp14:sizeRelH>
            <wp14:sizeRelV relativeFrom="margin">
              <wp14:pctHeight>0</wp14:pctHeight>
            </wp14:sizeRelV>
          </wp:anchor>
        </w:drawing>
      </w:r>
      <w:r w:rsidR="009F3D24">
        <w:rPr>
          <w:noProof/>
        </w:rPr>
        <w:drawing>
          <wp:anchor distT="0" distB="0" distL="114300" distR="114300" simplePos="0" relativeHeight="251813888" behindDoc="1" locked="0" layoutInCell="1" allowOverlap="1" wp14:anchorId="6163B746" wp14:editId="08B717D6">
            <wp:simplePos x="0" y="0"/>
            <wp:positionH relativeFrom="column">
              <wp:posOffset>-869315</wp:posOffset>
            </wp:positionH>
            <wp:positionV relativeFrom="paragraph">
              <wp:posOffset>2051685</wp:posOffset>
            </wp:positionV>
            <wp:extent cx="5495290" cy="1979930"/>
            <wp:effectExtent l="0" t="0" r="0" b="1270"/>
            <wp:wrapTight wrapText="bothSides">
              <wp:wrapPolygon edited="0">
                <wp:start x="0" y="0"/>
                <wp:lineTo x="0" y="21406"/>
                <wp:lineTo x="21490" y="21406"/>
                <wp:lineTo x="21490" y="0"/>
                <wp:lineTo x="0" y="0"/>
              </wp:wrapPolygon>
            </wp:wrapTight>
            <wp:docPr id="822476942" name="Picture 1" descr="A graph of a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476942" name="Picture 1" descr="A graph of a number of patients&#10;&#10;Description automatically generated"/>
                    <pic:cNvPicPr/>
                  </pic:nvPicPr>
                  <pic:blipFill>
                    <a:blip r:embed="rId51">
                      <a:extLst>
                        <a:ext uri="{28A0092B-C50C-407E-A947-70E740481C1C}">
                          <a14:useLocalDpi xmlns:a14="http://schemas.microsoft.com/office/drawing/2010/main" val="0"/>
                        </a:ext>
                      </a:extLst>
                    </a:blip>
                    <a:stretch>
                      <a:fillRect/>
                    </a:stretch>
                  </pic:blipFill>
                  <pic:spPr>
                    <a:xfrm>
                      <a:off x="0" y="0"/>
                      <a:ext cx="5495290" cy="1979930"/>
                    </a:xfrm>
                    <a:prstGeom prst="rect">
                      <a:avLst/>
                    </a:prstGeom>
                  </pic:spPr>
                </pic:pic>
              </a:graphicData>
            </a:graphic>
            <wp14:sizeRelH relativeFrom="margin">
              <wp14:pctWidth>0</wp14:pctWidth>
            </wp14:sizeRelH>
            <wp14:sizeRelV relativeFrom="margin">
              <wp14:pctHeight>0</wp14:pctHeight>
            </wp14:sizeRelV>
          </wp:anchor>
        </w:drawing>
      </w:r>
    </w:p>
    <w:p w14:paraId="2A1AD6DB" w14:textId="5DC75DA5" w:rsidR="00FA726F" w:rsidRDefault="00FA726F" w:rsidP="00FA726F"/>
    <w:p w14:paraId="4B30BF35" w14:textId="5C5EE0F7" w:rsidR="00FA726F" w:rsidRDefault="00FA726F" w:rsidP="00FA726F"/>
    <w:p w14:paraId="123F3B68" w14:textId="5BBD6B2A" w:rsidR="00FA726F" w:rsidRDefault="00FA726F" w:rsidP="00FA726F"/>
    <w:p w14:paraId="2FEE7C10" w14:textId="02A31F5B" w:rsidR="00FA726F" w:rsidRDefault="00FA726F" w:rsidP="00FA726F"/>
    <w:p w14:paraId="42738ED6" w14:textId="7CB37255" w:rsidR="00A26443" w:rsidRDefault="00A26443" w:rsidP="00FA726F"/>
    <w:p w14:paraId="5C07D792" w14:textId="77777777" w:rsidR="00A26443" w:rsidRDefault="00A26443" w:rsidP="00FA726F"/>
    <w:p w14:paraId="163368EB" w14:textId="77777777" w:rsidR="00A26443" w:rsidRDefault="00A26443" w:rsidP="00FA726F"/>
    <w:p w14:paraId="390527C2" w14:textId="473F907A" w:rsidR="00FA726F" w:rsidRPr="00FA726F" w:rsidRDefault="00FA726F" w:rsidP="00FA726F">
      <w:pPr>
        <w:pStyle w:val="Caption"/>
        <w:rPr>
          <w:rFonts w:cs="Arial"/>
          <w:sz w:val="22"/>
          <w:szCs w:val="22"/>
        </w:rPr>
      </w:pPr>
      <w:r w:rsidRPr="00FA726F">
        <w:rPr>
          <w:sz w:val="22"/>
          <w:szCs w:val="22"/>
        </w:rPr>
        <w:lastRenderedPageBreak/>
        <w:t xml:space="preserve">Figure </w:t>
      </w:r>
      <w:r w:rsidR="006859CA">
        <w:rPr>
          <w:sz w:val="22"/>
          <w:szCs w:val="22"/>
        </w:rPr>
        <w:t>S</w:t>
      </w:r>
      <w:r w:rsidRPr="00FA726F">
        <w:rPr>
          <w:sz w:val="22"/>
          <w:szCs w:val="22"/>
        </w:rPr>
        <w:fldChar w:fldCharType="begin"/>
      </w:r>
      <w:r w:rsidRPr="00FA726F">
        <w:rPr>
          <w:sz w:val="22"/>
          <w:szCs w:val="22"/>
        </w:rPr>
        <w:instrText xml:space="preserve"> SEQ Figure \* ARABIC </w:instrText>
      </w:r>
      <w:r w:rsidRPr="00FA726F">
        <w:rPr>
          <w:sz w:val="22"/>
          <w:szCs w:val="22"/>
        </w:rPr>
        <w:fldChar w:fldCharType="separate"/>
      </w:r>
      <w:r w:rsidR="001226AB">
        <w:rPr>
          <w:noProof/>
          <w:sz w:val="22"/>
          <w:szCs w:val="22"/>
        </w:rPr>
        <w:t>2</w:t>
      </w:r>
      <w:r w:rsidRPr="00FA726F">
        <w:rPr>
          <w:sz w:val="22"/>
          <w:szCs w:val="22"/>
        </w:rPr>
        <w:fldChar w:fldCharType="end"/>
      </w:r>
      <w:r w:rsidRPr="00FA726F">
        <w:rPr>
          <w:sz w:val="22"/>
          <w:szCs w:val="22"/>
        </w:rPr>
        <w:t xml:space="preserve">. </w:t>
      </w:r>
      <w:r w:rsidRPr="00FA726F">
        <w:rPr>
          <w:rFonts w:cs="Arial"/>
          <w:color w:val="auto"/>
          <w:sz w:val="22"/>
          <w:szCs w:val="22"/>
        </w:rPr>
        <w:t xml:space="preserve"> Non-cumulative ranking curves for each intervention included in the main analysis. The above figures display the ranking probabilities for each intervention included in the main analysis. Each curve reports the probabilities of one intervention being ranked at each possible ranking position. The interventions are ordered by highest probability of ranking first.  </w:t>
      </w:r>
    </w:p>
    <w:p w14:paraId="7345F4D7" w14:textId="3F369124" w:rsidR="00FA726F" w:rsidRPr="0099767A" w:rsidRDefault="00FA726F" w:rsidP="006D7811">
      <w:pPr>
        <w:rPr>
          <w:i/>
          <w:iCs/>
        </w:rPr>
        <w:sectPr w:rsidR="00FA726F" w:rsidRPr="0099767A" w:rsidSect="006D7811">
          <w:pgSz w:w="16838" w:h="11906" w:orient="landscape"/>
          <w:pgMar w:top="1440" w:right="1440" w:bottom="1440" w:left="1440" w:header="709" w:footer="709" w:gutter="0"/>
          <w:cols w:space="708"/>
          <w:docGrid w:linePitch="360"/>
        </w:sectPr>
      </w:pPr>
    </w:p>
    <w:p w14:paraId="6D1919D1" w14:textId="6EEE2D01" w:rsidR="008D45B4" w:rsidRPr="003A69FA" w:rsidRDefault="008D45B4" w:rsidP="001B2C12">
      <w:pPr>
        <w:pStyle w:val="Heading1"/>
        <w:rPr>
          <w:rFonts w:ascii="Arial" w:hAnsi="Arial" w:cs="Arial"/>
        </w:rPr>
      </w:pPr>
      <w:bookmarkStart w:id="24" w:name="_Toc198210104"/>
      <w:r w:rsidRPr="003A69FA">
        <w:rPr>
          <w:rFonts w:ascii="Arial" w:hAnsi="Arial" w:cs="Arial"/>
        </w:rPr>
        <w:lastRenderedPageBreak/>
        <w:t xml:space="preserve">Further results from </w:t>
      </w:r>
      <w:r w:rsidR="00927E31" w:rsidRPr="003A69FA">
        <w:rPr>
          <w:rFonts w:ascii="Arial" w:hAnsi="Arial" w:cs="Arial"/>
        </w:rPr>
        <w:t xml:space="preserve">secondary outcomes and </w:t>
      </w:r>
      <w:r w:rsidRPr="003A69FA">
        <w:rPr>
          <w:rFonts w:ascii="Arial" w:hAnsi="Arial" w:cs="Arial"/>
        </w:rPr>
        <w:t>sensitivity analyses</w:t>
      </w:r>
      <w:bookmarkEnd w:id="24"/>
    </w:p>
    <w:p w14:paraId="3281BC45" w14:textId="77777777" w:rsidR="008D45B4" w:rsidRPr="003A69FA" w:rsidRDefault="008D45B4" w:rsidP="008D45B4">
      <w:pPr>
        <w:rPr>
          <w:rFonts w:ascii="Arial" w:hAnsi="Arial" w:cs="Arial"/>
        </w:rPr>
      </w:pPr>
    </w:p>
    <w:tbl>
      <w:tblPr>
        <w:tblStyle w:val="TableGrid"/>
        <w:tblpPr w:leftFromText="180" w:rightFromText="180" w:vertAnchor="page" w:horzAnchor="margin" w:tblpY="4095"/>
        <w:tblW w:w="0" w:type="auto"/>
        <w:tblLook w:val="04A0" w:firstRow="1" w:lastRow="0" w:firstColumn="1" w:lastColumn="0" w:noHBand="0" w:noVBand="1"/>
      </w:tblPr>
      <w:tblGrid>
        <w:gridCol w:w="3681"/>
        <w:gridCol w:w="1276"/>
        <w:gridCol w:w="2026"/>
      </w:tblGrid>
      <w:tr w:rsidR="007E7EFC" w:rsidRPr="007E7EFC" w14:paraId="4CDB688F" w14:textId="77777777" w:rsidTr="007A61B5">
        <w:tc>
          <w:tcPr>
            <w:tcW w:w="3681" w:type="dxa"/>
          </w:tcPr>
          <w:p w14:paraId="19C20336" w14:textId="77777777" w:rsidR="007E7EFC" w:rsidRPr="007E7EFC" w:rsidRDefault="007E7EFC" w:rsidP="005B2474">
            <w:pPr>
              <w:rPr>
                <w:rFonts w:ascii="Arial" w:hAnsi="Arial" w:cs="Arial"/>
                <w:b/>
                <w:bCs/>
                <w:sz w:val="20"/>
                <w:szCs w:val="20"/>
              </w:rPr>
            </w:pPr>
            <w:r w:rsidRPr="007E7EFC">
              <w:rPr>
                <w:rFonts w:ascii="Arial" w:hAnsi="Arial" w:cs="Arial"/>
                <w:b/>
                <w:bCs/>
                <w:sz w:val="20"/>
                <w:szCs w:val="20"/>
              </w:rPr>
              <w:t>Intervention</w:t>
            </w:r>
          </w:p>
        </w:tc>
        <w:tc>
          <w:tcPr>
            <w:tcW w:w="1276" w:type="dxa"/>
          </w:tcPr>
          <w:p w14:paraId="4301F4C0" w14:textId="77777777" w:rsidR="007E7EFC" w:rsidRPr="007E7EFC" w:rsidRDefault="007E7EFC" w:rsidP="005B2474">
            <w:pPr>
              <w:rPr>
                <w:rFonts w:ascii="Arial" w:hAnsi="Arial" w:cs="Arial"/>
                <w:b/>
                <w:bCs/>
                <w:sz w:val="20"/>
                <w:szCs w:val="20"/>
              </w:rPr>
            </w:pPr>
            <w:r w:rsidRPr="007E7EFC">
              <w:rPr>
                <w:rFonts w:ascii="Arial" w:hAnsi="Arial" w:cs="Arial"/>
                <w:b/>
                <w:bCs/>
                <w:sz w:val="20"/>
                <w:szCs w:val="20"/>
              </w:rPr>
              <w:t>Median Rank</w:t>
            </w:r>
          </w:p>
        </w:tc>
        <w:tc>
          <w:tcPr>
            <w:tcW w:w="2026" w:type="dxa"/>
          </w:tcPr>
          <w:p w14:paraId="3D174430" w14:textId="77777777" w:rsidR="007E7EFC" w:rsidRPr="007E7EFC" w:rsidRDefault="007E7EFC" w:rsidP="005B2474">
            <w:pPr>
              <w:rPr>
                <w:rFonts w:ascii="Arial" w:hAnsi="Arial" w:cs="Arial"/>
                <w:b/>
                <w:bCs/>
                <w:sz w:val="20"/>
                <w:szCs w:val="20"/>
              </w:rPr>
            </w:pPr>
            <w:r w:rsidRPr="007E7EFC">
              <w:rPr>
                <w:rFonts w:ascii="Arial" w:hAnsi="Arial" w:cs="Arial"/>
                <w:b/>
                <w:bCs/>
                <w:sz w:val="20"/>
                <w:szCs w:val="20"/>
              </w:rPr>
              <w:t>95% Confidence interval</w:t>
            </w:r>
          </w:p>
        </w:tc>
      </w:tr>
      <w:tr w:rsidR="007E7EFC" w:rsidRPr="007E7EFC" w14:paraId="5DB778EB" w14:textId="77777777" w:rsidTr="0069696A">
        <w:tc>
          <w:tcPr>
            <w:tcW w:w="3681" w:type="dxa"/>
          </w:tcPr>
          <w:p w14:paraId="1847072D" w14:textId="77777777" w:rsidR="007E7EFC" w:rsidRPr="007E7EFC" w:rsidRDefault="007E7EFC" w:rsidP="007E7EFC">
            <w:pPr>
              <w:rPr>
                <w:rFonts w:ascii="Arial" w:hAnsi="Arial" w:cs="Arial"/>
                <w:sz w:val="20"/>
                <w:szCs w:val="20"/>
              </w:rPr>
            </w:pPr>
            <w:r w:rsidRPr="007E7EFC">
              <w:rPr>
                <w:rFonts w:ascii="Arial" w:hAnsi="Arial" w:cs="Arial"/>
                <w:sz w:val="20"/>
                <w:szCs w:val="20"/>
              </w:rPr>
              <w:t>Autologous dendritic cells</w:t>
            </w:r>
          </w:p>
        </w:tc>
        <w:tc>
          <w:tcPr>
            <w:tcW w:w="1276" w:type="dxa"/>
            <w:vAlign w:val="bottom"/>
          </w:tcPr>
          <w:p w14:paraId="77EAF8ED"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3</w:t>
            </w:r>
          </w:p>
        </w:tc>
        <w:tc>
          <w:tcPr>
            <w:tcW w:w="2026" w:type="dxa"/>
            <w:vAlign w:val="bottom"/>
          </w:tcPr>
          <w:p w14:paraId="0C5C830D" w14:textId="25C0AFD0" w:rsidR="007E7EFC" w:rsidRPr="007E7EFC" w:rsidRDefault="007E7EFC" w:rsidP="007E7EFC">
            <w:pPr>
              <w:rPr>
                <w:rFonts w:ascii="Arial" w:hAnsi="Arial" w:cs="Arial"/>
                <w:sz w:val="20"/>
                <w:szCs w:val="20"/>
              </w:rPr>
            </w:pPr>
            <w:r w:rsidRPr="007E7EFC">
              <w:rPr>
                <w:rFonts w:ascii="Arial" w:hAnsi="Arial" w:cs="Arial"/>
                <w:color w:val="000000"/>
                <w:sz w:val="20"/>
                <w:szCs w:val="20"/>
              </w:rPr>
              <w:t>1 – 14</w:t>
            </w:r>
          </w:p>
        </w:tc>
      </w:tr>
      <w:tr w:rsidR="007E7EFC" w:rsidRPr="007E7EFC" w14:paraId="13CB9FF3" w14:textId="77777777" w:rsidTr="0069696A">
        <w:tc>
          <w:tcPr>
            <w:tcW w:w="3681" w:type="dxa"/>
          </w:tcPr>
          <w:p w14:paraId="62A6B08D" w14:textId="77777777" w:rsidR="007E7EFC" w:rsidRPr="007E7EFC" w:rsidRDefault="007E7EFC" w:rsidP="007E7EFC">
            <w:pPr>
              <w:rPr>
                <w:rFonts w:ascii="Arial" w:hAnsi="Arial" w:cs="Arial"/>
                <w:sz w:val="20"/>
                <w:szCs w:val="20"/>
              </w:rPr>
            </w:pPr>
            <w:r w:rsidRPr="007E7EFC">
              <w:rPr>
                <w:rFonts w:ascii="Arial" w:hAnsi="Arial" w:cs="Arial"/>
                <w:sz w:val="20"/>
                <w:szCs w:val="20"/>
              </w:rPr>
              <w:t>Interferon alpha 5000IU</w:t>
            </w:r>
          </w:p>
        </w:tc>
        <w:tc>
          <w:tcPr>
            <w:tcW w:w="1276" w:type="dxa"/>
            <w:vAlign w:val="bottom"/>
          </w:tcPr>
          <w:p w14:paraId="2FD0019E"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3</w:t>
            </w:r>
          </w:p>
        </w:tc>
        <w:tc>
          <w:tcPr>
            <w:tcW w:w="2026" w:type="dxa"/>
            <w:vAlign w:val="bottom"/>
          </w:tcPr>
          <w:p w14:paraId="59DACF8E" w14:textId="0C0C263C" w:rsidR="007E7EFC" w:rsidRPr="007E7EFC" w:rsidRDefault="007E7EFC" w:rsidP="007E7EFC">
            <w:pPr>
              <w:rPr>
                <w:rFonts w:ascii="Arial" w:hAnsi="Arial" w:cs="Arial"/>
                <w:sz w:val="20"/>
                <w:szCs w:val="20"/>
              </w:rPr>
            </w:pPr>
            <w:r w:rsidRPr="007E7EFC">
              <w:rPr>
                <w:rFonts w:ascii="Arial" w:hAnsi="Arial" w:cs="Arial"/>
                <w:color w:val="000000"/>
                <w:sz w:val="20"/>
                <w:szCs w:val="20"/>
              </w:rPr>
              <w:t>1 – 12</w:t>
            </w:r>
          </w:p>
        </w:tc>
      </w:tr>
      <w:tr w:rsidR="007E7EFC" w:rsidRPr="007E7EFC" w14:paraId="3BED4AA2" w14:textId="77777777" w:rsidTr="0069696A">
        <w:tc>
          <w:tcPr>
            <w:tcW w:w="3681" w:type="dxa"/>
          </w:tcPr>
          <w:p w14:paraId="05C3E0D5" w14:textId="77777777" w:rsidR="007E7EFC" w:rsidRPr="007E7EFC" w:rsidRDefault="007E7EFC" w:rsidP="007E7EFC">
            <w:pPr>
              <w:rPr>
                <w:rFonts w:ascii="Arial" w:hAnsi="Arial" w:cs="Arial"/>
                <w:sz w:val="20"/>
                <w:szCs w:val="20"/>
              </w:rPr>
            </w:pPr>
            <w:r w:rsidRPr="007E7EFC">
              <w:rPr>
                <w:rFonts w:ascii="Arial" w:hAnsi="Arial" w:cs="Arial"/>
                <w:sz w:val="20"/>
                <w:szCs w:val="20"/>
              </w:rPr>
              <w:t>Anti-TNF Golimumab</w:t>
            </w:r>
          </w:p>
        </w:tc>
        <w:tc>
          <w:tcPr>
            <w:tcW w:w="1276" w:type="dxa"/>
            <w:vAlign w:val="bottom"/>
          </w:tcPr>
          <w:p w14:paraId="4694FDA8"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7</w:t>
            </w:r>
          </w:p>
        </w:tc>
        <w:tc>
          <w:tcPr>
            <w:tcW w:w="2026" w:type="dxa"/>
            <w:vAlign w:val="bottom"/>
          </w:tcPr>
          <w:p w14:paraId="5CD3EB4C" w14:textId="7E5C3E7E" w:rsidR="007E7EFC" w:rsidRPr="007E7EFC" w:rsidRDefault="007E7EFC" w:rsidP="007E7EFC">
            <w:pPr>
              <w:rPr>
                <w:rFonts w:ascii="Arial" w:hAnsi="Arial" w:cs="Arial"/>
                <w:color w:val="000000"/>
                <w:sz w:val="20"/>
                <w:szCs w:val="20"/>
              </w:rPr>
            </w:pPr>
            <w:r w:rsidRPr="007E7EFC">
              <w:rPr>
                <w:rFonts w:ascii="Arial" w:hAnsi="Arial" w:cs="Arial"/>
                <w:color w:val="000000"/>
                <w:sz w:val="20"/>
                <w:szCs w:val="20"/>
              </w:rPr>
              <w:t xml:space="preserve">1 – 19 </w:t>
            </w:r>
          </w:p>
        </w:tc>
      </w:tr>
      <w:tr w:rsidR="007E7EFC" w:rsidRPr="007E7EFC" w14:paraId="221F5743" w14:textId="77777777" w:rsidTr="0069696A">
        <w:tc>
          <w:tcPr>
            <w:tcW w:w="3681" w:type="dxa"/>
          </w:tcPr>
          <w:p w14:paraId="19550697" w14:textId="77777777" w:rsidR="007E7EFC" w:rsidRPr="007E7EFC" w:rsidRDefault="007E7EFC" w:rsidP="007E7EFC">
            <w:pPr>
              <w:rPr>
                <w:rFonts w:ascii="Arial" w:hAnsi="Arial" w:cs="Arial"/>
                <w:sz w:val="20"/>
                <w:szCs w:val="20"/>
              </w:rPr>
            </w:pPr>
            <w:r w:rsidRPr="007E7EFC">
              <w:rPr>
                <w:rFonts w:ascii="Arial" w:hAnsi="Arial" w:cs="Arial"/>
                <w:sz w:val="20"/>
                <w:szCs w:val="20"/>
              </w:rPr>
              <w:t>MSC (Wharton's Jelly)</w:t>
            </w:r>
          </w:p>
        </w:tc>
        <w:tc>
          <w:tcPr>
            <w:tcW w:w="1276" w:type="dxa"/>
            <w:vAlign w:val="bottom"/>
          </w:tcPr>
          <w:p w14:paraId="6DEA8B3F"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7</w:t>
            </w:r>
          </w:p>
        </w:tc>
        <w:tc>
          <w:tcPr>
            <w:tcW w:w="2026" w:type="dxa"/>
            <w:vAlign w:val="bottom"/>
          </w:tcPr>
          <w:p w14:paraId="59ECD929" w14:textId="305688C2" w:rsidR="007E7EFC" w:rsidRPr="007E7EFC" w:rsidRDefault="007E7EFC" w:rsidP="007E7EFC">
            <w:pPr>
              <w:rPr>
                <w:rFonts w:ascii="Arial" w:hAnsi="Arial" w:cs="Arial"/>
                <w:sz w:val="20"/>
                <w:szCs w:val="20"/>
              </w:rPr>
            </w:pPr>
            <w:r w:rsidRPr="007E7EFC">
              <w:rPr>
                <w:rFonts w:ascii="Arial" w:hAnsi="Arial" w:cs="Arial"/>
                <w:color w:val="000000"/>
                <w:sz w:val="20"/>
                <w:szCs w:val="20"/>
              </w:rPr>
              <w:t>1 – 22</w:t>
            </w:r>
          </w:p>
        </w:tc>
      </w:tr>
      <w:tr w:rsidR="007E7EFC" w:rsidRPr="007E7EFC" w14:paraId="554F05FA" w14:textId="77777777" w:rsidTr="0069696A">
        <w:tc>
          <w:tcPr>
            <w:tcW w:w="3681" w:type="dxa"/>
          </w:tcPr>
          <w:p w14:paraId="27636FE5" w14:textId="77777777" w:rsidR="007E7EFC" w:rsidRPr="007E7EFC" w:rsidRDefault="007E7EFC" w:rsidP="007E7EFC">
            <w:pPr>
              <w:rPr>
                <w:rFonts w:ascii="Arial" w:hAnsi="Arial" w:cs="Arial"/>
                <w:sz w:val="20"/>
                <w:szCs w:val="20"/>
              </w:rPr>
            </w:pPr>
            <w:r w:rsidRPr="007E7EFC">
              <w:rPr>
                <w:rFonts w:ascii="Arial" w:hAnsi="Arial" w:cs="Arial"/>
                <w:sz w:val="20"/>
                <w:szCs w:val="20"/>
              </w:rPr>
              <w:t>Low dose ATG</w:t>
            </w:r>
          </w:p>
        </w:tc>
        <w:tc>
          <w:tcPr>
            <w:tcW w:w="1276" w:type="dxa"/>
            <w:vAlign w:val="bottom"/>
          </w:tcPr>
          <w:p w14:paraId="2CC873C4"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8</w:t>
            </w:r>
          </w:p>
        </w:tc>
        <w:tc>
          <w:tcPr>
            <w:tcW w:w="2026" w:type="dxa"/>
            <w:vAlign w:val="bottom"/>
          </w:tcPr>
          <w:p w14:paraId="210DFC4C" w14:textId="16C8682F" w:rsidR="007E7EFC" w:rsidRPr="007E7EFC" w:rsidRDefault="007E7EFC" w:rsidP="007E7EFC">
            <w:pPr>
              <w:rPr>
                <w:rFonts w:ascii="Arial" w:hAnsi="Arial" w:cs="Arial"/>
                <w:sz w:val="20"/>
                <w:szCs w:val="20"/>
              </w:rPr>
            </w:pPr>
            <w:r w:rsidRPr="007E7EFC">
              <w:rPr>
                <w:rFonts w:ascii="Arial" w:hAnsi="Arial" w:cs="Arial"/>
                <w:color w:val="000000"/>
                <w:sz w:val="20"/>
                <w:szCs w:val="20"/>
              </w:rPr>
              <w:t>2 – 20</w:t>
            </w:r>
          </w:p>
        </w:tc>
      </w:tr>
      <w:tr w:rsidR="007E7EFC" w:rsidRPr="007E7EFC" w14:paraId="0189E429" w14:textId="77777777" w:rsidTr="0069696A">
        <w:tc>
          <w:tcPr>
            <w:tcW w:w="3681" w:type="dxa"/>
          </w:tcPr>
          <w:p w14:paraId="53A529AD" w14:textId="77777777" w:rsidR="007E7EFC" w:rsidRPr="007E7EFC" w:rsidRDefault="007E7EFC" w:rsidP="007E7EFC">
            <w:pPr>
              <w:rPr>
                <w:rFonts w:ascii="Arial" w:hAnsi="Arial" w:cs="Arial"/>
                <w:sz w:val="20"/>
                <w:szCs w:val="20"/>
              </w:rPr>
            </w:pPr>
            <w:r w:rsidRPr="007E7EFC">
              <w:rPr>
                <w:rFonts w:ascii="Arial" w:hAnsi="Arial" w:cs="Arial"/>
                <w:sz w:val="20"/>
                <w:szCs w:val="20"/>
              </w:rPr>
              <w:t>9mg Anti-CD3 Otelixizumab</w:t>
            </w:r>
          </w:p>
        </w:tc>
        <w:tc>
          <w:tcPr>
            <w:tcW w:w="1276" w:type="dxa"/>
            <w:vAlign w:val="bottom"/>
          </w:tcPr>
          <w:p w14:paraId="023CB43C"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9</w:t>
            </w:r>
          </w:p>
        </w:tc>
        <w:tc>
          <w:tcPr>
            <w:tcW w:w="2026" w:type="dxa"/>
            <w:vAlign w:val="bottom"/>
          </w:tcPr>
          <w:p w14:paraId="6DDB01DD" w14:textId="47687175" w:rsidR="007E7EFC" w:rsidRPr="007E7EFC" w:rsidRDefault="007E7EFC" w:rsidP="007E7EFC">
            <w:pPr>
              <w:rPr>
                <w:rFonts w:ascii="Arial" w:hAnsi="Arial" w:cs="Arial"/>
                <w:sz w:val="20"/>
                <w:szCs w:val="20"/>
              </w:rPr>
            </w:pPr>
            <w:r w:rsidRPr="007E7EFC">
              <w:rPr>
                <w:rFonts w:ascii="Arial" w:hAnsi="Arial" w:cs="Arial"/>
                <w:color w:val="000000"/>
                <w:sz w:val="20"/>
                <w:szCs w:val="20"/>
              </w:rPr>
              <w:t>1 – 26</w:t>
            </w:r>
          </w:p>
        </w:tc>
      </w:tr>
      <w:tr w:rsidR="007E7EFC" w:rsidRPr="007E7EFC" w14:paraId="5276DD9F" w14:textId="77777777" w:rsidTr="0069696A">
        <w:tc>
          <w:tcPr>
            <w:tcW w:w="3681" w:type="dxa"/>
          </w:tcPr>
          <w:p w14:paraId="2202A9C0" w14:textId="77777777" w:rsidR="007E7EFC" w:rsidRPr="007E7EFC" w:rsidRDefault="007E7EFC" w:rsidP="007E7EFC">
            <w:pPr>
              <w:rPr>
                <w:rFonts w:ascii="Arial" w:hAnsi="Arial" w:cs="Arial"/>
                <w:sz w:val="20"/>
                <w:szCs w:val="20"/>
              </w:rPr>
            </w:pPr>
            <w:r w:rsidRPr="007E7EFC">
              <w:rPr>
                <w:rFonts w:ascii="Arial" w:hAnsi="Arial" w:cs="Arial"/>
                <w:sz w:val="20"/>
                <w:szCs w:val="20"/>
              </w:rPr>
              <w:t>JAK Inhibitor Baricitinib</w:t>
            </w:r>
          </w:p>
        </w:tc>
        <w:tc>
          <w:tcPr>
            <w:tcW w:w="1276" w:type="dxa"/>
            <w:vAlign w:val="bottom"/>
          </w:tcPr>
          <w:p w14:paraId="5B36EEB6"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9</w:t>
            </w:r>
          </w:p>
        </w:tc>
        <w:tc>
          <w:tcPr>
            <w:tcW w:w="2026" w:type="dxa"/>
            <w:vAlign w:val="bottom"/>
          </w:tcPr>
          <w:p w14:paraId="657097CA" w14:textId="4B0AAC02" w:rsidR="007E7EFC" w:rsidRPr="007E7EFC" w:rsidRDefault="007E7EFC" w:rsidP="007E7EFC">
            <w:pPr>
              <w:rPr>
                <w:rFonts w:ascii="Arial" w:hAnsi="Arial" w:cs="Arial"/>
                <w:sz w:val="20"/>
                <w:szCs w:val="20"/>
              </w:rPr>
            </w:pPr>
            <w:r w:rsidRPr="007E7EFC">
              <w:rPr>
                <w:rFonts w:ascii="Arial" w:hAnsi="Arial" w:cs="Arial"/>
                <w:color w:val="000000"/>
                <w:sz w:val="20"/>
                <w:szCs w:val="20"/>
              </w:rPr>
              <w:t>2 – 22</w:t>
            </w:r>
          </w:p>
        </w:tc>
      </w:tr>
      <w:tr w:rsidR="007E7EFC" w:rsidRPr="007E7EFC" w14:paraId="5368C20B" w14:textId="77777777" w:rsidTr="0069696A">
        <w:tc>
          <w:tcPr>
            <w:tcW w:w="3681" w:type="dxa"/>
          </w:tcPr>
          <w:p w14:paraId="35210969" w14:textId="77777777" w:rsidR="007E7EFC" w:rsidRPr="007E7EFC" w:rsidRDefault="007E7EFC" w:rsidP="007E7EFC">
            <w:pPr>
              <w:rPr>
                <w:rFonts w:ascii="Arial" w:hAnsi="Arial" w:cs="Arial"/>
                <w:sz w:val="20"/>
                <w:szCs w:val="20"/>
              </w:rPr>
            </w:pPr>
            <w:r w:rsidRPr="007E7EFC">
              <w:rPr>
                <w:rFonts w:ascii="Arial" w:hAnsi="Arial" w:cs="Arial"/>
                <w:sz w:val="20"/>
                <w:szCs w:val="20"/>
              </w:rPr>
              <w:t>IL-12/23 Ustekinumab</w:t>
            </w:r>
          </w:p>
        </w:tc>
        <w:tc>
          <w:tcPr>
            <w:tcW w:w="1276" w:type="dxa"/>
            <w:vAlign w:val="bottom"/>
          </w:tcPr>
          <w:p w14:paraId="4F72C328"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10</w:t>
            </w:r>
          </w:p>
        </w:tc>
        <w:tc>
          <w:tcPr>
            <w:tcW w:w="2026" w:type="dxa"/>
            <w:vAlign w:val="bottom"/>
          </w:tcPr>
          <w:p w14:paraId="00B5B059" w14:textId="78708C36" w:rsidR="007E7EFC" w:rsidRPr="007E7EFC" w:rsidRDefault="007E7EFC" w:rsidP="007E7EFC">
            <w:pPr>
              <w:rPr>
                <w:rFonts w:ascii="Arial" w:hAnsi="Arial" w:cs="Arial"/>
                <w:sz w:val="20"/>
                <w:szCs w:val="20"/>
              </w:rPr>
            </w:pPr>
            <w:r w:rsidRPr="007E7EFC">
              <w:rPr>
                <w:rFonts w:ascii="Arial" w:hAnsi="Arial" w:cs="Arial"/>
                <w:color w:val="000000"/>
                <w:sz w:val="20"/>
                <w:szCs w:val="20"/>
              </w:rPr>
              <w:t>2 – 23</w:t>
            </w:r>
          </w:p>
        </w:tc>
      </w:tr>
      <w:tr w:rsidR="007E7EFC" w:rsidRPr="007E7EFC" w14:paraId="14A8CA8D" w14:textId="77777777" w:rsidTr="0069696A">
        <w:tc>
          <w:tcPr>
            <w:tcW w:w="3681" w:type="dxa"/>
          </w:tcPr>
          <w:p w14:paraId="74E8FE8D" w14:textId="77777777" w:rsidR="007E7EFC" w:rsidRPr="007E7EFC" w:rsidRDefault="007E7EFC" w:rsidP="007E7EFC">
            <w:pPr>
              <w:rPr>
                <w:rFonts w:ascii="Arial" w:hAnsi="Arial" w:cs="Arial"/>
                <w:sz w:val="20"/>
                <w:szCs w:val="20"/>
              </w:rPr>
            </w:pPr>
            <w:r w:rsidRPr="007E7EFC">
              <w:rPr>
                <w:rFonts w:ascii="Arial" w:hAnsi="Arial" w:cs="Arial"/>
                <w:sz w:val="20"/>
                <w:szCs w:val="20"/>
              </w:rPr>
              <w:t>Medium dose IL2</w:t>
            </w:r>
          </w:p>
        </w:tc>
        <w:tc>
          <w:tcPr>
            <w:tcW w:w="1276" w:type="dxa"/>
            <w:vAlign w:val="bottom"/>
          </w:tcPr>
          <w:p w14:paraId="297A7045"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10</w:t>
            </w:r>
          </w:p>
        </w:tc>
        <w:tc>
          <w:tcPr>
            <w:tcW w:w="2026" w:type="dxa"/>
            <w:vAlign w:val="bottom"/>
          </w:tcPr>
          <w:p w14:paraId="5931C315" w14:textId="7B41205F" w:rsidR="007E7EFC" w:rsidRPr="007E7EFC" w:rsidRDefault="007E7EFC" w:rsidP="007E7EFC">
            <w:pPr>
              <w:rPr>
                <w:rFonts w:ascii="Arial" w:hAnsi="Arial" w:cs="Arial"/>
                <w:sz w:val="20"/>
                <w:szCs w:val="20"/>
              </w:rPr>
            </w:pPr>
            <w:r w:rsidRPr="007E7EFC">
              <w:rPr>
                <w:rFonts w:ascii="Arial" w:hAnsi="Arial" w:cs="Arial"/>
                <w:color w:val="000000"/>
                <w:sz w:val="20"/>
                <w:szCs w:val="20"/>
              </w:rPr>
              <w:t>2 – 27</w:t>
            </w:r>
          </w:p>
        </w:tc>
      </w:tr>
      <w:tr w:rsidR="007E7EFC" w:rsidRPr="007E7EFC" w14:paraId="7910610A" w14:textId="77777777" w:rsidTr="0069696A">
        <w:tc>
          <w:tcPr>
            <w:tcW w:w="3681" w:type="dxa"/>
          </w:tcPr>
          <w:p w14:paraId="2A6F2F6F" w14:textId="77777777" w:rsidR="007E7EFC" w:rsidRPr="007E7EFC" w:rsidRDefault="007E7EFC" w:rsidP="007E7EFC">
            <w:pPr>
              <w:rPr>
                <w:rFonts w:ascii="Arial" w:hAnsi="Arial" w:cs="Arial"/>
                <w:sz w:val="20"/>
                <w:szCs w:val="20"/>
              </w:rPr>
            </w:pPr>
            <w:r w:rsidRPr="007E7EFC">
              <w:rPr>
                <w:rFonts w:ascii="Arial" w:hAnsi="Arial" w:cs="Arial"/>
                <w:sz w:val="20"/>
                <w:szCs w:val="20"/>
              </w:rPr>
              <w:t>1 course 9mg Anti-CD3 Teplizumab</w:t>
            </w:r>
          </w:p>
        </w:tc>
        <w:tc>
          <w:tcPr>
            <w:tcW w:w="1276" w:type="dxa"/>
            <w:vAlign w:val="bottom"/>
          </w:tcPr>
          <w:p w14:paraId="067B6F3F"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13</w:t>
            </w:r>
          </w:p>
        </w:tc>
        <w:tc>
          <w:tcPr>
            <w:tcW w:w="2026" w:type="dxa"/>
            <w:vAlign w:val="bottom"/>
          </w:tcPr>
          <w:p w14:paraId="48678706" w14:textId="2AF4EA76" w:rsidR="007E7EFC" w:rsidRPr="007E7EFC" w:rsidRDefault="007E7EFC" w:rsidP="007E7EFC">
            <w:pPr>
              <w:rPr>
                <w:rFonts w:ascii="Arial" w:hAnsi="Arial" w:cs="Arial"/>
                <w:sz w:val="20"/>
                <w:szCs w:val="20"/>
              </w:rPr>
            </w:pPr>
            <w:r w:rsidRPr="007E7EFC">
              <w:rPr>
                <w:rFonts w:ascii="Arial" w:hAnsi="Arial" w:cs="Arial"/>
                <w:color w:val="000000"/>
                <w:sz w:val="20"/>
                <w:szCs w:val="20"/>
              </w:rPr>
              <w:t>3 – 25</w:t>
            </w:r>
          </w:p>
        </w:tc>
      </w:tr>
      <w:tr w:rsidR="007E7EFC" w:rsidRPr="007E7EFC" w14:paraId="16DB282B" w14:textId="77777777" w:rsidTr="0069696A">
        <w:tc>
          <w:tcPr>
            <w:tcW w:w="3681" w:type="dxa"/>
          </w:tcPr>
          <w:p w14:paraId="0467B2CC" w14:textId="77777777" w:rsidR="007E7EFC" w:rsidRPr="007E7EFC" w:rsidRDefault="007E7EFC" w:rsidP="007E7EFC">
            <w:pPr>
              <w:rPr>
                <w:rFonts w:ascii="Arial" w:hAnsi="Arial" w:cs="Arial"/>
                <w:sz w:val="20"/>
                <w:szCs w:val="20"/>
              </w:rPr>
            </w:pPr>
            <w:r w:rsidRPr="007E7EFC">
              <w:rPr>
                <w:rFonts w:ascii="Arial" w:hAnsi="Arial" w:cs="Arial"/>
                <w:sz w:val="20"/>
                <w:szCs w:val="20"/>
              </w:rPr>
              <w:t>Interferon alpha 30000IU</w:t>
            </w:r>
          </w:p>
        </w:tc>
        <w:tc>
          <w:tcPr>
            <w:tcW w:w="1276" w:type="dxa"/>
            <w:vAlign w:val="bottom"/>
          </w:tcPr>
          <w:p w14:paraId="194300D2"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13</w:t>
            </w:r>
          </w:p>
        </w:tc>
        <w:tc>
          <w:tcPr>
            <w:tcW w:w="2026" w:type="dxa"/>
            <w:vAlign w:val="bottom"/>
          </w:tcPr>
          <w:p w14:paraId="3A83416B" w14:textId="558B191C" w:rsidR="007E7EFC" w:rsidRPr="007E7EFC" w:rsidRDefault="007E7EFC" w:rsidP="007E7EFC">
            <w:pPr>
              <w:rPr>
                <w:rFonts w:ascii="Arial" w:hAnsi="Arial" w:cs="Arial"/>
                <w:sz w:val="20"/>
                <w:szCs w:val="20"/>
              </w:rPr>
            </w:pPr>
            <w:r w:rsidRPr="007E7EFC">
              <w:rPr>
                <w:rFonts w:ascii="Arial" w:hAnsi="Arial" w:cs="Arial"/>
                <w:color w:val="000000"/>
                <w:sz w:val="20"/>
                <w:szCs w:val="20"/>
              </w:rPr>
              <w:t>3 – 25</w:t>
            </w:r>
          </w:p>
        </w:tc>
      </w:tr>
      <w:tr w:rsidR="007E7EFC" w:rsidRPr="007E7EFC" w14:paraId="23E67743" w14:textId="77777777" w:rsidTr="0069696A">
        <w:tc>
          <w:tcPr>
            <w:tcW w:w="3681" w:type="dxa"/>
          </w:tcPr>
          <w:p w14:paraId="70A0C106" w14:textId="77777777" w:rsidR="007E7EFC" w:rsidRPr="007E7EFC" w:rsidRDefault="007E7EFC" w:rsidP="007E7EFC">
            <w:pPr>
              <w:rPr>
                <w:rFonts w:ascii="Arial" w:hAnsi="Arial" w:cs="Arial"/>
                <w:sz w:val="20"/>
                <w:szCs w:val="20"/>
              </w:rPr>
            </w:pPr>
            <w:r w:rsidRPr="007E7EFC">
              <w:rPr>
                <w:rFonts w:ascii="Arial" w:hAnsi="Arial" w:cs="Arial"/>
                <w:sz w:val="20"/>
                <w:szCs w:val="20"/>
              </w:rPr>
              <w:t>2 course 9/11mg Anti-CD3 Teplizumab</w:t>
            </w:r>
          </w:p>
        </w:tc>
        <w:tc>
          <w:tcPr>
            <w:tcW w:w="1276" w:type="dxa"/>
            <w:vAlign w:val="bottom"/>
          </w:tcPr>
          <w:p w14:paraId="621A075A"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14</w:t>
            </w:r>
          </w:p>
        </w:tc>
        <w:tc>
          <w:tcPr>
            <w:tcW w:w="2026" w:type="dxa"/>
            <w:vAlign w:val="bottom"/>
          </w:tcPr>
          <w:p w14:paraId="1B98F16C" w14:textId="43CD5AA8" w:rsidR="007E7EFC" w:rsidRPr="007E7EFC" w:rsidRDefault="007E7EFC" w:rsidP="007E7EFC">
            <w:pPr>
              <w:rPr>
                <w:rFonts w:ascii="Arial" w:hAnsi="Arial" w:cs="Arial"/>
                <w:color w:val="000000"/>
                <w:sz w:val="20"/>
                <w:szCs w:val="20"/>
              </w:rPr>
            </w:pPr>
            <w:r w:rsidRPr="007E7EFC">
              <w:rPr>
                <w:rFonts w:ascii="Arial" w:hAnsi="Arial" w:cs="Arial"/>
                <w:color w:val="000000"/>
                <w:sz w:val="20"/>
                <w:szCs w:val="20"/>
              </w:rPr>
              <w:t>6 – 23</w:t>
            </w:r>
          </w:p>
        </w:tc>
      </w:tr>
      <w:tr w:rsidR="007E7EFC" w:rsidRPr="007E7EFC" w14:paraId="2994E816" w14:textId="77777777" w:rsidTr="0069696A">
        <w:tc>
          <w:tcPr>
            <w:tcW w:w="3681" w:type="dxa"/>
          </w:tcPr>
          <w:p w14:paraId="5B7A1643" w14:textId="77777777" w:rsidR="007E7EFC" w:rsidRPr="007E7EFC" w:rsidRDefault="007E7EFC" w:rsidP="007E7EFC">
            <w:pPr>
              <w:rPr>
                <w:rFonts w:ascii="Arial" w:hAnsi="Arial" w:cs="Arial"/>
                <w:sz w:val="20"/>
                <w:szCs w:val="20"/>
              </w:rPr>
            </w:pPr>
            <w:r w:rsidRPr="007E7EFC">
              <w:rPr>
                <w:rFonts w:ascii="Arial" w:hAnsi="Arial" w:cs="Arial"/>
                <w:sz w:val="20"/>
                <w:szCs w:val="20"/>
              </w:rPr>
              <w:t>Anti-CD2 Alefacept</w:t>
            </w:r>
          </w:p>
        </w:tc>
        <w:tc>
          <w:tcPr>
            <w:tcW w:w="1276" w:type="dxa"/>
            <w:vAlign w:val="bottom"/>
          </w:tcPr>
          <w:p w14:paraId="75B4E8C5"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14</w:t>
            </w:r>
          </w:p>
        </w:tc>
        <w:tc>
          <w:tcPr>
            <w:tcW w:w="2026" w:type="dxa"/>
            <w:vAlign w:val="bottom"/>
          </w:tcPr>
          <w:p w14:paraId="3852C501" w14:textId="4A7C2A28" w:rsidR="007E7EFC" w:rsidRPr="007E7EFC" w:rsidRDefault="007E7EFC" w:rsidP="007E7EFC">
            <w:pPr>
              <w:rPr>
                <w:rFonts w:ascii="Arial" w:hAnsi="Arial" w:cs="Arial"/>
                <w:sz w:val="20"/>
                <w:szCs w:val="20"/>
              </w:rPr>
            </w:pPr>
            <w:r w:rsidRPr="007E7EFC">
              <w:rPr>
                <w:rFonts w:ascii="Arial" w:hAnsi="Arial" w:cs="Arial"/>
                <w:color w:val="000000"/>
                <w:sz w:val="20"/>
                <w:szCs w:val="20"/>
              </w:rPr>
              <w:t>3 – 26</w:t>
            </w:r>
          </w:p>
        </w:tc>
      </w:tr>
      <w:tr w:rsidR="007E7EFC" w:rsidRPr="007E7EFC" w14:paraId="1DBD31BF" w14:textId="77777777" w:rsidTr="0069696A">
        <w:tc>
          <w:tcPr>
            <w:tcW w:w="3681" w:type="dxa"/>
          </w:tcPr>
          <w:p w14:paraId="50985481" w14:textId="77777777" w:rsidR="007E7EFC" w:rsidRPr="007E7EFC" w:rsidRDefault="007E7EFC" w:rsidP="007E7EFC">
            <w:pPr>
              <w:rPr>
                <w:rFonts w:ascii="Arial" w:hAnsi="Arial" w:cs="Arial"/>
                <w:sz w:val="20"/>
                <w:szCs w:val="20"/>
              </w:rPr>
            </w:pPr>
            <w:r w:rsidRPr="007E7EFC">
              <w:rPr>
                <w:rFonts w:ascii="Arial" w:hAnsi="Arial" w:cs="Arial"/>
                <w:sz w:val="20"/>
                <w:szCs w:val="20"/>
              </w:rPr>
              <w:t>ATG/GCSF</w:t>
            </w:r>
          </w:p>
        </w:tc>
        <w:tc>
          <w:tcPr>
            <w:tcW w:w="1276" w:type="dxa"/>
            <w:vAlign w:val="bottom"/>
          </w:tcPr>
          <w:p w14:paraId="7EEEC1C2"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14</w:t>
            </w:r>
          </w:p>
        </w:tc>
        <w:tc>
          <w:tcPr>
            <w:tcW w:w="2026" w:type="dxa"/>
            <w:vAlign w:val="bottom"/>
          </w:tcPr>
          <w:p w14:paraId="288C3B12" w14:textId="78EB2CF1" w:rsidR="007E7EFC" w:rsidRPr="007E7EFC" w:rsidRDefault="007E7EFC" w:rsidP="007E7EFC">
            <w:pPr>
              <w:rPr>
                <w:rFonts w:ascii="Arial" w:hAnsi="Arial" w:cs="Arial"/>
                <w:sz w:val="20"/>
                <w:szCs w:val="20"/>
              </w:rPr>
            </w:pPr>
            <w:r w:rsidRPr="007E7EFC">
              <w:rPr>
                <w:rFonts w:ascii="Arial" w:hAnsi="Arial" w:cs="Arial"/>
                <w:color w:val="000000"/>
                <w:sz w:val="20"/>
                <w:szCs w:val="20"/>
              </w:rPr>
              <w:t>4 – 26</w:t>
            </w:r>
          </w:p>
        </w:tc>
      </w:tr>
      <w:tr w:rsidR="007E7EFC" w:rsidRPr="007E7EFC" w14:paraId="318A354C" w14:textId="77777777" w:rsidTr="0069696A">
        <w:tc>
          <w:tcPr>
            <w:tcW w:w="3681" w:type="dxa"/>
          </w:tcPr>
          <w:p w14:paraId="7E2A22B5" w14:textId="77777777" w:rsidR="007E7EFC" w:rsidRPr="007E7EFC" w:rsidRDefault="007E7EFC" w:rsidP="007E7EFC">
            <w:pPr>
              <w:rPr>
                <w:rFonts w:ascii="Arial" w:hAnsi="Arial" w:cs="Arial"/>
                <w:sz w:val="20"/>
                <w:szCs w:val="20"/>
              </w:rPr>
            </w:pPr>
            <w:r w:rsidRPr="007E7EFC">
              <w:rPr>
                <w:rFonts w:ascii="Arial" w:hAnsi="Arial" w:cs="Arial"/>
                <w:sz w:val="20"/>
                <w:szCs w:val="20"/>
              </w:rPr>
              <w:t>Tyrosine Kinase inhibitor Imatinib</w:t>
            </w:r>
          </w:p>
        </w:tc>
        <w:tc>
          <w:tcPr>
            <w:tcW w:w="1276" w:type="dxa"/>
            <w:vAlign w:val="bottom"/>
          </w:tcPr>
          <w:p w14:paraId="31826E0B"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14</w:t>
            </w:r>
          </w:p>
        </w:tc>
        <w:tc>
          <w:tcPr>
            <w:tcW w:w="2026" w:type="dxa"/>
            <w:vAlign w:val="bottom"/>
          </w:tcPr>
          <w:p w14:paraId="73C4723C" w14:textId="4890C229" w:rsidR="007E7EFC" w:rsidRPr="007E7EFC" w:rsidRDefault="007E7EFC" w:rsidP="007E7EFC">
            <w:pPr>
              <w:rPr>
                <w:rFonts w:ascii="Arial" w:hAnsi="Arial" w:cs="Arial"/>
                <w:color w:val="000000"/>
                <w:sz w:val="20"/>
                <w:szCs w:val="20"/>
              </w:rPr>
            </w:pPr>
            <w:r w:rsidRPr="007E7EFC">
              <w:rPr>
                <w:rFonts w:ascii="Arial" w:hAnsi="Arial" w:cs="Arial"/>
                <w:color w:val="000000"/>
                <w:sz w:val="20"/>
                <w:szCs w:val="20"/>
              </w:rPr>
              <w:t>3 – 25</w:t>
            </w:r>
          </w:p>
        </w:tc>
      </w:tr>
      <w:tr w:rsidR="007E7EFC" w:rsidRPr="007E7EFC" w14:paraId="28471278" w14:textId="77777777" w:rsidTr="0069696A">
        <w:tc>
          <w:tcPr>
            <w:tcW w:w="3681" w:type="dxa"/>
          </w:tcPr>
          <w:p w14:paraId="1E2B6ECA" w14:textId="77777777" w:rsidR="007E7EFC" w:rsidRPr="007E7EFC" w:rsidRDefault="007E7EFC" w:rsidP="007E7EFC">
            <w:pPr>
              <w:rPr>
                <w:rFonts w:ascii="Arial" w:hAnsi="Arial" w:cs="Arial"/>
                <w:sz w:val="20"/>
                <w:szCs w:val="20"/>
              </w:rPr>
            </w:pPr>
            <w:r w:rsidRPr="007E7EFC">
              <w:rPr>
                <w:rFonts w:ascii="Arial" w:hAnsi="Arial" w:cs="Arial"/>
                <w:sz w:val="20"/>
                <w:szCs w:val="20"/>
              </w:rPr>
              <w:t>27mg Anti-CD3 Otelixizumab</w:t>
            </w:r>
          </w:p>
        </w:tc>
        <w:tc>
          <w:tcPr>
            <w:tcW w:w="1276" w:type="dxa"/>
            <w:vAlign w:val="bottom"/>
          </w:tcPr>
          <w:p w14:paraId="03460E7B"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15</w:t>
            </w:r>
          </w:p>
        </w:tc>
        <w:tc>
          <w:tcPr>
            <w:tcW w:w="2026" w:type="dxa"/>
            <w:vAlign w:val="bottom"/>
          </w:tcPr>
          <w:p w14:paraId="31A64905" w14:textId="09D9524A" w:rsidR="007E7EFC" w:rsidRPr="007E7EFC" w:rsidRDefault="007E7EFC" w:rsidP="007E7EFC">
            <w:pPr>
              <w:rPr>
                <w:rFonts w:ascii="Arial" w:hAnsi="Arial" w:cs="Arial"/>
                <w:sz w:val="20"/>
                <w:szCs w:val="20"/>
              </w:rPr>
            </w:pPr>
            <w:r w:rsidRPr="007E7EFC">
              <w:rPr>
                <w:rFonts w:ascii="Arial" w:hAnsi="Arial" w:cs="Arial"/>
                <w:color w:val="000000"/>
                <w:sz w:val="20"/>
                <w:szCs w:val="20"/>
              </w:rPr>
              <w:t>2 – 28</w:t>
            </w:r>
          </w:p>
        </w:tc>
      </w:tr>
      <w:tr w:rsidR="007E7EFC" w:rsidRPr="007E7EFC" w14:paraId="28D0A7BF" w14:textId="77777777" w:rsidTr="0069696A">
        <w:tc>
          <w:tcPr>
            <w:tcW w:w="3681" w:type="dxa"/>
          </w:tcPr>
          <w:p w14:paraId="499C5252" w14:textId="77777777" w:rsidR="007E7EFC" w:rsidRPr="007E7EFC" w:rsidRDefault="007E7EFC" w:rsidP="007E7EFC">
            <w:pPr>
              <w:rPr>
                <w:rFonts w:ascii="Arial" w:hAnsi="Arial" w:cs="Arial"/>
                <w:sz w:val="20"/>
                <w:szCs w:val="20"/>
              </w:rPr>
            </w:pPr>
            <w:r w:rsidRPr="007E7EFC">
              <w:rPr>
                <w:rFonts w:ascii="Arial" w:hAnsi="Arial" w:cs="Arial"/>
                <w:sz w:val="20"/>
                <w:szCs w:val="20"/>
              </w:rPr>
              <w:t>CTLA4</w:t>
            </w:r>
          </w:p>
        </w:tc>
        <w:tc>
          <w:tcPr>
            <w:tcW w:w="1276" w:type="dxa"/>
            <w:vAlign w:val="bottom"/>
          </w:tcPr>
          <w:p w14:paraId="0D0EEDA2"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15</w:t>
            </w:r>
          </w:p>
        </w:tc>
        <w:tc>
          <w:tcPr>
            <w:tcW w:w="2026" w:type="dxa"/>
            <w:vAlign w:val="bottom"/>
          </w:tcPr>
          <w:p w14:paraId="10BF0B2A" w14:textId="48168675" w:rsidR="007E7EFC" w:rsidRPr="007E7EFC" w:rsidRDefault="007E7EFC" w:rsidP="007E7EFC">
            <w:pPr>
              <w:rPr>
                <w:rFonts w:ascii="Arial" w:hAnsi="Arial" w:cs="Arial"/>
                <w:sz w:val="20"/>
                <w:szCs w:val="20"/>
              </w:rPr>
            </w:pPr>
            <w:r w:rsidRPr="007E7EFC">
              <w:rPr>
                <w:rFonts w:ascii="Arial" w:hAnsi="Arial" w:cs="Arial"/>
                <w:color w:val="000000"/>
                <w:sz w:val="20"/>
                <w:szCs w:val="20"/>
              </w:rPr>
              <w:t>4 – 26</w:t>
            </w:r>
          </w:p>
        </w:tc>
      </w:tr>
      <w:tr w:rsidR="007E7EFC" w:rsidRPr="007E7EFC" w14:paraId="58E70EAD" w14:textId="77777777" w:rsidTr="0069696A">
        <w:trPr>
          <w:trHeight w:val="312"/>
        </w:trPr>
        <w:tc>
          <w:tcPr>
            <w:tcW w:w="3681" w:type="dxa"/>
          </w:tcPr>
          <w:p w14:paraId="67C01623" w14:textId="77777777" w:rsidR="007E7EFC" w:rsidRPr="007E7EFC" w:rsidRDefault="007E7EFC" w:rsidP="007E7EFC">
            <w:pPr>
              <w:rPr>
                <w:rFonts w:ascii="Arial" w:hAnsi="Arial" w:cs="Arial"/>
                <w:sz w:val="20"/>
                <w:szCs w:val="20"/>
              </w:rPr>
            </w:pPr>
            <w:r w:rsidRPr="007E7EFC">
              <w:rPr>
                <w:rFonts w:ascii="Arial" w:hAnsi="Arial" w:cs="Arial"/>
                <w:sz w:val="20"/>
                <w:szCs w:val="20"/>
              </w:rPr>
              <w:t>48mg Anti-CD3 Otelixizumab</w:t>
            </w:r>
          </w:p>
        </w:tc>
        <w:tc>
          <w:tcPr>
            <w:tcW w:w="1276" w:type="dxa"/>
            <w:vAlign w:val="bottom"/>
          </w:tcPr>
          <w:p w14:paraId="4F1E2F0E"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16</w:t>
            </w:r>
          </w:p>
        </w:tc>
        <w:tc>
          <w:tcPr>
            <w:tcW w:w="2026" w:type="dxa"/>
            <w:vAlign w:val="bottom"/>
          </w:tcPr>
          <w:p w14:paraId="54000CF8" w14:textId="2F19DC0D" w:rsidR="007E7EFC" w:rsidRPr="007E7EFC" w:rsidRDefault="007E7EFC" w:rsidP="007E7EFC">
            <w:pPr>
              <w:rPr>
                <w:rFonts w:ascii="Arial" w:hAnsi="Arial" w:cs="Arial"/>
                <w:sz w:val="20"/>
                <w:szCs w:val="20"/>
              </w:rPr>
            </w:pPr>
            <w:r w:rsidRPr="007E7EFC">
              <w:rPr>
                <w:rFonts w:ascii="Arial" w:hAnsi="Arial" w:cs="Arial"/>
                <w:color w:val="000000"/>
                <w:sz w:val="20"/>
                <w:szCs w:val="20"/>
              </w:rPr>
              <w:t>5 – 27</w:t>
            </w:r>
          </w:p>
        </w:tc>
      </w:tr>
      <w:tr w:rsidR="007E7EFC" w:rsidRPr="007E7EFC" w14:paraId="3B064BB2" w14:textId="77777777" w:rsidTr="0069696A">
        <w:tc>
          <w:tcPr>
            <w:tcW w:w="3681" w:type="dxa"/>
          </w:tcPr>
          <w:p w14:paraId="332AF44A" w14:textId="77777777" w:rsidR="007E7EFC" w:rsidRPr="007E7EFC" w:rsidRDefault="007E7EFC" w:rsidP="007E7EFC">
            <w:pPr>
              <w:rPr>
                <w:rFonts w:ascii="Arial" w:hAnsi="Arial" w:cs="Arial"/>
                <w:sz w:val="20"/>
                <w:szCs w:val="20"/>
              </w:rPr>
            </w:pPr>
            <w:r w:rsidRPr="007E7EFC">
              <w:rPr>
                <w:rFonts w:ascii="Arial" w:hAnsi="Arial" w:cs="Arial"/>
                <w:sz w:val="20"/>
                <w:szCs w:val="20"/>
              </w:rPr>
              <w:t>2 course 3mg Anti-CD3 Teplizumab</w:t>
            </w:r>
          </w:p>
        </w:tc>
        <w:tc>
          <w:tcPr>
            <w:tcW w:w="1276" w:type="dxa"/>
            <w:vAlign w:val="bottom"/>
          </w:tcPr>
          <w:p w14:paraId="11EA94E0"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19</w:t>
            </w:r>
          </w:p>
        </w:tc>
        <w:tc>
          <w:tcPr>
            <w:tcW w:w="2026" w:type="dxa"/>
            <w:vAlign w:val="bottom"/>
          </w:tcPr>
          <w:p w14:paraId="6F5E0E9E" w14:textId="5307956A" w:rsidR="007E7EFC" w:rsidRPr="007E7EFC" w:rsidRDefault="007E7EFC" w:rsidP="007E7EFC">
            <w:pPr>
              <w:rPr>
                <w:rFonts w:ascii="Arial" w:hAnsi="Arial" w:cs="Arial"/>
                <w:sz w:val="20"/>
                <w:szCs w:val="20"/>
              </w:rPr>
            </w:pPr>
            <w:r w:rsidRPr="007E7EFC">
              <w:rPr>
                <w:rFonts w:ascii="Arial" w:hAnsi="Arial" w:cs="Arial"/>
                <w:color w:val="000000"/>
                <w:sz w:val="20"/>
                <w:szCs w:val="20"/>
              </w:rPr>
              <w:t>8 – 27</w:t>
            </w:r>
          </w:p>
        </w:tc>
      </w:tr>
      <w:tr w:rsidR="007E7EFC" w:rsidRPr="007E7EFC" w14:paraId="22C5DD2B" w14:textId="77777777" w:rsidTr="0069696A">
        <w:tc>
          <w:tcPr>
            <w:tcW w:w="3681" w:type="dxa"/>
          </w:tcPr>
          <w:p w14:paraId="7B92B757" w14:textId="77777777" w:rsidR="007E7EFC" w:rsidRPr="007E7EFC" w:rsidRDefault="007E7EFC" w:rsidP="007E7EFC">
            <w:pPr>
              <w:rPr>
                <w:rFonts w:ascii="Arial" w:hAnsi="Arial" w:cs="Arial"/>
                <w:sz w:val="20"/>
                <w:szCs w:val="20"/>
              </w:rPr>
            </w:pPr>
            <w:r w:rsidRPr="007E7EFC">
              <w:rPr>
                <w:rFonts w:ascii="Arial" w:hAnsi="Arial" w:cs="Arial"/>
                <w:sz w:val="20"/>
                <w:szCs w:val="20"/>
              </w:rPr>
              <w:t>High dose ATG</w:t>
            </w:r>
          </w:p>
        </w:tc>
        <w:tc>
          <w:tcPr>
            <w:tcW w:w="1276" w:type="dxa"/>
            <w:vAlign w:val="bottom"/>
          </w:tcPr>
          <w:p w14:paraId="46906FFA"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19</w:t>
            </w:r>
          </w:p>
        </w:tc>
        <w:tc>
          <w:tcPr>
            <w:tcW w:w="2026" w:type="dxa"/>
            <w:vAlign w:val="bottom"/>
          </w:tcPr>
          <w:p w14:paraId="2E24AEE6" w14:textId="120C2204" w:rsidR="007E7EFC" w:rsidRPr="007E7EFC" w:rsidRDefault="007E7EFC" w:rsidP="007E7EFC">
            <w:pPr>
              <w:rPr>
                <w:rFonts w:ascii="Arial" w:hAnsi="Arial" w:cs="Arial"/>
                <w:sz w:val="20"/>
                <w:szCs w:val="20"/>
              </w:rPr>
            </w:pPr>
            <w:r w:rsidRPr="007E7EFC">
              <w:rPr>
                <w:rFonts w:ascii="Arial" w:hAnsi="Arial" w:cs="Arial"/>
                <w:color w:val="000000"/>
                <w:sz w:val="20"/>
                <w:szCs w:val="20"/>
              </w:rPr>
              <w:t>6 – 28</w:t>
            </w:r>
          </w:p>
        </w:tc>
      </w:tr>
      <w:tr w:rsidR="007E7EFC" w:rsidRPr="007E7EFC" w14:paraId="522213BC" w14:textId="77777777" w:rsidTr="0069696A">
        <w:tc>
          <w:tcPr>
            <w:tcW w:w="3681" w:type="dxa"/>
          </w:tcPr>
          <w:p w14:paraId="1BC27452" w14:textId="77777777" w:rsidR="007E7EFC" w:rsidRPr="007E7EFC" w:rsidRDefault="007E7EFC" w:rsidP="007E7EFC">
            <w:pPr>
              <w:rPr>
                <w:rFonts w:ascii="Arial" w:hAnsi="Arial" w:cs="Arial"/>
                <w:sz w:val="20"/>
                <w:szCs w:val="20"/>
              </w:rPr>
            </w:pPr>
            <w:r w:rsidRPr="007E7EFC">
              <w:rPr>
                <w:rFonts w:ascii="Arial" w:hAnsi="Arial" w:cs="Arial"/>
                <w:sz w:val="20"/>
                <w:szCs w:val="20"/>
              </w:rPr>
              <w:t>IL1</w:t>
            </w:r>
          </w:p>
        </w:tc>
        <w:tc>
          <w:tcPr>
            <w:tcW w:w="1276" w:type="dxa"/>
            <w:vAlign w:val="bottom"/>
          </w:tcPr>
          <w:p w14:paraId="0DF51C06"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21</w:t>
            </w:r>
          </w:p>
        </w:tc>
        <w:tc>
          <w:tcPr>
            <w:tcW w:w="2026" w:type="dxa"/>
            <w:vAlign w:val="bottom"/>
          </w:tcPr>
          <w:p w14:paraId="0F40C86E" w14:textId="53F069C9" w:rsidR="007E7EFC" w:rsidRPr="007E7EFC" w:rsidRDefault="007E7EFC" w:rsidP="007E7EFC">
            <w:pPr>
              <w:rPr>
                <w:rFonts w:ascii="Arial" w:hAnsi="Arial" w:cs="Arial"/>
                <w:color w:val="000000"/>
                <w:sz w:val="20"/>
                <w:szCs w:val="20"/>
              </w:rPr>
            </w:pPr>
            <w:r w:rsidRPr="007E7EFC">
              <w:rPr>
                <w:rFonts w:ascii="Arial" w:hAnsi="Arial" w:cs="Arial"/>
                <w:color w:val="000000"/>
                <w:sz w:val="20"/>
                <w:szCs w:val="20"/>
              </w:rPr>
              <w:t>7 – 28</w:t>
            </w:r>
          </w:p>
        </w:tc>
      </w:tr>
      <w:tr w:rsidR="007E7EFC" w:rsidRPr="007E7EFC" w14:paraId="2EAB2183" w14:textId="77777777" w:rsidTr="0069696A">
        <w:tc>
          <w:tcPr>
            <w:tcW w:w="3681" w:type="dxa"/>
          </w:tcPr>
          <w:p w14:paraId="005BEF63" w14:textId="77777777" w:rsidR="007E7EFC" w:rsidRPr="007E7EFC" w:rsidRDefault="007E7EFC" w:rsidP="007E7EFC">
            <w:pPr>
              <w:rPr>
                <w:rFonts w:ascii="Arial" w:hAnsi="Arial" w:cs="Arial"/>
                <w:sz w:val="20"/>
                <w:szCs w:val="20"/>
              </w:rPr>
            </w:pPr>
            <w:r w:rsidRPr="007E7EFC">
              <w:rPr>
                <w:rFonts w:ascii="Arial" w:hAnsi="Arial" w:cs="Arial"/>
                <w:sz w:val="20"/>
                <w:szCs w:val="20"/>
              </w:rPr>
              <w:t>IL8</w:t>
            </w:r>
          </w:p>
        </w:tc>
        <w:tc>
          <w:tcPr>
            <w:tcW w:w="1276" w:type="dxa"/>
            <w:vAlign w:val="bottom"/>
          </w:tcPr>
          <w:p w14:paraId="61FB6581"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21</w:t>
            </w:r>
          </w:p>
        </w:tc>
        <w:tc>
          <w:tcPr>
            <w:tcW w:w="2026" w:type="dxa"/>
            <w:vAlign w:val="bottom"/>
          </w:tcPr>
          <w:p w14:paraId="0471FD14" w14:textId="529AC752" w:rsidR="007E7EFC" w:rsidRPr="007E7EFC" w:rsidRDefault="007E7EFC" w:rsidP="007E7EFC">
            <w:pPr>
              <w:rPr>
                <w:rFonts w:ascii="Arial" w:hAnsi="Arial" w:cs="Arial"/>
                <w:color w:val="000000"/>
                <w:sz w:val="20"/>
                <w:szCs w:val="20"/>
              </w:rPr>
            </w:pPr>
            <w:r w:rsidRPr="007E7EFC">
              <w:rPr>
                <w:rFonts w:ascii="Arial" w:hAnsi="Arial" w:cs="Arial"/>
                <w:color w:val="000000"/>
                <w:sz w:val="20"/>
                <w:szCs w:val="20"/>
              </w:rPr>
              <w:t>7 – 29</w:t>
            </w:r>
          </w:p>
        </w:tc>
      </w:tr>
      <w:tr w:rsidR="007E7EFC" w:rsidRPr="007E7EFC" w14:paraId="37276493" w14:textId="77777777" w:rsidTr="0069696A">
        <w:tc>
          <w:tcPr>
            <w:tcW w:w="3681" w:type="dxa"/>
          </w:tcPr>
          <w:p w14:paraId="7631749B" w14:textId="77777777" w:rsidR="007E7EFC" w:rsidRPr="007E7EFC" w:rsidRDefault="007E7EFC" w:rsidP="007E7EFC">
            <w:pPr>
              <w:rPr>
                <w:rFonts w:ascii="Arial" w:hAnsi="Arial" w:cs="Arial"/>
                <w:sz w:val="20"/>
                <w:szCs w:val="20"/>
              </w:rPr>
            </w:pPr>
            <w:r w:rsidRPr="007E7EFC">
              <w:rPr>
                <w:rFonts w:ascii="Arial" w:hAnsi="Arial" w:cs="Arial"/>
                <w:sz w:val="20"/>
                <w:szCs w:val="20"/>
              </w:rPr>
              <w:t>Placebo/No treatment</w:t>
            </w:r>
          </w:p>
        </w:tc>
        <w:tc>
          <w:tcPr>
            <w:tcW w:w="1276" w:type="dxa"/>
            <w:vAlign w:val="bottom"/>
          </w:tcPr>
          <w:p w14:paraId="62534C3A"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21</w:t>
            </w:r>
          </w:p>
        </w:tc>
        <w:tc>
          <w:tcPr>
            <w:tcW w:w="2026" w:type="dxa"/>
            <w:vAlign w:val="bottom"/>
          </w:tcPr>
          <w:p w14:paraId="30A038E5" w14:textId="5D595C07" w:rsidR="007E7EFC" w:rsidRPr="007E7EFC" w:rsidRDefault="007E7EFC" w:rsidP="007E7EFC">
            <w:pPr>
              <w:rPr>
                <w:rFonts w:ascii="Arial" w:hAnsi="Arial" w:cs="Arial"/>
                <w:sz w:val="20"/>
                <w:szCs w:val="20"/>
              </w:rPr>
            </w:pPr>
            <w:r w:rsidRPr="007E7EFC">
              <w:rPr>
                <w:rFonts w:ascii="Arial" w:hAnsi="Arial" w:cs="Arial"/>
                <w:color w:val="000000"/>
                <w:sz w:val="20"/>
                <w:szCs w:val="20"/>
              </w:rPr>
              <w:t>17 – 25</w:t>
            </w:r>
          </w:p>
        </w:tc>
      </w:tr>
      <w:tr w:rsidR="007E7EFC" w:rsidRPr="007E7EFC" w14:paraId="558DCD1A" w14:textId="77777777" w:rsidTr="0069696A">
        <w:tc>
          <w:tcPr>
            <w:tcW w:w="3681" w:type="dxa"/>
          </w:tcPr>
          <w:p w14:paraId="7D4A36D0" w14:textId="77777777" w:rsidR="007E7EFC" w:rsidRPr="007E7EFC" w:rsidRDefault="007E7EFC" w:rsidP="007E7EFC">
            <w:pPr>
              <w:rPr>
                <w:rFonts w:ascii="Arial" w:hAnsi="Arial" w:cs="Arial"/>
                <w:sz w:val="20"/>
                <w:szCs w:val="20"/>
              </w:rPr>
            </w:pPr>
            <w:r w:rsidRPr="007E7EFC">
              <w:rPr>
                <w:rFonts w:ascii="Arial" w:hAnsi="Arial" w:cs="Arial"/>
                <w:sz w:val="20"/>
                <w:szCs w:val="20"/>
              </w:rPr>
              <w:t>Low dose TREGS</w:t>
            </w:r>
          </w:p>
        </w:tc>
        <w:tc>
          <w:tcPr>
            <w:tcW w:w="1276" w:type="dxa"/>
            <w:vAlign w:val="bottom"/>
          </w:tcPr>
          <w:p w14:paraId="2325BA7B"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22</w:t>
            </w:r>
          </w:p>
        </w:tc>
        <w:tc>
          <w:tcPr>
            <w:tcW w:w="2026" w:type="dxa"/>
            <w:vAlign w:val="bottom"/>
          </w:tcPr>
          <w:p w14:paraId="796FD054" w14:textId="6C466F00" w:rsidR="007E7EFC" w:rsidRPr="007E7EFC" w:rsidRDefault="007E7EFC" w:rsidP="007E7EFC">
            <w:pPr>
              <w:rPr>
                <w:rFonts w:ascii="Arial" w:hAnsi="Arial" w:cs="Arial"/>
                <w:color w:val="000000"/>
                <w:sz w:val="20"/>
                <w:szCs w:val="20"/>
              </w:rPr>
            </w:pPr>
            <w:r w:rsidRPr="007E7EFC">
              <w:rPr>
                <w:rFonts w:ascii="Arial" w:hAnsi="Arial" w:cs="Arial"/>
                <w:color w:val="000000"/>
                <w:sz w:val="20"/>
                <w:szCs w:val="20"/>
              </w:rPr>
              <w:t>9 – 28</w:t>
            </w:r>
          </w:p>
        </w:tc>
      </w:tr>
      <w:tr w:rsidR="007E7EFC" w:rsidRPr="007E7EFC" w14:paraId="3E051CAB" w14:textId="77777777" w:rsidTr="0069696A">
        <w:tc>
          <w:tcPr>
            <w:tcW w:w="3681" w:type="dxa"/>
          </w:tcPr>
          <w:p w14:paraId="3C025462" w14:textId="77777777" w:rsidR="007E7EFC" w:rsidRPr="007E7EFC" w:rsidRDefault="007E7EFC" w:rsidP="007E7EFC">
            <w:pPr>
              <w:rPr>
                <w:rFonts w:ascii="Arial" w:hAnsi="Arial" w:cs="Arial"/>
                <w:sz w:val="20"/>
                <w:szCs w:val="20"/>
              </w:rPr>
            </w:pPr>
            <w:r w:rsidRPr="007E7EFC">
              <w:rPr>
                <w:rFonts w:ascii="Arial" w:hAnsi="Arial" w:cs="Arial"/>
                <w:sz w:val="20"/>
                <w:szCs w:val="20"/>
              </w:rPr>
              <w:t>High dose IL2</w:t>
            </w:r>
          </w:p>
        </w:tc>
        <w:tc>
          <w:tcPr>
            <w:tcW w:w="1276" w:type="dxa"/>
            <w:vAlign w:val="bottom"/>
          </w:tcPr>
          <w:p w14:paraId="406C09B2"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23</w:t>
            </w:r>
          </w:p>
        </w:tc>
        <w:tc>
          <w:tcPr>
            <w:tcW w:w="2026" w:type="dxa"/>
            <w:vAlign w:val="bottom"/>
          </w:tcPr>
          <w:p w14:paraId="0BBCC031" w14:textId="50337315" w:rsidR="007E7EFC" w:rsidRPr="007E7EFC" w:rsidRDefault="007E7EFC" w:rsidP="007E7EFC">
            <w:pPr>
              <w:rPr>
                <w:rFonts w:ascii="Arial" w:hAnsi="Arial" w:cs="Arial"/>
                <w:sz w:val="20"/>
                <w:szCs w:val="20"/>
              </w:rPr>
            </w:pPr>
            <w:r w:rsidRPr="007E7EFC">
              <w:rPr>
                <w:rFonts w:ascii="Arial" w:hAnsi="Arial" w:cs="Arial"/>
                <w:color w:val="000000"/>
                <w:sz w:val="20"/>
                <w:szCs w:val="20"/>
              </w:rPr>
              <w:t>6 – 29</w:t>
            </w:r>
          </w:p>
        </w:tc>
      </w:tr>
      <w:tr w:rsidR="007E7EFC" w:rsidRPr="007E7EFC" w14:paraId="367AAE9A" w14:textId="77777777" w:rsidTr="0069696A">
        <w:tc>
          <w:tcPr>
            <w:tcW w:w="3681" w:type="dxa"/>
          </w:tcPr>
          <w:p w14:paraId="6529AE80" w14:textId="77777777" w:rsidR="007E7EFC" w:rsidRPr="007E7EFC" w:rsidRDefault="007E7EFC" w:rsidP="007E7EFC">
            <w:pPr>
              <w:rPr>
                <w:rFonts w:ascii="Arial" w:hAnsi="Arial" w:cs="Arial"/>
                <w:sz w:val="20"/>
                <w:szCs w:val="20"/>
              </w:rPr>
            </w:pPr>
            <w:r w:rsidRPr="007E7EFC">
              <w:rPr>
                <w:rFonts w:ascii="Arial" w:hAnsi="Arial" w:cs="Arial"/>
                <w:sz w:val="20"/>
                <w:szCs w:val="20"/>
              </w:rPr>
              <w:t>IL6</w:t>
            </w:r>
          </w:p>
        </w:tc>
        <w:tc>
          <w:tcPr>
            <w:tcW w:w="1276" w:type="dxa"/>
            <w:vAlign w:val="bottom"/>
          </w:tcPr>
          <w:p w14:paraId="0B18514D"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23</w:t>
            </w:r>
          </w:p>
        </w:tc>
        <w:tc>
          <w:tcPr>
            <w:tcW w:w="2026" w:type="dxa"/>
            <w:vAlign w:val="bottom"/>
          </w:tcPr>
          <w:p w14:paraId="3EF3A08F" w14:textId="05BC36DD" w:rsidR="007E7EFC" w:rsidRPr="007E7EFC" w:rsidRDefault="007E7EFC" w:rsidP="007E7EFC">
            <w:pPr>
              <w:rPr>
                <w:rFonts w:ascii="Arial" w:hAnsi="Arial" w:cs="Arial"/>
                <w:sz w:val="20"/>
                <w:szCs w:val="20"/>
              </w:rPr>
            </w:pPr>
            <w:r w:rsidRPr="007E7EFC">
              <w:rPr>
                <w:rFonts w:ascii="Arial" w:hAnsi="Arial" w:cs="Arial"/>
                <w:color w:val="000000"/>
                <w:sz w:val="20"/>
                <w:szCs w:val="20"/>
              </w:rPr>
              <w:t>9 – 29</w:t>
            </w:r>
          </w:p>
        </w:tc>
      </w:tr>
      <w:tr w:rsidR="007E7EFC" w:rsidRPr="007E7EFC" w14:paraId="25F73BBC" w14:textId="77777777" w:rsidTr="0069696A">
        <w:tc>
          <w:tcPr>
            <w:tcW w:w="3681" w:type="dxa"/>
          </w:tcPr>
          <w:p w14:paraId="1B890D15" w14:textId="77777777" w:rsidR="007E7EFC" w:rsidRPr="007E7EFC" w:rsidRDefault="007E7EFC" w:rsidP="007E7EFC">
            <w:pPr>
              <w:rPr>
                <w:rFonts w:ascii="Arial" w:hAnsi="Arial" w:cs="Arial"/>
                <w:sz w:val="20"/>
                <w:szCs w:val="20"/>
              </w:rPr>
            </w:pPr>
            <w:r w:rsidRPr="007E7EFC">
              <w:rPr>
                <w:rFonts w:ascii="Arial" w:hAnsi="Arial" w:cs="Arial"/>
                <w:sz w:val="20"/>
                <w:szCs w:val="20"/>
              </w:rPr>
              <w:t>18mg Anti-CD3 Otelixizumab</w:t>
            </w:r>
          </w:p>
        </w:tc>
        <w:tc>
          <w:tcPr>
            <w:tcW w:w="1276" w:type="dxa"/>
            <w:vAlign w:val="bottom"/>
          </w:tcPr>
          <w:p w14:paraId="73C7AEE0"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25</w:t>
            </w:r>
          </w:p>
        </w:tc>
        <w:tc>
          <w:tcPr>
            <w:tcW w:w="2026" w:type="dxa"/>
            <w:vAlign w:val="bottom"/>
          </w:tcPr>
          <w:p w14:paraId="4E8CB5D2" w14:textId="7DF4299E" w:rsidR="007E7EFC" w:rsidRPr="007E7EFC" w:rsidRDefault="007E7EFC" w:rsidP="007E7EFC">
            <w:pPr>
              <w:rPr>
                <w:rFonts w:ascii="Arial" w:hAnsi="Arial" w:cs="Arial"/>
                <w:sz w:val="20"/>
                <w:szCs w:val="20"/>
              </w:rPr>
            </w:pPr>
            <w:r w:rsidRPr="007E7EFC">
              <w:rPr>
                <w:rFonts w:ascii="Arial" w:hAnsi="Arial" w:cs="Arial"/>
                <w:color w:val="000000"/>
                <w:sz w:val="20"/>
                <w:szCs w:val="20"/>
              </w:rPr>
              <w:t>7 – 29</w:t>
            </w:r>
          </w:p>
        </w:tc>
      </w:tr>
      <w:tr w:rsidR="007E7EFC" w:rsidRPr="007E7EFC" w14:paraId="33B9A215" w14:textId="77777777" w:rsidTr="0069696A">
        <w:tc>
          <w:tcPr>
            <w:tcW w:w="3681" w:type="dxa"/>
          </w:tcPr>
          <w:p w14:paraId="18BB5538" w14:textId="77777777" w:rsidR="007E7EFC" w:rsidRPr="007E7EFC" w:rsidRDefault="007E7EFC" w:rsidP="007E7EFC">
            <w:pPr>
              <w:rPr>
                <w:rFonts w:ascii="Arial" w:hAnsi="Arial" w:cs="Arial"/>
                <w:sz w:val="20"/>
                <w:szCs w:val="20"/>
              </w:rPr>
            </w:pPr>
            <w:r w:rsidRPr="007E7EFC">
              <w:rPr>
                <w:rFonts w:ascii="Arial" w:hAnsi="Arial" w:cs="Arial"/>
                <w:sz w:val="20"/>
                <w:szCs w:val="20"/>
              </w:rPr>
              <w:t>Low dose IL2</w:t>
            </w:r>
          </w:p>
        </w:tc>
        <w:tc>
          <w:tcPr>
            <w:tcW w:w="1276" w:type="dxa"/>
            <w:vAlign w:val="bottom"/>
          </w:tcPr>
          <w:p w14:paraId="65C1087A"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25</w:t>
            </w:r>
          </w:p>
        </w:tc>
        <w:tc>
          <w:tcPr>
            <w:tcW w:w="2026" w:type="dxa"/>
            <w:vAlign w:val="bottom"/>
          </w:tcPr>
          <w:p w14:paraId="396F26EF" w14:textId="666761BB" w:rsidR="007E7EFC" w:rsidRPr="007E7EFC" w:rsidRDefault="007E7EFC" w:rsidP="007E7EFC">
            <w:pPr>
              <w:rPr>
                <w:rFonts w:ascii="Arial" w:hAnsi="Arial" w:cs="Arial"/>
                <w:sz w:val="20"/>
                <w:szCs w:val="20"/>
              </w:rPr>
            </w:pPr>
            <w:r w:rsidRPr="007E7EFC">
              <w:rPr>
                <w:rFonts w:ascii="Arial" w:hAnsi="Arial" w:cs="Arial"/>
                <w:color w:val="000000"/>
                <w:sz w:val="20"/>
                <w:szCs w:val="20"/>
              </w:rPr>
              <w:t>9 – 29</w:t>
            </w:r>
          </w:p>
        </w:tc>
      </w:tr>
      <w:tr w:rsidR="007E7EFC" w:rsidRPr="007E7EFC" w14:paraId="17D2E3C3" w14:textId="77777777" w:rsidTr="0069696A">
        <w:tc>
          <w:tcPr>
            <w:tcW w:w="3681" w:type="dxa"/>
          </w:tcPr>
          <w:p w14:paraId="738BC456" w14:textId="77777777" w:rsidR="007E7EFC" w:rsidRPr="007E7EFC" w:rsidRDefault="007E7EFC" w:rsidP="007E7EFC">
            <w:pPr>
              <w:rPr>
                <w:rFonts w:ascii="Arial" w:hAnsi="Arial" w:cs="Arial"/>
                <w:sz w:val="20"/>
                <w:szCs w:val="20"/>
              </w:rPr>
            </w:pPr>
            <w:r w:rsidRPr="007E7EFC">
              <w:rPr>
                <w:rFonts w:ascii="Arial" w:hAnsi="Arial" w:cs="Arial"/>
                <w:sz w:val="20"/>
                <w:szCs w:val="20"/>
              </w:rPr>
              <w:t>High dose TREGS</w:t>
            </w:r>
          </w:p>
        </w:tc>
        <w:tc>
          <w:tcPr>
            <w:tcW w:w="1276" w:type="dxa"/>
            <w:vAlign w:val="bottom"/>
          </w:tcPr>
          <w:p w14:paraId="53F806BC" w14:textId="77777777" w:rsidR="007E7EFC" w:rsidRPr="007E7EFC" w:rsidRDefault="007E7EFC" w:rsidP="007E7EFC">
            <w:pPr>
              <w:rPr>
                <w:rFonts w:ascii="Arial" w:hAnsi="Arial" w:cs="Arial"/>
                <w:sz w:val="20"/>
                <w:szCs w:val="20"/>
              </w:rPr>
            </w:pPr>
            <w:r w:rsidRPr="007E7EFC">
              <w:rPr>
                <w:rFonts w:ascii="Arial" w:hAnsi="Arial" w:cs="Arial"/>
                <w:color w:val="000000"/>
                <w:sz w:val="20"/>
                <w:szCs w:val="20"/>
              </w:rPr>
              <w:t>26</w:t>
            </w:r>
          </w:p>
        </w:tc>
        <w:tc>
          <w:tcPr>
            <w:tcW w:w="2026" w:type="dxa"/>
            <w:vAlign w:val="bottom"/>
          </w:tcPr>
          <w:p w14:paraId="6D273EEC" w14:textId="7E79FDFA" w:rsidR="007E7EFC" w:rsidRPr="007E7EFC" w:rsidRDefault="007E7EFC" w:rsidP="007E7EFC">
            <w:pPr>
              <w:rPr>
                <w:rFonts w:ascii="Arial" w:hAnsi="Arial" w:cs="Arial"/>
                <w:sz w:val="20"/>
                <w:szCs w:val="20"/>
              </w:rPr>
            </w:pPr>
            <w:r w:rsidRPr="007E7EFC">
              <w:rPr>
                <w:rFonts w:ascii="Arial" w:hAnsi="Arial" w:cs="Arial"/>
                <w:color w:val="000000"/>
                <w:sz w:val="20"/>
                <w:szCs w:val="20"/>
              </w:rPr>
              <w:t xml:space="preserve">14 – 29 </w:t>
            </w:r>
          </w:p>
        </w:tc>
      </w:tr>
    </w:tbl>
    <w:p w14:paraId="15CF5431" w14:textId="7199A48F" w:rsidR="008D45B4" w:rsidRPr="003A69FA" w:rsidRDefault="008D45B4" w:rsidP="008D45B4">
      <w:pPr>
        <w:pStyle w:val="Caption"/>
        <w:rPr>
          <w:rFonts w:ascii="Arial" w:hAnsi="Arial" w:cs="Arial"/>
        </w:rPr>
      </w:pPr>
      <w:r w:rsidRPr="003A69FA">
        <w:rPr>
          <w:rFonts w:ascii="Arial" w:hAnsi="Arial" w:cs="Arial"/>
        </w:rPr>
        <w:t xml:space="preserve">Table </w:t>
      </w:r>
      <w:r w:rsidR="000B1932" w:rsidRPr="003A69FA">
        <w:rPr>
          <w:rFonts w:ascii="Arial" w:hAnsi="Arial" w:cs="Arial"/>
        </w:rPr>
        <w:fldChar w:fldCharType="begin"/>
      </w:r>
      <w:r w:rsidR="000B1932" w:rsidRPr="003A69FA">
        <w:rPr>
          <w:rFonts w:ascii="Arial" w:hAnsi="Arial" w:cs="Arial"/>
        </w:rPr>
        <w:instrText xml:space="preserve"> SEQ Table \* ARABIC </w:instrText>
      </w:r>
      <w:r w:rsidR="000B1932" w:rsidRPr="003A69FA">
        <w:rPr>
          <w:rFonts w:ascii="Arial" w:hAnsi="Arial" w:cs="Arial"/>
        </w:rPr>
        <w:fldChar w:fldCharType="separate"/>
      </w:r>
      <w:r w:rsidR="005E47B4">
        <w:rPr>
          <w:rFonts w:ascii="Arial" w:hAnsi="Arial" w:cs="Arial"/>
          <w:noProof/>
        </w:rPr>
        <w:t>5</w:t>
      </w:r>
      <w:r w:rsidR="000B1932" w:rsidRPr="003A69FA">
        <w:rPr>
          <w:rFonts w:ascii="Arial" w:hAnsi="Arial" w:cs="Arial"/>
          <w:noProof/>
        </w:rPr>
        <w:fldChar w:fldCharType="end"/>
      </w:r>
      <w:r w:rsidRPr="003A69FA">
        <w:rPr>
          <w:rFonts w:ascii="Arial" w:hAnsi="Arial" w:cs="Arial"/>
        </w:rPr>
        <w:t>. Median rankings and 95% confidence intervals for each intervention in the low risk of bias subset of trials</w:t>
      </w:r>
      <w:r w:rsidR="00CC3544" w:rsidRPr="003A69FA">
        <w:rPr>
          <w:rFonts w:ascii="Arial" w:hAnsi="Arial" w:cs="Arial"/>
        </w:rPr>
        <w:t xml:space="preserve"> from the main analysis </w:t>
      </w:r>
    </w:p>
    <w:p w14:paraId="7F727E04" w14:textId="5DE354B0" w:rsidR="008D45B4" w:rsidRDefault="008D45B4" w:rsidP="008D45B4"/>
    <w:p w14:paraId="0BFCD5B3" w14:textId="1D9C2DE9" w:rsidR="008D45B4" w:rsidRPr="008D45B4" w:rsidRDefault="008D45B4" w:rsidP="008D45B4"/>
    <w:p w14:paraId="5CABE1D1" w14:textId="318CE76C" w:rsidR="008D45B4" w:rsidRDefault="008D45B4" w:rsidP="008D45B4"/>
    <w:p w14:paraId="3DB40B66" w14:textId="77777777" w:rsidR="00D116FA" w:rsidRDefault="00D116FA" w:rsidP="008D45B4"/>
    <w:p w14:paraId="0F10A157" w14:textId="77777777" w:rsidR="00115A6D" w:rsidRDefault="00115A6D" w:rsidP="008D45B4"/>
    <w:p w14:paraId="734EC2E7" w14:textId="77777777" w:rsidR="00115A6D" w:rsidRDefault="00115A6D" w:rsidP="008D45B4"/>
    <w:p w14:paraId="7807B8D6" w14:textId="77777777" w:rsidR="00115A6D" w:rsidRDefault="00115A6D" w:rsidP="008D45B4"/>
    <w:p w14:paraId="602986D6" w14:textId="77777777" w:rsidR="00115A6D" w:rsidRDefault="00115A6D" w:rsidP="008D45B4"/>
    <w:p w14:paraId="47C4DBF7" w14:textId="77777777" w:rsidR="00115A6D" w:rsidRDefault="00115A6D" w:rsidP="008D45B4"/>
    <w:p w14:paraId="770AD1AF" w14:textId="77777777" w:rsidR="00115A6D" w:rsidRDefault="00115A6D" w:rsidP="008D45B4"/>
    <w:p w14:paraId="2A8F35F1" w14:textId="77777777" w:rsidR="00115A6D" w:rsidRDefault="00115A6D" w:rsidP="008D45B4"/>
    <w:p w14:paraId="6B0260F8" w14:textId="77777777" w:rsidR="00115A6D" w:rsidRDefault="00115A6D" w:rsidP="008D45B4"/>
    <w:p w14:paraId="5422992A" w14:textId="77777777" w:rsidR="00115A6D" w:rsidRDefault="00115A6D" w:rsidP="008D45B4"/>
    <w:p w14:paraId="0D81D624" w14:textId="77777777" w:rsidR="00115A6D" w:rsidRDefault="00115A6D" w:rsidP="008D45B4"/>
    <w:p w14:paraId="3FC97C0B" w14:textId="77777777" w:rsidR="00115A6D" w:rsidRDefault="00115A6D" w:rsidP="008D45B4"/>
    <w:p w14:paraId="6FD2C4DE" w14:textId="77777777" w:rsidR="00115A6D" w:rsidRDefault="00115A6D" w:rsidP="008D45B4"/>
    <w:p w14:paraId="7C6F3313" w14:textId="77777777" w:rsidR="00115A6D" w:rsidRDefault="00115A6D" w:rsidP="008D45B4"/>
    <w:p w14:paraId="21806ED5" w14:textId="77777777" w:rsidR="00115A6D" w:rsidRDefault="00115A6D" w:rsidP="008D45B4"/>
    <w:p w14:paraId="4E8F5CF1" w14:textId="77777777" w:rsidR="00115A6D" w:rsidRDefault="00115A6D" w:rsidP="008D45B4"/>
    <w:p w14:paraId="693EAE2E" w14:textId="77777777" w:rsidR="00115A6D" w:rsidRDefault="00115A6D" w:rsidP="008D45B4"/>
    <w:p w14:paraId="1DBAEE08" w14:textId="77777777" w:rsidR="00115A6D" w:rsidRDefault="00115A6D" w:rsidP="008D45B4"/>
    <w:p w14:paraId="6B062A6D" w14:textId="77777777" w:rsidR="00115A6D" w:rsidRDefault="00115A6D" w:rsidP="008D45B4"/>
    <w:p w14:paraId="38227E0D" w14:textId="77777777" w:rsidR="00115A6D" w:rsidRDefault="00115A6D" w:rsidP="008D45B4"/>
    <w:p w14:paraId="2814D3DB" w14:textId="77777777" w:rsidR="00D116FA" w:rsidRDefault="00D116FA" w:rsidP="008D45B4"/>
    <w:p w14:paraId="06F6A793" w14:textId="77777777" w:rsidR="00D116FA" w:rsidRDefault="00D116FA" w:rsidP="008D45B4"/>
    <w:p w14:paraId="16303636" w14:textId="3D500D0C" w:rsidR="00190A22" w:rsidRPr="00620539" w:rsidRDefault="00D116FA" w:rsidP="00F83D14">
      <w:pPr>
        <w:pStyle w:val="Caption"/>
        <w:rPr>
          <w:rFonts w:ascii="Arial" w:hAnsi="Arial" w:cs="Arial"/>
        </w:rPr>
      </w:pPr>
      <w:r w:rsidRPr="00620539">
        <w:rPr>
          <w:rFonts w:ascii="Arial" w:hAnsi="Arial" w:cs="Arial"/>
        </w:rPr>
        <w:lastRenderedPageBreak/>
        <w:t xml:space="preserve">Figure </w:t>
      </w:r>
      <w:r w:rsidR="00871328">
        <w:rPr>
          <w:rFonts w:ascii="Arial" w:hAnsi="Arial" w:cs="Arial"/>
        </w:rPr>
        <w:t>S</w:t>
      </w:r>
      <w:r w:rsidR="000B1932" w:rsidRPr="00620539">
        <w:rPr>
          <w:rFonts w:ascii="Arial" w:hAnsi="Arial" w:cs="Arial"/>
        </w:rPr>
        <w:fldChar w:fldCharType="begin"/>
      </w:r>
      <w:r w:rsidR="000B1932" w:rsidRPr="00620539">
        <w:rPr>
          <w:rFonts w:ascii="Arial" w:hAnsi="Arial" w:cs="Arial"/>
        </w:rPr>
        <w:instrText xml:space="preserve"> SEQ Figure \* ARABIC </w:instrText>
      </w:r>
      <w:r w:rsidR="000B1932" w:rsidRPr="00620539">
        <w:rPr>
          <w:rFonts w:ascii="Arial" w:hAnsi="Arial" w:cs="Arial"/>
        </w:rPr>
        <w:fldChar w:fldCharType="separate"/>
      </w:r>
      <w:r w:rsidR="001226AB">
        <w:rPr>
          <w:rFonts w:ascii="Arial" w:hAnsi="Arial" w:cs="Arial"/>
          <w:noProof/>
        </w:rPr>
        <w:t>3</w:t>
      </w:r>
      <w:r w:rsidR="000B1932" w:rsidRPr="00620539">
        <w:rPr>
          <w:rFonts w:ascii="Arial" w:hAnsi="Arial" w:cs="Arial"/>
          <w:noProof/>
        </w:rPr>
        <w:fldChar w:fldCharType="end"/>
      </w:r>
      <w:r w:rsidRPr="00620539">
        <w:rPr>
          <w:rFonts w:ascii="Arial" w:hAnsi="Arial" w:cs="Arial"/>
        </w:rPr>
        <w:t xml:space="preserve">. Forest plot displaying results of network meta-analysis of daily insulin doses (units/kg/day) in </w:t>
      </w:r>
      <w:r w:rsidR="00306FAC" w:rsidRPr="00620539">
        <w:rPr>
          <w:rFonts w:ascii="Arial" w:hAnsi="Arial" w:cs="Arial"/>
        </w:rPr>
        <w:t>therapies included in the main C-peptide analysis versus placebo or no treatment</w:t>
      </w:r>
      <w:r w:rsidR="00E718CF" w:rsidRPr="00620539">
        <w:rPr>
          <w:rFonts w:ascii="Arial" w:hAnsi="Arial" w:cs="Arial"/>
        </w:rPr>
        <w:t xml:space="preserve">. </w:t>
      </w:r>
    </w:p>
    <w:p w14:paraId="2CB79D91" w14:textId="593C6A48" w:rsidR="00115A6D" w:rsidRDefault="001B420E" w:rsidP="00115A6D">
      <w:r>
        <w:rPr>
          <w:noProof/>
        </w:rPr>
        <w:drawing>
          <wp:anchor distT="0" distB="0" distL="114300" distR="114300" simplePos="0" relativeHeight="251771904" behindDoc="1" locked="0" layoutInCell="1" allowOverlap="1" wp14:anchorId="14A0718F" wp14:editId="04C3C832">
            <wp:simplePos x="0" y="0"/>
            <wp:positionH relativeFrom="column">
              <wp:posOffset>0</wp:posOffset>
            </wp:positionH>
            <wp:positionV relativeFrom="paragraph">
              <wp:posOffset>-591</wp:posOffset>
            </wp:positionV>
            <wp:extent cx="5731510" cy="6130290"/>
            <wp:effectExtent l="0" t="0" r="2540" b="3810"/>
            <wp:wrapNone/>
            <wp:docPr id="937766001" name="Picture 14" descr="A chart of a patient's disea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766001" name="Picture 14" descr="A chart of a patient's disease&#10;&#10;Description automatically generated with medium confidenc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31510" cy="6130290"/>
                    </a:xfrm>
                    <a:prstGeom prst="rect">
                      <a:avLst/>
                    </a:prstGeom>
                    <a:noFill/>
                    <a:ln>
                      <a:noFill/>
                    </a:ln>
                  </pic:spPr>
                </pic:pic>
              </a:graphicData>
            </a:graphic>
          </wp:anchor>
        </w:drawing>
      </w:r>
    </w:p>
    <w:p w14:paraId="6F685F1A" w14:textId="77777777" w:rsidR="00620539" w:rsidRDefault="00620539" w:rsidP="00115A6D"/>
    <w:p w14:paraId="5B34106D" w14:textId="77777777" w:rsidR="00620539" w:rsidRDefault="00620539" w:rsidP="00115A6D"/>
    <w:p w14:paraId="471449D5" w14:textId="77777777" w:rsidR="00620539" w:rsidRDefault="00620539" w:rsidP="00115A6D"/>
    <w:p w14:paraId="5E15E746" w14:textId="77777777" w:rsidR="00620539" w:rsidRDefault="00620539" w:rsidP="00115A6D"/>
    <w:p w14:paraId="510A76C4" w14:textId="77777777" w:rsidR="00620539" w:rsidRDefault="00620539" w:rsidP="00115A6D"/>
    <w:p w14:paraId="24DBF3E4" w14:textId="77777777" w:rsidR="00620539" w:rsidRDefault="00620539" w:rsidP="00115A6D"/>
    <w:p w14:paraId="1298D714" w14:textId="77777777" w:rsidR="00620539" w:rsidRDefault="00620539" w:rsidP="00115A6D"/>
    <w:p w14:paraId="1CC891EC" w14:textId="77777777" w:rsidR="00620539" w:rsidRDefault="00620539" w:rsidP="00115A6D"/>
    <w:p w14:paraId="7E383A01" w14:textId="77777777" w:rsidR="00620539" w:rsidRDefault="00620539" w:rsidP="00115A6D"/>
    <w:p w14:paraId="43F83645" w14:textId="77777777" w:rsidR="00620539" w:rsidRDefault="00620539" w:rsidP="00115A6D"/>
    <w:p w14:paraId="4B73CC57" w14:textId="77777777" w:rsidR="00620539" w:rsidRDefault="00620539" w:rsidP="00115A6D"/>
    <w:p w14:paraId="3C879586" w14:textId="77777777" w:rsidR="00620539" w:rsidRDefault="00620539" w:rsidP="00115A6D"/>
    <w:p w14:paraId="23591912" w14:textId="77777777" w:rsidR="00620539" w:rsidRDefault="00620539" w:rsidP="00115A6D"/>
    <w:p w14:paraId="6869B7AA" w14:textId="77777777" w:rsidR="00620539" w:rsidRDefault="00620539" w:rsidP="00115A6D"/>
    <w:p w14:paraId="3DEFB688" w14:textId="77777777" w:rsidR="00620539" w:rsidRDefault="00620539" w:rsidP="00115A6D"/>
    <w:p w14:paraId="48DABEEE" w14:textId="77777777" w:rsidR="00620539" w:rsidRDefault="00620539" w:rsidP="00115A6D"/>
    <w:p w14:paraId="23F95646" w14:textId="77777777" w:rsidR="00620539" w:rsidRDefault="00620539" w:rsidP="00115A6D"/>
    <w:p w14:paraId="65F7F2A9" w14:textId="77777777" w:rsidR="00620539" w:rsidRPr="00115A6D" w:rsidRDefault="00620539" w:rsidP="00115A6D"/>
    <w:p w14:paraId="5352C6F3" w14:textId="4B7C663C" w:rsidR="00553910" w:rsidRPr="00553910" w:rsidRDefault="00553910" w:rsidP="00553910"/>
    <w:p w14:paraId="6F1611C9" w14:textId="77777777" w:rsidR="001B420E" w:rsidRDefault="001B420E" w:rsidP="00190A22">
      <w:pPr>
        <w:rPr>
          <w:rFonts w:ascii="Arial" w:hAnsi="Arial" w:cs="Arial"/>
          <w:i/>
          <w:iCs/>
        </w:rPr>
      </w:pPr>
    </w:p>
    <w:p w14:paraId="1CDD5C41" w14:textId="65E3CC00" w:rsidR="00190A22" w:rsidRPr="00620539" w:rsidRDefault="00927E31" w:rsidP="00190A22">
      <w:pPr>
        <w:rPr>
          <w:rFonts w:ascii="Arial" w:hAnsi="Arial" w:cs="Arial"/>
          <w:i/>
          <w:iCs/>
        </w:rPr>
      </w:pPr>
      <w:r w:rsidRPr="00620539">
        <w:rPr>
          <w:rFonts w:ascii="Arial" w:hAnsi="Arial" w:cs="Arial"/>
          <w:i/>
          <w:iCs/>
        </w:rPr>
        <w:t xml:space="preserve">Outcome metric is mean difference (and 95% confidence intervals). </w:t>
      </w:r>
      <w:r w:rsidR="00AF7B87" w:rsidRPr="00620539">
        <w:rPr>
          <w:rFonts w:ascii="Arial" w:hAnsi="Arial" w:cs="Arial"/>
          <w:i/>
          <w:iCs/>
        </w:rPr>
        <w:t>Summary estimates for each intervention</w:t>
      </w:r>
      <w:r w:rsidR="00E65607" w:rsidRPr="00620539">
        <w:rPr>
          <w:rFonts w:ascii="Arial" w:hAnsi="Arial" w:cs="Arial"/>
          <w:i/>
          <w:iCs/>
        </w:rPr>
        <w:t xml:space="preserve"> versus comparator are listed.</w:t>
      </w:r>
      <w:r w:rsidR="00BE50D4" w:rsidRPr="00620539">
        <w:rPr>
          <w:rFonts w:ascii="Arial" w:hAnsi="Arial" w:cs="Arial"/>
          <w:i/>
          <w:iCs/>
        </w:rPr>
        <w:t xml:space="preserve"> Effect estimates</w:t>
      </w:r>
      <w:r w:rsidRPr="00620539">
        <w:rPr>
          <w:rFonts w:ascii="Arial" w:hAnsi="Arial" w:cs="Arial"/>
          <w:i/>
          <w:iCs/>
        </w:rPr>
        <w:t xml:space="preserve"> to the left of the line of no effect </w:t>
      </w:r>
      <w:r w:rsidR="00AF7B87" w:rsidRPr="00620539">
        <w:rPr>
          <w:rFonts w:ascii="Arial" w:hAnsi="Arial" w:cs="Arial"/>
          <w:i/>
          <w:iCs/>
        </w:rPr>
        <w:t>demonstrate a reduction in daily insulin dose compared to placebo/no comparator</w:t>
      </w:r>
      <w:r w:rsidR="00E65607" w:rsidRPr="00620539">
        <w:rPr>
          <w:rFonts w:ascii="Arial" w:hAnsi="Arial" w:cs="Arial"/>
          <w:i/>
          <w:iCs/>
        </w:rPr>
        <w:t>.</w:t>
      </w:r>
    </w:p>
    <w:p w14:paraId="01EA4AB4" w14:textId="77777777" w:rsidR="00190A22" w:rsidRDefault="00190A22" w:rsidP="00190A22"/>
    <w:p w14:paraId="5C4F4E03" w14:textId="77777777" w:rsidR="00C1775B" w:rsidRDefault="00C1775B" w:rsidP="005B2474">
      <w:pPr>
        <w:pStyle w:val="Caption"/>
      </w:pPr>
    </w:p>
    <w:p w14:paraId="353D0FAB" w14:textId="77777777" w:rsidR="00C1775B" w:rsidRDefault="00C1775B" w:rsidP="005B2474">
      <w:pPr>
        <w:pStyle w:val="Caption"/>
      </w:pPr>
    </w:p>
    <w:p w14:paraId="13F1DCD0" w14:textId="77777777" w:rsidR="00C1775B" w:rsidRDefault="00C1775B" w:rsidP="005B2474">
      <w:pPr>
        <w:pStyle w:val="Caption"/>
      </w:pPr>
    </w:p>
    <w:p w14:paraId="72BBD733" w14:textId="77777777" w:rsidR="00620539" w:rsidRDefault="00620539" w:rsidP="00620539"/>
    <w:p w14:paraId="2A68C673" w14:textId="77777777" w:rsidR="00620539" w:rsidRDefault="00620539" w:rsidP="00620539"/>
    <w:p w14:paraId="4934DD84" w14:textId="77777777" w:rsidR="00620539" w:rsidRDefault="00620539" w:rsidP="00620539"/>
    <w:p w14:paraId="03293273" w14:textId="04D10B0F" w:rsidR="005B2474" w:rsidRPr="00620539" w:rsidRDefault="005B2474" w:rsidP="005B2474">
      <w:pPr>
        <w:pStyle w:val="Caption"/>
        <w:rPr>
          <w:rFonts w:ascii="Arial" w:hAnsi="Arial" w:cs="Arial"/>
        </w:rPr>
      </w:pPr>
      <w:bookmarkStart w:id="25" w:name="_Hlk200098731"/>
      <w:r w:rsidRPr="00620539">
        <w:rPr>
          <w:rFonts w:ascii="Arial" w:hAnsi="Arial" w:cs="Arial"/>
        </w:rPr>
        <w:lastRenderedPageBreak/>
        <w:t xml:space="preserve">Table </w:t>
      </w:r>
      <w:r w:rsidRPr="00620539">
        <w:rPr>
          <w:rFonts w:ascii="Arial" w:hAnsi="Arial" w:cs="Arial"/>
        </w:rPr>
        <w:fldChar w:fldCharType="begin"/>
      </w:r>
      <w:r w:rsidRPr="00620539">
        <w:rPr>
          <w:rFonts w:ascii="Arial" w:hAnsi="Arial" w:cs="Arial"/>
        </w:rPr>
        <w:instrText xml:space="preserve"> SEQ Table \* ARABIC </w:instrText>
      </w:r>
      <w:r w:rsidRPr="00620539">
        <w:rPr>
          <w:rFonts w:ascii="Arial" w:hAnsi="Arial" w:cs="Arial"/>
        </w:rPr>
        <w:fldChar w:fldCharType="separate"/>
      </w:r>
      <w:r w:rsidR="005E47B4">
        <w:rPr>
          <w:rFonts w:ascii="Arial" w:hAnsi="Arial" w:cs="Arial"/>
          <w:noProof/>
        </w:rPr>
        <w:t>6</w:t>
      </w:r>
      <w:r w:rsidRPr="00620539">
        <w:rPr>
          <w:rFonts w:ascii="Arial" w:hAnsi="Arial" w:cs="Arial"/>
          <w:noProof/>
        </w:rPr>
        <w:fldChar w:fldCharType="end"/>
      </w:r>
      <w:r w:rsidRPr="00620539">
        <w:rPr>
          <w:rFonts w:ascii="Arial" w:hAnsi="Arial" w:cs="Arial"/>
        </w:rPr>
        <w:t>. Median rankings and 95% confidence intervals for each intervention in the insulin dose outcome</w:t>
      </w:r>
    </w:p>
    <w:tbl>
      <w:tblPr>
        <w:tblStyle w:val="TableGrid"/>
        <w:tblW w:w="4399" w:type="pct"/>
        <w:tblLook w:val="04A0" w:firstRow="1" w:lastRow="0" w:firstColumn="1" w:lastColumn="0" w:noHBand="0" w:noVBand="1"/>
      </w:tblPr>
      <w:tblGrid>
        <w:gridCol w:w="4106"/>
        <w:gridCol w:w="1559"/>
        <w:gridCol w:w="2267"/>
      </w:tblGrid>
      <w:tr w:rsidR="001B420E" w:rsidRPr="001B420E" w14:paraId="208E3D01" w14:textId="77777777" w:rsidTr="000C4EE6">
        <w:tc>
          <w:tcPr>
            <w:tcW w:w="2588" w:type="pct"/>
          </w:tcPr>
          <w:bookmarkEnd w:id="25"/>
          <w:p w14:paraId="2E794F3A" w14:textId="77777777" w:rsidR="001B420E" w:rsidRPr="001B420E" w:rsidRDefault="001B420E" w:rsidP="000C2422">
            <w:pPr>
              <w:rPr>
                <w:rFonts w:ascii="Arial" w:hAnsi="Arial" w:cs="Arial"/>
                <w:b/>
                <w:bCs/>
                <w:sz w:val="20"/>
                <w:szCs w:val="20"/>
              </w:rPr>
            </w:pPr>
            <w:r w:rsidRPr="001B420E">
              <w:rPr>
                <w:rFonts w:ascii="Arial" w:hAnsi="Arial" w:cs="Arial"/>
                <w:b/>
                <w:bCs/>
                <w:sz w:val="20"/>
                <w:szCs w:val="20"/>
              </w:rPr>
              <w:t>Intervention</w:t>
            </w:r>
          </w:p>
        </w:tc>
        <w:tc>
          <w:tcPr>
            <w:tcW w:w="983" w:type="pct"/>
          </w:tcPr>
          <w:p w14:paraId="7EE142A0" w14:textId="77777777" w:rsidR="001B420E" w:rsidRPr="001B420E" w:rsidRDefault="001B420E" w:rsidP="000C2422">
            <w:pPr>
              <w:rPr>
                <w:rFonts w:ascii="Arial" w:hAnsi="Arial" w:cs="Arial"/>
                <w:b/>
                <w:bCs/>
                <w:sz w:val="20"/>
                <w:szCs w:val="20"/>
              </w:rPr>
            </w:pPr>
            <w:r w:rsidRPr="001B420E">
              <w:rPr>
                <w:rFonts w:ascii="Arial" w:hAnsi="Arial" w:cs="Arial"/>
                <w:b/>
                <w:bCs/>
                <w:sz w:val="20"/>
                <w:szCs w:val="20"/>
              </w:rPr>
              <w:t>Median Rank</w:t>
            </w:r>
          </w:p>
        </w:tc>
        <w:tc>
          <w:tcPr>
            <w:tcW w:w="1429" w:type="pct"/>
          </w:tcPr>
          <w:p w14:paraId="22C5FD2C" w14:textId="77777777" w:rsidR="001B420E" w:rsidRPr="001B420E" w:rsidRDefault="001B420E" w:rsidP="000C2422">
            <w:pPr>
              <w:rPr>
                <w:rFonts w:ascii="Arial" w:hAnsi="Arial" w:cs="Arial"/>
                <w:b/>
                <w:bCs/>
                <w:sz w:val="20"/>
                <w:szCs w:val="20"/>
              </w:rPr>
            </w:pPr>
            <w:r w:rsidRPr="001B420E">
              <w:rPr>
                <w:rFonts w:ascii="Arial" w:hAnsi="Arial" w:cs="Arial"/>
                <w:b/>
                <w:bCs/>
                <w:sz w:val="20"/>
                <w:szCs w:val="20"/>
              </w:rPr>
              <w:t>95% Confidence interval</w:t>
            </w:r>
          </w:p>
        </w:tc>
      </w:tr>
      <w:tr w:rsidR="001B420E" w:rsidRPr="001B420E" w14:paraId="38E88540" w14:textId="77777777" w:rsidTr="000C4EE6">
        <w:tc>
          <w:tcPr>
            <w:tcW w:w="2588" w:type="pct"/>
          </w:tcPr>
          <w:p w14:paraId="0BC715CD"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Medium dose IL2</w:t>
            </w:r>
          </w:p>
        </w:tc>
        <w:tc>
          <w:tcPr>
            <w:tcW w:w="983" w:type="pct"/>
          </w:tcPr>
          <w:p w14:paraId="6F9C030E"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4</w:t>
            </w:r>
          </w:p>
        </w:tc>
        <w:tc>
          <w:tcPr>
            <w:tcW w:w="1429" w:type="pct"/>
          </w:tcPr>
          <w:p w14:paraId="4F2E2905"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1 – 33</w:t>
            </w:r>
          </w:p>
        </w:tc>
      </w:tr>
      <w:tr w:rsidR="001B420E" w:rsidRPr="001B420E" w14:paraId="51635653" w14:textId="77777777" w:rsidTr="000C4EE6">
        <w:tc>
          <w:tcPr>
            <w:tcW w:w="2588" w:type="pct"/>
          </w:tcPr>
          <w:p w14:paraId="4B4CB952" w14:textId="77777777" w:rsidR="001B420E" w:rsidRPr="001B420E" w:rsidRDefault="001B420E" w:rsidP="001B420E">
            <w:pPr>
              <w:rPr>
                <w:rFonts w:ascii="Arial" w:hAnsi="Arial" w:cs="Arial"/>
                <w:sz w:val="20"/>
                <w:szCs w:val="20"/>
              </w:rPr>
            </w:pPr>
            <w:r w:rsidRPr="001B420E">
              <w:rPr>
                <w:rFonts w:ascii="Arial" w:hAnsi="Arial" w:cs="Arial"/>
                <w:sz w:val="20"/>
                <w:szCs w:val="20"/>
              </w:rPr>
              <w:t>Anti-TNF Golimumab</w:t>
            </w:r>
          </w:p>
        </w:tc>
        <w:tc>
          <w:tcPr>
            <w:tcW w:w="983" w:type="pct"/>
          </w:tcPr>
          <w:p w14:paraId="596E6D28" w14:textId="77777777" w:rsidR="001B420E" w:rsidRPr="001B420E" w:rsidRDefault="001B420E" w:rsidP="001B420E">
            <w:pPr>
              <w:rPr>
                <w:rFonts w:ascii="Arial" w:hAnsi="Arial" w:cs="Arial"/>
                <w:sz w:val="20"/>
                <w:szCs w:val="20"/>
              </w:rPr>
            </w:pPr>
            <w:r w:rsidRPr="001B420E">
              <w:rPr>
                <w:rFonts w:ascii="Arial" w:hAnsi="Arial" w:cs="Arial"/>
                <w:sz w:val="20"/>
                <w:szCs w:val="20"/>
              </w:rPr>
              <w:t>5</w:t>
            </w:r>
          </w:p>
        </w:tc>
        <w:tc>
          <w:tcPr>
            <w:tcW w:w="1429" w:type="pct"/>
          </w:tcPr>
          <w:p w14:paraId="7C5E86B9" w14:textId="77777777" w:rsidR="001B420E" w:rsidRPr="001B420E" w:rsidRDefault="001B420E" w:rsidP="001B420E">
            <w:pPr>
              <w:rPr>
                <w:rFonts w:ascii="Arial" w:hAnsi="Arial" w:cs="Arial"/>
                <w:sz w:val="20"/>
                <w:szCs w:val="20"/>
              </w:rPr>
            </w:pPr>
            <w:r w:rsidRPr="001B420E">
              <w:rPr>
                <w:rFonts w:ascii="Arial" w:hAnsi="Arial" w:cs="Arial"/>
                <w:sz w:val="20"/>
                <w:szCs w:val="20"/>
              </w:rPr>
              <w:t>2 – 15</w:t>
            </w:r>
          </w:p>
        </w:tc>
      </w:tr>
      <w:tr w:rsidR="001B420E" w:rsidRPr="001B420E" w14:paraId="26C93A3C" w14:textId="77777777" w:rsidTr="000C4EE6">
        <w:tc>
          <w:tcPr>
            <w:tcW w:w="2588" w:type="pct"/>
          </w:tcPr>
          <w:p w14:paraId="6AF39660"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CTLA4</w:t>
            </w:r>
          </w:p>
        </w:tc>
        <w:tc>
          <w:tcPr>
            <w:tcW w:w="983" w:type="pct"/>
          </w:tcPr>
          <w:p w14:paraId="1DDCD41E"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5</w:t>
            </w:r>
          </w:p>
        </w:tc>
        <w:tc>
          <w:tcPr>
            <w:tcW w:w="1429" w:type="pct"/>
          </w:tcPr>
          <w:p w14:paraId="3BC24476"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1 – 21</w:t>
            </w:r>
          </w:p>
        </w:tc>
      </w:tr>
      <w:tr w:rsidR="001B420E" w:rsidRPr="001B420E" w14:paraId="506FEE5D" w14:textId="77777777" w:rsidTr="000C4EE6">
        <w:tc>
          <w:tcPr>
            <w:tcW w:w="2588" w:type="pct"/>
          </w:tcPr>
          <w:p w14:paraId="10CBE1B2" w14:textId="77777777" w:rsidR="001B420E" w:rsidRPr="001B420E" w:rsidRDefault="001B420E" w:rsidP="001B420E">
            <w:pPr>
              <w:rPr>
                <w:rFonts w:ascii="Arial" w:hAnsi="Arial" w:cs="Arial"/>
                <w:sz w:val="20"/>
                <w:szCs w:val="20"/>
              </w:rPr>
            </w:pPr>
            <w:r w:rsidRPr="001B420E">
              <w:rPr>
                <w:rFonts w:ascii="Arial" w:hAnsi="Arial" w:cs="Arial"/>
                <w:sz w:val="20"/>
                <w:szCs w:val="20"/>
              </w:rPr>
              <w:t>1 course 3mg Anti-CD3 Teplizumab</w:t>
            </w:r>
          </w:p>
        </w:tc>
        <w:tc>
          <w:tcPr>
            <w:tcW w:w="983" w:type="pct"/>
          </w:tcPr>
          <w:p w14:paraId="789E3198" w14:textId="77777777" w:rsidR="001B420E" w:rsidRPr="001B420E" w:rsidRDefault="001B420E" w:rsidP="001B420E">
            <w:pPr>
              <w:rPr>
                <w:rFonts w:ascii="Arial" w:hAnsi="Arial" w:cs="Arial"/>
                <w:sz w:val="20"/>
                <w:szCs w:val="20"/>
              </w:rPr>
            </w:pPr>
            <w:r w:rsidRPr="001B420E">
              <w:rPr>
                <w:rFonts w:ascii="Arial" w:hAnsi="Arial" w:cs="Arial"/>
                <w:sz w:val="20"/>
                <w:szCs w:val="20"/>
              </w:rPr>
              <w:t>6</w:t>
            </w:r>
          </w:p>
        </w:tc>
        <w:tc>
          <w:tcPr>
            <w:tcW w:w="1429" w:type="pct"/>
          </w:tcPr>
          <w:p w14:paraId="67E17C71" w14:textId="77777777" w:rsidR="001B420E" w:rsidRPr="001B420E" w:rsidRDefault="001B420E" w:rsidP="001B420E">
            <w:pPr>
              <w:rPr>
                <w:rFonts w:ascii="Arial" w:hAnsi="Arial" w:cs="Arial"/>
                <w:sz w:val="20"/>
                <w:szCs w:val="20"/>
              </w:rPr>
            </w:pPr>
            <w:r w:rsidRPr="001B420E">
              <w:rPr>
                <w:rFonts w:ascii="Arial" w:hAnsi="Arial" w:cs="Arial"/>
                <w:sz w:val="20"/>
                <w:szCs w:val="20"/>
              </w:rPr>
              <w:t>2 – 19</w:t>
            </w:r>
          </w:p>
        </w:tc>
      </w:tr>
      <w:tr w:rsidR="001B420E" w:rsidRPr="001B420E" w14:paraId="0669C22C" w14:textId="77777777" w:rsidTr="000C4EE6">
        <w:tc>
          <w:tcPr>
            <w:tcW w:w="2588" w:type="pct"/>
          </w:tcPr>
          <w:p w14:paraId="71185487" w14:textId="77777777" w:rsidR="001B420E" w:rsidRPr="001B420E" w:rsidRDefault="001B420E" w:rsidP="001B420E">
            <w:pPr>
              <w:rPr>
                <w:rFonts w:ascii="Arial" w:hAnsi="Arial" w:cs="Arial"/>
                <w:sz w:val="20"/>
                <w:szCs w:val="20"/>
              </w:rPr>
            </w:pPr>
            <w:r w:rsidRPr="001B420E">
              <w:rPr>
                <w:rFonts w:ascii="Arial" w:hAnsi="Arial" w:cs="Arial"/>
                <w:sz w:val="20"/>
                <w:szCs w:val="20"/>
              </w:rPr>
              <w:t>Anti-CD2 Alefacept</w:t>
            </w:r>
          </w:p>
        </w:tc>
        <w:tc>
          <w:tcPr>
            <w:tcW w:w="983" w:type="pct"/>
          </w:tcPr>
          <w:p w14:paraId="4D6FAAB7" w14:textId="77777777" w:rsidR="001B420E" w:rsidRPr="001B420E" w:rsidRDefault="001B420E" w:rsidP="001B420E">
            <w:pPr>
              <w:rPr>
                <w:rFonts w:ascii="Arial" w:hAnsi="Arial" w:cs="Arial"/>
                <w:sz w:val="20"/>
                <w:szCs w:val="20"/>
              </w:rPr>
            </w:pPr>
            <w:r w:rsidRPr="001B420E">
              <w:rPr>
                <w:rFonts w:ascii="Arial" w:hAnsi="Arial" w:cs="Arial"/>
                <w:sz w:val="20"/>
                <w:szCs w:val="20"/>
              </w:rPr>
              <w:t>10</w:t>
            </w:r>
          </w:p>
        </w:tc>
        <w:tc>
          <w:tcPr>
            <w:tcW w:w="1429" w:type="pct"/>
          </w:tcPr>
          <w:p w14:paraId="4FF50911" w14:textId="77777777" w:rsidR="001B420E" w:rsidRPr="001B420E" w:rsidRDefault="001B420E" w:rsidP="001B420E">
            <w:pPr>
              <w:rPr>
                <w:rFonts w:ascii="Arial" w:hAnsi="Arial" w:cs="Arial"/>
                <w:sz w:val="20"/>
                <w:szCs w:val="20"/>
              </w:rPr>
            </w:pPr>
            <w:r w:rsidRPr="001B420E">
              <w:rPr>
                <w:rFonts w:ascii="Arial" w:hAnsi="Arial" w:cs="Arial"/>
                <w:sz w:val="20"/>
                <w:szCs w:val="20"/>
              </w:rPr>
              <w:t>2 – 31</w:t>
            </w:r>
          </w:p>
        </w:tc>
      </w:tr>
      <w:tr w:rsidR="001B420E" w:rsidRPr="001B420E" w14:paraId="230B7DFC" w14:textId="77777777" w:rsidTr="000C4EE6">
        <w:tc>
          <w:tcPr>
            <w:tcW w:w="2588" w:type="pct"/>
          </w:tcPr>
          <w:p w14:paraId="224AC22A" w14:textId="77777777" w:rsidR="001B420E" w:rsidRPr="001B420E" w:rsidRDefault="001B420E" w:rsidP="001B420E">
            <w:pPr>
              <w:rPr>
                <w:rFonts w:ascii="Arial" w:hAnsi="Arial" w:cs="Arial"/>
                <w:sz w:val="20"/>
                <w:szCs w:val="20"/>
              </w:rPr>
            </w:pPr>
            <w:r w:rsidRPr="001B420E">
              <w:rPr>
                <w:rFonts w:ascii="Arial" w:hAnsi="Arial" w:cs="Arial"/>
                <w:sz w:val="20"/>
                <w:szCs w:val="20"/>
              </w:rPr>
              <w:t>High dose ATG</w:t>
            </w:r>
          </w:p>
        </w:tc>
        <w:tc>
          <w:tcPr>
            <w:tcW w:w="983" w:type="pct"/>
          </w:tcPr>
          <w:p w14:paraId="2907973B" w14:textId="77777777" w:rsidR="001B420E" w:rsidRPr="001B420E" w:rsidRDefault="001B420E" w:rsidP="001B420E">
            <w:pPr>
              <w:rPr>
                <w:rFonts w:ascii="Arial" w:hAnsi="Arial" w:cs="Arial"/>
                <w:sz w:val="20"/>
                <w:szCs w:val="20"/>
              </w:rPr>
            </w:pPr>
            <w:r w:rsidRPr="001B420E">
              <w:rPr>
                <w:rFonts w:ascii="Arial" w:hAnsi="Arial" w:cs="Arial"/>
                <w:sz w:val="20"/>
                <w:szCs w:val="20"/>
              </w:rPr>
              <w:t>10</w:t>
            </w:r>
          </w:p>
        </w:tc>
        <w:tc>
          <w:tcPr>
            <w:tcW w:w="1429" w:type="pct"/>
          </w:tcPr>
          <w:p w14:paraId="23418156" w14:textId="77777777" w:rsidR="001B420E" w:rsidRPr="001B420E" w:rsidRDefault="001B420E" w:rsidP="001B420E">
            <w:pPr>
              <w:rPr>
                <w:rFonts w:ascii="Arial" w:hAnsi="Arial" w:cs="Arial"/>
                <w:sz w:val="20"/>
                <w:szCs w:val="20"/>
              </w:rPr>
            </w:pPr>
            <w:r w:rsidRPr="001B420E">
              <w:rPr>
                <w:rFonts w:ascii="Arial" w:hAnsi="Arial" w:cs="Arial"/>
                <w:sz w:val="20"/>
                <w:szCs w:val="20"/>
              </w:rPr>
              <w:t>1 – 33</w:t>
            </w:r>
          </w:p>
        </w:tc>
      </w:tr>
      <w:tr w:rsidR="001B420E" w:rsidRPr="001B420E" w14:paraId="77501177" w14:textId="77777777" w:rsidTr="000C4EE6">
        <w:tc>
          <w:tcPr>
            <w:tcW w:w="2588" w:type="pct"/>
          </w:tcPr>
          <w:p w14:paraId="0AECF9CD" w14:textId="77777777" w:rsidR="001B420E" w:rsidRPr="001B420E" w:rsidRDefault="001B420E" w:rsidP="001B420E">
            <w:pPr>
              <w:rPr>
                <w:rFonts w:ascii="Arial" w:hAnsi="Arial" w:cs="Arial"/>
                <w:sz w:val="20"/>
                <w:szCs w:val="20"/>
              </w:rPr>
            </w:pPr>
            <w:r w:rsidRPr="001B420E">
              <w:rPr>
                <w:rFonts w:ascii="Arial" w:hAnsi="Arial" w:cs="Arial"/>
                <w:sz w:val="20"/>
                <w:szCs w:val="20"/>
              </w:rPr>
              <w:t>JAK Inhibitor Baricitinib</w:t>
            </w:r>
          </w:p>
        </w:tc>
        <w:tc>
          <w:tcPr>
            <w:tcW w:w="983" w:type="pct"/>
          </w:tcPr>
          <w:p w14:paraId="4037EB5D" w14:textId="77777777" w:rsidR="001B420E" w:rsidRPr="001B420E" w:rsidRDefault="001B420E" w:rsidP="001B420E">
            <w:pPr>
              <w:rPr>
                <w:rFonts w:ascii="Arial" w:hAnsi="Arial" w:cs="Arial"/>
                <w:sz w:val="20"/>
                <w:szCs w:val="20"/>
              </w:rPr>
            </w:pPr>
            <w:r w:rsidRPr="001B420E">
              <w:rPr>
                <w:rFonts w:ascii="Arial" w:hAnsi="Arial" w:cs="Arial"/>
                <w:sz w:val="20"/>
                <w:szCs w:val="20"/>
              </w:rPr>
              <w:t>11</w:t>
            </w:r>
          </w:p>
        </w:tc>
        <w:tc>
          <w:tcPr>
            <w:tcW w:w="1429" w:type="pct"/>
          </w:tcPr>
          <w:p w14:paraId="3C4D29F9" w14:textId="77777777" w:rsidR="001B420E" w:rsidRPr="001B420E" w:rsidRDefault="001B420E" w:rsidP="001B420E">
            <w:pPr>
              <w:rPr>
                <w:rFonts w:ascii="Arial" w:hAnsi="Arial" w:cs="Arial"/>
                <w:sz w:val="20"/>
                <w:szCs w:val="20"/>
              </w:rPr>
            </w:pPr>
            <w:r w:rsidRPr="001B420E">
              <w:rPr>
                <w:rFonts w:ascii="Arial" w:hAnsi="Arial" w:cs="Arial"/>
                <w:sz w:val="20"/>
                <w:szCs w:val="20"/>
              </w:rPr>
              <w:t>3 – 24</w:t>
            </w:r>
          </w:p>
        </w:tc>
      </w:tr>
      <w:tr w:rsidR="001B420E" w:rsidRPr="001B420E" w14:paraId="1CD72F57" w14:textId="77777777" w:rsidTr="000C4EE6">
        <w:tc>
          <w:tcPr>
            <w:tcW w:w="2588" w:type="pct"/>
          </w:tcPr>
          <w:p w14:paraId="55BB0488" w14:textId="77777777" w:rsidR="001B420E" w:rsidRPr="001B420E" w:rsidRDefault="001B420E" w:rsidP="001B420E">
            <w:pPr>
              <w:rPr>
                <w:rFonts w:ascii="Arial" w:hAnsi="Arial" w:cs="Arial"/>
                <w:b/>
                <w:bCs/>
                <w:sz w:val="20"/>
                <w:szCs w:val="20"/>
              </w:rPr>
            </w:pPr>
            <w:r w:rsidRPr="001B420E">
              <w:rPr>
                <w:rFonts w:ascii="Arial" w:hAnsi="Arial" w:cs="Arial"/>
                <w:sz w:val="20"/>
                <w:szCs w:val="20"/>
              </w:rPr>
              <w:t>1 course 0.5mg Anti-CD3 Teplizumab</w:t>
            </w:r>
          </w:p>
        </w:tc>
        <w:tc>
          <w:tcPr>
            <w:tcW w:w="983" w:type="pct"/>
          </w:tcPr>
          <w:p w14:paraId="02A9AA74" w14:textId="77777777" w:rsidR="001B420E" w:rsidRPr="001B420E" w:rsidRDefault="001B420E" w:rsidP="001B420E">
            <w:pPr>
              <w:rPr>
                <w:rFonts w:ascii="Arial" w:hAnsi="Arial" w:cs="Arial"/>
                <w:sz w:val="20"/>
                <w:szCs w:val="20"/>
              </w:rPr>
            </w:pPr>
            <w:r w:rsidRPr="001B420E">
              <w:rPr>
                <w:rFonts w:ascii="Arial" w:hAnsi="Arial" w:cs="Arial"/>
                <w:sz w:val="20"/>
                <w:szCs w:val="20"/>
              </w:rPr>
              <w:t>13</w:t>
            </w:r>
          </w:p>
        </w:tc>
        <w:tc>
          <w:tcPr>
            <w:tcW w:w="1429" w:type="pct"/>
          </w:tcPr>
          <w:p w14:paraId="41FCDDD6" w14:textId="77777777" w:rsidR="001B420E" w:rsidRPr="001B420E" w:rsidRDefault="001B420E" w:rsidP="001B420E">
            <w:pPr>
              <w:rPr>
                <w:rFonts w:ascii="Arial" w:hAnsi="Arial" w:cs="Arial"/>
                <w:sz w:val="20"/>
                <w:szCs w:val="20"/>
              </w:rPr>
            </w:pPr>
            <w:r w:rsidRPr="001B420E">
              <w:rPr>
                <w:rFonts w:ascii="Arial" w:hAnsi="Arial" w:cs="Arial"/>
                <w:sz w:val="20"/>
                <w:szCs w:val="20"/>
              </w:rPr>
              <w:t>2 – 33</w:t>
            </w:r>
          </w:p>
        </w:tc>
      </w:tr>
      <w:tr w:rsidR="001B420E" w:rsidRPr="001B420E" w14:paraId="3BD779C3" w14:textId="77777777" w:rsidTr="000C4EE6">
        <w:tc>
          <w:tcPr>
            <w:tcW w:w="2588" w:type="pct"/>
          </w:tcPr>
          <w:p w14:paraId="063FE9DC" w14:textId="77777777" w:rsidR="001B420E" w:rsidRPr="001B420E" w:rsidRDefault="001B420E" w:rsidP="001B420E">
            <w:pPr>
              <w:rPr>
                <w:rFonts w:ascii="Arial" w:hAnsi="Arial" w:cs="Arial"/>
                <w:sz w:val="20"/>
                <w:szCs w:val="20"/>
              </w:rPr>
            </w:pPr>
            <w:r w:rsidRPr="001B420E">
              <w:rPr>
                <w:rFonts w:ascii="Arial" w:hAnsi="Arial" w:cs="Arial"/>
                <w:sz w:val="20"/>
                <w:szCs w:val="20"/>
              </w:rPr>
              <w:t>2 course 9/11mg Anti-CD3 Teplizumab</w:t>
            </w:r>
          </w:p>
        </w:tc>
        <w:tc>
          <w:tcPr>
            <w:tcW w:w="983" w:type="pct"/>
          </w:tcPr>
          <w:p w14:paraId="5CFB5AD0" w14:textId="77777777" w:rsidR="001B420E" w:rsidRPr="001B420E" w:rsidRDefault="001B420E" w:rsidP="001B420E">
            <w:pPr>
              <w:rPr>
                <w:rFonts w:ascii="Arial" w:hAnsi="Arial" w:cs="Arial"/>
                <w:sz w:val="20"/>
                <w:szCs w:val="20"/>
              </w:rPr>
            </w:pPr>
            <w:r w:rsidRPr="001B420E">
              <w:rPr>
                <w:rFonts w:ascii="Arial" w:hAnsi="Arial" w:cs="Arial"/>
                <w:sz w:val="20"/>
                <w:szCs w:val="20"/>
              </w:rPr>
              <w:t>13</w:t>
            </w:r>
          </w:p>
        </w:tc>
        <w:tc>
          <w:tcPr>
            <w:tcW w:w="1429" w:type="pct"/>
          </w:tcPr>
          <w:p w14:paraId="31D7B8C0" w14:textId="77777777" w:rsidR="001B420E" w:rsidRPr="001B420E" w:rsidRDefault="001B420E" w:rsidP="001B420E">
            <w:pPr>
              <w:rPr>
                <w:rFonts w:ascii="Arial" w:hAnsi="Arial" w:cs="Arial"/>
                <w:sz w:val="20"/>
                <w:szCs w:val="20"/>
              </w:rPr>
            </w:pPr>
            <w:r w:rsidRPr="001B420E">
              <w:rPr>
                <w:rFonts w:ascii="Arial" w:hAnsi="Arial" w:cs="Arial"/>
                <w:sz w:val="20"/>
                <w:szCs w:val="20"/>
              </w:rPr>
              <w:t>6 – 22</w:t>
            </w:r>
          </w:p>
        </w:tc>
      </w:tr>
      <w:tr w:rsidR="001B420E" w:rsidRPr="001B420E" w14:paraId="52F317AD" w14:textId="77777777" w:rsidTr="000C4EE6">
        <w:tc>
          <w:tcPr>
            <w:tcW w:w="2588" w:type="pct"/>
          </w:tcPr>
          <w:p w14:paraId="546709C7" w14:textId="77777777" w:rsidR="001B420E" w:rsidRPr="001B420E" w:rsidRDefault="001B420E" w:rsidP="001B420E">
            <w:pPr>
              <w:rPr>
                <w:rFonts w:ascii="Arial" w:hAnsi="Arial" w:cs="Arial"/>
                <w:sz w:val="20"/>
                <w:szCs w:val="20"/>
              </w:rPr>
            </w:pPr>
            <w:r w:rsidRPr="001B420E">
              <w:rPr>
                <w:rFonts w:ascii="Arial" w:hAnsi="Arial" w:cs="Arial"/>
                <w:sz w:val="20"/>
                <w:szCs w:val="20"/>
              </w:rPr>
              <w:t>Anti-CD20 Rituximab</w:t>
            </w:r>
          </w:p>
        </w:tc>
        <w:tc>
          <w:tcPr>
            <w:tcW w:w="983" w:type="pct"/>
          </w:tcPr>
          <w:p w14:paraId="0FEEEC44" w14:textId="77777777" w:rsidR="001B420E" w:rsidRPr="001B420E" w:rsidRDefault="001B420E" w:rsidP="001B420E">
            <w:pPr>
              <w:rPr>
                <w:rFonts w:ascii="Arial" w:hAnsi="Arial" w:cs="Arial"/>
                <w:sz w:val="20"/>
                <w:szCs w:val="20"/>
              </w:rPr>
            </w:pPr>
            <w:r w:rsidRPr="001B420E">
              <w:rPr>
                <w:rFonts w:ascii="Arial" w:hAnsi="Arial" w:cs="Arial"/>
                <w:sz w:val="20"/>
                <w:szCs w:val="20"/>
              </w:rPr>
              <w:t>13</w:t>
            </w:r>
          </w:p>
        </w:tc>
        <w:tc>
          <w:tcPr>
            <w:tcW w:w="1429" w:type="pct"/>
          </w:tcPr>
          <w:p w14:paraId="5BEA9F6E" w14:textId="77777777" w:rsidR="001B420E" w:rsidRPr="001B420E" w:rsidRDefault="001B420E" w:rsidP="001B420E">
            <w:pPr>
              <w:rPr>
                <w:rFonts w:ascii="Arial" w:hAnsi="Arial" w:cs="Arial"/>
                <w:sz w:val="20"/>
                <w:szCs w:val="20"/>
              </w:rPr>
            </w:pPr>
            <w:r w:rsidRPr="001B420E">
              <w:rPr>
                <w:rFonts w:ascii="Arial" w:hAnsi="Arial" w:cs="Arial"/>
                <w:sz w:val="20"/>
                <w:szCs w:val="20"/>
              </w:rPr>
              <w:t>4 – 27</w:t>
            </w:r>
          </w:p>
        </w:tc>
      </w:tr>
      <w:tr w:rsidR="001B420E" w:rsidRPr="001B420E" w14:paraId="7C796A99" w14:textId="77777777" w:rsidTr="000C4EE6">
        <w:tc>
          <w:tcPr>
            <w:tcW w:w="2588" w:type="pct"/>
          </w:tcPr>
          <w:p w14:paraId="52E02415" w14:textId="77777777" w:rsidR="001B420E" w:rsidRPr="001B420E" w:rsidRDefault="001B420E" w:rsidP="001B420E">
            <w:pPr>
              <w:rPr>
                <w:rFonts w:ascii="Arial" w:hAnsi="Arial" w:cs="Arial"/>
                <w:sz w:val="20"/>
                <w:szCs w:val="20"/>
              </w:rPr>
            </w:pPr>
            <w:r w:rsidRPr="001B420E">
              <w:rPr>
                <w:rFonts w:ascii="Arial" w:hAnsi="Arial" w:cs="Arial"/>
                <w:sz w:val="20"/>
                <w:szCs w:val="20"/>
              </w:rPr>
              <w:t>Low dose IL2</w:t>
            </w:r>
          </w:p>
        </w:tc>
        <w:tc>
          <w:tcPr>
            <w:tcW w:w="983" w:type="pct"/>
          </w:tcPr>
          <w:p w14:paraId="7BD52A78" w14:textId="77777777" w:rsidR="001B420E" w:rsidRPr="001B420E" w:rsidRDefault="001B420E" w:rsidP="001B420E">
            <w:pPr>
              <w:rPr>
                <w:rFonts w:ascii="Arial" w:hAnsi="Arial" w:cs="Arial"/>
                <w:sz w:val="20"/>
                <w:szCs w:val="20"/>
              </w:rPr>
            </w:pPr>
            <w:r w:rsidRPr="001B420E">
              <w:rPr>
                <w:rFonts w:ascii="Arial" w:hAnsi="Arial" w:cs="Arial"/>
                <w:sz w:val="20"/>
                <w:szCs w:val="20"/>
              </w:rPr>
              <w:t>13</w:t>
            </w:r>
          </w:p>
        </w:tc>
        <w:tc>
          <w:tcPr>
            <w:tcW w:w="1429" w:type="pct"/>
          </w:tcPr>
          <w:p w14:paraId="3BCB2C90" w14:textId="77777777" w:rsidR="001B420E" w:rsidRPr="001B420E" w:rsidRDefault="001B420E" w:rsidP="001B420E">
            <w:pPr>
              <w:rPr>
                <w:rFonts w:ascii="Arial" w:hAnsi="Arial" w:cs="Arial"/>
                <w:sz w:val="20"/>
                <w:szCs w:val="20"/>
              </w:rPr>
            </w:pPr>
            <w:r w:rsidRPr="001B420E">
              <w:rPr>
                <w:rFonts w:ascii="Arial" w:hAnsi="Arial" w:cs="Arial"/>
                <w:sz w:val="20"/>
                <w:szCs w:val="20"/>
              </w:rPr>
              <w:t>1 – 35</w:t>
            </w:r>
          </w:p>
        </w:tc>
      </w:tr>
      <w:tr w:rsidR="001B420E" w:rsidRPr="001B420E" w14:paraId="414EB5C0" w14:textId="77777777" w:rsidTr="000C4EE6">
        <w:tc>
          <w:tcPr>
            <w:tcW w:w="2588" w:type="pct"/>
          </w:tcPr>
          <w:p w14:paraId="58FB6B10"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MMF/Daclizumab</w:t>
            </w:r>
          </w:p>
        </w:tc>
        <w:tc>
          <w:tcPr>
            <w:tcW w:w="983" w:type="pct"/>
          </w:tcPr>
          <w:p w14:paraId="40472BD7"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13</w:t>
            </w:r>
          </w:p>
        </w:tc>
        <w:tc>
          <w:tcPr>
            <w:tcW w:w="1429" w:type="pct"/>
          </w:tcPr>
          <w:p w14:paraId="0569A795"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3 – 29</w:t>
            </w:r>
          </w:p>
        </w:tc>
      </w:tr>
      <w:tr w:rsidR="001B420E" w:rsidRPr="001B420E" w14:paraId="5AB3D1BD" w14:textId="77777777" w:rsidTr="000C4EE6">
        <w:tc>
          <w:tcPr>
            <w:tcW w:w="2588" w:type="pct"/>
          </w:tcPr>
          <w:p w14:paraId="039F708E"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1 course 9mg Anti-CD3 Teplizumab</w:t>
            </w:r>
          </w:p>
        </w:tc>
        <w:tc>
          <w:tcPr>
            <w:tcW w:w="983" w:type="pct"/>
          </w:tcPr>
          <w:p w14:paraId="16AD96FC"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16</w:t>
            </w:r>
          </w:p>
        </w:tc>
        <w:tc>
          <w:tcPr>
            <w:tcW w:w="1429" w:type="pct"/>
          </w:tcPr>
          <w:p w14:paraId="1C85F925"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6 – 27</w:t>
            </w:r>
          </w:p>
        </w:tc>
      </w:tr>
      <w:tr w:rsidR="001B420E" w:rsidRPr="001B420E" w14:paraId="435C9390" w14:textId="77777777" w:rsidTr="000C4EE6">
        <w:tc>
          <w:tcPr>
            <w:tcW w:w="2588" w:type="pct"/>
          </w:tcPr>
          <w:p w14:paraId="3F821C92" w14:textId="77777777" w:rsidR="001B420E" w:rsidRPr="001B420E" w:rsidRDefault="001B420E" w:rsidP="001B420E">
            <w:pPr>
              <w:rPr>
                <w:rFonts w:ascii="Arial" w:hAnsi="Arial" w:cs="Arial"/>
                <w:sz w:val="20"/>
                <w:szCs w:val="20"/>
              </w:rPr>
            </w:pPr>
            <w:r w:rsidRPr="001B420E">
              <w:rPr>
                <w:rFonts w:ascii="Arial" w:hAnsi="Arial" w:cs="Arial"/>
                <w:sz w:val="20"/>
                <w:szCs w:val="20"/>
              </w:rPr>
              <w:t>48mg Anti-CD3 Otelixizumab</w:t>
            </w:r>
          </w:p>
        </w:tc>
        <w:tc>
          <w:tcPr>
            <w:tcW w:w="983" w:type="pct"/>
          </w:tcPr>
          <w:p w14:paraId="7D8EEFDE" w14:textId="77777777" w:rsidR="001B420E" w:rsidRPr="001B420E" w:rsidRDefault="001B420E" w:rsidP="001B420E">
            <w:pPr>
              <w:rPr>
                <w:rFonts w:ascii="Arial" w:hAnsi="Arial" w:cs="Arial"/>
                <w:sz w:val="20"/>
                <w:szCs w:val="20"/>
              </w:rPr>
            </w:pPr>
            <w:r w:rsidRPr="001B420E">
              <w:rPr>
                <w:rFonts w:ascii="Arial" w:hAnsi="Arial" w:cs="Arial"/>
                <w:sz w:val="20"/>
                <w:szCs w:val="20"/>
              </w:rPr>
              <w:t>16</w:t>
            </w:r>
          </w:p>
        </w:tc>
        <w:tc>
          <w:tcPr>
            <w:tcW w:w="1429" w:type="pct"/>
          </w:tcPr>
          <w:p w14:paraId="6F9507E3" w14:textId="77777777" w:rsidR="001B420E" w:rsidRPr="001B420E" w:rsidRDefault="001B420E" w:rsidP="001B420E">
            <w:pPr>
              <w:rPr>
                <w:rFonts w:ascii="Arial" w:hAnsi="Arial" w:cs="Arial"/>
                <w:sz w:val="20"/>
                <w:szCs w:val="20"/>
              </w:rPr>
            </w:pPr>
            <w:r w:rsidRPr="001B420E">
              <w:rPr>
                <w:rFonts w:ascii="Arial" w:hAnsi="Arial" w:cs="Arial"/>
                <w:sz w:val="20"/>
                <w:szCs w:val="20"/>
              </w:rPr>
              <w:t>5 – 32</w:t>
            </w:r>
          </w:p>
        </w:tc>
      </w:tr>
      <w:tr w:rsidR="001B420E" w:rsidRPr="001B420E" w14:paraId="0B8B75C6" w14:textId="77777777" w:rsidTr="000C4EE6">
        <w:tc>
          <w:tcPr>
            <w:tcW w:w="2588" w:type="pct"/>
          </w:tcPr>
          <w:p w14:paraId="5195DE24" w14:textId="77777777" w:rsidR="001B420E" w:rsidRPr="001B420E" w:rsidRDefault="001B420E" w:rsidP="001B420E">
            <w:pPr>
              <w:rPr>
                <w:rFonts w:ascii="Arial" w:hAnsi="Arial" w:cs="Arial"/>
                <w:sz w:val="20"/>
                <w:szCs w:val="20"/>
              </w:rPr>
            </w:pPr>
            <w:r w:rsidRPr="001B420E">
              <w:rPr>
                <w:rFonts w:ascii="Arial" w:hAnsi="Arial" w:cs="Arial"/>
                <w:sz w:val="20"/>
                <w:szCs w:val="20"/>
              </w:rPr>
              <w:t>Low dose ATG</w:t>
            </w:r>
          </w:p>
        </w:tc>
        <w:tc>
          <w:tcPr>
            <w:tcW w:w="983" w:type="pct"/>
          </w:tcPr>
          <w:p w14:paraId="7D77FB51" w14:textId="77777777" w:rsidR="001B420E" w:rsidRPr="001B420E" w:rsidRDefault="001B420E" w:rsidP="001B420E">
            <w:pPr>
              <w:rPr>
                <w:rFonts w:ascii="Arial" w:hAnsi="Arial" w:cs="Arial"/>
                <w:sz w:val="20"/>
                <w:szCs w:val="20"/>
              </w:rPr>
            </w:pPr>
            <w:r w:rsidRPr="001B420E">
              <w:rPr>
                <w:rFonts w:ascii="Arial" w:hAnsi="Arial" w:cs="Arial"/>
                <w:sz w:val="20"/>
                <w:szCs w:val="20"/>
              </w:rPr>
              <w:t>16</w:t>
            </w:r>
          </w:p>
        </w:tc>
        <w:tc>
          <w:tcPr>
            <w:tcW w:w="1429" w:type="pct"/>
          </w:tcPr>
          <w:p w14:paraId="7EF1565F" w14:textId="77777777" w:rsidR="001B420E" w:rsidRPr="001B420E" w:rsidRDefault="001B420E" w:rsidP="001B420E">
            <w:pPr>
              <w:rPr>
                <w:rFonts w:ascii="Arial" w:hAnsi="Arial" w:cs="Arial"/>
                <w:sz w:val="20"/>
                <w:szCs w:val="20"/>
              </w:rPr>
            </w:pPr>
            <w:r w:rsidRPr="001B420E">
              <w:rPr>
                <w:rFonts w:ascii="Arial" w:hAnsi="Arial" w:cs="Arial"/>
                <w:sz w:val="20"/>
                <w:szCs w:val="20"/>
              </w:rPr>
              <w:t>5 – 30</w:t>
            </w:r>
          </w:p>
        </w:tc>
      </w:tr>
      <w:tr w:rsidR="001B420E" w:rsidRPr="001B420E" w14:paraId="53C7F751" w14:textId="77777777" w:rsidTr="000C4EE6">
        <w:tc>
          <w:tcPr>
            <w:tcW w:w="2588" w:type="pct"/>
          </w:tcPr>
          <w:p w14:paraId="0031D8C4"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Tyrosine Kinase inhibitor Imatinib</w:t>
            </w:r>
          </w:p>
        </w:tc>
        <w:tc>
          <w:tcPr>
            <w:tcW w:w="983" w:type="pct"/>
          </w:tcPr>
          <w:p w14:paraId="135594A6"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16</w:t>
            </w:r>
          </w:p>
        </w:tc>
        <w:tc>
          <w:tcPr>
            <w:tcW w:w="1429" w:type="pct"/>
          </w:tcPr>
          <w:p w14:paraId="553455AF"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5 – 32</w:t>
            </w:r>
          </w:p>
        </w:tc>
      </w:tr>
      <w:tr w:rsidR="001B420E" w:rsidRPr="001B420E" w14:paraId="0DD52CD7" w14:textId="77777777" w:rsidTr="000C4EE6">
        <w:tc>
          <w:tcPr>
            <w:tcW w:w="2588" w:type="pct"/>
          </w:tcPr>
          <w:p w14:paraId="3967BB30" w14:textId="77777777" w:rsidR="001B420E" w:rsidRPr="001B420E" w:rsidRDefault="001B420E" w:rsidP="001B420E">
            <w:pPr>
              <w:rPr>
                <w:rFonts w:ascii="Arial" w:hAnsi="Arial" w:cs="Arial"/>
                <w:sz w:val="20"/>
                <w:szCs w:val="20"/>
              </w:rPr>
            </w:pPr>
            <w:r w:rsidRPr="001B420E">
              <w:rPr>
                <w:rFonts w:ascii="Arial" w:hAnsi="Arial" w:cs="Arial"/>
                <w:sz w:val="20"/>
                <w:szCs w:val="20"/>
              </w:rPr>
              <w:t>2 course 3mg Anti-CD3 Teplizumab</w:t>
            </w:r>
          </w:p>
        </w:tc>
        <w:tc>
          <w:tcPr>
            <w:tcW w:w="983" w:type="pct"/>
          </w:tcPr>
          <w:p w14:paraId="5B84F554" w14:textId="77777777" w:rsidR="001B420E" w:rsidRPr="001B420E" w:rsidRDefault="001B420E" w:rsidP="001B420E">
            <w:pPr>
              <w:rPr>
                <w:rFonts w:ascii="Arial" w:hAnsi="Arial" w:cs="Arial"/>
                <w:sz w:val="20"/>
                <w:szCs w:val="20"/>
              </w:rPr>
            </w:pPr>
            <w:r w:rsidRPr="001B420E">
              <w:rPr>
                <w:rFonts w:ascii="Arial" w:hAnsi="Arial" w:cs="Arial"/>
                <w:sz w:val="20"/>
                <w:szCs w:val="20"/>
              </w:rPr>
              <w:t>17</w:t>
            </w:r>
          </w:p>
        </w:tc>
        <w:tc>
          <w:tcPr>
            <w:tcW w:w="1429" w:type="pct"/>
          </w:tcPr>
          <w:p w14:paraId="16C49001" w14:textId="77777777" w:rsidR="001B420E" w:rsidRPr="001B420E" w:rsidRDefault="001B420E" w:rsidP="001B420E">
            <w:pPr>
              <w:rPr>
                <w:rFonts w:ascii="Arial" w:hAnsi="Arial" w:cs="Arial"/>
                <w:sz w:val="20"/>
                <w:szCs w:val="20"/>
              </w:rPr>
            </w:pPr>
            <w:r w:rsidRPr="001B420E">
              <w:rPr>
                <w:rFonts w:ascii="Arial" w:hAnsi="Arial" w:cs="Arial"/>
                <w:sz w:val="20"/>
                <w:szCs w:val="20"/>
              </w:rPr>
              <w:t>7 – 27</w:t>
            </w:r>
          </w:p>
        </w:tc>
      </w:tr>
      <w:tr w:rsidR="001B420E" w:rsidRPr="001B420E" w14:paraId="06B29EFD" w14:textId="77777777" w:rsidTr="000C4EE6">
        <w:tc>
          <w:tcPr>
            <w:tcW w:w="2588" w:type="pct"/>
          </w:tcPr>
          <w:p w14:paraId="4625E99B" w14:textId="77777777" w:rsidR="001B420E" w:rsidRPr="001B420E" w:rsidRDefault="001B420E" w:rsidP="001B420E">
            <w:pPr>
              <w:rPr>
                <w:rFonts w:ascii="Arial" w:hAnsi="Arial" w:cs="Arial"/>
                <w:sz w:val="20"/>
                <w:szCs w:val="20"/>
              </w:rPr>
            </w:pPr>
            <w:r w:rsidRPr="001B420E">
              <w:rPr>
                <w:rFonts w:ascii="Arial" w:hAnsi="Arial" w:cs="Arial"/>
                <w:sz w:val="20"/>
                <w:szCs w:val="20"/>
              </w:rPr>
              <w:t>Cyclosporin</w:t>
            </w:r>
          </w:p>
        </w:tc>
        <w:tc>
          <w:tcPr>
            <w:tcW w:w="983" w:type="pct"/>
          </w:tcPr>
          <w:p w14:paraId="377FAD4F" w14:textId="77777777" w:rsidR="001B420E" w:rsidRPr="001B420E" w:rsidRDefault="001B420E" w:rsidP="001B420E">
            <w:pPr>
              <w:rPr>
                <w:rFonts w:ascii="Arial" w:hAnsi="Arial" w:cs="Arial"/>
                <w:sz w:val="20"/>
                <w:szCs w:val="20"/>
              </w:rPr>
            </w:pPr>
            <w:r w:rsidRPr="001B420E">
              <w:rPr>
                <w:rFonts w:ascii="Arial" w:hAnsi="Arial" w:cs="Arial"/>
                <w:sz w:val="20"/>
                <w:szCs w:val="20"/>
              </w:rPr>
              <w:t>18</w:t>
            </w:r>
          </w:p>
        </w:tc>
        <w:tc>
          <w:tcPr>
            <w:tcW w:w="1429" w:type="pct"/>
          </w:tcPr>
          <w:p w14:paraId="38288CE9" w14:textId="77777777" w:rsidR="001B420E" w:rsidRPr="001B420E" w:rsidRDefault="001B420E" w:rsidP="001B420E">
            <w:pPr>
              <w:rPr>
                <w:rFonts w:ascii="Arial" w:hAnsi="Arial" w:cs="Arial"/>
                <w:sz w:val="20"/>
                <w:szCs w:val="20"/>
              </w:rPr>
            </w:pPr>
            <w:r w:rsidRPr="001B420E">
              <w:rPr>
                <w:rFonts w:ascii="Arial" w:hAnsi="Arial" w:cs="Arial"/>
                <w:sz w:val="20"/>
                <w:szCs w:val="20"/>
              </w:rPr>
              <w:t>8 – 28</w:t>
            </w:r>
          </w:p>
        </w:tc>
      </w:tr>
      <w:tr w:rsidR="001B420E" w:rsidRPr="001B420E" w14:paraId="5FAA648D" w14:textId="77777777" w:rsidTr="000C4EE6">
        <w:tc>
          <w:tcPr>
            <w:tcW w:w="2588" w:type="pct"/>
          </w:tcPr>
          <w:p w14:paraId="0D8A094F" w14:textId="77777777" w:rsidR="001B420E" w:rsidRPr="001B420E" w:rsidRDefault="001B420E" w:rsidP="001B420E">
            <w:pPr>
              <w:rPr>
                <w:rFonts w:ascii="Arial" w:hAnsi="Arial" w:cs="Arial"/>
                <w:sz w:val="20"/>
                <w:szCs w:val="20"/>
              </w:rPr>
            </w:pPr>
            <w:r w:rsidRPr="001B420E">
              <w:rPr>
                <w:rFonts w:ascii="Arial" w:hAnsi="Arial" w:cs="Arial"/>
                <w:sz w:val="20"/>
                <w:szCs w:val="20"/>
              </w:rPr>
              <w:t>IL8</w:t>
            </w:r>
          </w:p>
        </w:tc>
        <w:tc>
          <w:tcPr>
            <w:tcW w:w="983" w:type="pct"/>
          </w:tcPr>
          <w:p w14:paraId="0393D46D" w14:textId="77777777" w:rsidR="001B420E" w:rsidRPr="001B420E" w:rsidRDefault="001B420E" w:rsidP="001B420E">
            <w:pPr>
              <w:rPr>
                <w:rFonts w:ascii="Arial" w:hAnsi="Arial" w:cs="Arial"/>
                <w:sz w:val="20"/>
                <w:szCs w:val="20"/>
              </w:rPr>
            </w:pPr>
            <w:r w:rsidRPr="001B420E">
              <w:rPr>
                <w:rFonts w:ascii="Arial" w:hAnsi="Arial" w:cs="Arial"/>
                <w:sz w:val="20"/>
                <w:szCs w:val="20"/>
              </w:rPr>
              <w:t>18</w:t>
            </w:r>
          </w:p>
        </w:tc>
        <w:tc>
          <w:tcPr>
            <w:tcW w:w="1429" w:type="pct"/>
          </w:tcPr>
          <w:p w14:paraId="5948F9F7" w14:textId="77777777" w:rsidR="001B420E" w:rsidRPr="001B420E" w:rsidRDefault="001B420E" w:rsidP="001B420E">
            <w:pPr>
              <w:rPr>
                <w:rFonts w:ascii="Arial" w:hAnsi="Arial" w:cs="Arial"/>
                <w:sz w:val="20"/>
                <w:szCs w:val="20"/>
              </w:rPr>
            </w:pPr>
            <w:r w:rsidRPr="001B420E">
              <w:rPr>
                <w:rFonts w:ascii="Arial" w:hAnsi="Arial" w:cs="Arial"/>
                <w:sz w:val="20"/>
                <w:szCs w:val="20"/>
              </w:rPr>
              <w:t>6 – 32</w:t>
            </w:r>
          </w:p>
        </w:tc>
      </w:tr>
      <w:tr w:rsidR="001B420E" w:rsidRPr="001B420E" w14:paraId="43A45E74" w14:textId="77777777" w:rsidTr="000C4EE6">
        <w:tc>
          <w:tcPr>
            <w:tcW w:w="2588" w:type="pct"/>
          </w:tcPr>
          <w:p w14:paraId="26E05DAD"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ATG/GCSF</w:t>
            </w:r>
          </w:p>
        </w:tc>
        <w:tc>
          <w:tcPr>
            <w:tcW w:w="983" w:type="pct"/>
          </w:tcPr>
          <w:p w14:paraId="08767145"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19</w:t>
            </w:r>
          </w:p>
        </w:tc>
        <w:tc>
          <w:tcPr>
            <w:tcW w:w="1429" w:type="pct"/>
          </w:tcPr>
          <w:p w14:paraId="42E4191E"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6 – 32</w:t>
            </w:r>
          </w:p>
        </w:tc>
      </w:tr>
      <w:tr w:rsidR="001B420E" w:rsidRPr="001B420E" w14:paraId="07AD51BA" w14:textId="77777777" w:rsidTr="000C4EE6">
        <w:tc>
          <w:tcPr>
            <w:tcW w:w="2588" w:type="pct"/>
          </w:tcPr>
          <w:p w14:paraId="13C857B8" w14:textId="77777777" w:rsidR="001B420E" w:rsidRPr="001B420E" w:rsidRDefault="001B420E" w:rsidP="001B420E">
            <w:pPr>
              <w:rPr>
                <w:rFonts w:ascii="Arial" w:hAnsi="Arial" w:cs="Arial"/>
                <w:sz w:val="20"/>
                <w:szCs w:val="20"/>
              </w:rPr>
            </w:pPr>
            <w:r w:rsidRPr="001B420E">
              <w:rPr>
                <w:rFonts w:ascii="Arial" w:hAnsi="Arial" w:cs="Arial"/>
                <w:sz w:val="20"/>
                <w:szCs w:val="20"/>
              </w:rPr>
              <w:t>Autologous dendritic cells</w:t>
            </w:r>
          </w:p>
        </w:tc>
        <w:tc>
          <w:tcPr>
            <w:tcW w:w="983" w:type="pct"/>
          </w:tcPr>
          <w:p w14:paraId="07D9DD94" w14:textId="77777777" w:rsidR="001B420E" w:rsidRPr="001B420E" w:rsidRDefault="001B420E" w:rsidP="001B420E">
            <w:pPr>
              <w:rPr>
                <w:rFonts w:ascii="Arial" w:hAnsi="Arial" w:cs="Arial"/>
                <w:sz w:val="20"/>
                <w:szCs w:val="20"/>
              </w:rPr>
            </w:pPr>
            <w:r w:rsidRPr="001B420E">
              <w:rPr>
                <w:rFonts w:ascii="Arial" w:hAnsi="Arial" w:cs="Arial"/>
                <w:sz w:val="20"/>
                <w:szCs w:val="20"/>
              </w:rPr>
              <w:t>19</w:t>
            </w:r>
          </w:p>
        </w:tc>
        <w:tc>
          <w:tcPr>
            <w:tcW w:w="1429" w:type="pct"/>
          </w:tcPr>
          <w:p w14:paraId="4C161EED" w14:textId="77777777" w:rsidR="001B420E" w:rsidRPr="001B420E" w:rsidRDefault="001B420E" w:rsidP="001B420E">
            <w:pPr>
              <w:rPr>
                <w:rFonts w:ascii="Arial" w:hAnsi="Arial" w:cs="Arial"/>
                <w:sz w:val="20"/>
                <w:szCs w:val="20"/>
              </w:rPr>
            </w:pPr>
            <w:r w:rsidRPr="001B420E">
              <w:rPr>
                <w:rFonts w:ascii="Arial" w:hAnsi="Arial" w:cs="Arial"/>
                <w:sz w:val="20"/>
                <w:szCs w:val="20"/>
              </w:rPr>
              <w:t>9 – 30</w:t>
            </w:r>
          </w:p>
        </w:tc>
      </w:tr>
      <w:tr w:rsidR="001B420E" w:rsidRPr="001B420E" w14:paraId="54B92188" w14:textId="77777777" w:rsidTr="000C4EE6">
        <w:tc>
          <w:tcPr>
            <w:tcW w:w="2588" w:type="pct"/>
          </w:tcPr>
          <w:p w14:paraId="1F250811" w14:textId="77777777" w:rsidR="001B420E" w:rsidRPr="001B420E" w:rsidRDefault="001B420E" w:rsidP="001B420E">
            <w:pPr>
              <w:rPr>
                <w:rFonts w:ascii="Arial" w:hAnsi="Arial" w:cs="Arial"/>
                <w:sz w:val="20"/>
                <w:szCs w:val="20"/>
              </w:rPr>
            </w:pPr>
            <w:r w:rsidRPr="001B420E">
              <w:rPr>
                <w:rFonts w:ascii="Arial" w:hAnsi="Arial" w:cs="Arial"/>
                <w:sz w:val="20"/>
                <w:szCs w:val="20"/>
              </w:rPr>
              <w:t>IGG</w:t>
            </w:r>
          </w:p>
        </w:tc>
        <w:tc>
          <w:tcPr>
            <w:tcW w:w="983" w:type="pct"/>
          </w:tcPr>
          <w:p w14:paraId="6AB33031" w14:textId="77777777" w:rsidR="001B420E" w:rsidRPr="001B420E" w:rsidRDefault="001B420E" w:rsidP="001B420E">
            <w:pPr>
              <w:rPr>
                <w:rFonts w:ascii="Arial" w:hAnsi="Arial" w:cs="Arial"/>
                <w:sz w:val="20"/>
                <w:szCs w:val="20"/>
              </w:rPr>
            </w:pPr>
            <w:r w:rsidRPr="001B420E">
              <w:rPr>
                <w:rFonts w:ascii="Arial" w:hAnsi="Arial" w:cs="Arial"/>
                <w:sz w:val="20"/>
                <w:szCs w:val="20"/>
              </w:rPr>
              <w:t>19</w:t>
            </w:r>
          </w:p>
        </w:tc>
        <w:tc>
          <w:tcPr>
            <w:tcW w:w="1429" w:type="pct"/>
          </w:tcPr>
          <w:p w14:paraId="774CB498" w14:textId="77777777" w:rsidR="001B420E" w:rsidRPr="001B420E" w:rsidRDefault="001B420E" w:rsidP="001B420E">
            <w:pPr>
              <w:rPr>
                <w:rFonts w:ascii="Arial" w:hAnsi="Arial" w:cs="Arial"/>
                <w:sz w:val="20"/>
                <w:szCs w:val="20"/>
              </w:rPr>
            </w:pPr>
            <w:r w:rsidRPr="001B420E">
              <w:rPr>
                <w:rFonts w:ascii="Arial" w:hAnsi="Arial" w:cs="Arial"/>
                <w:sz w:val="20"/>
                <w:szCs w:val="20"/>
              </w:rPr>
              <w:t>6 – 32</w:t>
            </w:r>
          </w:p>
        </w:tc>
      </w:tr>
      <w:tr w:rsidR="001B420E" w:rsidRPr="001B420E" w14:paraId="27D6795E" w14:textId="77777777" w:rsidTr="000C4EE6">
        <w:tc>
          <w:tcPr>
            <w:tcW w:w="2588" w:type="pct"/>
          </w:tcPr>
          <w:p w14:paraId="5D48310D" w14:textId="77777777" w:rsidR="001B420E" w:rsidRPr="001B420E" w:rsidRDefault="001B420E" w:rsidP="001B420E">
            <w:pPr>
              <w:rPr>
                <w:rFonts w:ascii="Arial" w:hAnsi="Arial" w:cs="Arial"/>
                <w:sz w:val="20"/>
                <w:szCs w:val="20"/>
              </w:rPr>
            </w:pPr>
            <w:r w:rsidRPr="001B420E">
              <w:rPr>
                <w:rFonts w:ascii="Arial" w:hAnsi="Arial" w:cs="Arial"/>
                <w:sz w:val="20"/>
                <w:szCs w:val="20"/>
              </w:rPr>
              <w:t>Prednisolone/Anti-CD4</w:t>
            </w:r>
          </w:p>
        </w:tc>
        <w:tc>
          <w:tcPr>
            <w:tcW w:w="983" w:type="pct"/>
          </w:tcPr>
          <w:p w14:paraId="358EA6FA" w14:textId="77777777" w:rsidR="001B420E" w:rsidRPr="001B420E" w:rsidRDefault="001B420E" w:rsidP="001B420E">
            <w:pPr>
              <w:rPr>
                <w:rFonts w:ascii="Arial" w:hAnsi="Arial" w:cs="Arial"/>
                <w:sz w:val="20"/>
                <w:szCs w:val="20"/>
              </w:rPr>
            </w:pPr>
            <w:r w:rsidRPr="001B420E">
              <w:rPr>
                <w:rFonts w:ascii="Arial" w:hAnsi="Arial" w:cs="Arial"/>
                <w:sz w:val="20"/>
                <w:szCs w:val="20"/>
              </w:rPr>
              <w:t>19</w:t>
            </w:r>
          </w:p>
        </w:tc>
        <w:tc>
          <w:tcPr>
            <w:tcW w:w="1429" w:type="pct"/>
          </w:tcPr>
          <w:p w14:paraId="3CA883D6" w14:textId="77777777" w:rsidR="001B420E" w:rsidRPr="001B420E" w:rsidRDefault="001B420E" w:rsidP="001B420E">
            <w:pPr>
              <w:rPr>
                <w:rFonts w:ascii="Arial" w:hAnsi="Arial" w:cs="Arial"/>
                <w:sz w:val="20"/>
                <w:szCs w:val="20"/>
              </w:rPr>
            </w:pPr>
            <w:r w:rsidRPr="001B420E">
              <w:rPr>
                <w:rFonts w:ascii="Arial" w:hAnsi="Arial" w:cs="Arial"/>
                <w:sz w:val="20"/>
                <w:szCs w:val="20"/>
              </w:rPr>
              <w:t>2 – 36</w:t>
            </w:r>
          </w:p>
        </w:tc>
      </w:tr>
      <w:tr w:rsidR="001B420E" w:rsidRPr="001B420E" w14:paraId="5AD762F4" w14:textId="77777777" w:rsidTr="000C4EE6">
        <w:tc>
          <w:tcPr>
            <w:tcW w:w="2588" w:type="pct"/>
          </w:tcPr>
          <w:p w14:paraId="69FACFB5"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MMF</w:t>
            </w:r>
          </w:p>
        </w:tc>
        <w:tc>
          <w:tcPr>
            <w:tcW w:w="983" w:type="pct"/>
          </w:tcPr>
          <w:p w14:paraId="55FF344F"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20</w:t>
            </w:r>
          </w:p>
        </w:tc>
        <w:tc>
          <w:tcPr>
            <w:tcW w:w="1429" w:type="pct"/>
          </w:tcPr>
          <w:p w14:paraId="3A86A792"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6 – 33</w:t>
            </w:r>
          </w:p>
        </w:tc>
      </w:tr>
      <w:tr w:rsidR="001B420E" w:rsidRPr="001B420E" w14:paraId="364B3300" w14:textId="77777777" w:rsidTr="000C4EE6">
        <w:tc>
          <w:tcPr>
            <w:tcW w:w="2588" w:type="pct"/>
          </w:tcPr>
          <w:p w14:paraId="13FC1F75" w14:textId="77777777" w:rsidR="001B420E" w:rsidRPr="001B420E" w:rsidRDefault="001B420E" w:rsidP="001B420E">
            <w:pPr>
              <w:rPr>
                <w:rFonts w:ascii="Arial" w:hAnsi="Arial" w:cs="Arial"/>
                <w:sz w:val="20"/>
                <w:szCs w:val="20"/>
              </w:rPr>
            </w:pPr>
            <w:r w:rsidRPr="001B420E">
              <w:rPr>
                <w:rFonts w:ascii="Arial" w:hAnsi="Arial" w:cs="Arial"/>
                <w:sz w:val="20"/>
                <w:szCs w:val="20"/>
              </w:rPr>
              <w:t>IL1</w:t>
            </w:r>
          </w:p>
        </w:tc>
        <w:tc>
          <w:tcPr>
            <w:tcW w:w="983" w:type="pct"/>
          </w:tcPr>
          <w:p w14:paraId="4A4F85CC" w14:textId="77777777" w:rsidR="001B420E" w:rsidRPr="001B420E" w:rsidRDefault="001B420E" w:rsidP="001B420E">
            <w:pPr>
              <w:rPr>
                <w:rFonts w:ascii="Arial" w:hAnsi="Arial" w:cs="Arial"/>
                <w:sz w:val="20"/>
                <w:szCs w:val="20"/>
              </w:rPr>
            </w:pPr>
            <w:r w:rsidRPr="001B420E">
              <w:rPr>
                <w:rFonts w:ascii="Arial" w:hAnsi="Arial" w:cs="Arial"/>
                <w:sz w:val="20"/>
                <w:szCs w:val="20"/>
              </w:rPr>
              <w:t>23</w:t>
            </w:r>
          </w:p>
        </w:tc>
        <w:tc>
          <w:tcPr>
            <w:tcW w:w="1429" w:type="pct"/>
          </w:tcPr>
          <w:p w14:paraId="67CCC916" w14:textId="77777777" w:rsidR="001B420E" w:rsidRPr="001B420E" w:rsidRDefault="001B420E" w:rsidP="001B420E">
            <w:pPr>
              <w:rPr>
                <w:rFonts w:ascii="Arial" w:hAnsi="Arial" w:cs="Arial"/>
                <w:sz w:val="20"/>
                <w:szCs w:val="20"/>
              </w:rPr>
            </w:pPr>
            <w:r w:rsidRPr="001B420E">
              <w:rPr>
                <w:rFonts w:ascii="Arial" w:hAnsi="Arial" w:cs="Arial"/>
                <w:sz w:val="20"/>
                <w:szCs w:val="20"/>
              </w:rPr>
              <w:t>10 – 33</w:t>
            </w:r>
          </w:p>
        </w:tc>
      </w:tr>
      <w:tr w:rsidR="001B420E" w:rsidRPr="001B420E" w14:paraId="418F6C8E" w14:textId="77777777" w:rsidTr="000C4EE6">
        <w:tc>
          <w:tcPr>
            <w:tcW w:w="2588" w:type="pct"/>
          </w:tcPr>
          <w:p w14:paraId="7DF050F3" w14:textId="77777777" w:rsidR="001B420E" w:rsidRPr="001B420E" w:rsidRDefault="001B420E" w:rsidP="001B420E">
            <w:pPr>
              <w:rPr>
                <w:rFonts w:ascii="Arial" w:hAnsi="Arial" w:cs="Arial"/>
                <w:sz w:val="20"/>
                <w:szCs w:val="20"/>
              </w:rPr>
            </w:pPr>
            <w:r w:rsidRPr="001B420E">
              <w:rPr>
                <w:rFonts w:ascii="Arial" w:hAnsi="Arial" w:cs="Arial"/>
                <w:sz w:val="20"/>
                <w:szCs w:val="20"/>
              </w:rPr>
              <w:t>IL6</w:t>
            </w:r>
          </w:p>
        </w:tc>
        <w:tc>
          <w:tcPr>
            <w:tcW w:w="983" w:type="pct"/>
          </w:tcPr>
          <w:p w14:paraId="075E8533" w14:textId="77777777" w:rsidR="001B420E" w:rsidRPr="001B420E" w:rsidRDefault="001B420E" w:rsidP="001B420E">
            <w:pPr>
              <w:rPr>
                <w:rFonts w:ascii="Arial" w:hAnsi="Arial" w:cs="Arial"/>
                <w:sz w:val="20"/>
                <w:szCs w:val="20"/>
              </w:rPr>
            </w:pPr>
            <w:r w:rsidRPr="001B420E">
              <w:rPr>
                <w:rFonts w:ascii="Arial" w:hAnsi="Arial" w:cs="Arial"/>
                <w:sz w:val="20"/>
                <w:szCs w:val="20"/>
              </w:rPr>
              <w:t>24</w:t>
            </w:r>
          </w:p>
        </w:tc>
        <w:tc>
          <w:tcPr>
            <w:tcW w:w="1429" w:type="pct"/>
          </w:tcPr>
          <w:p w14:paraId="5028A003" w14:textId="77777777" w:rsidR="001B420E" w:rsidRPr="001B420E" w:rsidRDefault="001B420E" w:rsidP="001B420E">
            <w:pPr>
              <w:rPr>
                <w:rFonts w:ascii="Arial" w:hAnsi="Arial" w:cs="Arial"/>
                <w:sz w:val="20"/>
                <w:szCs w:val="20"/>
              </w:rPr>
            </w:pPr>
            <w:r w:rsidRPr="001B420E">
              <w:rPr>
                <w:rFonts w:ascii="Arial" w:hAnsi="Arial" w:cs="Arial"/>
                <w:sz w:val="20"/>
                <w:szCs w:val="20"/>
              </w:rPr>
              <w:t>10 – 34</w:t>
            </w:r>
          </w:p>
        </w:tc>
      </w:tr>
      <w:tr w:rsidR="001B420E" w:rsidRPr="001B420E" w14:paraId="1EDBCA3C" w14:textId="77777777" w:rsidTr="000C4EE6">
        <w:tc>
          <w:tcPr>
            <w:tcW w:w="2588" w:type="pct"/>
          </w:tcPr>
          <w:p w14:paraId="364458C8" w14:textId="77777777" w:rsidR="001B420E" w:rsidRPr="001B420E" w:rsidRDefault="001B420E" w:rsidP="001B420E">
            <w:pPr>
              <w:rPr>
                <w:rFonts w:ascii="Arial" w:hAnsi="Arial" w:cs="Arial"/>
                <w:sz w:val="20"/>
                <w:szCs w:val="20"/>
              </w:rPr>
            </w:pPr>
            <w:r w:rsidRPr="001B420E">
              <w:rPr>
                <w:rFonts w:ascii="Arial" w:hAnsi="Arial" w:cs="Arial"/>
                <w:sz w:val="20"/>
                <w:szCs w:val="20"/>
              </w:rPr>
              <w:t>Interferon alpha 5000IU</w:t>
            </w:r>
          </w:p>
        </w:tc>
        <w:tc>
          <w:tcPr>
            <w:tcW w:w="983" w:type="pct"/>
          </w:tcPr>
          <w:p w14:paraId="770EB849" w14:textId="77777777" w:rsidR="001B420E" w:rsidRPr="001B420E" w:rsidRDefault="001B420E" w:rsidP="001B420E">
            <w:pPr>
              <w:rPr>
                <w:rFonts w:ascii="Arial" w:hAnsi="Arial" w:cs="Arial"/>
                <w:sz w:val="20"/>
                <w:szCs w:val="20"/>
              </w:rPr>
            </w:pPr>
            <w:r w:rsidRPr="001B420E">
              <w:rPr>
                <w:rFonts w:ascii="Arial" w:hAnsi="Arial" w:cs="Arial"/>
                <w:sz w:val="20"/>
                <w:szCs w:val="20"/>
              </w:rPr>
              <w:t>27</w:t>
            </w:r>
          </w:p>
        </w:tc>
        <w:tc>
          <w:tcPr>
            <w:tcW w:w="1429" w:type="pct"/>
          </w:tcPr>
          <w:p w14:paraId="0AC0BB3D" w14:textId="77777777" w:rsidR="001B420E" w:rsidRPr="001B420E" w:rsidRDefault="001B420E" w:rsidP="001B420E">
            <w:pPr>
              <w:rPr>
                <w:rFonts w:ascii="Arial" w:hAnsi="Arial" w:cs="Arial"/>
                <w:sz w:val="20"/>
                <w:szCs w:val="20"/>
              </w:rPr>
            </w:pPr>
            <w:r w:rsidRPr="001B420E">
              <w:rPr>
                <w:rFonts w:ascii="Arial" w:hAnsi="Arial" w:cs="Arial"/>
                <w:sz w:val="20"/>
                <w:szCs w:val="20"/>
              </w:rPr>
              <w:t>20 – 32</w:t>
            </w:r>
          </w:p>
        </w:tc>
      </w:tr>
      <w:tr w:rsidR="001B420E" w:rsidRPr="001B420E" w14:paraId="6AB8505A" w14:textId="77777777" w:rsidTr="000C4EE6">
        <w:tc>
          <w:tcPr>
            <w:tcW w:w="2588" w:type="pct"/>
          </w:tcPr>
          <w:p w14:paraId="70EA26AD" w14:textId="77777777" w:rsidR="001B420E" w:rsidRPr="001B420E" w:rsidRDefault="001B420E" w:rsidP="001B420E">
            <w:pPr>
              <w:rPr>
                <w:rFonts w:ascii="Arial" w:hAnsi="Arial" w:cs="Arial"/>
                <w:sz w:val="20"/>
                <w:szCs w:val="20"/>
              </w:rPr>
            </w:pPr>
            <w:r w:rsidRPr="001B420E">
              <w:rPr>
                <w:rFonts w:ascii="Arial" w:hAnsi="Arial" w:cs="Arial"/>
                <w:sz w:val="20"/>
                <w:szCs w:val="20"/>
              </w:rPr>
              <w:t>Placebo/No treatment</w:t>
            </w:r>
          </w:p>
        </w:tc>
        <w:tc>
          <w:tcPr>
            <w:tcW w:w="983" w:type="pct"/>
          </w:tcPr>
          <w:p w14:paraId="61DAB49B" w14:textId="77777777" w:rsidR="001B420E" w:rsidRPr="001B420E" w:rsidRDefault="001B420E" w:rsidP="001B420E">
            <w:pPr>
              <w:rPr>
                <w:rFonts w:ascii="Arial" w:hAnsi="Arial" w:cs="Arial"/>
                <w:sz w:val="20"/>
                <w:szCs w:val="20"/>
              </w:rPr>
            </w:pPr>
            <w:r w:rsidRPr="001B420E">
              <w:rPr>
                <w:rFonts w:ascii="Arial" w:hAnsi="Arial" w:cs="Arial"/>
                <w:sz w:val="20"/>
                <w:szCs w:val="20"/>
              </w:rPr>
              <w:t>27</w:t>
            </w:r>
          </w:p>
        </w:tc>
        <w:tc>
          <w:tcPr>
            <w:tcW w:w="1429" w:type="pct"/>
          </w:tcPr>
          <w:p w14:paraId="1E4F7E98" w14:textId="77777777" w:rsidR="001B420E" w:rsidRPr="001B420E" w:rsidRDefault="001B420E" w:rsidP="001B420E">
            <w:pPr>
              <w:rPr>
                <w:rFonts w:ascii="Arial" w:hAnsi="Arial" w:cs="Arial"/>
                <w:sz w:val="20"/>
                <w:szCs w:val="20"/>
              </w:rPr>
            </w:pPr>
            <w:r w:rsidRPr="001B420E">
              <w:rPr>
                <w:rFonts w:ascii="Arial" w:hAnsi="Arial" w:cs="Arial"/>
                <w:sz w:val="20"/>
                <w:szCs w:val="20"/>
              </w:rPr>
              <w:t>22 – 31</w:t>
            </w:r>
          </w:p>
        </w:tc>
      </w:tr>
      <w:tr w:rsidR="001B420E" w:rsidRPr="001B420E" w14:paraId="6B589236" w14:textId="77777777" w:rsidTr="000C4EE6">
        <w:tc>
          <w:tcPr>
            <w:tcW w:w="2588" w:type="pct"/>
          </w:tcPr>
          <w:p w14:paraId="3BEF834F" w14:textId="77777777" w:rsidR="001B420E" w:rsidRPr="001B420E" w:rsidRDefault="001B420E" w:rsidP="001B420E">
            <w:pPr>
              <w:rPr>
                <w:rFonts w:ascii="Arial" w:hAnsi="Arial" w:cs="Arial"/>
                <w:sz w:val="20"/>
                <w:szCs w:val="20"/>
              </w:rPr>
            </w:pPr>
            <w:r w:rsidRPr="001B420E">
              <w:rPr>
                <w:rFonts w:ascii="Arial" w:hAnsi="Arial" w:cs="Arial"/>
                <w:sz w:val="20"/>
                <w:szCs w:val="20"/>
              </w:rPr>
              <w:t>3mg Anti-CD3 Otelixizumab</w:t>
            </w:r>
          </w:p>
        </w:tc>
        <w:tc>
          <w:tcPr>
            <w:tcW w:w="983" w:type="pct"/>
          </w:tcPr>
          <w:p w14:paraId="6E8D35C7" w14:textId="77777777" w:rsidR="001B420E" w:rsidRPr="001B420E" w:rsidRDefault="001B420E" w:rsidP="001B420E">
            <w:pPr>
              <w:rPr>
                <w:rFonts w:ascii="Arial" w:hAnsi="Arial" w:cs="Arial"/>
                <w:sz w:val="20"/>
                <w:szCs w:val="20"/>
              </w:rPr>
            </w:pPr>
            <w:r w:rsidRPr="001B420E">
              <w:rPr>
                <w:rFonts w:ascii="Arial" w:hAnsi="Arial" w:cs="Arial"/>
                <w:sz w:val="20"/>
                <w:szCs w:val="20"/>
              </w:rPr>
              <w:t>28</w:t>
            </w:r>
          </w:p>
        </w:tc>
        <w:tc>
          <w:tcPr>
            <w:tcW w:w="1429" w:type="pct"/>
          </w:tcPr>
          <w:p w14:paraId="3A550975" w14:textId="77777777" w:rsidR="001B420E" w:rsidRPr="001B420E" w:rsidRDefault="001B420E" w:rsidP="001B420E">
            <w:pPr>
              <w:rPr>
                <w:rFonts w:ascii="Arial" w:hAnsi="Arial" w:cs="Arial"/>
                <w:sz w:val="20"/>
                <w:szCs w:val="20"/>
              </w:rPr>
            </w:pPr>
            <w:r w:rsidRPr="001B420E">
              <w:rPr>
                <w:rFonts w:ascii="Arial" w:hAnsi="Arial" w:cs="Arial"/>
                <w:sz w:val="20"/>
                <w:szCs w:val="20"/>
              </w:rPr>
              <w:t>21 – 33</w:t>
            </w:r>
          </w:p>
        </w:tc>
      </w:tr>
      <w:tr w:rsidR="001B420E" w:rsidRPr="001B420E" w14:paraId="78DC177B" w14:textId="77777777" w:rsidTr="000C4EE6">
        <w:tc>
          <w:tcPr>
            <w:tcW w:w="2588" w:type="pct"/>
          </w:tcPr>
          <w:p w14:paraId="3FEE111C" w14:textId="77777777" w:rsidR="001B420E" w:rsidRPr="001B420E" w:rsidRDefault="001B420E" w:rsidP="001B420E">
            <w:pPr>
              <w:rPr>
                <w:rFonts w:ascii="Arial" w:hAnsi="Arial" w:cs="Arial"/>
                <w:sz w:val="20"/>
                <w:szCs w:val="20"/>
              </w:rPr>
            </w:pPr>
            <w:r w:rsidRPr="001B420E">
              <w:rPr>
                <w:rFonts w:ascii="Arial" w:hAnsi="Arial" w:cs="Arial"/>
                <w:sz w:val="20"/>
                <w:szCs w:val="20"/>
              </w:rPr>
              <w:t>Interferon alpha 30000IU</w:t>
            </w:r>
          </w:p>
        </w:tc>
        <w:tc>
          <w:tcPr>
            <w:tcW w:w="983" w:type="pct"/>
          </w:tcPr>
          <w:p w14:paraId="2B1343CD" w14:textId="77777777" w:rsidR="001B420E" w:rsidRPr="001B420E" w:rsidRDefault="001B420E" w:rsidP="001B420E">
            <w:pPr>
              <w:rPr>
                <w:rFonts w:ascii="Arial" w:hAnsi="Arial" w:cs="Arial"/>
                <w:sz w:val="20"/>
                <w:szCs w:val="20"/>
              </w:rPr>
            </w:pPr>
            <w:r w:rsidRPr="001B420E">
              <w:rPr>
                <w:rFonts w:ascii="Arial" w:hAnsi="Arial" w:cs="Arial"/>
                <w:sz w:val="20"/>
                <w:szCs w:val="20"/>
              </w:rPr>
              <w:t>29</w:t>
            </w:r>
          </w:p>
        </w:tc>
        <w:tc>
          <w:tcPr>
            <w:tcW w:w="1429" w:type="pct"/>
          </w:tcPr>
          <w:p w14:paraId="1D1CE724" w14:textId="77777777" w:rsidR="001B420E" w:rsidRPr="001B420E" w:rsidRDefault="001B420E" w:rsidP="001B420E">
            <w:pPr>
              <w:rPr>
                <w:rFonts w:ascii="Arial" w:hAnsi="Arial" w:cs="Arial"/>
                <w:sz w:val="20"/>
                <w:szCs w:val="20"/>
              </w:rPr>
            </w:pPr>
            <w:r w:rsidRPr="001B420E">
              <w:rPr>
                <w:rFonts w:ascii="Arial" w:hAnsi="Arial" w:cs="Arial"/>
                <w:sz w:val="20"/>
                <w:szCs w:val="20"/>
              </w:rPr>
              <w:t>22 – 34</w:t>
            </w:r>
          </w:p>
        </w:tc>
      </w:tr>
      <w:tr w:rsidR="001B420E" w:rsidRPr="001B420E" w14:paraId="3D411FC8" w14:textId="77777777" w:rsidTr="000C4EE6">
        <w:tc>
          <w:tcPr>
            <w:tcW w:w="2588" w:type="pct"/>
          </w:tcPr>
          <w:p w14:paraId="2E7DCDDC" w14:textId="77777777" w:rsidR="001B420E" w:rsidRPr="001B420E" w:rsidRDefault="001B420E" w:rsidP="001B420E">
            <w:pPr>
              <w:rPr>
                <w:rFonts w:ascii="Arial" w:hAnsi="Arial" w:cs="Arial"/>
                <w:sz w:val="20"/>
                <w:szCs w:val="20"/>
              </w:rPr>
            </w:pPr>
            <w:r w:rsidRPr="001B420E">
              <w:rPr>
                <w:rFonts w:ascii="Arial" w:hAnsi="Arial" w:cs="Arial"/>
                <w:sz w:val="20"/>
                <w:szCs w:val="20"/>
              </w:rPr>
              <w:t>MSC (Autologous)</w:t>
            </w:r>
          </w:p>
        </w:tc>
        <w:tc>
          <w:tcPr>
            <w:tcW w:w="983" w:type="pct"/>
          </w:tcPr>
          <w:p w14:paraId="2B4F3449" w14:textId="77777777" w:rsidR="001B420E" w:rsidRPr="001B420E" w:rsidRDefault="001B420E" w:rsidP="001B420E">
            <w:pPr>
              <w:rPr>
                <w:rFonts w:ascii="Arial" w:hAnsi="Arial" w:cs="Arial"/>
                <w:sz w:val="20"/>
                <w:szCs w:val="20"/>
              </w:rPr>
            </w:pPr>
            <w:r w:rsidRPr="001B420E">
              <w:rPr>
                <w:rFonts w:ascii="Arial" w:hAnsi="Arial" w:cs="Arial"/>
                <w:sz w:val="20"/>
                <w:szCs w:val="20"/>
              </w:rPr>
              <w:t>29</w:t>
            </w:r>
          </w:p>
        </w:tc>
        <w:tc>
          <w:tcPr>
            <w:tcW w:w="1429" w:type="pct"/>
          </w:tcPr>
          <w:p w14:paraId="18959350" w14:textId="77777777" w:rsidR="001B420E" w:rsidRPr="001B420E" w:rsidRDefault="001B420E" w:rsidP="001B420E">
            <w:pPr>
              <w:rPr>
                <w:rFonts w:ascii="Arial" w:hAnsi="Arial" w:cs="Arial"/>
                <w:sz w:val="20"/>
                <w:szCs w:val="20"/>
              </w:rPr>
            </w:pPr>
            <w:r w:rsidRPr="001B420E">
              <w:rPr>
                <w:rFonts w:ascii="Arial" w:hAnsi="Arial" w:cs="Arial"/>
                <w:sz w:val="20"/>
                <w:szCs w:val="20"/>
              </w:rPr>
              <w:t>9 – 36</w:t>
            </w:r>
          </w:p>
        </w:tc>
      </w:tr>
      <w:tr w:rsidR="001B420E" w:rsidRPr="001B420E" w14:paraId="524D96F3" w14:textId="77777777" w:rsidTr="000C4EE6">
        <w:tc>
          <w:tcPr>
            <w:tcW w:w="2588" w:type="pct"/>
          </w:tcPr>
          <w:p w14:paraId="066D0C95" w14:textId="77777777" w:rsidR="001B420E" w:rsidRPr="001B420E" w:rsidRDefault="001B420E" w:rsidP="001B420E">
            <w:pPr>
              <w:rPr>
                <w:rFonts w:ascii="Arial" w:hAnsi="Arial" w:cs="Arial"/>
                <w:sz w:val="20"/>
                <w:szCs w:val="20"/>
              </w:rPr>
            </w:pPr>
            <w:r w:rsidRPr="001B420E">
              <w:rPr>
                <w:rFonts w:ascii="Arial" w:hAnsi="Arial" w:cs="Arial"/>
                <w:sz w:val="20"/>
                <w:szCs w:val="20"/>
              </w:rPr>
              <w:t>IL-12/23 Ustekinumab</w:t>
            </w:r>
          </w:p>
        </w:tc>
        <w:tc>
          <w:tcPr>
            <w:tcW w:w="983" w:type="pct"/>
          </w:tcPr>
          <w:p w14:paraId="20886A33" w14:textId="77777777" w:rsidR="001B420E" w:rsidRPr="001B420E" w:rsidRDefault="001B420E" w:rsidP="001B420E">
            <w:pPr>
              <w:rPr>
                <w:rFonts w:ascii="Arial" w:hAnsi="Arial" w:cs="Arial"/>
                <w:sz w:val="20"/>
                <w:szCs w:val="20"/>
              </w:rPr>
            </w:pPr>
            <w:r w:rsidRPr="001B420E">
              <w:rPr>
                <w:rFonts w:ascii="Arial" w:hAnsi="Arial" w:cs="Arial"/>
                <w:sz w:val="20"/>
                <w:szCs w:val="20"/>
              </w:rPr>
              <w:t>30</w:t>
            </w:r>
          </w:p>
        </w:tc>
        <w:tc>
          <w:tcPr>
            <w:tcW w:w="1429" w:type="pct"/>
          </w:tcPr>
          <w:p w14:paraId="2C5EF79A" w14:textId="77777777" w:rsidR="001B420E" w:rsidRPr="001B420E" w:rsidRDefault="001B420E" w:rsidP="001B420E">
            <w:pPr>
              <w:rPr>
                <w:rFonts w:ascii="Arial" w:hAnsi="Arial" w:cs="Arial"/>
                <w:sz w:val="20"/>
                <w:szCs w:val="20"/>
              </w:rPr>
            </w:pPr>
            <w:r w:rsidRPr="001B420E">
              <w:rPr>
                <w:rFonts w:ascii="Arial" w:hAnsi="Arial" w:cs="Arial"/>
                <w:sz w:val="20"/>
                <w:szCs w:val="20"/>
              </w:rPr>
              <w:t>15 – 35</w:t>
            </w:r>
          </w:p>
        </w:tc>
      </w:tr>
      <w:tr w:rsidR="001B420E" w:rsidRPr="001B420E" w14:paraId="3CBBBFFA" w14:textId="77777777" w:rsidTr="000C4EE6">
        <w:tc>
          <w:tcPr>
            <w:tcW w:w="2588" w:type="pct"/>
          </w:tcPr>
          <w:p w14:paraId="05A4D77A" w14:textId="77777777" w:rsidR="001B420E" w:rsidRPr="001B420E" w:rsidRDefault="001B420E" w:rsidP="001B420E">
            <w:pPr>
              <w:rPr>
                <w:rFonts w:ascii="Arial" w:hAnsi="Arial" w:cs="Arial"/>
                <w:sz w:val="20"/>
                <w:szCs w:val="20"/>
              </w:rPr>
            </w:pPr>
            <w:r w:rsidRPr="001B420E">
              <w:rPr>
                <w:rFonts w:ascii="Arial" w:hAnsi="Arial" w:cs="Arial"/>
                <w:sz w:val="20"/>
                <w:szCs w:val="20"/>
              </w:rPr>
              <w:t>High dose TREGS</w:t>
            </w:r>
          </w:p>
        </w:tc>
        <w:tc>
          <w:tcPr>
            <w:tcW w:w="983" w:type="pct"/>
          </w:tcPr>
          <w:p w14:paraId="1FEB05B7" w14:textId="77777777" w:rsidR="001B420E" w:rsidRPr="001B420E" w:rsidRDefault="001B420E" w:rsidP="001B420E">
            <w:pPr>
              <w:rPr>
                <w:rFonts w:ascii="Arial" w:hAnsi="Arial" w:cs="Arial"/>
                <w:sz w:val="20"/>
                <w:szCs w:val="20"/>
              </w:rPr>
            </w:pPr>
            <w:r w:rsidRPr="001B420E">
              <w:rPr>
                <w:rFonts w:ascii="Arial" w:hAnsi="Arial" w:cs="Arial"/>
                <w:sz w:val="20"/>
                <w:szCs w:val="20"/>
              </w:rPr>
              <w:t>33</w:t>
            </w:r>
          </w:p>
        </w:tc>
        <w:tc>
          <w:tcPr>
            <w:tcW w:w="1429" w:type="pct"/>
          </w:tcPr>
          <w:p w14:paraId="1646FF45" w14:textId="77777777" w:rsidR="001B420E" w:rsidRPr="001B420E" w:rsidRDefault="001B420E" w:rsidP="001B420E">
            <w:pPr>
              <w:rPr>
                <w:rFonts w:ascii="Arial" w:hAnsi="Arial" w:cs="Arial"/>
                <w:sz w:val="20"/>
                <w:szCs w:val="20"/>
              </w:rPr>
            </w:pPr>
            <w:r w:rsidRPr="001B420E">
              <w:rPr>
                <w:rFonts w:ascii="Arial" w:hAnsi="Arial" w:cs="Arial"/>
                <w:sz w:val="20"/>
                <w:szCs w:val="20"/>
              </w:rPr>
              <w:t>1 – 27</w:t>
            </w:r>
          </w:p>
        </w:tc>
      </w:tr>
      <w:tr w:rsidR="001B420E" w:rsidRPr="001B420E" w14:paraId="15CEDEF4" w14:textId="77777777" w:rsidTr="000C4EE6">
        <w:tc>
          <w:tcPr>
            <w:tcW w:w="2588" w:type="pct"/>
          </w:tcPr>
          <w:p w14:paraId="09C09F5B" w14:textId="77777777" w:rsidR="001B420E" w:rsidRPr="001B420E" w:rsidRDefault="001B420E" w:rsidP="001B420E">
            <w:pPr>
              <w:rPr>
                <w:rFonts w:ascii="Arial" w:hAnsi="Arial" w:cs="Arial"/>
                <w:sz w:val="20"/>
                <w:szCs w:val="20"/>
              </w:rPr>
            </w:pPr>
            <w:r w:rsidRPr="001B420E">
              <w:rPr>
                <w:rFonts w:ascii="Arial" w:hAnsi="Arial" w:cs="Arial"/>
                <w:sz w:val="20"/>
                <w:szCs w:val="20"/>
              </w:rPr>
              <w:t>Deflazacort</w:t>
            </w:r>
          </w:p>
        </w:tc>
        <w:tc>
          <w:tcPr>
            <w:tcW w:w="983" w:type="pct"/>
          </w:tcPr>
          <w:p w14:paraId="3DAE2F1D" w14:textId="77777777" w:rsidR="001B420E" w:rsidRPr="001B420E" w:rsidRDefault="001B420E" w:rsidP="001B420E">
            <w:pPr>
              <w:rPr>
                <w:rFonts w:ascii="Arial" w:hAnsi="Arial" w:cs="Arial"/>
                <w:sz w:val="20"/>
                <w:szCs w:val="20"/>
              </w:rPr>
            </w:pPr>
            <w:r w:rsidRPr="001B420E">
              <w:rPr>
                <w:rFonts w:ascii="Arial" w:hAnsi="Arial" w:cs="Arial"/>
                <w:sz w:val="20"/>
                <w:szCs w:val="20"/>
              </w:rPr>
              <w:t>34</w:t>
            </w:r>
          </w:p>
        </w:tc>
        <w:tc>
          <w:tcPr>
            <w:tcW w:w="1429" w:type="pct"/>
          </w:tcPr>
          <w:p w14:paraId="5E524932" w14:textId="77777777" w:rsidR="001B420E" w:rsidRPr="001B420E" w:rsidRDefault="001B420E" w:rsidP="001B420E">
            <w:pPr>
              <w:rPr>
                <w:rFonts w:ascii="Arial" w:hAnsi="Arial" w:cs="Arial"/>
                <w:sz w:val="20"/>
                <w:szCs w:val="20"/>
              </w:rPr>
            </w:pPr>
            <w:r w:rsidRPr="001B420E">
              <w:rPr>
                <w:rFonts w:ascii="Arial" w:hAnsi="Arial" w:cs="Arial"/>
                <w:sz w:val="20"/>
                <w:szCs w:val="20"/>
              </w:rPr>
              <w:t>14 – 37</w:t>
            </w:r>
          </w:p>
        </w:tc>
      </w:tr>
      <w:tr w:rsidR="001B420E" w:rsidRPr="001B420E" w14:paraId="0E18031D" w14:textId="77777777" w:rsidTr="000C4EE6">
        <w:tc>
          <w:tcPr>
            <w:tcW w:w="2588" w:type="pct"/>
          </w:tcPr>
          <w:p w14:paraId="3C4BFDAC"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GCSF</w:t>
            </w:r>
          </w:p>
        </w:tc>
        <w:tc>
          <w:tcPr>
            <w:tcW w:w="983" w:type="pct"/>
          </w:tcPr>
          <w:p w14:paraId="4A4F90D1"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34</w:t>
            </w:r>
          </w:p>
        </w:tc>
        <w:tc>
          <w:tcPr>
            <w:tcW w:w="1429" w:type="pct"/>
          </w:tcPr>
          <w:p w14:paraId="697379E4" w14:textId="77777777" w:rsidR="001B420E" w:rsidRPr="001B420E" w:rsidRDefault="001B420E" w:rsidP="001B420E">
            <w:pPr>
              <w:rPr>
                <w:rFonts w:ascii="Arial" w:hAnsi="Arial" w:cs="Arial"/>
                <w:color w:val="000000"/>
                <w:sz w:val="20"/>
                <w:szCs w:val="20"/>
              </w:rPr>
            </w:pPr>
            <w:r w:rsidRPr="001B420E">
              <w:rPr>
                <w:rFonts w:ascii="Arial" w:hAnsi="Arial" w:cs="Arial"/>
                <w:sz w:val="20"/>
                <w:szCs w:val="20"/>
              </w:rPr>
              <w:t>6 – 27</w:t>
            </w:r>
          </w:p>
        </w:tc>
      </w:tr>
      <w:tr w:rsidR="001B420E" w:rsidRPr="001B420E" w14:paraId="1D64F0F3" w14:textId="77777777" w:rsidTr="000C4EE6">
        <w:tc>
          <w:tcPr>
            <w:tcW w:w="2588" w:type="pct"/>
          </w:tcPr>
          <w:p w14:paraId="4A3C167F" w14:textId="77777777" w:rsidR="001B420E" w:rsidRPr="001B420E" w:rsidRDefault="001B420E" w:rsidP="001B420E">
            <w:pPr>
              <w:rPr>
                <w:rFonts w:ascii="Arial" w:hAnsi="Arial" w:cs="Arial"/>
                <w:sz w:val="20"/>
                <w:szCs w:val="20"/>
              </w:rPr>
            </w:pPr>
            <w:r w:rsidRPr="001B420E">
              <w:rPr>
                <w:rFonts w:ascii="Arial" w:hAnsi="Arial" w:cs="Arial"/>
                <w:sz w:val="20"/>
                <w:szCs w:val="20"/>
              </w:rPr>
              <w:t>Low dose TREGS</w:t>
            </w:r>
          </w:p>
        </w:tc>
        <w:tc>
          <w:tcPr>
            <w:tcW w:w="983" w:type="pct"/>
          </w:tcPr>
          <w:p w14:paraId="7E37F15B" w14:textId="77777777" w:rsidR="001B420E" w:rsidRPr="001B420E" w:rsidRDefault="001B420E" w:rsidP="001B420E">
            <w:pPr>
              <w:rPr>
                <w:rFonts w:ascii="Arial" w:hAnsi="Arial" w:cs="Arial"/>
                <w:sz w:val="20"/>
                <w:szCs w:val="20"/>
              </w:rPr>
            </w:pPr>
            <w:r w:rsidRPr="001B420E">
              <w:rPr>
                <w:rFonts w:ascii="Arial" w:hAnsi="Arial" w:cs="Arial"/>
                <w:sz w:val="20"/>
                <w:szCs w:val="20"/>
              </w:rPr>
              <w:t>34</w:t>
            </w:r>
          </w:p>
        </w:tc>
        <w:tc>
          <w:tcPr>
            <w:tcW w:w="1429" w:type="pct"/>
          </w:tcPr>
          <w:p w14:paraId="43332D7D" w14:textId="77777777" w:rsidR="001B420E" w:rsidRPr="001B420E" w:rsidRDefault="001B420E" w:rsidP="001B420E">
            <w:pPr>
              <w:rPr>
                <w:rFonts w:ascii="Arial" w:hAnsi="Arial" w:cs="Arial"/>
                <w:sz w:val="20"/>
                <w:szCs w:val="20"/>
              </w:rPr>
            </w:pPr>
            <w:r w:rsidRPr="001B420E">
              <w:rPr>
                <w:rFonts w:ascii="Arial" w:hAnsi="Arial" w:cs="Arial"/>
                <w:sz w:val="20"/>
                <w:szCs w:val="20"/>
              </w:rPr>
              <w:t>1 – 37</w:t>
            </w:r>
          </w:p>
        </w:tc>
      </w:tr>
      <w:tr w:rsidR="001B420E" w:rsidRPr="001B420E" w14:paraId="1234DA3C" w14:textId="77777777" w:rsidTr="000C4EE6">
        <w:tc>
          <w:tcPr>
            <w:tcW w:w="2588" w:type="pct"/>
          </w:tcPr>
          <w:p w14:paraId="447C5A44" w14:textId="77777777" w:rsidR="001B420E" w:rsidRPr="001B420E" w:rsidRDefault="001B420E" w:rsidP="001B420E">
            <w:pPr>
              <w:rPr>
                <w:rFonts w:ascii="Arial" w:hAnsi="Arial" w:cs="Arial"/>
                <w:sz w:val="20"/>
                <w:szCs w:val="20"/>
              </w:rPr>
            </w:pPr>
            <w:r w:rsidRPr="001B420E">
              <w:rPr>
                <w:rFonts w:ascii="Arial" w:hAnsi="Arial" w:cs="Arial"/>
                <w:sz w:val="20"/>
                <w:szCs w:val="20"/>
              </w:rPr>
              <w:t>High dose IL2</w:t>
            </w:r>
          </w:p>
        </w:tc>
        <w:tc>
          <w:tcPr>
            <w:tcW w:w="983" w:type="pct"/>
          </w:tcPr>
          <w:p w14:paraId="719FC12F" w14:textId="77777777" w:rsidR="001B420E" w:rsidRPr="001B420E" w:rsidRDefault="001B420E" w:rsidP="001B420E">
            <w:pPr>
              <w:rPr>
                <w:rFonts w:ascii="Arial" w:hAnsi="Arial" w:cs="Arial"/>
                <w:sz w:val="20"/>
                <w:szCs w:val="20"/>
              </w:rPr>
            </w:pPr>
            <w:r w:rsidRPr="001B420E">
              <w:rPr>
                <w:rFonts w:ascii="Arial" w:hAnsi="Arial" w:cs="Arial"/>
                <w:sz w:val="20"/>
                <w:szCs w:val="20"/>
              </w:rPr>
              <w:t>35</w:t>
            </w:r>
          </w:p>
        </w:tc>
        <w:tc>
          <w:tcPr>
            <w:tcW w:w="1429" w:type="pct"/>
          </w:tcPr>
          <w:p w14:paraId="18C32A27" w14:textId="77777777" w:rsidR="001B420E" w:rsidRPr="001B420E" w:rsidRDefault="001B420E" w:rsidP="001B420E">
            <w:pPr>
              <w:rPr>
                <w:rFonts w:ascii="Arial" w:hAnsi="Arial" w:cs="Arial"/>
                <w:sz w:val="20"/>
                <w:szCs w:val="20"/>
              </w:rPr>
            </w:pPr>
            <w:r w:rsidRPr="001B420E">
              <w:rPr>
                <w:rFonts w:ascii="Arial" w:hAnsi="Arial" w:cs="Arial"/>
                <w:sz w:val="20"/>
                <w:szCs w:val="20"/>
              </w:rPr>
              <w:t>7 – 27</w:t>
            </w:r>
          </w:p>
        </w:tc>
      </w:tr>
    </w:tbl>
    <w:p w14:paraId="1DE76CD9" w14:textId="77777777" w:rsidR="005B2474" w:rsidRPr="006A6840" w:rsidRDefault="005B2474" w:rsidP="005B2474"/>
    <w:p w14:paraId="524774E8" w14:textId="77777777" w:rsidR="005B2474" w:rsidRPr="006A6840" w:rsidRDefault="005B2474" w:rsidP="005B2474"/>
    <w:p w14:paraId="1A5CCB57" w14:textId="77777777" w:rsidR="005B2474" w:rsidRPr="006A6840" w:rsidRDefault="005B2474" w:rsidP="005B2474"/>
    <w:p w14:paraId="74F18106" w14:textId="77777777" w:rsidR="005B2474" w:rsidRDefault="005B2474" w:rsidP="005B2474"/>
    <w:p w14:paraId="4B4890EE" w14:textId="77777777" w:rsidR="007422F5" w:rsidRDefault="007422F5" w:rsidP="005B2474"/>
    <w:p w14:paraId="001FF52D" w14:textId="77777777" w:rsidR="007422F5" w:rsidRPr="006A6840" w:rsidRDefault="007422F5" w:rsidP="005B2474"/>
    <w:p w14:paraId="6FEFBAC3" w14:textId="77777777" w:rsidR="005B2474" w:rsidRPr="006A6840" w:rsidRDefault="005B2474" w:rsidP="005B2474"/>
    <w:p w14:paraId="5ADCC725" w14:textId="77777777" w:rsidR="005B2474" w:rsidRPr="006A6840" w:rsidRDefault="005B2474" w:rsidP="005B2474"/>
    <w:p w14:paraId="1C201E2C" w14:textId="77777777" w:rsidR="005B2474" w:rsidRDefault="005B2474" w:rsidP="00CF4DA4">
      <w:pPr>
        <w:pStyle w:val="Caption"/>
      </w:pPr>
    </w:p>
    <w:p w14:paraId="16CC8BB8" w14:textId="2B5C5562" w:rsidR="005B2474" w:rsidRDefault="005B2474" w:rsidP="005B2474">
      <w:pPr>
        <w:pStyle w:val="Caption"/>
      </w:pPr>
      <w:bookmarkStart w:id="26" w:name="_Hlk200098742"/>
      <w:r>
        <w:lastRenderedPageBreak/>
        <w:t xml:space="preserve">Figure </w:t>
      </w:r>
      <w:r w:rsidR="00871328">
        <w:t>S</w:t>
      </w:r>
      <w:fldSimple w:instr=" SEQ Figure \* ARABIC ">
        <w:r w:rsidR="001226AB">
          <w:rPr>
            <w:noProof/>
          </w:rPr>
          <w:t>4</w:t>
        </w:r>
      </w:fldSimple>
      <w:r>
        <w:t xml:space="preserve">. Forest plot displaying results of network meta-analysis of HbA1c levels (%) in therapies included in the main C-peptide analysis versus placebo or no treatment </w:t>
      </w:r>
    </w:p>
    <w:bookmarkEnd w:id="26"/>
    <w:p w14:paraId="557F300F" w14:textId="7F5E08E7" w:rsidR="007422F5" w:rsidRPr="00BE50D4" w:rsidRDefault="0042634F" w:rsidP="005B2474">
      <w:r>
        <w:rPr>
          <w:noProof/>
        </w:rPr>
        <w:drawing>
          <wp:inline distT="0" distB="0" distL="0" distR="0" wp14:anchorId="55887B2E" wp14:editId="31ECE470">
            <wp:extent cx="5731510" cy="7017385"/>
            <wp:effectExtent l="0" t="0" r="2540" b="0"/>
            <wp:docPr id="1186071458"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071458" name="Picture 1" descr="A screenshot of a computer screen&#10;&#10;Description automatically generated"/>
                    <pic:cNvPicPr/>
                  </pic:nvPicPr>
                  <pic:blipFill>
                    <a:blip r:embed="rId53"/>
                    <a:stretch>
                      <a:fillRect/>
                    </a:stretch>
                  </pic:blipFill>
                  <pic:spPr>
                    <a:xfrm>
                      <a:off x="0" y="0"/>
                      <a:ext cx="5731510" cy="7017385"/>
                    </a:xfrm>
                    <a:prstGeom prst="rect">
                      <a:avLst/>
                    </a:prstGeom>
                  </pic:spPr>
                </pic:pic>
              </a:graphicData>
            </a:graphic>
          </wp:inline>
        </w:drawing>
      </w:r>
    </w:p>
    <w:p w14:paraId="106AF712" w14:textId="0D8828C4" w:rsidR="005B2474" w:rsidRPr="00927E31" w:rsidRDefault="005B2474" w:rsidP="005B2474">
      <w:pPr>
        <w:rPr>
          <w:i/>
          <w:iCs/>
        </w:rPr>
      </w:pPr>
      <w:r>
        <w:rPr>
          <w:i/>
          <w:iCs/>
        </w:rPr>
        <w:t>Outcome metric is mean difference (and 95% confidence intervals). Summary estimates for each intervention versus comparator are listed. Effect estimates to the left of the line of no effect demonstrate a reduction in HbA1c compared to placebo/no comparator.</w:t>
      </w:r>
    </w:p>
    <w:p w14:paraId="55599CD2" w14:textId="77777777" w:rsidR="00B558FA" w:rsidRDefault="00B558FA" w:rsidP="005B2474">
      <w:pPr>
        <w:pStyle w:val="Caption"/>
      </w:pPr>
    </w:p>
    <w:p w14:paraId="74CD4C2F" w14:textId="77777777" w:rsidR="004F59AB" w:rsidRDefault="004F59AB" w:rsidP="005B2474">
      <w:pPr>
        <w:pStyle w:val="Caption"/>
        <w:rPr>
          <w:rFonts w:ascii="Arial" w:hAnsi="Arial" w:cs="Arial"/>
        </w:rPr>
      </w:pPr>
    </w:p>
    <w:p w14:paraId="625A227A" w14:textId="77777777" w:rsidR="004F59AB" w:rsidRDefault="004F59AB" w:rsidP="005B2474">
      <w:pPr>
        <w:pStyle w:val="Caption"/>
        <w:rPr>
          <w:rFonts w:ascii="Arial" w:hAnsi="Arial" w:cs="Arial"/>
        </w:rPr>
      </w:pPr>
    </w:p>
    <w:p w14:paraId="31F23DCD" w14:textId="6084DEFB" w:rsidR="005B2474" w:rsidRPr="007422F5" w:rsidRDefault="005B2474" w:rsidP="005B2474">
      <w:pPr>
        <w:pStyle w:val="Caption"/>
        <w:rPr>
          <w:rFonts w:ascii="Arial" w:hAnsi="Arial" w:cs="Arial"/>
        </w:rPr>
      </w:pPr>
      <w:bookmarkStart w:id="27" w:name="_Hlk200098754"/>
      <w:r w:rsidRPr="007422F5">
        <w:rPr>
          <w:rFonts w:ascii="Arial" w:hAnsi="Arial" w:cs="Arial"/>
        </w:rPr>
        <w:lastRenderedPageBreak/>
        <w:t xml:space="preserve">Table </w:t>
      </w:r>
      <w:r w:rsidRPr="007422F5">
        <w:rPr>
          <w:rFonts w:ascii="Arial" w:hAnsi="Arial" w:cs="Arial"/>
        </w:rPr>
        <w:fldChar w:fldCharType="begin"/>
      </w:r>
      <w:r w:rsidRPr="007422F5">
        <w:rPr>
          <w:rFonts w:ascii="Arial" w:hAnsi="Arial" w:cs="Arial"/>
        </w:rPr>
        <w:instrText xml:space="preserve"> SEQ Table \* ARABIC </w:instrText>
      </w:r>
      <w:r w:rsidRPr="007422F5">
        <w:rPr>
          <w:rFonts w:ascii="Arial" w:hAnsi="Arial" w:cs="Arial"/>
        </w:rPr>
        <w:fldChar w:fldCharType="separate"/>
      </w:r>
      <w:r w:rsidR="005E47B4">
        <w:rPr>
          <w:rFonts w:ascii="Arial" w:hAnsi="Arial" w:cs="Arial"/>
          <w:noProof/>
        </w:rPr>
        <w:t>7</w:t>
      </w:r>
      <w:r w:rsidRPr="007422F5">
        <w:rPr>
          <w:rFonts w:ascii="Arial" w:hAnsi="Arial" w:cs="Arial"/>
          <w:noProof/>
        </w:rPr>
        <w:fldChar w:fldCharType="end"/>
      </w:r>
      <w:r w:rsidRPr="007422F5">
        <w:rPr>
          <w:rFonts w:ascii="Arial" w:hAnsi="Arial" w:cs="Arial"/>
        </w:rPr>
        <w:t>. Median rankings and 95% confidence intervals for each intervention in the HbA1c outcome</w:t>
      </w:r>
    </w:p>
    <w:tbl>
      <w:tblPr>
        <w:tblStyle w:val="TableGrid"/>
        <w:tblW w:w="4085" w:type="pct"/>
        <w:tblLook w:val="04A0" w:firstRow="1" w:lastRow="0" w:firstColumn="1" w:lastColumn="0" w:noHBand="0" w:noVBand="1"/>
      </w:tblPr>
      <w:tblGrid>
        <w:gridCol w:w="3681"/>
        <w:gridCol w:w="1702"/>
        <w:gridCol w:w="1983"/>
      </w:tblGrid>
      <w:tr w:rsidR="004F59AB" w:rsidRPr="004F59AB" w14:paraId="2CB43E58" w14:textId="77777777" w:rsidTr="004F59AB">
        <w:tc>
          <w:tcPr>
            <w:tcW w:w="2499" w:type="pct"/>
          </w:tcPr>
          <w:bookmarkEnd w:id="27"/>
          <w:p w14:paraId="38E256C0" w14:textId="77777777" w:rsidR="004F59AB" w:rsidRPr="004F59AB" w:rsidRDefault="004F59AB" w:rsidP="000C2422">
            <w:pPr>
              <w:rPr>
                <w:rFonts w:ascii="Arial" w:hAnsi="Arial" w:cs="Arial"/>
                <w:b/>
                <w:bCs/>
                <w:sz w:val="20"/>
                <w:szCs w:val="20"/>
              </w:rPr>
            </w:pPr>
            <w:r w:rsidRPr="004F59AB">
              <w:rPr>
                <w:rFonts w:ascii="Arial" w:hAnsi="Arial" w:cs="Arial"/>
                <w:b/>
                <w:bCs/>
                <w:sz w:val="20"/>
                <w:szCs w:val="20"/>
              </w:rPr>
              <w:t>Intervention</w:t>
            </w:r>
          </w:p>
        </w:tc>
        <w:tc>
          <w:tcPr>
            <w:tcW w:w="1155" w:type="pct"/>
          </w:tcPr>
          <w:p w14:paraId="5E26E755" w14:textId="77777777" w:rsidR="004F59AB" w:rsidRPr="004F59AB" w:rsidRDefault="004F59AB" w:rsidP="000C2422">
            <w:pPr>
              <w:rPr>
                <w:rFonts w:ascii="Arial" w:hAnsi="Arial" w:cs="Arial"/>
                <w:b/>
                <w:bCs/>
                <w:sz w:val="20"/>
                <w:szCs w:val="20"/>
              </w:rPr>
            </w:pPr>
            <w:r w:rsidRPr="004F59AB">
              <w:rPr>
                <w:rFonts w:ascii="Arial" w:hAnsi="Arial" w:cs="Arial"/>
                <w:b/>
                <w:bCs/>
                <w:sz w:val="20"/>
                <w:szCs w:val="20"/>
              </w:rPr>
              <w:t>Median Rank</w:t>
            </w:r>
          </w:p>
        </w:tc>
        <w:tc>
          <w:tcPr>
            <w:tcW w:w="1347" w:type="pct"/>
          </w:tcPr>
          <w:p w14:paraId="158581B9" w14:textId="77777777" w:rsidR="004F59AB" w:rsidRPr="004F59AB" w:rsidRDefault="004F59AB" w:rsidP="000C2422">
            <w:pPr>
              <w:rPr>
                <w:rFonts w:ascii="Arial" w:hAnsi="Arial" w:cs="Arial"/>
                <w:b/>
                <w:bCs/>
                <w:sz w:val="20"/>
                <w:szCs w:val="20"/>
              </w:rPr>
            </w:pPr>
            <w:r w:rsidRPr="004F59AB">
              <w:rPr>
                <w:rFonts w:ascii="Arial" w:hAnsi="Arial" w:cs="Arial"/>
                <w:b/>
                <w:bCs/>
                <w:sz w:val="20"/>
                <w:szCs w:val="20"/>
              </w:rPr>
              <w:t>95% Confidence interval</w:t>
            </w:r>
          </w:p>
        </w:tc>
      </w:tr>
      <w:tr w:rsidR="004F59AB" w:rsidRPr="004F59AB" w14:paraId="24EB9980" w14:textId="77777777" w:rsidTr="004F59AB">
        <w:tc>
          <w:tcPr>
            <w:tcW w:w="2499" w:type="pct"/>
            <w:vAlign w:val="center"/>
          </w:tcPr>
          <w:p w14:paraId="19C88432"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MSC (Autologous)</w:t>
            </w:r>
          </w:p>
        </w:tc>
        <w:tc>
          <w:tcPr>
            <w:tcW w:w="1155" w:type="pct"/>
            <w:vAlign w:val="bottom"/>
          </w:tcPr>
          <w:p w14:paraId="3C843DEB"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3</w:t>
            </w:r>
          </w:p>
        </w:tc>
        <w:tc>
          <w:tcPr>
            <w:tcW w:w="1347" w:type="pct"/>
            <w:vAlign w:val="bottom"/>
          </w:tcPr>
          <w:p w14:paraId="38482C59" w14:textId="2E6F7795" w:rsidR="004F59AB" w:rsidRPr="004F59AB" w:rsidRDefault="004F59AB" w:rsidP="004F59AB">
            <w:pPr>
              <w:rPr>
                <w:rFonts w:ascii="Arial" w:hAnsi="Arial" w:cs="Arial"/>
                <w:sz w:val="20"/>
                <w:szCs w:val="20"/>
              </w:rPr>
            </w:pPr>
            <w:r w:rsidRPr="004F59AB">
              <w:rPr>
                <w:rFonts w:ascii="Arial" w:hAnsi="Arial" w:cs="Arial"/>
                <w:color w:val="000000"/>
                <w:sz w:val="20"/>
                <w:szCs w:val="20"/>
              </w:rPr>
              <w:t>1</w:t>
            </w:r>
            <w:r>
              <w:rPr>
                <w:rFonts w:ascii="Arial" w:hAnsi="Arial" w:cs="Arial"/>
                <w:color w:val="000000"/>
                <w:sz w:val="20"/>
                <w:szCs w:val="20"/>
              </w:rPr>
              <w:t xml:space="preserve"> – 19</w:t>
            </w:r>
          </w:p>
        </w:tc>
      </w:tr>
      <w:tr w:rsidR="004F59AB" w:rsidRPr="004F59AB" w14:paraId="210C7AFF" w14:textId="77777777" w:rsidTr="004F59AB">
        <w:tc>
          <w:tcPr>
            <w:tcW w:w="2499" w:type="pct"/>
            <w:vAlign w:val="center"/>
          </w:tcPr>
          <w:p w14:paraId="7D6C9924"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MSC (Wharton's jelly)</w:t>
            </w:r>
          </w:p>
        </w:tc>
        <w:tc>
          <w:tcPr>
            <w:tcW w:w="1155" w:type="pct"/>
            <w:vAlign w:val="bottom"/>
          </w:tcPr>
          <w:p w14:paraId="4A3BEB85"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3</w:t>
            </w:r>
          </w:p>
        </w:tc>
        <w:tc>
          <w:tcPr>
            <w:tcW w:w="1347" w:type="pct"/>
            <w:vAlign w:val="bottom"/>
          </w:tcPr>
          <w:p w14:paraId="77C72774" w14:textId="52D0CA87" w:rsidR="004F59AB" w:rsidRPr="004F59AB" w:rsidRDefault="004F59AB" w:rsidP="004F59AB">
            <w:pPr>
              <w:rPr>
                <w:rFonts w:ascii="Arial" w:hAnsi="Arial" w:cs="Arial"/>
                <w:sz w:val="20"/>
                <w:szCs w:val="20"/>
              </w:rPr>
            </w:pPr>
            <w:r w:rsidRPr="004F59AB">
              <w:rPr>
                <w:rFonts w:ascii="Arial" w:hAnsi="Arial" w:cs="Arial"/>
                <w:color w:val="000000"/>
                <w:sz w:val="20"/>
                <w:szCs w:val="20"/>
              </w:rPr>
              <w:t>1</w:t>
            </w:r>
            <w:r>
              <w:rPr>
                <w:rFonts w:ascii="Arial" w:hAnsi="Arial" w:cs="Arial"/>
                <w:color w:val="000000"/>
                <w:sz w:val="20"/>
                <w:szCs w:val="20"/>
              </w:rPr>
              <w:t xml:space="preserve"> – 35</w:t>
            </w:r>
          </w:p>
        </w:tc>
      </w:tr>
      <w:tr w:rsidR="004F59AB" w:rsidRPr="004F59AB" w14:paraId="49AD5F15" w14:textId="77777777" w:rsidTr="004F59AB">
        <w:tc>
          <w:tcPr>
            <w:tcW w:w="2499" w:type="pct"/>
            <w:vAlign w:val="center"/>
          </w:tcPr>
          <w:p w14:paraId="76D73FEE"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Low dose ATG</w:t>
            </w:r>
          </w:p>
        </w:tc>
        <w:tc>
          <w:tcPr>
            <w:tcW w:w="1155" w:type="pct"/>
            <w:vAlign w:val="bottom"/>
          </w:tcPr>
          <w:p w14:paraId="3ABC8F9D"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5</w:t>
            </w:r>
          </w:p>
        </w:tc>
        <w:tc>
          <w:tcPr>
            <w:tcW w:w="1347" w:type="pct"/>
            <w:vAlign w:val="bottom"/>
          </w:tcPr>
          <w:p w14:paraId="6EDE4124" w14:textId="36553DAC" w:rsidR="004F59AB" w:rsidRPr="004F59AB" w:rsidRDefault="004F59AB" w:rsidP="004F59AB">
            <w:pPr>
              <w:rPr>
                <w:rFonts w:ascii="Arial" w:hAnsi="Arial" w:cs="Arial"/>
                <w:sz w:val="20"/>
                <w:szCs w:val="20"/>
              </w:rPr>
            </w:pPr>
            <w:r w:rsidRPr="004F59AB">
              <w:rPr>
                <w:rFonts w:ascii="Arial" w:hAnsi="Arial" w:cs="Arial"/>
                <w:color w:val="000000"/>
                <w:sz w:val="20"/>
                <w:szCs w:val="20"/>
              </w:rPr>
              <w:t>2</w:t>
            </w:r>
            <w:r>
              <w:rPr>
                <w:rFonts w:ascii="Arial" w:hAnsi="Arial" w:cs="Arial"/>
                <w:color w:val="000000"/>
                <w:sz w:val="20"/>
                <w:szCs w:val="20"/>
              </w:rPr>
              <w:t xml:space="preserve"> – 14</w:t>
            </w:r>
          </w:p>
        </w:tc>
      </w:tr>
      <w:tr w:rsidR="004F59AB" w:rsidRPr="004F59AB" w14:paraId="10C05015" w14:textId="77777777" w:rsidTr="004F59AB">
        <w:tc>
          <w:tcPr>
            <w:tcW w:w="2499" w:type="pct"/>
            <w:vAlign w:val="center"/>
          </w:tcPr>
          <w:p w14:paraId="1B258C49"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1 course 3mg Anti-CD3 Teplizumab</w:t>
            </w:r>
          </w:p>
        </w:tc>
        <w:tc>
          <w:tcPr>
            <w:tcW w:w="1155" w:type="pct"/>
            <w:vAlign w:val="bottom"/>
          </w:tcPr>
          <w:p w14:paraId="0A839654"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8</w:t>
            </w:r>
          </w:p>
        </w:tc>
        <w:tc>
          <w:tcPr>
            <w:tcW w:w="1347" w:type="pct"/>
            <w:vAlign w:val="bottom"/>
          </w:tcPr>
          <w:p w14:paraId="752AC4C4" w14:textId="225A0AD9" w:rsidR="004F59AB" w:rsidRPr="004F59AB" w:rsidRDefault="004F59AB" w:rsidP="004F59AB">
            <w:pPr>
              <w:rPr>
                <w:rFonts w:ascii="Arial" w:hAnsi="Arial" w:cs="Arial"/>
                <w:sz w:val="20"/>
                <w:szCs w:val="20"/>
              </w:rPr>
            </w:pPr>
            <w:r w:rsidRPr="004F59AB">
              <w:rPr>
                <w:rFonts w:ascii="Arial" w:hAnsi="Arial" w:cs="Arial"/>
                <w:color w:val="000000"/>
                <w:sz w:val="20"/>
                <w:szCs w:val="20"/>
              </w:rPr>
              <w:t>2</w:t>
            </w:r>
            <w:r>
              <w:rPr>
                <w:rFonts w:ascii="Arial" w:hAnsi="Arial" w:cs="Arial"/>
                <w:color w:val="000000"/>
                <w:sz w:val="20"/>
                <w:szCs w:val="20"/>
              </w:rPr>
              <w:t xml:space="preserve"> – 24</w:t>
            </w:r>
          </w:p>
        </w:tc>
      </w:tr>
      <w:tr w:rsidR="004F59AB" w:rsidRPr="004F59AB" w14:paraId="03EE2E75" w14:textId="77777777" w:rsidTr="004F59AB">
        <w:tc>
          <w:tcPr>
            <w:tcW w:w="2499" w:type="pct"/>
            <w:vAlign w:val="center"/>
          </w:tcPr>
          <w:p w14:paraId="3CCCFAB7"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High dose ATG</w:t>
            </w:r>
          </w:p>
        </w:tc>
        <w:tc>
          <w:tcPr>
            <w:tcW w:w="1155" w:type="pct"/>
            <w:vAlign w:val="bottom"/>
          </w:tcPr>
          <w:p w14:paraId="1EBB0417"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8</w:t>
            </w:r>
          </w:p>
        </w:tc>
        <w:tc>
          <w:tcPr>
            <w:tcW w:w="1347" w:type="pct"/>
            <w:vAlign w:val="bottom"/>
          </w:tcPr>
          <w:p w14:paraId="0798B662" w14:textId="14CD5426" w:rsidR="004F59AB" w:rsidRPr="004F59AB" w:rsidRDefault="004F59AB" w:rsidP="004F59AB">
            <w:pPr>
              <w:rPr>
                <w:rFonts w:ascii="Arial" w:hAnsi="Arial" w:cs="Arial"/>
                <w:sz w:val="20"/>
                <w:szCs w:val="20"/>
              </w:rPr>
            </w:pPr>
            <w:r w:rsidRPr="004F59AB">
              <w:rPr>
                <w:rFonts w:ascii="Arial" w:hAnsi="Arial" w:cs="Arial"/>
                <w:color w:val="000000"/>
                <w:sz w:val="20"/>
                <w:szCs w:val="20"/>
              </w:rPr>
              <w:t>2</w:t>
            </w:r>
            <w:r>
              <w:rPr>
                <w:rFonts w:ascii="Arial" w:hAnsi="Arial" w:cs="Arial"/>
                <w:color w:val="000000"/>
                <w:sz w:val="20"/>
                <w:szCs w:val="20"/>
              </w:rPr>
              <w:t xml:space="preserve"> – 28</w:t>
            </w:r>
          </w:p>
        </w:tc>
      </w:tr>
      <w:tr w:rsidR="004F59AB" w:rsidRPr="004F59AB" w14:paraId="4EC1E295" w14:textId="77777777" w:rsidTr="004F59AB">
        <w:tc>
          <w:tcPr>
            <w:tcW w:w="2499" w:type="pct"/>
            <w:vAlign w:val="center"/>
          </w:tcPr>
          <w:p w14:paraId="63790203"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1 course 0.5mg Anti-CD3 Teplizumab</w:t>
            </w:r>
          </w:p>
        </w:tc>
        <w:tc>
          <w:tcPr>
            <w:tcW w:w="1155" w:type="pct"/>
            <w:vAlign w:val="bottom"/>
          </w:tcPr>
          <w:p w14:paraId="344F202E"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10</w:t>
            </w:r>
          </w:p>
        </w:tc>
        <w:tc>
          <w:tcPr>
            <w:tcW w:w="1347" w:type="pct"/>
            <w:vAlign w:val="bottom"/>
          </w:tcPr>
          <w:p w14:paraId="5A925E8C" w14:textId="314BA974" w:rsidR="004F59AB" w:rsidRPr="004F59AB" w:rsidRDefault="004F59AB" w:rsidP="004F59AB">
            <w:pPr>
              <w:rPr>
                <w:rFonts w:ascii="Arial" w:hAnsi="Arial" w:cs="Arial"/>
                <w:sz w:val="20"/>
                <w:szCs w:val="20"/>
              </w:rPr>
            </w:pPr>
            <w:r w:rsidRPr="004F59AB">
              <w:rPr>
                <w:rFonts w:ascii="Arial" w:hAnsi="Arial" w:cs="Arial"/>
                <w:color w:val="000000"/>
                <w:sz w:val="20"/>
                <w:szCs w:val="20"/>
              </w:rPr>
              <w:t>2</w:t>
            </w:r>
            <w:r>
              <w:rPr>
                <w:rFonts w:ascii="Arial" w:hAnsi="Arial" w:cs="Arial"/>
                <w:color w:val="000000"/>
                <w:sz w:val="20"/>
                <w:szCs w:val="20"/>
              </w:rPr>
              <w:t xml:space="preserve"> – 35</w:t>
            </w:r>
          </w:p>
        </w:tc>
      </w:tr>
      <w:tr w:rsidR="004F59AB" w:rsidRPr="004F59AB" w14:paraId="3CE5DBDD" w14:textId="77777777" w:rsidTr="004F59AB">
        <w:tc>
          <w:tcPr>
            <w:tcW w:w="2499" w:type="pct"/>
            <w:vAlign w:val="center"/>
          </w:tcPr>
          <w:p w14:paraId="7F1E3C5A"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ATG/GCSF</w:t>
            </w:r>
          </w:p>
        </w:tc>
        <w:tc>
          <w:tcPr>
            <w:tcW w:w="1155" w:type="pct"/>
            <w:vAlign w:val="bottom"/>
          </w:tcPr>
          <w:p w14:paraId="45FE3AD0"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10</w:t>
            </w:r>
          </w:p>
        </w:tc>
        <w:tc>
          <w:tcPr>
            <w:tcW w:w="1347" w:type="pct"/>
            <w:vAlign w:val="bottom"/>
          </w:tcPr>
          <w:p w14:paraId="4523099D" w14:textId="7E37B476" w:rsidR="004F59AB" w:rsidRPr="004F59AB" w:rsidRDefault="004F59AB" w:rsidP="004F59AB">
            <w:pPr>
              <w:rPr>
                <w:rFonts w:ascii="Arial" w:hAnsi="Arial" w:cs="Arial"/>
                <w:sz w:val="20"/>
                <w:szCs w:val="20"/>
              </w:rPr>
            </w:pPr>
            <w:r w:rsidRPr="004F59AB">
              <w:rPr>
                <w:rFonts w:ascii="Arial" w:hAnsi="Arial" w:cs="Arial"/>
                <w:color w:val="000000"/>
                <w:sz w:val="20"/>
                <w:szCs w:val="20"/>
              </w:rPr>
              <w:t>3</w:t>
            </w:r>
            <w:r>
              <w:rPr>
                <w:rFonts w:ascii="Arial" w:hAnsi="Arial" w:cs="Arial"/>
                <w:color w:val="000000"/>
                <w:sz w:val="20"/>
                <w:szCs w:val="20"/>
              </w:rPr>
              <w:t xml:space="preserve"> – 24</w:t>
            </w:r>
          </w:p>
        </w:tc>
      </w:tr>
      <w:tr w:rsidR="004F59AB" w:rsidRPr="004F59AB" w14:paraId="1FE66F60" w14:textId="77777777" w:rsidTr="004F59AB">
        <w:tc>
          <w:tcPr>
            <w:tcW w:w="2499" w:type="pct"/>
            <w:vAlign w:val="center"/>
          </w:tcPr>
          <w:p w14:paraId="59308360"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CTLA4</w:t>
            </w:r>
          </w:p>
        </w:tc>
        <w:tc>
          <w:tcPr>
            <w:tcW w:w="1155" w:type="pct"/>
            <w:vAlign w:val="bottom"/>
          </w:tcPr>
          <w:p w14:paraId="352CEEC4"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10</w:t>
            </w:r>
          </w:p>
        </w:tc>
        <w:tc>
          <w:tcPr>
            <w:tcW w:w="1347" w:type="pct"/>
            <w:vAlign w:val="bottom"/>
          </w:tcPr>
          <w:p w14:paraId="17D09678" w14:textId="1C2138CE" w:rsidR="004F59AB" w:rsidRPr="004F59AB" w:rsidRDefault="004F59AB" w:rsidP="004F59AB">
            <w:pPr>
              <w:rPr>
                <w:rFonts w:ascii="Arial" w:hAnsi="Arial" w:cs="Arial"/>
                <w:sz w:val="20"/>
                <w:szCs w:val="20"/>
              </w:rPr>
            </w:pPr>
            <w:r w:rsidRPr="004F59AB">
              <w:rPr>
                <w:rFonts w:ascii="Arial" w:hAnsi="Arial" w:cs="Arial"/>
                <w:color w:val="000000"/>
                <w:sz w:val="20"/>
                <w:szCs w:val="20"/>
              </w:rPr>
              <w:t>3</w:t>
            </w:r>
            <w:r>
              <w:rPr>
                <w:rFonts w:ascii="Arial" w:hAnsi="Arial" w:cs="Arial"/>
                <w:color w:val="000000"/>
                <w:sz w:val="20"/>
                <w:szCs w:val="20"/>
              </w:rPr>
              <w:t xml:space="preserve"> – 22</w:t>
            </w:r>
          </w:p>
        </w:tc>
      </w:tr>
      <w:tr w:rsidR="004F59AB" w:rsidRPr="004F59AB" w14:paraId="50831F45" w14:textId="77777777" w:rsidTr="004F59AB">
        <w:tc>
          <w:tcPr>
            <w:tcW w:w="2499" w:type="pct"/>
            <w:vAlign w:val="center"/>
          </w:tcPr>
          <w:p w14:paraId="664B7C4E"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JAK Inhibitor Baricitinib</w:t>
            </w:r>
          </w:p>
        </w:tc>
        <w:tc>
          <w:tcPr>
            <w:tcW w:w="1155" w:type="pct"/>
            <w:vAlign w:val="bottom"/>
          </w:tcPr>
          <w:p w14:paraId="78ECB2A5"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10</w:t>
            </w:r>
          </w:p>
        </w:tc>
        <w:tc>
          <w:tcPr>
            <w:tcW w:w="1347" w:type="pct"/>
            <w:vAlign w:val="bottom"/>
          </w:tcPr>
          <w:p w14:paraId="2B8E5CE1" w14:textId="381A476B" w:rsidR="004F59AB" w:rsidRPr="004F59AB" w:rsidRDefault="004F59AB" w:rsidP="004F59AB">
            <w:pPr>
              <w:rPr>
                <w:rFonts w:ascii="Arial" w:hAnsi="Arial" w:cs="Arial"/>
                <w:sz w:val="20"/>
                <w:szCs w:val="20"/>
              </w:rPr>
            </w:pPr>
            <w:r w:rsidRPr="004F59AB">
              <w:rPr>
                <w:rFonts w:ascii="Arial" w:hAnsi="Arial" w:cs="Arial"/>
                <w:color w:val="000000"/>
                <w:sz w:val="20"/>
                <w:szCs w:val="20"/>
              </w:rPr>
              <w:t>3</w:t>
            </w:r>
            <w:r>
              <w:rPr>
                <w:rFonts w:ascii="Arial" w:hAnsi="Arial" w:cs="Arial"/>
                <w:color w:val="000000"/>
                <w:sz w:val="20"/>
                <w:szCs w:val="20"/>
              </w:rPr>
              <w:t xml:space="preserve"> – 27</w:t>
            </w:r>
          </w:p>
        </w:tc>
      </w:tr>
      <w:tr w:rsidR="004F59AB" w:rsidRPr="004F59AB" w14:paraId="623ECA35" w14:textId="77777777" w:rsidTr="004F59AB">
        <w:tc>
          <w:tcPr>
            <w:tcW w:w="2499" w:type="pct"/>
            <w:vAlign w:val="center"/>
          </w:tcPr>
          <w:p w14:paraId="5153886F"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IGG</w:t>
            </w:r>
          </w:p>
        </w:tc>
        <w:tc>
          <w:tcPr>
            <w:tcW w:w="1155" w:type="pct"/>
            <w:vAlign w:val="bottom"/>
          </w:tcPr>
          <w:p w14:paraId="0CA5F985"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11</w:t>
            </w:r>
          </w:p>
        </w:tc>
        <w:tc>
          <w:tcPr>
            <w:tcW w:w="1347" w:type="pct"/>
            <w:vAlign w:val="bottom"/>
          </w:tcPr>
          <w:p w14:paraId="56622C12" w14:textId="7B8E7187" w:rsidR="004F59AB" w:rsidRPr="004F59AB" w:rsidRDefault="004F59AB" w:rsidP="004F59AB">
            <w:pPr>
              <w:rPr>
                <w:rFonts w:ascii="Arial" w:hAnsi="Arial" w:cs="Arial"/>
                <w:sz w:val="20"/>
                <w:szCs w:val="20"/>
              </w:rPr>
            </w:pPr>
            <w:r w:rsidRPr="004F59AB">
              <w:rPr>
                <w:rFonts w:ascii="Arial" w:hAnsi="Arial" w:cs="Arial"/>
                <w:color w:val="000000"/>
                <w:sz w:val="20"/>
                <w:szCs w:val="20"/>
              </w:rPr>
              <w:t>3</w:t>
            </w:r>
            <w:r>
              <w:rPr>
                <w:rFonts w:ascii="Arial" w:hAnsi="Arial" w:cs="Arial"/>
                <w:color w:val="000000"/>
                <w:sz w:val="20"/>
                <w:szCs w:val="20"/>
              </w:rPr>
              <w:t xml:space="preserve"> – 26</w:t>
            </w:r>
          </w:p>
        </w:tc>
      </w:tr>
      <w:tr w:rsidR="004F59AB" w:rsidRPr="004F59AB" w14:paraId="62E88738" w14:textId="77777777" w:rsidTr="004F59AB">
        <w:tc>
          <w:tcPr>
            <w:tcW w:w="2499" w:type="pct"/>
            <w:vAlign w:val="center"/>
          </w:tcPr>
          <w:p w14:paraId="1DE03F27"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Anti-TNF Golimumab</w:t>
            </w:r>
          </w:p>
        </w:tc>
        <w:tc>
          <w:tcPr>
            <w:tcW w:w="1155" w:type="pct"/>
            <w:vAlign w:val="bottom"/>
          </w:tcPr>
          <w:p w14:paraId="3EE38439"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16</w:t>
            </w:r>
          </w:p>
        </w:tc>
        <w:tc>
          <w:tcPr>
            <w:tcW w:w="1347" w:type="pct"/>
            <w:vAlign w:val="bottom"/>
          </w:tcPr>
          <w:p w14:paraId="39545C5E" w14:textId="69A6A5C4" w:rsidR="004F59AB" w:rsidRPr="004F59AB" w:rsidRDefault="004F59AB" w:rsidP="004F59AB">
            <w:pPr>
              <w:rPr>
                <w:rFonts w:ascii="Arial" w:hAnsi="Arial" w:cs="Arial"/>
                <w:sz w:val="20"/>
                <w:szCs w:val="20"/>
              </w:rPr>
            </w:pPr>
            <w:r w:rsidRPr="004F59AB">
              <w:rPr>
                <w:rFonts w:ascii="Arial" w:hAnsi="Arial" w:cs="Arial"/>
                <w:color w:val="000000"/>
                <w:sz w:val="20"/>
                <w:szCs w:val="20"/>
              </w:rPr>
              <w:t>5</w:t>
            </w:r>
            <w:r>
              <w:rPr>
                <w:rFonts w:ascii="Arial" w:hAnsi="Arial" w:cs="Arial"/>
                <w:color w:val="000000"/>
                <w:sz w:val="20"/>
                <w:szCs w:val="20"/>
              </w:rPr>
              <w:t xml:space="preserve"> – 32</w:t>
            </w:r>
          </w:p>
        </w:tc>
      </w:tr>
      <w:tr w:rsidR="004F59AB" w:rsidRPr="004F59AB" w14:paraId="3B4E17F8" w14:textId="77777777" w:rsidTr="004F59AB">
        <w:tc>
          <w:tcPr>
            <w:tcW w:w="2499" w:type="pct"/>
            <w:vAlign w:val="center"/>
          </w:tcPr>
          <w:p w14:paraId="0D9850AE"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Deflazacort</w:t>
            </w:r>
          </w:p>
        </w:tc>
        <w:tc>
          <w:tcPr>
            <w:tcW w:w="1155" w:type="pct"/>
            <w:vAlign w:val="bottom"/>
          </w:tcPr>
          <w:p w14:paraId="275BD4D1"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16</w:t>
            </w:r>
          </w:p>
        </w:tc>
        <w:tc>
          <w:tcPr>
            <w:tcW w:w="1347" w:type="pct"/>
            <w:vAlign w:val="bottom"/>
          </w:tcPr>
          <w:p w14:paraId="090012D9" w14:textId="74513897" w:rsidR="004F59AB" w:rsidRPr="004F59AB" w:rsidRDefault="004F59AB" w:rsidP="004F59AB">
            <w:pPr>
              <w:rPr>
                <w:rFonts w:ascii="Arial" w:hAnsi="Arial" w:cs="Arial"/>
                <w:sz w:val="20"/>
                <w:szCs w:val="20"/>
              </w:rPr>
            </w:pPr>
            <w:r w:rsidRPr="004F59AB">
              <w:rPr>
                <w:rFonts w:ascii="Arial" w:hAnsi="Arial" w:cs="Arial"/>
                <w:color w:val="000000"/>
                <w:sz w:val="20"/>
                <w:szCs w:val="20"/>
              </w:rPr>
              <w:t>3</w:t>
            </w:r>
            <w:r>
              <w:rPr>
                <w:rFonts w:ascii="Arial" w:hAnsi="Arial" w:cs="Arial"/>
                <w:color w:val="000000"/>
                <w:sz w:val="20"/>
                <w:szCs w:val="20"/>
              </w:rPr>
              <w:t xml:space="preserve"> – 36</w:t>
            </w:r>
          </w:p>
        </w:tc>
      </w:tr>
      <w:tr w:rsidR="004F59AB" w:rsidRPr="004F59AB" w14:paraId="3E0ED82B" w14:textId="77777777" w:rsidTr="004F59AB">
        <w:tc>
          <w:tcPr>
            <w:tcW w:w="2499" w:type="pct"/>
            <w:vAlign w:val="center"/>
          </w:tcPr>
          <w:p w14:paraId="3DFA5C29"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Anti-CD2 Alefacept</w:t>
            </w:r>
          </w:p>
        </w:tc>
        <w:tc>
          <w:tcPr>
            <w:tcW w:w="1155" w:type="pct"/>
            <w:vAlign w:val="bottom"/>
          </w:tcPr>
          <w:p w14:paraId="48AE6D48"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17</w:t>
            </w:r>
          </w:p>
        </w:tc>
        <w:tc>
          <w:tcPr>
            <w:tcW w:w="1347" w:type="pct"/>
            <w:vAlign w:val="bottom"/>
          </w:tcPr>
          <w:p w14:paraId="66A33B92" w14:textId="32A40DD1" w:rsidR="004F59AB" w:rsidRPr="004F59AB" w:rsidRDefault="004F59AB" w:rsidP="004F59AB">
            <w:pPr>
              <w:rPr>
                <w:rFonts w:ascii="Arial" w:hAnsi="Arial" w:cs="Arial"/>
                <w:sz w:val="20"/>
                <w:szCs w:val="20"/>
              </w:rPr>
            </w:pPr>
            <w:r w:rsidRPr="004F59AB">
              <w:rPr>
                <w:rFonts w:ascii="Arial" w:hAnsi="Arial" w:cs="Arial"/>
                <w:color w:val="000000"/>
                <w:sz w:val="20"/>
                <w:szCs w:val="20"/>
              </w:rPr>
              <w:t>3</w:t>
            </w:r>
            <w:r>
              <w:rPr>
                <w:rFonts w:ascii="Arial" w:hAnsi="Arial" w:cs="Arial"/>
                <w:color w:val="000000"/>
                <w:sz w:val="20"/>
                <w:szCs w:val="20"/>
              </w:rPr>
              <w:t xml:space="preserve"> – 36</w:t>
            </w:r>
          </w:p>
        </w:tc>
      </w:tr>
      <w:tr w:rsidR="004F59AB" w:rsidRPr="004F59AB" w14:paraId="697D09C8" w14:textId="77777777" w:rsidTr="004F59AB">
        <w:tc>
          <w:tcPr>
            <w:tcW w:w="2499" w:type="pct"/>
            <w:vAlign w:val="center"/>
          </w:tcPr>
          <w:p w14:paraId="5A87B0BA"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Anti-CD20 Rituximab</w:t>
            </w:r>
          </w:p>
        </w:tc>
        <w:tc>
          <w:tcPr>
            <w:tcW w:w="1155" w:type="pct"/>
            <w:vAlign w:val="bottom"/>
          </w:tcPr>
          <w:p w14:paraId="2293B7DF"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17</w:t>
            </w:r>
          </w:p>
        </w:tc>
        <w:tc>
          <w:tcPr>
            <w:tcW w:w="1347" w:type="pct"/>
            <w:vAlign w:val="bottom"/>
          </w:tcPr>
          <w:p w14:paraId="1801B9DC" w14:textId="6A3E0346" w:rsidR="004F59AB" w:rsidRPr="004F59AB" w:rsidRDefault="004F59AB" w:rsidP="004F59AB">
            <w:pPr>
              <w:rPr>
                <w:rFonts w:ascii="Arial" w:hAnsi="Arial" w:cs="Arial"/>
                <w:sz w:val="20"/>
                <w:szCs w:val="20"/>
              </w:rPr>
            </w:pPr>
            <w:r w:rsidRPr="004F59AB">
              <w:rPr>
                <w:rFonts w:ascii="Arial" w:hAnsi="Arial" w:cs="Arial"/>
                <w:color w:val="000000"/>
                <w:sz w:val="20"/>
                <w:szCs w:val="20"/>
              </w:rPr>
              <w:t>6</w:t>
            </w:r>
            <w:r>
              <w:rPr>
                <w:rFonts w:ascii="Arial" w:hAnsi="Arial" w:cs="Arial"/>
                <w:color w:val="000000"/>
                <w:sz w:val="20"/>
                <w:szCs w:val="20"/>
              </w:rPr>
              <w:t xml:space="preserve"> – 34</w:t>
            </w:r>
          </w:p>
        </w:tc>
      </w:tr>
      <w:tr w:rsidR="004F59AB" w:rsidRPr="004F59AB" w14:paraId="2CA99055" w14:textId="77777777" w:rsidTr="004F59AB">
        <w:tc>
          <w:tcPr>
            <w:tcW w:w="2499" w:type="pct"/>
            <w:vAlign w:val="center"/>
          </w:tcPr>
          <w:p w14:paraId="7CED3AA2"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Low dose TREGS</w:t>
            </w:r>
          </w:p>
        </w:tc>
        <w:tc>
          <w:tcPr>
            <w:tcW w:w="1155" w:type="pct"/>
            <w:vAlign w:val="bottom"/>
          </w:tcPr>
          <w:p w14:paraId="33EF5828"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17</w:t>
            </w:r>
          </w:p>
        </w:tc>
        <w:tc>
          <w:tcPr>
            <w:tcW w:w="1347" w:type="pct"/>
            <w:vAlign w:val="bottom"/>
          </w:tcPr>
          <w:p w14:paraId="0015C164" w14:textId="096ADC5E" w:rsidR="004F59AB" w:rsidRPr="004F59AB" w:rsidRDefault="004F59AB" w:rsidP="004F59AB">
            <w:pPr>
              <w:rPr>
                <w:rFonts w:ascii="Arial" w:hAnsi="Arial" w:cs="Arial"/>
                <w:sz w:val="20"/>
                <w:szCs w:val="20"/>
              </w:rPr>
            </w:pPr>
            <w:r w:rsidRPr="004F59AB">
              <w:rPr>
                <w:rFonts w:ascii="Arial" w:hAnsi="Arial" w:cs="Arial"/>
                <w:color w:val="000000"/>
                <w:sz w:val="20"/>
                <w:szCs w:val="20"/>
              </w:rPr>
              <w:t>1</w:t>
            </w:r>
            <w:r>
              <w:rPr>
                <w:rFonts w:ascii="Arial" w:hAnsi="Arial" w:cs="Arial"/>
                <w:color w:val="000000"/>
                <w:sz w:val="20"/>
                <w:szCs w:val="20"/>
              </w:rPr>
              <w:t xml:space="preserve"> – 38</w:t>
            </w:r>
          </w:p>
        </w:tc>
      </w:tr>
      <w:tr w:rsidR="004F59AB" w:rsidRPr="004F59AB" w14:paraId="11B282F1" w14:textId="77777777" w:rsidTr="004F59AB">
        <w:tc>
          <w:tcPr>
            <w:tcW w:w="2499" w:type="pct"/>
            <w:vAlign w:val="center"/>
          </w:tcPr>
          <w:p w14:paraId="0012EA8B"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High dose IL2</w:t>
            </w:r>
          </w:p>
        </w:tc>
        <w:tc>
          <w:tcPr>
            <w:tcW w:w="1155" w:type="pct"/>
            <w:vAlign w:val="bottom"/>
          </w:tcPr>
          <w:p w14:paraId="70BC8BEB"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18</w:t>
            </w:r>
          </w:p>
        </w:tc>
        <w:tc>
          <w:tcPr>
            <w:tcW w:w="1347" w:type="pct"/>
            <w:vAlign w:val="bottom"/>
          </w:tcPr>
          <w:p w14:paraId="0C50A3C5" w14:textId="5A3DAEB3" w:rsidR="004F59AB" w:rsidRPr="004F59AB" w:rsidRDefault="004F59AB" w:rsidP="004F59AB">
            <w:pPr>
              <w:rPr>
                <w:rFonts w:ascii="Arial" w:hAnsi="Arial" w:cs="Arial"/>
                <w:sz w:val="20"/>
                <w:szCs w:val="20"/>
              </w:rPr>
            </w:pPr>
            <w:r w:rsidRPr="004F59AB">
              <w:rPr>
                <w:rFonts w:ascii="Arial" w:hAnsi="Arial" w:cs="Arial"/>
                <w:color w:val="000000"/>
                <w:sz w:val="20"/>
                <w:szCs w:val="20"/>
              </w:rPr>
              <w:t>6</w:t>
            </w:r>
            <w:r>
              <w:rPr>
                <w:rFonts w:ascii="Arial" w:hAnsi="Arial" w:cs="Arial"/>
                <w:color w:val="000000"/>
                <w:sz w:val="20"/>
                <w:szCs w:val="20"/>
              </w:rPr>
              <w:t xml:space="preserve"> – 34</w:t>
            </w:r>
          </w:p>
        </w:tc>
      </w:tr>
      <w:tr w:rsidR="004F59AB" w:rsidRPr="004F59AB" w14:paraId="77F2152F" w14:textId="77777777" w:rsidTr="004F59AB">
        <w:tc>
          <w:tcPr>
            <w:tcW w:w="2499" w:type="pct"/>
            <w:vAlign w:val="center"/>
          </w:tcPr>
          <w:p w14:paraId="08561D76"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IL6</w:t>
            </w:r>
          </w:p>
        </w:tc>
        <w:tc>
          <w:tcPr>
            <w:tcW w:w="1155" w:type="pct"/>
            <w:vAlign w:val="bottom"/>
          </w:tcPr>
          <w:p w14:paraId="6AB4FD66"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18</w:t>
            </w:r>
          </w:p>
        </w:tc>
        <w:tc>
          <w:tcPr>
            <w:tcW w:w="1347" w:type="pct"/>
            <w:vAlign w:val="bottom"/>
          </w:tcPr>
          <w:p w14:paraId="3C6A2179" w14:textId="2D96BC69" w:rsidR="004F59AB" w:rsidRPr="004F59AB" w:rsidRDefault="004F59AB" w:rsidP="004F59AB">
            <w:pPr>
              <w:rPr>
                <w:rFonts w:ascii="Arial" w:hAnsi="Arial" w:cs="Arial"/>
                <w:sz w:val="20"/>
                <w:szCs w:val="20"/>
              </w:rPr>
            </w:pPr>
            <w:r w:rsidRPr="004F59AB">
              <w:rPr>
                <w:rFonts w:ascii="Arial" w:hAnsi="Arial" w:cs="Arial"/>
                <w:color w:val="000000"/>
                <w:sz w:val="20"/>
                <w:szCs w:val="20"/>
              </w:rPr>
              <w:t>7</w:t>
            </w:r>
            <w:r>
              <w:rPr>
                <w:rFonts w:ascii="Arial" w:hAnsi="Arial" w:cs="Arial"/>
                <w:color w:val="000000"/>
                <w:sz w:val="20"/>
                <w:szCs w:val="20"/>
              </w:rPr>
              <w:t xml:space="preserve"> – 31</w:t>
            </w:r>
          </w:p>
        </w:tc>
      </w:tr>
      <w:tr w:rsidR="004F59AB" w:rsidRPr="004F59AB" w14:paraId="19771BCA" w14:textId="77777777" w:rsidTr="004F59AB">
        <w:tc>
          <w:tcPr>
            <w:tcW w:w="2499" w:type="pct"/>
            <w:vAlign w:val="center"/>
          </w:tcPr>
          <w:p w14:paraId="1D239979"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Low dose IL2</w:t>
            </w:r>
          </w:p>
        </w:tc>
        <w:tc>
          <w:tcPr>
            <w:tcW w:w="1155" w:type="pct"/>
            <w:vAlign w:val="bottom"/>
          </w:tcPr>
          <w:p w14:paraId="79C371EC"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18</w:t>
            </w:r>
          </w:p>
        </w:tc>
        <w:tc>
          <w:tcPr>
            <w:tcW w:w="1347" w:type="pct"/>
            <w:vAlign w:val="bottom"/>
          </w:tcPr>
          <w:p w14:paraId="59F66910" w14:textId="3E3E8023" w:rsidR="004F59AB" w:rsidRPr="004F59AB" w:rsidRDefault="004F59AB" w:rsidP="004F59AB">
            <w:pPr>
              <w:rPr>
                <w:rFonts w:ascii="Arial" w:hAnsi="Arial" w:cs="Arial"/>
                <w:sz w:val="20"/>
                <w:szCs w:val="20"/>
              </w:rPr>
            </w:pPr>
            <w:r w:rsidRPr="004F59AB">
              <w:rPr>
                <w:rFonts w:ascii="Arial" w:hAnsi="Arial" w:cs="Arial"/>
                <w:color w:val="000000"/>
                <w:sz w:val="20"/>
                <w:szCs w:val="20"/>
              </w:rPr>
              <w:t>4</w:t>
            </w:r>
            <w:r>
              <w:rPr>
                <w:rFonts w:ascii="Arial" w:hAnsi="Arial" w:cs="Arial"/>
                <w:color w:val="000000"/>
                <w:sz w:val="20"/>
                <w:szCs w:val="20"/>
              </w:rPr>
              <w:t xml:space="preserve"> – 36</w:t>
            </w:r>
          </w:p>
        </w:tc>
      </w:tr>
      <w:tr w:rsidR="004F59AB" w:rsidRPr="004F59AB" w14:paraId="4FCB8032" w14:textId="77777777" w:rsidTr="004F59AB">
        <w:tc>
          <w:tcPr>
            <w:tcW w:w="2499" w:type="pct"/>
            <w:vAlign w:val="center"/>
          </w:tcPr>
          <w:p w14:paraId="0971D101" w14:textId="77777777"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2 course 9/11mg Anti-CD3 Teplizumab</w:t>
            </w:r>
          </w:p>
        </w:tc>
        <w:tc>
          <w:tcPr>
            <w:tcW w:w="1155" w:type="pct"/>
            <w:vAlign w:val="bottom"/>
          </w:tcPr>
          <w:p w14:paraId="6E6BC4D0" w14:textId="77777777"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19</w:t>
            </w:r>
          </w:p>
        </w:tc>
        <w:tc>
          <w:tcPr>
            <w:tcW w:w="1347" w:type="pct"/>
            <w:vAlign w:val="bottom"/>
          </w:tcPr>
          <w:p w14:paraId="376A5B45" w14:textId="5DD84D3B"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11</w:t>
            </w:r>
            <w:r>
              <w:rPr>
                <w:rFonts w:ascii="Arial" w:hAnsi="Arial" w:cs="Arial"/>
                <w:color w:val="000000"/>
                <w:sz w:val="20"/>
                <w:szCs w:val="20"/>
              </w:rPr>
              <w:t xml:space="preserve"> – 29</w:t>
            </w:r>
          </w:p>
        </w:tc>
      </w:tr>
      <w:tr w:rsidR="004F59AB" w:rsidRPr="004F59AB" w14:paraId="629FBD40" w14:textId="77777777" w:rsidTr="004F59AB">
        <w:tc>
          <w:tcPr>
            <w:tcW w:w="2499" w:type="pct"/>
            <w:vAlign w:val="center"/>
          </w:tcPr>
          <w:p w14:paraId="4D01D827"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Autologous dendritic cells</w:t>
            </w:r>
          </w:p>
        </w:tc>
        <w:tc>
          <w:tcPr>
            <w:tcW w:w="1155" w:type="pct"/>
            <w:vAlign w:val="bottom"/>
          </w:tcPr>
          <w:p w14:paraId="5ACE2FC6"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19</w:t>
            </w:r>
          </w:p>
        </w:tc>
        <w:tc>
          <w:tcPr>
            <w:tcW w:w="1347" w:type="pct"/>
            <w:vAlign w:val="bottom"/>
          </w:tcPr>
          <w:p w14:paraId="330BB671" w14:textId="7A3277DE" w:rsidR="004F59AB" w:rsidRPr="004F59AB" w:rsidRDefault="004F59AB" w:rsidP="004F59AB">
            <w:pPr>
              <w:rPr>
                <w:rFonts w:ascii="Arial" w:hAnsi="Arial" w:cs="Arial"/>
                <w:sz w:val="20"/>
                <w:szCs w:val="20"/>
              </w:rPr>
            </w:pPr>
            <w:r w:rsidRPr="004F59AB">
              <w:rPr>
                <w:rFonts w:ascii="Arial" w:hAnsi="Arial" w:cs="Arial"/>
                <w:color w:val="000000"/>
                <w:sz w:val="20"/>
                <w:szCs w:val="20"/>
              </w:rPr>
              <w:t>9</w:t>
            </w:r>
            <w:r>
              <w:rPr>
                <w:rFonts w:ascii="Arial" w:hAnsi="Arial" w:cs="Arial"/>
                <w:color w:val="000000"/>
                <w:sz w:val="20"/>
                <w:szCs w:val="20"/>
              </w:rPr>
              <w:t xml:space="preserve"> – 31</w:t>
            </w:r>
          </w:p>
        </w:tc>
      </w:tr>
      <w:tr w:rsidR="004F59AB" w:rsidRPr="004F59AB" w14:paraId="29C7FE31" w14:textId="77777777" w:rsidTr="004F59AB">
        <w:tc>
          <w:tcPr>
            <w:tcW w:w="2499" w:type="pct"/>
            <w:vAlign w:val="center"/>
          </w:tcPr>
          <w:p w14:paraId="252C2FBF"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High dose TREGS</w:t>
            </w:r>
          </w:p>
        </w:tc>
        <w:tc>
          <w:tcPr>
            <w:tcW w:w="1155" w:type="pct"/>
            <w:vAlign w:val="bottom"/>
          </w:tcPr>
          <w:p w14:paraId="2B3070A7"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19</w:t>
            </w:r>
          </w:p>
        </w:tc>
        <w:tc>
          <w:tcPr>
            <w:tcW w:w="1347" w:type="pct"/>
            <w:vAlign w:val="bottom"/>
          </w:tcPr>
          <w:p w14:paraId="7C5E8E55" w14:textId="4F5BA227" w:rsidR="004F59AB" w:rsidRPr="004F59AB" w:rsidRDefault="004F59AB" w:rsidP="004F59AB">
            <w:pPr>
              <w:rPr>
                <w:rFonts w:ascii="Arial" w:hAnsi="Arial" w:cs="Arial"/>
                <w:sz w:val="20"/>
                <w:szCs w:val="20"/>
              </w:rPr>
            </w:pPr>
            <w:r w:rsidRPr="004F59AB">
              <w:rPr>
                <w:rFonts w:ascii="Arial" w:hAnsi="Arial" w:cs="Arial"/>
                <w:color w:val="000000"/>
                <w:sz w:val="20"/>
                <w:szCs w:val="20"/>
              </w:rPr>
              <w:t>1</w:t>
            </w:r>
            <w:r>
              <w:rPr>
                <w:rFonts w:ascii="Arial" w:hAnsi="Arial" w:cs="Arial"/>
                <w:color w:val="000000"/>
                <w:sz w:val="20"/>
                <w:szCs w:val="20"/>
              </w:rPr>
              <w:t xml:space="preserve"> – 38</w:t>
            </w:r>
          </w:p>
        </w:tc>
      </w:tr>
      <w:tr w:rsidR="004F59AB" w:rsidRPr="004F59AB" w14:paraId="05303C40" w14:textId="77777777" w:rsidTr="004F59AB">
        <w:tc>
          <w:tcPr>
            <w:tcW w:w="2499" w:type="pct"/>
            <w:vAlign w:val="center"/>
          </w:tcPr>
          <w:p w14:paraId="786F6820"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Tyrosine Kinase inhibitor Imatinib</w:t>
            </w:r>
          </w:p>
        </w:tc>
        <w:tc>
          <w:tcPr>
            <w:tcW w:w="1155" w:type="pct"/>
            <w:vAlign w:val="bottom"/>
          </w:tcPr>
          <w:p w14:paraId="64FA9B05"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21</w:t>
            </w:r>
          </w:p>
        </w:tc>
        <w:tc>
          <w:tcPr>
            <w:tcW w:w="1347" w:type="pct"/>
            <w:vAlign w:val="bottom"/>
          </w:tcPr>
          <w:p w14:paraId="7D19F158" w14:textId="71B85BDA" w:rsidR="004F59AB" w:rsidRPr="004F59AB" w:rsidRDefault="004F59AB" w:rsidP="004F59AB">
            <w:pPr>
              <w:rPr>
                <w:rFonts w:ascii="Arial" w:hAnsi="Arial" w:cs="Arial"/>
                <w:sz w:val="20"/>
                <w:szCs w:val="20"/>
              </w:rPr>
            </w:pPr>
            <w:r w:rsidRPr="004F59AB">
              <w:rPr>
                <w:rFonts w:ascii="Arial" w:hAnsi="Arial" w:cs="Arial"/>
                <w:color w:val="000000"/>
                <w:sz w:val="20"/>
                <w:szCs w:val="20"/>
              </w:rPr>
              <w:t>7</w:t>
            </w:r>
            <w:r>
              <w:rPr>
                <w:rFonts w:ascii="Arial" w:hAnsi="Arial" w:cs="Arial"/>
                <w:color w:val="000000"/>
                <w:sz w:val="20"/>
                <w:szCs w:val="20"/>
              </w:rPr>
              <w:t xml:space="preserve"> – 34</w:t>
            </w:r>
          </w:p>
        </w:tc>
      </w:tr>
      <w:tr w:rsidR="004F59AB" w:rsidRPr="004F59AB" w14:paraId="6BC2FC14" w14:textId="77777777" w:rsidTr="004F59AB">
        <w:tc>
          <w:tcPr>
            <w:tcW w:w="2499" w:type="pct"/>
            <w:vAlign w:val="center"/>
          </w:tcPr>
          <w:p w14:paraId="26841E25"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IL-12/23 Ustekinumab</w:t>
            </w:r>
          </w:p>
        </w:tc>
        <w:tc>
          <w:tcPr>
            <w:tcW w:w="1155" w:type="pct"/>
            <w:vAlign w:val="bottom"/>
          </w:tcPr>
          <w:p w14:paraId="35854271" w14:textId="77777777"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22</w:t>
            </w:r>
          </w:p>
        </w:tc>
        <w:tc>
          <w:tcPr>
            <w:tcW w:w="1347" w:type="pct"/>
            <w:vAlign w:val="bottom"/>
          </w:tcPr>
          <w:p w14:paraId="5452AA16" w14:textId="26B0CEC5"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9</w:t>
            </w:r>
            <w:r>
              <w:rPr>
                <w:rFonts w:ascii="Arial" w:hAnsi="Arial" w:cs="Arial"/>
                <w:color w:val="000000"/>
                <w:sz w:val="20"/>
                <w:szCs w:val="20"/>
              </w:rPr>
              <w:t xml:space="preserve"> – 33</w:t>
            </w:r>
          </w:p>
        </w:tc>
      </w:tr>
      <w:tr w:rsidR="004F59AB" w:rsidRPr="004F59AB" w14:paraId="2C1E1EE3" w14:textId="77777777" w:rsidTr="004F59AB">
        <w:tc>
          <w:tcPr>
            <w:tcW w:w="2499" w:type="pct"/>
            <w:vAlign w:val="center"/>
          </w:tcPr>
          <w:p w14:paraId="324D76F1"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Interferon alpha 30000IU</w:t>
            </w:r>
          </w:p>
        </w:tc>
        <w:tc>
          <w:tcPr>
            <w:tcW w:w="1155" w:type="pct"/>
            <w:vAlign w:val="bottom"/>
          </w:tcPr>
          <w:p w14:paraId="60D8C6B4"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22</w:t>
            </w:r>
          </w:p>
        </w:tc>
        <w:tc>
          <w:tcPr>
            <w:tcW w:w="1347" w:type="pct"/>
            <w:vAlign w:val="bottom"/>
          </w:tcPr>
          <w:p w14:paraId="774BC858" w14:textId="76FE2F07" w:rsidR="004F59AB" w:rsidRPr="004F59AB" w:rsidRDefault="004F59AB" w:rsidP="004F59AB">
            <w:pPr>
              <w:rPr>
                <w:rFonts w:ascii="Arial" w:hAnsi="Arial" w:cs="Arial"/>
                <w:sz w:val="20"/>
                <w:szCs w:val="20"/>
              </w:rPr>
            </w:pPr>
            <w:r w:rsidRPr="004F59AB">
              <w:rPr>
                <w:rFonts w:ascii="Arial" w:hAnsi="Arial" w:cs="Arial"/>
                <w:color w:val="000000"/>
                <w:sz w:val="20"/>
                <w:szCs w:val="20"/>
              </w:rPr>
              <w:t>13</w:t>
            </w:r>
            <w:r>
              <w:rPr>
                <w:rFonts w:ascii="Arial" w:hAnsi="Arial" w:cs="Arial"/>
                <w:color w:val="000000"/>
                <w:sz w:val="20"/>
                <w:szCs w:val="20"/>
              </w:rPr>
              <w:t xml:space="preserve"> – 31</w:t>
            </w:r>
          </w:p>
        </w:tc>
      </w:tr>
      <w:tr w:rsidR="004F59AB" w:rsidRPr="004F59AB" w14:paraId="377FAAD9" w14:textId="77777777" w:rsidTr="004F59AB">
        <w:tc>
          <w:tcPr>
            <w:tcW w:w="2499" w:type="pct"/>
            <w:vAlign w:val="center"/>
          </w:tcPr>
          <w:p w14:paraId="1A93BCE3"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2 course 3mg Anti-CD3 Teplizumab</w:t>
            </w:r>
          </w:p>
        </w:tc>
        <w:tc>
          <w:tcPr>
            <w:tcW w:w="1155" w:type="pct"/>
            <w:vAlign w:val="bottom"/>
          </w:tcPr>
          <w:p w14:paraId="30C222D0"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23</w:t>
            </w:r>
          </w:p>
        </w:tc>
        <w:tc>
          <w:tcPr>
            <w:tcW w:w="1347" w:type="pct"/>
            <w:vAlign w:val="bottom"/>
          </w:tcPr>
          <w:p w14:paraId="22BE50F1" w14:textId="1AC0F141" w:rsidR="004F59AB" w:rsidRPr="004F59AB" w:rsidRDefault="004F59AB" w:rsidP="004F59AB">
            <w:pPr>
              <w:rPr>
                <w:rFonts w:ascii="Arial" w:hAnsi="Arial" w:cs="Arial"/>
                <w:sz w:val="20"/>
                <w:szCs w:val="20"/>
              </w:rPr>
            </w:pPr>
            <w:r w:rsidRPr="004F59AB">
              <w:rPr>
                <w:rFonts w:ascii="Arial" w:hAnsi="Arial" w:cs="Arial"/>
                <w:color w:val="000000"/>
                <w:sz w:val="20"/>
                <w:szCs w:val="20"/>
              </w:rPr>
              <w:t>10</w:t>
            </w:r>
            <w:r>
              <w:rPr>
                <w:rFonts w:ascii="Arial" w:hAnsi="Arial" w:cs="Arial"/>
                <w:color w:val="000000"/>
                <w:sz w:val="20"/>
                <w:szCs w:val="20"/>
              </w:rPr>
              <w:t xml:space="preserve"> – 34</w:t>
            </w:r>
          </w:p>
        </w:tc>
      </w:tr>
      <w:tr w:rsidR="004F59AB" w:rsidRPr="004F59AB" w14:paraId="0EAD6BB3" w14:textId="77777777" w:rsidTr="004F59AB">
        <w:tc>
          <w:tcPr>
            <w:tcW w:w="2499" w:type="pct"/>
            <w:vAlign w:val="center"/>
          </w:tcPr>
          <w:p w14:paraId="37CA197B" w14:textId="77777777"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Cyclosporin</w:t>
            </w:r>
          </w:p>
        </w:tc>
        <w:tc>
          <w:tcPr>
            <w:tcW w:w="1155" w:type="pct"/>
            <w:vAlign w:val="bottom"/>
          </w:tcPr>
          <w:p w14:paraId="5F404492" w14:textId="77777777"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23</w:t>
            </w:r>
          </w:p>
        </w:tc>
        <w:tc>
          <w:tcPr>
            <w:tcW w:w="1347" w:type="pct"/>
            <w:vAlign w:val="bottom"/>
          </w:tcPr>
          <w:p w14:paraId="3F937A6B" w14:textId="72431BF3"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10</w:t>
            </w:r>
            <w:r>
              <w:rPr>
                <w:rFonts w:ascii="Arial" w:hAnsi="Arial" w:cs="Arial"/>
                <w:color w:val="000000"/>
                <w:sz w:val="20"/>
                <w:szCs w:val="20"/>
              </w:rPr>
              <w:t xml:space="preserve"> – 34</w:t>
            </w:r>
          </w:p>
        </w:tc>
      </w:tr>
      <w:tr w:rsidR="004F59AB" w:rsidRPr="004F59AB" w14:paraId="312DBB06" w14:textId="77777777" w:rsidTr="004F59AB">
        <w:tc>
          <w:tcPr>
            <w:tcW w:w="2499" w:type="pct"/>
            <w:vAlign w:val="center"/>
          </w:tcPr>
          <w:p w14:paraId="2E096D39"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48mg Anti-CD3 Otelixizumab</w:t>
            </w:r>
          </w:p>
        </w:tc>
        <w:tc>
          <w:tcPr>
            <w:tcW w:w="1155" w:type="pct"/>
            <w:vAlign w:val="bottom"/>
          </w:tcPr>
          <w:p w14:paraId="3AAFEA37"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25</w:t>
            </w:r>
          </w:p>
        </w:tc>
        <w:tc>
          <w:tcPr>
            <w:tcW w:w="1347" w:type="pct"/>
            <w:vAlign w:val="bottom"/>
          </w:tcPr>
          <w:p w14:paraId="09B916E7" w14:textId="2BEB5D63" w:rsidR="004F59AB" w:rsidRPr="004F59AB" w:rsidRDefault="004F59AB" w:rsidP="004F59AB">
            <w:pPr>
              <w:rPr>
                <w:rFonts w:ascii="Arial" w:hAnsi="Arial" w:cs="Arial"/>
                <w:sz w:val="20"/>
                <w:szCs w:val="20"/>
              </w:rPr>
            </w:pPr>
            <w:r w:rsidRPr="004F59AB">
              <w:rPr>
                <w:rFonts w:ascii="Arial" w:hAnsi="Arial" w:cs="Arial"/>
                <w:color w:val="000000"/>
                <w:sz w:val="20"/>
                <w:szCs w:val="20"/>
              </w:rPr>
              <w:t>9</w:t>
            </w:r>
            <w:r>
              <w:rPr>
                <w:rFonts w:ascii="Arial" w:hAnsi="Arial" w:cs="Arial"/>
                <w:color w:val="000000"/>
                <w:sz w:val="20"/>
                <w:szCs w:val="20"/>
              </w:rPr>
              <w:t xml:space="preserve"> – 36</w:t>
            </w:r>
          </w:p>
        </w:tc>
      </w:tr>
      <w:tr w:rsidR="004F59AB" w:rsidRPr="004F59AB" w14:paraId="60B3C1A1" w14:textId="77777777" w:rsidTr="004F59AB">
        <w:tc>
          <w:tcPr>
            <w:tcW w:w="2499" w:type="pct"/>
            <w:vAlign w:val="center"/>
          </w:tcPr>
          <w:p w14:paraId="426C94CB"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Interferon alpha 5000IU</w:t>
            </w:r>
          </w:p>
        </w:tc>
        <w:tc>
          <w:tcPr>
            <w:tcW w:w="1155" w:type="pct"/>
            <w:vAlign w:val="bottom"/>
          </w:tcPr>
          <w:p w14:paraId="5A9511C0"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25</w:t>
            </w:r>
          </w:p>
        </w:tc>
        <w:tc>
          <w:tcPr>
            <w:tcW w:w="1347" w:type="pct"/>
            <w:vAlign w:val="bottom"/>
          </w:tcPr>
          <w:p w14:paraId="23D6E312" w14:textId="52E5E947" w:rsidR="004F59AB" w:rsidRPr="004F59AB" w:rsidRDefault="004F59AB" w:rsidP="004F59AB">
            <w:pPr>
              <w:rPr>
                <w:rFonts w:ascii="Arial" w:hAnsi="Arial" w:cs="Arial"/>
                <w:sz w:val="20"/>
                <w:szCs w:val="20"/>
              </w:rPr>
            </w:pPr>
            <w:r w:rsidRPr="004F59AB">
              <w:rPr>
                <w:rFonts w:ascii="Arial" w:hAnsi="Arial" w:cs="Arial"/>
                <w:color w:val="000000"/>
                <w:sz w:val="20"/>
                <w:szCs w:val="20"/>
              </w:rPr>
              <w:t>16</w:t>
            </w:r>
            <w:r>
              <w:rPr>
                <w:rFonts w:ascii="Arial" w:hAnsi="Arial" w:cs="Arial"/>
                <w:color w:val="000000"/>
                <w:sz w:val="20"/>
                <w:szCs w:val="20"/>
              </w:rPr>
              <w:t xml:space="preserve"> – 33</w:t>
            </w:r>
          </w:p>
        </w:tc>
      </w:tr>
      <w:tr w:rsidR="004F59AB" w:rsidRPr="004F59AB" w14:paraId="72D69D9D" w14:textId="77777777" w:rsidTr="004F59AB">
        <w:tc>
          <w:tcPr>
            <w:tcW w:w="2499" w:type="pct"/>
            <w:vAlign w:val="center"/>
          </w:tcPr>
          <w:p w14:paraId="6B182F61" w14:textId="77777777"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Medium dose IL2</w:t>
            </w:r>
          </w:p>
        </w:tc>
        <w:tc>
          <w:tcPr>
            <w:tcW w:w="1155" w:type="pct"/>
            <w:vAlign w:val="bottom"/>
          </w:tcPr>
          <w:p w14:paraId="19DE79AD" w14:textId="77777777"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25</w:t>
            </w:r>
          </w:p>
        </w:tc>
        <w:tc>
          <w:tcPr>
            <w:tcW w:w="1347" w:type="pct"/>
            <w:vAlign w:val="bottom"/>
          </w:tcPr>
          <w:p w14:paraId="06EEA8CF" w14:textId="3D28B5A7"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8</w:t>
            </w:r>
            <w:r>
              <w:rPr>
                <w:rFonts w:ascii="Arial" w:hAnsi="Arial" w:cs="Arial"/>
                <w:color w:val="000000"/>
                <w:sz w:val="20"/>
                <w:szCs w:val="20"/>
              </w:rPr>
              <w:t xml:space="preserve"> – 36</w:t>
            </w:r>
          </w:p>
        </w:tc>
      </w:tr>
      <w:tr w:rsidR="004F59AB" w:rsidRPr="004F59AB" w14:paraId="3C02AA39" w14:textId="77777777" w:rsidTr="004F59AB">
        <w:tc>
          <w:tcPr>
            <w:tcW w:w="2499" w:type="pct"/>
            <w:vAlign w:val="center"/>
          </w:tcPr>
          <w:p w14:paraId="2E6972F1"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Placebo/No treatment</w:t>
            </w:r>
          </w:p>
        </w:tc>
        <w:tc>
          <w:tcPr>
            <w:tcW w:w="1155" w:type="pct"/>
            <w:vAlign w:val="bottom"/>
          </w:tcPr>
          <w:p w14:paraId="1E6B5867"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25</w:t>
            </w:r>
          </w:p>
        </w:tc>
        <w:tc>
          <w:tcPr>
            <w:tcW w:w="1347" w:type="pct"/>
            <w:vAlign w:val="bottom"/>
          </w:tcPr>
          <w:p w14:paraId="172B1A86" w14:textId="7CE20166" w:rsidR="004F59AB" w:rsidRPr="004F59AB" w:rsidRDefault="004F59AB" w:rsidP="004F59AB">
            <w:pPr>
              <w:rPr>
                <w:rFonts w:ascii="Arial" w:hAnsi="Arial" w:cs="Arial"/>
                <w:sz w:val="20"/>
                <w:szCs w:val="20"/>
              </w:rPr>
            </w:pPr>
            <w:r w:rsidRPr="004F59AB">
              <w:rPr>
                <w:rFonts w:ascii="Arial" w:hAnsi="Arial" w:cs="Arial"/>
                <w:color w:val="000000"/>
                <w:sz w:val="20"/>
                <w:szCs w:val="20"/>
              </w:rPr>
              <w:t>21</w:t>
            </w:r>
            <w:r>
              <w:rPr>
                <w:rFonts w:ascii="Arial" w:hAnsi="Arial" w:cs="Arial"/>
                <w:color w:val="000000"/>
                <w:sz w:val="20"/>
                <w:szCs w:val="20"/>
              </w:rPr>
              <w:t xml:space="preserve"> – 30</w:t>
            </w:r>
          </w:p>
        </w:tc>
      </w:tr>
      <w:tr w:rsidR="004F59AB" w:rsidRPr="004F59AB" w14:paraId="35F7AC94" w14:textId="77777777" w:rsidTr="004F59AB">
        <w:tc>
          <w:tcPr>
            <w:tcW w:w="2499" w:type="pct"/>
            <w:vAlign w:val="center"/>
          </w:tcPr>
          <w:p w14:paraId="4D49190F" w14:textId="77777777"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IL1</w:t>
            </w:r>
          </w:p>
        </w:tc>
        <w:tc>
          <w:tcPr>
            <w:tcW w:w="1155" w:type="pct"/>
            <w:vAlign w:val="bottom"/>
          </w:tcPr>
          <w:p w14:paraId="085331D0" w14:textId="77777777"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26</w:t>
            </w:r>
          </w:p>
        </w:tc>
        <w:tc>
          <w:tcPr>
            <w:tcW w:w="1347" w:type="pct"/>
            <w:vAlign w:val="bottom"/>
          </w:tcPr>
          <w:p w14:paraId="7AAAB879" w14:textId="3842B849"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9</w:t>
            </w:r>
            <w:r>
              <w:rPr>
                <w:rFonts w:ascii="Arial" w:hAnsi="Arial" w:cs="Arial"/>
                <w:color w:val="000000"/>
                <w:sz w:val="20"/>
                <w:szCs w:val="20"/>
              </w:rPr>
              <w:t xml:space="preserve"> – 36</w:t>
            </w:r>
          </w:p>
        </w:tc>
      </w:tr>
      <w:tr w:rsidR="004F59AB" w:rsidRPr="004F59AB" w14:paraId="54B5AFB6" w14:textId="77777777" w:rsidTr="004F59AB">
        <w:tc>
          <w:tcPr>
            <w:tcW w:w="2499" w:type="pct"/>
            <w:vAlign w:val="center"/>
          </w:tcPr>
          <w:p w14:paraId="79A46974" w14:textId="77777777"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MMF</w:t>
            </w:r>
          </w:p>
        </w:tc>
        <w:tc>
          <w:tcPr>
            <w:tcW w:w="1155" w:type="pct"/>
            <w:vAlign w:val="bottom"/>
          </w:tcPr>
          <w:p w14:paraId="336E871F" w14:textId="77777777"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26</w:t>
            </w:r>
          </w:p>
        </w:tc>
        <w:tc>
          <w:tcPr>
            <w:tcW w:w="1347" w:type="pct"/>
            <w:vAlign w:val="bottom"/>
          </w:tcPr>
          <w:p w14:paraId="32426D08" w14:textId="275F2756"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9</w:t>
            </w:r>
            <w:r>
              <w:rPr>
                <w:rFonts w:ascii="Arial" w:hAnsi="Arial" w:cs="Arial"/>
                <w:color w:val="000000"/>
                <w:sz w:val="20"/>
                <w:szCs w:val="20"/>
              </w:rPr>
              <w:t xml:space="preserve"> – 36</w:t>
            </w:r>
          </w:p>
        </w:tc>
      </w:tr>
      <w:tr w:rsidR="004F59AB" w:rsidRPr="004F59AB" w14:paraId="75417172" w14:textId="77777777" w:rsidTr="004F59AB">
        <w:tc>
          <w:tcPr>
            <w:tcW w:w="2499" w:type="pct"/>
            <w:vAlign w:val="center"/>
          </w:tcPr>
          <w:p w14:paraId="5922AF6F"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1 course 9mg Anti-CD3 Teplizumab</w:t>
            </w:r>
          </w:p>
        </w:tc>
        <w:tc>
          <w:tcPr>
            <w:tcW w:w="1155" w:type="pct"/>
            <w:vAlign w:val="bottom"/>
          </w:tcPr>
          <w:p w14:paraId="22B118C2"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27</w:t>
            </w:r>
          </w:p>
        </w:tc>
        <w:tc>
          <w:tcPr>
            <w:tcW w:w="1347" w:type="pct"/>
            <w:vAlign w:val="bottom"/>
          </w:tcPr>
          <w:p w14:paraId="7F0F7F5F" w14:textId="5E2DB9A5" w:rsidR="004F59AB" w:rsidRPr="004F59AB" w:rsidRDefault="004F59AB" w:rsidP="004F59AB">
            <w:pPr>
              <w:rPr>
                <w:rFonts w:ascii="Arial" w:hAnsi="Arial" w:cs="Arial"/>
                <w:sz w:val="20"/>
                <w:szCs w:val="20"/>
              </w:rPr>
            </w:pPr>
            <w:r w:rsidRPr="004F59AB">
              <w:rPr>
                <w:rFonts w:ascii="Arial" w:hAnsi="Arial" w:cs="Arial"/>
                <w:color w:val="000000"/>
                <w:sz w:val="20"/>
                <w:szCs w:val="20"/>
              </w:rPr>
              <w:t>12</w:t>
            </w:r>
            <w:r>
              <w:rPr>
                <w:rFonts w:ascii="Arial" w:hAnsi="Arial" w:cs="Arial"/>
                <w:color w:val="000000"/>
                <w:sz w:val="20"/>
                <w:szCs w:val="20"/>
              </w:rPr>
              <w:t xml:space="preserve"> – 35</w:t>
            </w:r>
          </w:p>
        </w:tc>
      </w:tr>
      <w:tr w:rsidR="004F59AB" w:rsidRPr="004F59AB" w14:paraId="76A3E6DD" w14:textId="77777777" w:rsidTr="004F59AB">
        <w:tc>
          <w:tcPr>
            <w:tcW w:w="2499" w:type="pct"/>
            <w:vAlign w:val="center"/>
          </w:tcPr>
          <w:p w14:paraId="6AAA2516"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MMF/Daclizumab</w:t>
            </w:r>
          </w:p>
        </w:tc>
        <w:tc>
          <w:tcPr>
            <w:tcW w:w="1155" w:type="pct"/>
            <w:vAlign w:val="bottom"/>
          </w:tcPr>
          <w:p w14:paraId="1C5DB4CE"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30</w:t>
            </w:r>
          </w:p>
        </w:tc>
        <w:tc>
          <w:tcPr>
            <w:tcW w:w="1347" w:type="pct"/>
            <w:vAlign w:val="bottom"/>
          </w:tcPr>
          <w:p w14:paraId="51EE0752" w14:textId="49BD106B" w:rsidR="004F59AB" w:rsidRPr="004F59AB" w:rsidRDefault="004F59AB" w:rsidP="004F59AB">
            <w:pPr>
              <w:rPr>
                <w:rFonts w:ascii="Arial" w:hAnsi="Arial" w:cs="Arial"/>
                <w:sz w:val="20"/>
                <w:szCs w:val="20"/>
              </w:rPr>
            </w:pPr>
            <w:r w:rsidRPr="004F59AB">
              <w:rPr>
                <w:rFonts w:ascii="Arial" w:hAnsi="Arial" w:cs="Arial"/>
                <w:color w:val="000000"/>
                <w:sz w:val="20"/>
                <w:szCs w:val="20"/>
              </w:rPr>
              <w:t>13</w:t>
            </w:r>
            <w:r>
              <w:rPr>
                <w:rFonts w:ascii="Arial" w:hAnsi="Arial" w:cs="Arial"/>
                <w:color w:val="000000"/>
                <w:sz w:val="20"/>
                <w:szCs w:val="20"/>
              </w:rPr>
              <w:t xml:space="preserve"> – 37</w:t>
            </w:r>
          </w:p>
        </w:tc>
      </w:tr>
      <w:tr w:rsidR="004F59AB" w:rsidRPr="004F59AB" w14:paraId="0BAAB7B8" w14:textId="77777777" w:rsidTr="004F59AB">
        <w:tc>
          <w:tcPr>
            <w:tcW w:w="2499" w:type="pct"/>
            <w:vAlign w:val="center"/>
          </w:tcPr>
          <w:p w14:paraId="08DCA932" w14:textId="77777777"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IL8</w:t>
            </w:r>
          </w:p>
        </w:tc>
        <w:tc>
          <w:tcPr>
            <w:tcW w:w="1155" w:type="pct"/>
            <w:vAlign w:val="bottom"/>
          </w:tcPr>
          <w:p w14:paraId="14538EDA" w14:textId="77777777"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31</w:t>
            </w:r>
          </w:p>
        </w:tc>
        <w:tc>
          <w:tcPr>
            <w:tcW w:w="1347" w:type="pct"/>
            <w:vAlign w:val="bottom"/>
          </w:tcPr>
          <w:p w14:paraId="649BF0B3" w14:textId="33826C29"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15</w:t>
            </w:r>
            <w:r>
              <w:rPr>
                <w:rFonts w:ascii="Arial" w:hAnsi="Arial" w:cs="Arial"/>
                <w:color w:val="000000"/>
                <w:sz w:val="20"/>
                <w:szCs w:val="20"/>
              </w:rPr>
              <w:t xml:space="preserve"> – 37</w:t>
            </w:r>
          </w:p>
        </w:tc>
      </w:tr>
      <w:tr w:rsidR="004F59AB" w:rsidRPr="004F59AB" w14:paraId="12FD8698" w14:textId="77777777" w:rsidTr="004F59AB">
        <w:tc>
          <w:tcPr>
            <w:tcW w:w="2499" w:type="pct"/>
            <w:vAlign w:val="center"/>
          </w:tcPr>
          <w:p w14:paraId="2F56C837"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3mg Anti-CD3 Otelixizumab</w:t>
            </w:r>
          </w:p>
        </w:tc>
        <w:tc>
          <w:tcPr>
            <w:tcW w:w="1155" w:type="pct"/>
            <w:vAlign w:val="bottom"/>
          </w:tcPr>
          <w:p w14:paraId="2F4BAC90" w14:textId="77777777"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33</w:t>
            </w:r>
          </w:p>
        </w:tc>
        <w:tc>
          <w:tcPr>
            <w:tcW w:w="1347" w:type="pct"/>
            <w:vAlign w:val="bottom"/>
          </w:tcPr>
          <w:p w14:paraId="0527EE34" w14:textId="6529406F"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26</w:t>
            </w:r>
            <w:r>
              <w:rPr>
                <w:rFonts w:ascii="Arial" w:hAnsi="Arial" w:cs="Arial"/>
                <w:color w:val="000000"/>
                <w:sz w:val="20"/>
                <w:szCs w:val="20"/>
              </w:rPr>
              <w:t xml:space="preserve"> – 37</w:t>
            </w:r>
          </w:p>
        </w:tc>
      </w:tr>
      <w:tr w:rsidR="004F59AB" w:rsidRPr="004F59AB" w14:paraId="3F46E574" w14:textId="77777777" w:rsidTr="004F59AB">
        <w:tc>
          <w:tcPr>
            <w:tcW w:w="2499" w:type="pct"/>
            <w:vAlign w:val="center"/>
          </w:tcPr>
          <w:p w14:paraId="23213150"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GCSF</w:t>
            </w:r>
          </w:p>
        </w:tc>
        <w:tc>
          <w:tcPr>
            <w:tcW w:w="1155" w:type="pct"/>
            <w:vAlign w:val="bottom"/>
          </w:tcPr>
          <w:p w14:paraId="4B6D9777" w14:textId="77777777"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33</w:t>
            </w:r>
          </w:p>
        </w:tc>
        <w:tc>
          <w:tcPr>
            <w:tcW w:w="1347" w:type="pct"/>
            <w:vAlign w:val="bottom"/>
          </w:tcPr>
          <w:p w14:paraId="46587C0F" w14:textId="4B606CB4" w:rsidR="004F59AB" w:rsidRPr="004F59AB" w:rsidRDefault="004F59AB" w:rsidP="004F59AB">
            <w:pPr>
              <w:rPr>
                <w:rFonts w:ascii="Arial" w:hAnsi="Arial" w:cs="Arial"/>
                <w:color w:val="000000"/>
                <w:sz w:val="20"/>
                <w:szCs w:val="20"/>
              </w:rPr>
            </w:pPr>
            <w:r w:rsidRPr="004F59AB">
              <w:rPr>
                <w:rFonts w:ascii="Arial" w:hAnsi="Arial" w:cs="Arial"/>
                <w:color w:val="000000"/>
                <w:sz w:val="20"/>
                <w:szCs w:val="20"/>
              </w:rPr>
              <w:t>11</w:t>
            </w:r>
            <w:r>
              <w:rPr>
                <w:rFonts w:ascii="Arial" w:hAnsi="Arial" w:cs="Arial"/>
                <w:color w:val="000000"/>
                <w:sz w:val="20"/>
                <w:szCs w:val="20"/>
              </w:rPr>
              <w:t xml:space="preserve"> – 38</w:t>
            </w:r>
          </w:p>
        </w:tc>
      </w:tr>
      <w:tr w:rsidR="004F59AB" w:rsidRPr="004F59AB" w14:paraId="085BBE44" w14:textId="77777777" w:rsidTr="004F59AB">
        <w:tc>
          <w:tcPr>
            <w:tcW w:w="2499" w:type="pct"/>
            <w:vAlign w:val="center"/>
          </w:tcPr>
          <w:p w14:paraId="1DDD6809"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Prednisolone/Anti-CD4</w:t>
            </w:r>
          </w:p>
        </w:tc>
        <w:tc>
          <w:tcPr>
            <w:tcW w:w="1155" w:type="pct"/>
            <w:vAlign w:val="bottom"/>
          </w:tcPr>
          <w:p w14:paraId="51ECF364" w14:textId="77777777" w:rsidR="004F59AB" w:rsidRPr="004F59AB" w:rsidRDefault="004F59AB" w:rsidP="004F59AB">
            <w:pPr>
              <w:rPr>
                <w:rFonts w:ascii="Arial" w:hAnsi="Arial" w:cs="Arial"/>
                <w:sz w:val="20"/>
                <w:szCs w:val="20"/>
              </w:rPr>
            </w:pPr>
            <w:r w:rsidRPr="004F59AB">
              <w:rPr>
                <w:rFonts w:ascii="Arial" w:hAnsi="Arial" w:cs="Arial"/>
                <w:color w:val="000000"/>
                <w:sz w:val="20"/>
                <w:szCs w:val="20"/>
              </w:rPr>
              <w:t>37</w:t>
            </w:r>
          </w:p>
        </w:tc>
        <w:tc>
          <w:tcPr>
            <w:tcW w:w="1347" w:type="pct"/>
            <w:vAlign w:val="bottom"/>
          </w:tcPr>
          <w:p w14:paraId="0A42202B" w14:textId="16FB4B68" w:rsidR="004F59AB" w:rsidRPr="004F59AB" w:rsidRDefault="004F59AB" w:rsidP="004F59AB">
            <w:pPr>
              <w:rPr>
                <w:rFonts w:ascii="Arial" w:hAnsi="Arial" w:cs="Arial"/>
                <w:sz w:val="20"/>
                <w:szCs w:val="20"/>
              </w:rPr>
            </w:pPr>
            <w:r w:rsidRPr="004F59AB">
              <w:rPr>
                <w:rFonts w:ascii="Arial" w:hAnsi="Arial" w:cs="Arial"/>
                <w:color w:val="000000"/>
                <w:sz w:val="20"/>
                <w:szCs w:val="20"/>
              </w:rPr>
              <w:t>5</w:t>
            </w:r>
            <w:r>
              <w:rPr>
                <w:rFonts w:ascii="Arial" w:hAnsi="Arial" w:cs="Arial"/>
                <w:color w:val="000000"/>
                <w:sz w:val="20"/>
                <w:szCs w:val="20"/>
              </w:rPr>
              <w:t xml:space="preserve"> – 38</w:t>
            </w:r>
          </w:p>
        </w:tc>
      </w:tr>
    </w:tbl>
    <w:p w14:paraId="0123AEA5" w14:textId="17A90424" w:rsidR="005B2474" w:rsidRDefault="005B2474" w:rsidP="005B2474"/>
    <w:p w14:paraId="0742BC73" w14:textId="25E3CDCF" w:rsidR="005B2474" w:rsidRDefault="005B2474" w:rsidP="006A6840">
      <w:pPr>
        <w:pStyle w:val="Caption"/>
      </w:pPr>
    </w:p>
    <w:p w14:paraId="2120CF9E" w14:textId="3EA0F83C" w:rsidR="005B2474" w:rsidRDefault="005B2474" w:rsidP="006A6840">
      <w:pPr>
        <w:pStyle w:val="Caption"/>
      </w:pPr>
    </w:p>
    <w:p w14:paraId="04A7846F" w14:textId="77777777" w:rsidR="002C4E0F" w:rsidRDefault="002C4E0F" w:rsidP="002C4E0F"/>
    <w:p w14:paraId="20748340" w14:textId="77777777" w:rsidR="002C4E0F" w:rsidRDefault="002C4E0F" w:rsidP="002C4E0F"/>
    <w:p w14:paraId="7F0AA741" w14:textId="77777777" w:rsidR="002C4E0F" w:rsidRDefault="002C4E0F" w:rsidP="002C4E0F"/>
    <w:p w14:paraId="0938DF43" w14:textId="77777777" w:rsidR="002C4E0F" w:rsidRDefault="002C4E0F" w:rsidP="002C4E0F"/>
    <w:p w14:paraId="6CF50D09" w14:textId="77777777" w:rsidR="002C4E0F" w:rsidRPr="002C4E0F" w:rsidRDefault="002C4E0F" w:rsidP="002C4E0F"/>
    <w:p w14:paraId="0C6E30B4" w14:textId="1DE1DFAF" w:rsidR="005B2474" w:rsidRDefault="005B2474" w:rsidP="006A6840">
      <w:pPr>
        <w:pStyle w:val="Caption"/>
      </w:pPr>
    </w:p>
    <w:p w14:paraId="604BFD5A" w14:textId="0CA89D59" w:rsidR="006A6840" w:rsidRDefault="006A6840" w:rsidP="006A6840">
      <w:pPr>
        <w:pStyle w:val="Caption"/>
      </w:pPr>
      <w:bookmarkStart w:id="28" w:name="_Hlk200098765"/>
      <w:r>
        <w:lastRenderedPageBreak/>
        <w:t xml:space="preserve">Figure </w:t>
      </w:r>
      <w:r w:rsidR="00871328">
        <w:t>S</w:t>
      </w:r>
      <w:fldSimple w:instr=" SEQ Figure \* ARABIC ">
        <w:r w:rsidR="001226AB">
          <w:rPr>
            <w:noProof/>
          </w:rPr>
          <w:t>5</w:t>
        </w:r>
      </w:fldSimple>
      <w:r>
        <w:t>.</w:t>
      </w:r>
      <w:r w:rsidRPr="006A6840">
        <w:t xml:space="preserve"> </w:t>
      </w:r>
      <w:r>
        <w:t>Forest plot displaying results of network meta-analysis of HbA1c levels (%) in a subset of therapies</w:t>
      </w:r>
      <w:r w:rsidR="00CF4DA4">
        <w:t xml:space="preserve"> which were considered low risk of bias</w:t>
      </w:r>
      <w:r>
        <w:t xml:space="preserve"> from trials </w:t>
      </w:r>
      <w:r w:rsidR="00CF4DA4">
        <w:t xml:space="preserve">in </w:t>
      </w:r>
      <w:r>
        <w:t xml:space="preserve">the main </w:t>
      </w:r>
      <w:r w:rsidR="00CF4DA4">
        <w:t>analysis.</w:t>
      </w:r>
      <w:r>
        <w:t xml:space="preserve"> </w:t>
      </w:r>
    </w:p>
    <w:bookmarkEnd w:id="28"/>
    <w:p w14:paraId="50A007CD" w14:textId="438A012C" w:rsidR="002C4E0F" w:rsidRDefault="00DF071A" w:rsidP="00E65607">
      <w:pPr>
        <w:rPr>
          <w:i/>
          <w:iCs/>
        </w:rPr>
      </w:pPr>
      <w:r>
        <w:rPr>
          <w:noProof/>
        </w:rPr>
        <w:drawing>
          <wp:inline distT="0" distB="0" distL="0" distR="0" wp14:anchorId="4821C569" wp14:editId="1985D6D9">
            <wp:extent cx="5731510" cy="4890770"/>
            <wp:effectExtent l="0" t="0" r="2540" b="5080"/>
            <wp:docPr id="874485667" name="Picture 1" descr="A graph of a patient's med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485667" name="Picture 1" descr="A graph of a patient's medication&#10;&#10;Description automatically generated with medium confidence"/>
                    <pic:cNvPicPr/>
                  </pic:nvPicPr>
                  <pic:blipFill>
                    <a:blip r:embed="rId54"/>
                    <a:stretch>
                      <a:fillRect/>
                    </a:stretch>
                  </pic:blipFill>
                  <pic:spPr>
                    <a:xfrm>
                      <a:off x="0" y="0"/>
                      <a:ext cx="5731510" cy="4890770"/>
                    </a:xfrm>
                    <a:prstGeom prst="rect">
                      <a:avLst/>
                    </a:prstGeom>
                  </pic:spPr>
                </pic:pic>
              </a:graphicData>
            </a:graphic>
          </wp:inline>
        </w:drawing>
      </w:r>
    </w:p>
    <w:p w14:paraId="24A30B22" w14:textId="40F812DD" w:rsidR="00E65607" w:rsidRPr="00927E31" w:rsidRDefault="00E65607" w:rsidP="00E65607">
      <w:pPr>
        <w:rPr>
          <w:i/>
          <w:iCs/>
        </w:rPr>
      </w:pPr>
      <w:r>
        <w:rPr>
          <w:i/>
          <w:iCs/>
        </w:rPr>
        <w:t>Outcome metric is mean difference (and 95% confidence intervals). Summary estimates for each intervention versus comparator are listed.</w:t>
      </w:r>
      <w:r w:rsidR="00FD1BCD">
        <w:rPr>
          <w:i/>
          <w:iCs/>
        </w:rPr>
        <w:t xml:space="preserve"> Effect estimates</w:t>
      </w:r>
      <w:r>
        <w:rPr>
          <w:i/>
          <w:iCs/>
        </w:rPr>
        <w:t xml:space="preserve"> to the left of the line of no effect demonstrate a reduction in HbA1c compared to placebo/no comparator.</w:t>
      </w:r>
    </w:p>
    <w:p w14:paraId="6B35BFAC" w14:textId="2D4AF2AE" w:rsidR="006A6840" w:rsidRDefault="006A6840" w:rsidP="006A6840"/>
    <w:p w14:paraId="7AD497AE" w14:textId="77777777" w:rsidR="00FD1BCD" w:rsidRDefault="00FD1BCD" w:rsidP="006A6840"/>
    <w:p w14:paraId="52890A0D" w14:textId="77777777" w:rsidR="00FD1BCD" w:rsidRDefault="00FD1BCD" w:rsidP="006A6840"/>
    <w:p w14:paraId="410F2A56" w14:textId="77777777" w:rsidR="005B2474" w:rsidRDefault="005B2474" w:rsidP="006A6840"/>
    <w:p w14:paraId="60C68CCB" w14:textId="77777777" w:rsidR="005B2474" w:rsidRDefault="005B2474" w:rsidP="006A6840"/>
    <w:p w14:paraId="6D5EB1E2" w14:textId="77777777" w:rsidR="005B2474" w:rsidRDefault="005B2474" w:rsidP="006A6840"/>
    <w:p w14:paraId="4519781A" w14:textId="77777777" w:rsidR="005B2474" w:rsidRDefault="005B2474" w:rsidP="006A6840"/>
    <w:p w14:paraId="04CAA9ED" w14:textId="77777777" w:rsidR="005B2474" w:rsidRDefault="005B2474" w:rsidP="006A6840"/>
    <w:p w14:paraId="399168E2" w14:textId="77777777" w:rsidR="002C4E0F" w:rsidRDefault="002C4E0F" w:rsidP="006A6840"/>
    <w:p w14:paraId="0B71DE54" w14:textId="77777777" w:rsidR="002C4E0F" w:rsidRDefault="002C4E0F" w:rsidP="006A6840"/>
    <w:p w14:paraId="1C9D861C" w14:textId="77777777" w:rsidR="005B2474" w:rsidRDefault="005B2474" w:rsidP="006A6840"/>
    <w:p w14:paraId="062E608B" w14:textId="6276C785" w:rsidR="005B2474" w:rsidRDefault="000C4EE6" w:rsidP="005B2474">
      <w:pPr>
        <w:pStyle w:val="Caption"/>
      </w:pPr>
      <w:r>
        <w:rPr>
          <w:noProof/>
        </w:rPr>
        <w:drawing>
          <wp:anchor distT="0" distB="0" distL="114300" distR="114300" simplePos="0" relativeHeight="251721728" behindDoc="0" locked="0" layoutInCell="1" allowOverlap="1" wp14:anchorId="683006B5" wp14:editId="48B0F65C">
            <wp:simplePos x="0" y="0"/>
            <wp:positionH relativeFrom="margin">
              <wp:posOffset>1410970</wp:posOffset>
            </wp:positionH>
            <wp:positionV relativeFrom="paragraph">
              <wp:posOffset>389890</wp:posOffset>
            </wp:positionV>
            <wp:extent cx="3573145" cy="4293870"/>
            <wp:effectExtent l="0" t="0" r="8255" b="0"/>
            <wp:wrapTopAndBottom/>
            <wp:docPr id="1162888376"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73145" cy="42938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723776" behindDoc="1" locked="0" layoutInCell="1" allowOverlap="1" wp14:anchorId="26DAB1D3" wp14:editId="7D9E805F">
                <wp:simplePos x="0" y="0"/>
                <wp:positionH relativeFrom="column">
                  <wp:posOffset>-172897</wp:posOffset>
                </wp:positionH>
                <wp:positionV relativeFrom="paragraph">
                  <wp:posOffset>873760</wp:posOffset>
                </wp:positionV>
                <wp:extent cx="2385060" cy="3275330"/>
                <wp:effectExtent l="0" t="0" r="0" b="1270"/>
                <wp:wrapTight wrapText="bothSides">
                  <wp:wrapPolygon edited="0">
                    <wp:start x="0" y="0"/>
                    <wp:lineTo x="0" y="21483"/>
                    <wp:lineTo x="21393" y="21483"/>
                    <wp:lineTo x="21393" y="0"/>
                    <wp:lineTo x="0" y="0"/>
                  </wp:wrapPolygon>
                </wp:wrapTight>
                <wp:docPr id="14916769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5060" cy="3275330"/>
                        </a:xfrm>
                        <a:prstGeom prst="rect">
                          <a:avLst/>
                        </a:prstGeom>
                        <a:solidFill>
                          <a:srgbClr val="FFFFFF"/>
                        </a:solidFill>
                        <a:ln w="9525">
                          <a:noFill/>
                          <a:miter lim="800000"/>
                          <a:headEnd/>
                          <a:tailEnd/>
                        </a:ln>
                      </wps:spPr>
                      <wps:txbx>
                        <w:txbxContent>
                          <w:p w14:paraId="2A0A7B75" w14:textId="22BD4290" w:rsidR="0003578C" w:rsidRPr="0003578C" w:rsidRDefault="00B3533D" w:rsidP="0003578C">
                            <w:pPr>
                              <w:pStyle w:val="NoSpacing"/>
                              <w:jc w:val="right"/>
                              <w:rPr>
                                <w:rFonts w:ascii="Arial" w:hAnsi="Arial" w:cs="Arial"/>
                                <w:sz w:val="19"/>
                                <w:szCs w:val="19"/>
                              </w:rPr>
                            </w:pPr>
                            <w:r w:rsidRPr="0003578C">
                              <w:rPr>
                                <w:rFonts w:ascii="Arial" w:hAnsi="Arial" w:cs="Arial"/>
                                <w:sz w:val="19"/>
                                <w:szCs w:val="19"/>
                              </w:rPr>
                              <w:t xml:space="preserve">Medium dose </w:t>
                            </w:r>
                            <w:r w:rsidR="0003578C" w:rsidRPr="0003578C">
                              <w:rPr>
                                <w:rFonts w:ascii="Arial" w:hAnsi="Arial" w:cs="Arial"/>
                                <w:sz w:val="19"/>
                                <w:szCs w:val="19"/>
                              </w:rPr>
                              <w:t xml:space="preserve">IL2 </w:t>
                            </w:r>
                          </w:p>
                          <w:p w14:paraId="6F2F1397"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CTLA4</w:t>
                            </w:r>
                          </w:p>
                          <w:p w14:paraId="7C0F6AC2" w14:textId="7F614AE2"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 xml:space="preserve">Anti-TNF </w:t>
                            </w:r>
                            <w:r w:rsidR="00B3533D">
                              <w:rPr>
                                <w:rFonts w:ascii="Arial" w:hAnsi="Arial" w:cs="Arial"/>
                                <w:sz w:val="19"/>
                                <w:szCs w:val="19"/>
                              </w:rPr>
                              <w:t>G</w:t>
                            </w:r>
                            <w:r w:rsidRPr="0003578C">
                              <w:rPr>
                                <w:rFonts w:ascii="Arial" w:hAnsi="Arial" w:cs="Arial"/>
                                <w:sz w:val="19"/>
                                <w:szCs w:val="19"/>
                              </w:rPr>
                              <w:t>olimumab</w:t>
                            </w:r>
                          </w:p>
                          <w:p w14:paraId="767F8BAF"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Anti-CD2 Alefacept</w:t>
                            </w:r>
                          </w:p>
                          <w:p w14:paraId="161EB87B" w14:textId="7D464003"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 xml:space="preserve">JAK Inhibitor </w:t>
                            </w:r>
                            <w:r w:rsidR="00B3533D">
                              <w:rPr>
                                <w:rFonts w:ascii="Arial" w:hAnsi="Arial" w:cs="Arial"/>
                                <w:sz w:val="19"/>
                                <w:szCs w:val="19"/>
                              </w:rPr>
                              <w:t>B</w:t>
                            </w:r>
                            <w:r w:rsidRPr="0003578C">
                              <w:rPr>
                                <w:rFonts w:ascii="Arial" w:hAnsi="Arial" w:cs="Arial"/>
                                <w:sz w:val="19"/>
                                <w:szCs w:val="19"/>
                              </w:rPr>
                              <w:t>aricitinib</w:t>
                            </w:r>
                          </w:p>
                          <w:p w14:paraId="3397FC8F" w14:textId="07A815A6" w:rsidR="0003578C" w:rsidRPr="0003578C" w:rsidRDefault="00B3533D" w:rsidP="0003578C">
                            <w:pPr>
                              <w:pStyle w:val="NoSpacing"/>
                              <w:jc w:val="right"/>
                              <w:rPr>
                                <w:rFonts w:ascii="Arial" w:hAnsi="Arial" w:cs="Arial"/>
                                <w:sz w:val="19"/>
                                <w:szCs w:val="19"/>
                              </w:rPr>
                            </w:pPr>
                            <w:r w:rsidRPr="0003578C">
                              <w:rPr>
                                <w:rFonts w:ascii="Arial" w:hAnsi="Arial" w:cs="Arial"/>
                                <w:sz w:val="19"/>
                                <w:szCs w:val="19"/>
                              </w:rPr>
                              <w:t xml:space="preserve">Low dose </w:t>
                            </w:r>
                            <w:r w:rsidR="0003578C" w:rsidRPr="0003578C">
                              <w:rPr>
                                <w:rFonts w:ascii="Arial" w:hAnsi="Arial" w:cs="Arial"/>
                                <w:sz w:val="19"/>
                                <w:szCs w:val="19"/>
                              </w:rPr>
                              <w:t xml:space="preserve">IL2 </w:t>
                            </w:r>
                          </w:p>
                          <w:p w14:paraId="68C0C46D" w14:textId="535014FB"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 xml:space="preserve">2 course 9/11mg Anti-CD3 </w:t>
                            </w:r>
                            <w:r w:rsidR="00B3533D">
                              <w:rPr>
                                <w:rFonts w:ascii="Arial" w:hAnsi="Arial" w:cs="Arial"/>
                                <w:sz w:val="19"/>
                                <w:szCs w:val="19"/>
                              </w:rPr>
                              <w:t>T</w:t>
                            </w:r>
                            <w:r w:rsidRPr="0003578C">
                              <w:rPr>
                                <w:rFonts w:ascii="Arial" w:hAnsi="Arial" w:cs="Arial"/>
                                <w:sz w:val="19"/>
                                <w:szCs w:val="19"/>
                              </w:rPr>
                              <w:t>eplizumab</w:t>
                            </w:r>
                          </w:p>
                          <w:p w14:paraId="463C7891"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Low dose ATG</w:t>
                            </w:r>
                          </w:p>
                          <w:p w14:paraId="18EA2CE4" w14:textId="6E4EEB3F"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 xml:space="preserve">1 course 9mg Anti-CD3 </w:t>
                            </w:r>
                            <w:r w:rsidR="00B3533D">
                              <w:rPr>
                                <w:rFonts w:ascii="Arial" w:hAnsi="Arial" w:cs="Arial"/>
                                <w:sz w:val="19"/>
                                <w:szCs w:val="19"/>
                              </w:rPr>
                              <w:t>T</w:t>
                            </w:r>
                            <w:r w:rsidRPr="0003578C">
                              <w:rPr>
                                <w:rFonts w:ascii="Arial" w:hAnsi="Arial" w:cs="Arial"/>
                                <w:sz w:val="19"/>
                                <w:szCs w:val="19"/>
                              </w:rPr>
                              <w:t>eplizumab</w:t>
                            </w:r>
                          </w:p>
                          <w:p w14:paraId="6AC8F4FA" w14:textId="7961EBE5"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 xml:space="preserve">2 course 3mg Anti-CD3 </w:t>
                            </w:r>
                            <w:r w:rsidR="00B3533D">
                              <w:rPr>
                                <w:rFonts w:ascii="Arial" w:hAnsi="Arial" w:cs="Arial"/>
                                <w:sz w:val="19"/>
                                <w:szCs w:val="19"/>
                              </w:rPr>
                              <w:t>T</w:t>
                            </w:r>
                            <w:r w:rsidRPr="0003578C">
                              <w:rPr>
                                <w:rFonts w:ascii="Arial" w:hAnsi="Arial" w:cs="Arial"/>
                                <w:sz w:val="19"/>
                                <w:szCs w:val="19"/>
                              </w:rPr>
                              <w:t>eplizumab</w:t>
                            </w:r>
                          </w:p>
                          <w:p w14:paraId="3A6B05F8"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Tyrosine Kinase inhibitor Imatinib</w:t>
                            </w:r>
                          </w:p>
                          <w:p w14:paraId="36D0CB58" w14:textId="60F29120" w:rsidR="0003578C" w:rsidRPr="0003578C" w:rsidRDefault="00B3533D" w:rsidP="0003578C">
                            <w:pPr>
                              <w:pStyle w:val="NoSpacing"/>
                              <w:jc w:val="right"/>
                              <w:rPr>
                                <w:rFonts w:ascii="Arial" w:hAnsi="Arial" w:cs="Arial"/>
                                <w:sz w:val="19"/>
                                <w:szCs w:val="19"/>
                              </w:rPr>
                            </w:pPr>
                            <w:r w:rsidRPr="0003578C">
                              <w:rPr>
                                <w:rFonts w:ascii="Arial" w:hAnsi="Arial" w:cs="Arial"/>
                                <w:sz w:val="19"/>
                                <w:szCs w:val="19"/>
                              </w:rPr>
                              <w:t xml:space="preserve">48mg </w:t>
                            </w:r>
                            <w:r w:rsidR="0003578C" w:rsidRPr="0003578C">
                              <w:rPr>
                                <w:rFonts w:ascii="Arial" w:hAnsi="Arial" w:cs="Arial"/>
                                <w:sz w:val="19"/>
                                <w:szCs w:val="19"/>
                              </w:rPr>
                              <w:t xml:space="preserve">Anti-CD3 Otelixizumab </w:t>
                            </w:r>
                          </w:p>
                          <w:p w14:paraId="0315B70E"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IL8</w:t>
                            </w:r>
                          </w:p>
                          <w:p w14:paraId="731C3D85"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Autologous dendritic cells</w:t>
                            </w:r>
                          </w:p>
                          <w:p w14:paraId="1D710252"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ATG/GCSF</w:t>
                            </w:r>
                          </w:p>
                          <w:p w14:paraId="1372B6AB"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IL1</w:t>
                            </w:r>
                          </w:p>
                          <w:p w14:paraId="32D67E69"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IL6</w:t>
                            </w:r>
                          </w:p>
                          <w:p w14:paraId="69BC5623"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Interferon alpha 30000IU</w:t>
                            </w:r>
                          </w:p>
                          <w:p w14:paraId="79416E4E"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High dose TREGS</w:t>
                            </w:r>
                          </w:p>
                          <w:p w14:paraId="5E318E43"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 xml:space="preserve">Interferon alpha 5000IU </w:t>
                            </w:r>
                          </w:p>
                          <w:p w14:paraId="2E2B77C8"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IL-12/23 Ustekinumab</w:t>
                            </w:r>
                          </w:p>
                          <w:p w14:paraId="549F0C85"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Low dose TREGS</w:t>
                            </w:r>
                          </w:p>
                          <w:p w14:paraId="74B0347D" w14:textId="6CB0ECD1" w:rsidR="0003578C" w:rsidRPr="0003578C" w:rsidRDefault="00B3533D" w:rsidP="0003578C">
                            <w:pPr>
                              <w:pStyle w:val="NoSpacing"/>
                              <w:jc w:val="right"/>
                              <w:rPr>
                                <w:rFonts w:ascii="Arial" w:hAnsi="Arial" w:cs="Arial"/>
                                <w:sz w:val="19"/>
                                <w:szCs w:val="19"/>
                              </w:rPr>
                            </w:pPr>
                            <w:r w:rsidRPr="0003578C">
                              <w:rPr>
                                <w:rFonts w:ascii="Arial" w:hAnsi="Arial" w:cs="Arial"/>
                                <w:sz w:val="19"/>
                                <w:szCs w:val="19"/>
                              </w:rPr>
                              <w:t xml:space="preserve">High dose </w:t>
                            </w:r>
                            <w:r w:rsidR="0003578C" w:rsidRPr="0003578C">
                              <w:rPr>
                                <w:rFonts w:ascii="Arial" w:hAnsi="Arial" w:cs="Arial"/>
                                <w:sz w:val="19"/>
                                <w:szCs w:val="19"/>
                              </w:rPr>
                              <w:t xml:space="preserve">IL2 </w:t>
                            </w:r>
                          </w:p>
                          <w:p w14:paraId="26DA8803" w14:textId="77777777" w:rsidR="0003578C" w:rsidRPr="0003578C" w:rsidRDefault="0003578C" w:rsidP="0003578C">
                            <w:pPr>
                              <w:pStyle w:val="NoSpacing"/>
                              <w:jc w:val="right"/>
                              <w:rPr>
                                <w:rFonts w:ascii="Arial" w:hAnsi="Arial" w:cs="Arial"/>
                                <w:sz w:val="19"/>
                                <w:szCs w:val="19"/>
                              </w:rPr>
                            </w:pPr>
                          </w:p>
                          <w:p w14:paraId="28A0A472" w14:textId="77777777" w:rsidR="0003578C" w:rsidRPr="0003578C" w:rsidRDefault="0003578C" w:rsidP="0003578C">
                            <w:pPr>
                              <w:jc w:val="right"/>
                              <w:rPr>
                                <w:sz w:val="19"/>
                                <w:szCs w:val="19"/>
                              </w:rPr>
                            </w:pPr>
                          </w:p>
                          <w:p w14:paraId="35D17C96" w14:textId="77777777" w:rsidR="0003578C" w:rsidRPr="0003578C" w:rsidRDefault="0003578C" w:rsidP="0003578C">
                            <w:pPr>
                              <w:jc w:val="right"/>
                              <w:rPr>
                                <w:sz w:val="19"/>
                                <w:szCs w:val="19"/>
                              </w:rPr>
                            </w:pPr>
                          </w:p>
                          <w:p w14:paraId="40A551CC" w14:textId="77777777" w:rsidR="0003578C" w:rsidRPr="0003578C" w:rsidRDefault="0003578C" w:rsidP="0003578C">
                            <w:pPr>
                              <w:pStyle w:val="NoSpacing"/>
                              <w:jc w:val="right"/>
                              <w:rPr>
                                <w:rFonts w:ascii="Arial" w:hAnsi="Arial" w:cs="Arial"/>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DAB1D3" id="Text Box 2" o:spid="_x0000_s1034" type="#_x0000_t202" style="position:absolute;margin-left:-13.6pt;margin-top:68.8pt;width:187.8pt;height:257.9pt;z-index:-251592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" stroked="f">
                <v:textbox>
                  <w:txbxContent>
                    <w:p w14:paraId="2A0A7B75" w14:textId="22BD4290" w:rsidR="0003578C" w:rsidRPr="0003578C" w:rsidRDefault="00B3533D" w:rsidP="0003578C">
                      <w:pPr>
                        <w:pStyle w:val="NoSpacing"/>
                        <w:jc w:val="right"/>
                        <w:rPr>
                          <w:rFonts w:ascii="Arial" w:hAnsi="Arial" w:cs="Arial"/>
                          <w:sz w:val="19"/>
                          <w:szCs w:val="19"/>
                        </w:rPr>
                      </w:pPr>
                      <w:r w:rsidRPr="0003578C">
                        <w:rPr>
                          <w:rFonts w:ascii="Arial" w:hAnsi="Arial" w:cs="Arial"/>
                          <w:sz w:val="19"/>
                          <w:szCs w:val="19"/>
                        </w:rPr>
                        <w:t xml:space="preserve">Medium dose </w:t>
                      </w:r>
                      <w:r w:rsidR="0003578C" w:rsidRPr="0003578C">
                        <w:rPr>
                          <w:rFonts w:ascii="Arial" w:hAnsi="Arial" w:cs="Arial"/>
                          <w:sz w:val="19"/>
                          <w:szCs w:val="19"/>
                        </w:rPr>
                        <w:t xml:space="preserve">IL2 </w:t>
                      </w:r>
                    </w:p>
                    <w:p w14:paraId="6F2F1397"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CTLA4</w:t>
                      </w:r>
                    </w:p>
                    <w:p w14:paraId="7C0F6AC2" w14:textId="7F614AE2"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 xml:space="preserve">Anti-TNF </w:t>
                      </w:r>
                      <w:r w:rsidR="00B3533D">
                        <w:rPr>
                          <w:rFonts w:ascii="Arial" w:hAnsi="Arial" w:cs="Arial"/>
                          <w:sz w:val="19"/>
                          <w:szCs w:val="19"/>
                        </w:rPr>
                        <w:t>G</w:t>
                      </w:r>
                      <w:r w:rsidRPr="0003578C">
                        <w:rPr>
                          <w:rFonts w:ascii="Arial" w:hAnsi="Arial" w:cs="Arial"/>
                          <w:sz w:val="19"/>
                          <w:szCs w:val="19"/>
                        </w:rPr>
                        <w:t>olimumab</w:t>
                      </w:r>
                    </w:p>
                    <w:p w14:paraId="767F8BAF"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Anti-CD2 Alefacept</w:t>
                      </w:r>
                    </w:p>
                    <w:p w14:paraId="161EB87B" w14:textId="7D464003"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 xml:space="preserve">JAK Inhibitor </w:t>
                      </w:r>
                      <w:r w:rsidR="00B3533D">
                        <w:rPr>
                          <w:rFonts w:ascii="Arial" w:hAnsi="Arial" w:cs="Arial"/>
                          <w:sz w:val="19"/>
                          <w:szCs w:val="19"/>
                        </w:rPr>
                        <w:t>B</w:t>
                      </w:r>
                      <w:r w:rsidRPr="0003578C">
                        <w:rPr>
                          <w:rFonts w:ascii="Arial" w:hAnsi="Arial" w:cs="Arial"/>
                          <w:sz w:val="19"/>
                          <w:szCs w:val="19"/>
                        </w:rPr>
                        <w:t>aricitinib</w:t>
                      </w:r>
                    </w:p>
                    <w:p w14:paraId="3397FC8F" w14:textId="07A815A6" w:rsidR="0003578C" w:rsidRPr="0003578C" w:rsidRDefault="00B3533D" w:rsidP="0003578C">
                      <w:pPr>
                        <w:pStyle w:val="NoSpacing"/>
                        <w:jc w:val="right"/>
                        <w:rPr>
                          <w:rFonts w:ascii="Arial" w:hAnsi="Arial" w:cs="Arial"/>
                          <w:sz w:val="19"/>
                          <w:szCs w:val="19"/>
                        </w:rPr>
                      </w:pPr>
                      <w:r w:rsidRPr="0003578C">
                        <w:rPr>
                          <w:rFonts w:ascii="Arial" w:hAnsi="Arial" w:cs="Arial"/>
                          <w:sz w:val="19"/>
                          <w:szCs w:val="19"/>
                        </w:rPr>
                        <w:t xml:space="preserve">Low dose </w:t>
                      </w:r>
                      <w:r w:rsidR="0003578C" w:rsidRPr="0003578C">
                        <w:rPr>
                          <w:rFonts w:ascii="Arial" w:hAnsi="Arial" w:cs="Arial"/>
                          <w:sz w:val="19"/>
                          <w:szCs w:val="19"/>
                        </w:rPr>
                        <w:t xml:space="preserve">IL2 </w:t>
                      </w:r>
                    </w:p>
                    <w:p w14:paraId="68C0C46D" w14:textId="535014FB"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 xml:space="preserve">2 course 9/11mg Anti-CD3 </w:t>
                      </w:r>
                      <w:r w:rsidR="00B3533D">
                        <w:rPr>
                          <w:rFonts w:ascii="Arial" w:hAnsi="Arial" w:cs="Arial"/>
                          <w:sz w:val="19"/>
                          <w:szCs w:val="19"/>
                        </w:rPr>
                        <w:t>T</w:t>
                      </w:r>
                      <w:r w:rsidRPr="0003578C">
                        <w:rPr>
                          <w:rFonts w:ascii="Arial" w:hAnsi="Arial" w:cs="Arial"/>
                          <w:sz w:val="19"/>
                          <w:szCs w:val="19"/>
                        </w:rPr>
                        <w:t>eplizumab</w:t>
                      </w:r>
                    </w:p>
                    <w:p w14:paraId="463C7891"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Low dose ATG</w:t>
                      </w:r>
                    </w:p>
                    <w:p w14:paraId="18EA2CE4" w14:textId="6E4EEB3F"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 xml:space="preserve">1 course 9mg Anti-CD3 </w:t>
                      </w:r>
                      <w:r w:rsidR="00B3533D">
                        <w:rPr>
                          <w:rFonts w:ascii="Arial" w:hAnsi="Arial" w:cs="Arial"/>
                          <w:sz w:val="19"/>
                          <w:szCs w:val="19"/>
                        </w:rPr>
                        <w:t>T</w:t>
                      </w:r>
                      <w:r w:rsidRPr="0003578C">
                        <w:rPr>
                          <w:rFonts w:ascii="Arial" w:hAnsi="Arial" w:cs="Arial"/>
                          <w:sz w:val="19"/>
                          <w:szCs w:val="19"/>
                        </w:rPr>
                        <w:t>eplizumab</w:t>
                      </w:r>
                    </w:p>
                    <w:p w14:paraId="6AC8F4FA" w14:textId="7961EBE5"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 xml:space="preserve">2 course 3mg Anti-CD3 </w:t>
                      </w:r>
                      <w:r w:rsidR="00B3533D">
                        <w:rPr>
                          <w:rFonts w:ascii="Arial" w:hAnsi="Arial" w:cs="Arial"/>
                          <w:sz w:val="19"/>
                          <w:szCs w:val="19"/>
                        </w:rPr>
                        <w:t>T</w:t>
                      </w:r>
                      <w:r w:rsidRPr="0003578C">
                        <w:rPr>
                          <w:rFonts w:ascii="Arial" w:hAnsi="Arial" w:cs="Arial"/>
                          <w:sz w:val="19"/>
                          <w:szCs w:val="19"/>
                        </w:rPr>
                        <w:t>eplizumab</w:t>
                      </w:r>
                    </w:p>
                    <w:p w14:paraId="3A6B05F8"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Tyrosine Kinase inhibitor Imatinib</w:t>
                      </w:r>
                    </w:p>
                    <w:p w14:paraId="36D0CB58" w14:textId="60F29120" w:rsidR="0003578C" w:rsidRPr="0003578C" w:rsidRDefault="00B3533D" w:rsidP="0003578C">
                      <w:pPr>
                        <w:pStyle w:val="NoSpacing"/>
                        <w:jc w:val="right"/>
                        <w:rPr>
                          <w:rFonts w:ascii="Arial" w:hAnsi="Arial" w:cs="Arial"/>
                          <w:sz w:val="19"/>
                          <w:szCs w:val="19"/>
                        </w:rPr>
                      </w:pPr>
                      <w:r w:rsidRPr="0003578C">
                        <w:rPr>
                          <w:rFonts w:ascii="Arial" w:hAnsi="Arial" w:cs="Arial"/>
                          <w:sz w:val="19"/>
                          <w:szCs w:val="19"/>
                        </w:rPr>
                        <w:t xml:space="preserve">48mg </w:t>
                      </w:r>
                      <w:r w:rsidR="0003578C" w:rsidRPr="0003578C">
                        <w:rPr>
                          <w:rFonts w:ascii="Arial" w:hAnsi="Arial" w:cs="Arial"/>
                          <w:sz w:val="19"/>
                          <w:szCs w:val="19"/>
                        </w:rPr>
                        <w:t xml:space="preserve">Anti-CD3 Otelixizumab </w:t>
                      </w:r>
                    </w:p>
                    <w:p w14:paraId="0315B70E"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IL8</w:t>
                      </w:r>
                    </w:p>
                    <w:p w14:paraId="731C3D85"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Autologous dendritic cells</w:t>
                      </w:r>
                    </w:p>
                    <w:p w14:paraId="1D710252"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ATG/GCSF</w:t>
                      </w:r>
                    </w:p>
                    <w:p w14:paraId="1372B6AB"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IL1</w:t>
                      </w:r>
                    </w:p>
                    <w:p w14:paraId="32D67E69"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IL6</w:t>
                      </w:r>
                    </w:p>
                    <w:p w14:paraId="69BC5623"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Interferon alpha 30000IU</w:t>
                      </w:r>
                    </w:p>
                    <w:p w14:paraId="79416E4E"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High dose TREGS</w:t>
                      </w:r>
                    </w:p>
                    <w:p w14:paraId="5E318E43"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 xml:space="preserve">Interferon alpha 5000IU </w:t>
                      </w:r>
                    </w:p>
                    <w:p w14:paraId="2E2B77C8"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IL-12/23 Ustekinumab</w:t>
                      </w:r>
                    </w:p>
                    <w:p w14:paraId="549F0C85" w14:textId="77777777" w:rsidR="0003578C" w:rsidRPr="0003578C" w:rsidRDefault="0003578C" w:rsidP="0003578C">
                      <w:pPr>
                        <w:pStyle w:val="NoSpacing"/>
                        <w:jc w:val="right"/>
                        <w:rPr>
                          <w:rFonts w:ascii="Arial" w:hAnsi="Arial" w:cs="Arial"/>
                          <w:sz w:val="19"/>
                          <w:szCs w:val="19"/>
                        </w:rPr>
                      </w:pPr>
                      <w:r w:rsidRPr="0003578C">
                        <w:rPr>
                          <w:rFonts w:ascii="Arial" w:hAnsi="Arial" w:cs="Arial"/>
                          <w:sz w:val="19"/>
                          <w:szCs w:val="19"/>
                        </w:rPr>
                        <w:t>Low dose TREGS</w:t>
                      </w:r>
                    </w:p>
                    <w:p w14:paraId="74B0347D" w14:textId="6CB0ECD1" w:rsidR="0003578C" w:rsidRPr="0003578C" w:rsidRDefault="00B3533D" w:rsidP="0003578C">
                      <w:pPr>
                        <w:pStyle w:val="NoSpacing"/>
                        <w:jc w:val="right"/>
                        <w:rPr>
                          <w:rFonts w:ascii="Arial" w:hAnsi="Arial" w:cs="Arial"/>
                          <w:sz w:val="19"/>
                          <w:szCs w:val="19"/>
                        </w:rPr>
                      </w:pPr>
                      <w:r w:rsidRPr="0003578C">
                        <w:rPr>
                          <w:rFonts w:ascii="Arial" w:hAnsi="Arial" w:cs="Arial"/>
                          <w:sz w:val="19"/>
                          <w:szCs w:val="19"/>
                        </w:rPr>
                        <w:t xml:space="preserve">High dose </w:t>
                      </w:r>
                      <w:r w:rsidR="0003578C" w:rsidRPr="0003578C">
                        <w:rPr>
                          <w:rFonts w:ascii="Arial" w:hAnsi="Arial" w:cs="Arial"/>
                          <w:sz w:val="19"/>
                          <w:szCs w:val="19"/>
                        </w:rPr>
                        <w:t xml:space="preserve">IL2 </w:t>
                      </w:r>
                    </w:p>
                    <w:p w14:paraId="26DA8803" w14:textId="77777777" w:rsidR="0003578C" w:rsidRPr="0003578C" w:rsidRDefault="0003578C" w:rsidP="0003578C">
                      <w:pPr>
                        <w:pStyle w:val="NoSpacing"/>
                        <w:jc w:val="right"/>
                        <w:rPr>
                          <w:rFonts w:ascii="Arial" w:hAnsi="Arial" w:cs="Arial"/>
                          <w:sz w:val="19"/>
                          <w:szCs w:val="19"/>
                        </w:rPr>
                      </w:pPr>
                    </w:p>
                    <w:p w14:paraId="28A0A472" w14:textId="77777777" w:rsidR="0003578C" w:rsidRPr="0003578C" w:rsidRDefault="0003578C" w:rsidP="0003578C">
                      <w:pPr>
                        <w:jc w:val="right"/>
                        <w:rPr>
                          <w:sz w:val="19"/>
                          <w:szCs w:val="19"/>
                        </w:rPr>
                      </w:pPr>
                    </w:p>
                    <w:p w14:paraId="35D17C96" w14:textId="77777777" w:rsidR="0003578C" w:rsidRPr="0003578C" w:rsidRDefault="0003578C" w:rsidP="0003578C">
                      <w:pPr>
                        <w:jc w:val="right"/>
                        <w:rPr>
                          <w:sz w:val="19"/>
                          <w:szCs w:val="19"/>
                        </w:rPr>
                      </w:pPr>
                    </w:p>
                    <w:p w14:paraId="40A551CC" w14:textId="77777777" w:rsidR="0003578C" w:rsidRPr="0003578C" w:rsidRDefault="0003578C" w:rsidP="0003578C">
                      <w:pPr>
                        <w:pStyle w:val="NoSpacing"/>
                        <w:jc w:val="right"/>
                        <w:rPr>
                          <w:rFonts w:ascii="Arial" w:hAnsi="Arial" w:cs="Arial"/>
                          <w:sz w:val="19"/>
                          <w:szCs w:val="19"/>
                        </w:rPr>
                      </w:pPr>
                    </w:p>
                  </w:txbxContent>
                </v:textbox>
                <w10:wrap type="tight"/>
              </v:shape>
            </w:pict>
          </mc:Fallback>
        </mc:AlternateContent>
      </w:r>
      <w:r w:rsidR="005B2474">
        <w:t xml:space="preserve">Figure </w:t>
      </w:r>
      <w:r w:rsidR="00871328">
        <w:t>S</w:t>
      </w:r>
      <w:fldSimple w:instr=" SEQ Figure \* ARABIC ">
        <w:r w:rsidR="001226AB">
          <w:rPr>
            <w:noProof/>
          </w:rPr>
          <w:t>6</w:t>
        </w:r>
      </w:fldSimple>
      <w:r w:rsidR="005B2474">
        <w:t xml:space="preserve">. </w:t>
      </w:r>
      <w:bookmarkStart w:id="29" w:name="_Hlk200098792"/>
      <w:r w:rsidR="005B2474">
        <w:t>Forest plot displaying results of network meta-analysis of daily insulin doses (units/kg/day)</w:t>
      </w:r>
      <w:r w:rsidR="005B2474" w:rsidRPr="00CF4DA4">
        <w:t xml:space="preserve"> </w:t>
      </w:r>
      <w:r w:rsidR="005B2474">
        <w:t xml:space="preserve">in a subset of therapies which were considered low risk of bias from trials in the main analysis. </w:t>
      </w:r>
      <w:bookmarkEnd w:id="29"/>
    </w:p>
    <w:p w14:paraId="3C3A6640" w14:textId="063A4964" w:rsidR="005B2474" w:rsidRDefault="005B2474" w:rsidP="005B2474"/>
    <w:p w14:paraId="3E0CEF7E" w14:textId="77777777" w:rsidR="00E575D0" w:rsidRPr="00BE50D4" w:rsidRDefault="00E575D0" w:rsidP="005B2474"/>
    <w:p w14:paraId="2771701B" w14:textId="77777777" w:rsidR="005B2474" w:rsidRPr="00927E31" w:rsidRDefault="005B2474" w:rsidP="005B2474">
      <w:pPr>
        <w:rPr>
          <w:i/>
          <w:iCs/>
        </w:rPr>
      </w:pPr>
      <w:r>
        <w:rPr>
          <w:i/>
          <w:iCs/>
        </w:rPr>
        <w:t>Outcome metric is mean difference (and 95% confidence intervals). Summary estimates for each intervention versus comparator are listed. Effect estimates to the left of the line of no effect demonstrate a reduction in daily insulin dose compared to placebo/no comparator.</w:t>
      </w:r>
    </w:p>
    <w:p w14:paraId="45E680E4" w14:textId="77777777" w:rsidR="005B2474" w:rsidRPr="006A6840" w:rsidRDefault="005B2474" w:rsidP="005B2474"/>
    <w:p w14:paraId="36EB96CD" w14:textId="77777777" w:rsidR="005B2474" w:rsidRDefault="005B2474" w:rsidP="005B2474"/>
    <w:p w14:paraId="07050680" w14:textId="77777777" w:rsidR="005B2474" w:rsidRDefault="005B2474" w:rsidP="005B2474"/>
    <w:p w14:paraId="66D70FAD" w14:textId="77777777" w:rsidR="005B2474" w:rsidRDefault="005B2474" w:rsidP="005B2474"/>
    <w:p w14:paraId="63813C02" w14:textId="77777777" w:rsidR="005B2474" w:rsidRDefault="005B2474" w:rsidP="005B2474"/>
    <w:p w14:paraId="6FE80299" w14:textId="77777777" w:rsidR="005B2474" w:rsidRDefault="005B2474" w:rsidP="005B2474"/>
    <w:p w14:paraId="32B89AAC" w14:textId="77777777" w:rsidR="005B2474" w:rsidRDefault="005B2474" w:rsidP="005B2474"/>
    <w:p w14:paraId="6F129252" w14:textId="77777777" w:rsidR="005B2474" w:rsidRDefault="005B2474" w:rsidP="005B2474"/>
    <w:p w14:paraId="36844BD3" w14:textId="77777777" w:rsidR="005B2474" w:rsidRDefault="005B2474" w:rsidP="005B2474"/>
    <w:p w14:paraId="62E42673" w14:textId="1249E20C" w:rsidR="006A6840" w:rsidRDefault="000E0EDA" w:rsidP="000E0EDA">
      <w:pPr>
        <w:pStyle w:val="Caption"/>
      </w:pPr>
      <w:bookmarkStart w:id="30" w:name="_Hlk200098807"/>
      <w:r>
        <w:lastRenderedPageBreak/>
        <w:t xml:space="preserve">Table </w:t>
      </w:r>
      <w:fldSimple w:instr=" SEQ Table \* ARABIC ">
        <w:r w:rsidR="005E47B4">
          <w:rPr>
            <w:noProof/>
          </w:rPr>
          <w:t>8</w:t>
        </w:r>
      </w:fldSimple>
      <w:r>
        <w:t xml:space="preserve">. Summary of heterogeneity and inconsistency results across analyses </w:t>
      </w:r>
    </w:p>
    <w:tbl>
      <w:tblPr>
        <w:tblStyle w:val="PlainTable1"/>
        <w:tblW w:w="5000" w:type="pct"/>
        <w:tblLook w:val="04A0" w:firstRow="1" w:lastRow="0" w:firstColumn="1" w:lastColumn="0" w:noHBand="0" w:noVBand="1"/>
      </w:tblPr>
      <w:tblGrid>
        <w:gridCol w:w="2363"/>
        <w:gridCol w:w="2443"/>
        <w:gridCol w:w="1264"/>
        <w:gridCol w:w="1172"/>
        <w:gridCol w:w="1774"/>
      </w:tblGrid>
      <w:tr w:rsidR="0019731A" w:rsidRPr="0040471C" w14:paraId="3DCB6D47" w14:textId="77777777" w:rsidTr="001973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0" w:type="pct"/>
          </w:tcPr>
          <w:bookmarkEnd w:id="30"/>
          <w:p w14:paraId="2E7EEE88" w14:textId="77777777" w:rsidR="0019731A" w:rsidRPr="0040471C" w:rsidRDefault="0019731A" w:rsidP="002C6429">
            <w:pPr>
              <w:rPr>
                <w:rFonts w:ascii="Calibri" w:hAnsi="Calibri" w:cs="Calibri"/>
                <w:b w:val="0"/>
                <w:bCs w:val="0"/>
              </w:rPr>
            </w:pPr>
            <w:r w:rsidRPr="0040471C">
              <w:rPr>
                <w:rFonts w:ascii="Calibri" w:hAnsi="Calibri" w:cs="Calibri"/>
              </w:rPr>
              <w:t>Analysis</w:t>
            </w:r>
          </w:p>
        </w:tc>
        <w:tc>
          <w:tcPr>
            <w:tcW w:w="1355" w:type="pct"/>
          </w:tcPr>
          <w:p w14:paraId="5691B54A" w14:textId="77777777" w:rsidR="0019731A" w:rsidRPr="00BE37A4" w:rsidRDefault="0019731A" w:rsidP="002C6429">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BE37A4">
              <w:rPr>
                <w:rFonts w:ascii="Calibri" w:hAnsi="Calibri" w:cs="Calibri"/>
              </w:rPr>
              <w:t>Overall network I</w:t>
            </w:r>
            <w:r w:rsidRPr="00BE37A4">
              <w:rPr>
                <w:rFonts w:ascii="Calibri" w:hAnsi="Calibri" w:cs="Calibri"/>
                <w:vertAlign w:val="superscript"/>
              </w:rPr>
              <w:t xml:space="preserve">2 </w:t>
            </w:r>
            <w:r w:rsidRPr="00BE37A4">
              <w:rPr>
                <w:rFonts w:ascii="Calibri" w:hAnsi="Calibri" w:cs="Calibri"/>
              </w:rPr>
              <w:t>% (95% confidence interval)</w:t>
            </w:r>
          </w:p>
        </w:tc>
        <w:tc>
          <w:tcPr>
            <w:tcW w:w="701" w:type="pct"/>
          </w:tcPr>
          <w:p w14:paraId="2EE4C894" w14:textId="77777777" w:rsidR="0019731A" w:rsidRPr="00BE37A4" w:rsidRDefault="0019731A" w:rsidP="002C6429">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BE37A4">
              <w:rPr>
                <w:rFonts w:ascii="Calibri" w:hAnsi="Calibri" w:cs="Calibri"/>
              </w:rPr>
              <w:t>Tau</w:t>
            </w:r>
            <w:r w:rsidRPr="00BE37A4">
              <w:rPr>
                <w:rFonts w:ascii="Calibri" w:hAnsi="Calibri" w:cs="Calibri"/>
                <w:vertAlign w:val="superscript"/>
              </w:rPr>
              <w:t>2</w:t>
            </w:r>
          </w:p>
        </w:tc>
        <w:tc>
          <w:tcPr>
            <w:tcW w:w="650" w:type="pct"/>
          </w:tcPr>
          <w:p w14:paraId="19EF9070" w14:textId="77777777" w:rsidR="0019731A" w:rsidRPr="00BE37A4" w:rsidRDefault="0019731A" w:rsidP="002C6429">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BE37A4">
              <w:rPr>
                <w:rFonts w:ascii="Calibri" w:hAnsi="Calibri" w:cs="Calibri"/>
              </w:rPr>
              <w:t>Tau</w:t>
            </w:r>
          </w:p>
        </w:tc>
        <w:tc>
          <w:tcPr>
            <w:tcW w:w="984" w:type="pct"/>
          </w:tcPr>
          <w:p w14:paraId="1684D4C8" w14:textId="77777777" w:rsidR="0019731A" w:rsidRPr="00BE37A4" w:rsidRDefault="0019731A" w:rsidP="002C6429">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BE37A4">
              <w:rPr>
                <w:rFonts w:ascii="Calibri" w:hAnsi="Calibri" w:cs="Calibri"/>
              </w:rPr>
              <w:t>Global consistency assessment: Full design-by-treatment interaction model P-value</w:t>
            </w:r>
          </w:p>
        </w:tc>
      </w:tr>
      <w:tr w:rsidR="0019731A" w:rsidRPr="0040471C" w14:paraId="2CF07873" w14:textId="77777777" w:rsidTr="001973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0" w:type="pct"/>
          </w:tcPr>
          <w:p w14:paraId="402C0FBD" w14:textId="3BFCC922" w:rsidR="0019731A" w:rsidRPr="0040471C" w:rsidRDefault="0019731A" w:rsidP="002C6429">
            <w:pPr>
              <w:rPr>
                <w:rFonts w:ascii="Calibri" w:hAnsi="Calibri" w:cs="Calibri"/>
                <w:b w:val="0"/>
                <w:bCs w:val="0"/>
              </w:rPr>
            </w:pPr>
            <w:r w:rsidRPr="0040471C">
              <w:rPr>
                <w:rFonts w:ascii="Calibri" w:hAnsi="Calibri" w:cs="Calibri"/>
                <w:b w:val="0"/>
                <w:bCs w:val="0"/>
              </w:rPr>
              <w:t xml:space="preserve">Main analysis all </w:t>
            </w:r>
            <w:r w:rsidR="00414D1A">
              <w:rPr>
                <w:rFonts w:ascii="Calibri" w:hAnsi="Calibri" w:cs="Calibri"/>
                <w:b w:val="0"/>
                <w:bCs w:val="0"/>
              </w:rPr>
              <w:t>C</w:t>
            </w:r>
            <w:r w:rsidRPr="0040471C">
              <w:rPr>
                <w:rFonts w:ascii="Calibri" w:hAnsi="Calibri" w:cs="Calibri"/>
                <w:b w:val="0"/>
                <w:bCs w:val="0"/>
              </w:rPr>
              <w:t>-peptide data</w:t>
            </w:r>
          </w:p>
        </w:tc>
        <w:tc>
          <w:tcPr>
            <w:tcW w:w="1355" w:type="pct"/>
          </w:tcPr>
          <w:p w14:paraId="7564ADE2" w14:textId="069C44E4" w:rsidR="0019731A" w:rsidRPr="0040471C" w:rsidRDefault="0019731A"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0471C">
              <w:rPr>
                <w:rFonts w:ascii="Calibri" w:hAnsi="Calibri" w:cs="Calibri"/>
              </w:rPr>
              <w:t>66.</w:t>
            </w:r>
            <w:r w:rsidR="00262DFA">
              <w:rPr>
                <w:rFonts w:ascii="Calibri" w:hAnsi="Calibri" w:cs="Calibri"/>
              </w:rPr>
              <w:t>5</w:t>
            </w:r>
            <w:r w:rsidRPr="0040471C">
              <w:rPr>
                <w:rFonts w:ascii="Calibri" w:hAnsi="Calibri" w:cs="Calibri"/>
              </w:rPr>
              <w:t xml:space="preserve"> (3</w:t>
            </w:r>
            <w:r w:rsidR="00262DFA">
              <w:rPr>
                <w:rFonts w:ascii="Calibri" w:hAnsi="Calibri" w:cs="Calibri"/>
              </w:rPr>
              <w:t>4</w:t>
            </w:r>
            <w:r w:rsidRPr="0040471C">
              <w:rPr>
                <w:rFonts w:ascii="Calibri" w:hAnsi="Calibri" w:cs="Calibri"/>
              </w:rPr>
              <w:t>.5 – 8</w:t>
            </w:r>
            <w:r w:rsidR="00262DFA">
              <w:rPr>
                <w:rFonts w:ascii="Calibri" w:hAnsi="Calibri" w:cs="Calibri"/>
              </w:rPr>
              <w:t>2</w:t>
            </w:r>
            <w:r w:rsidRPr="0040471C">
              <w:rPr>
                <w:rFonts w:ascii="Calibri" w:hAnsi="Calibri" w:cs="Calibri"/>
              </w:rPr>
              <w:t>.</w:t>
            </w:r>
            <w:r w:rsidR="00262DFA">
              <w:rPr>
                <w:rFonts w:ascii="Calibri" w:hAnsi="Calibri" w:cs="Calibri"/>
              </w:rPr>
              <w:t>8</w:t>
            </w:r>
            <w:r w:rsidRPr="0040471C">
              <w:rPr>
                <w:rFonts w:ascii="Calibri" w:hAnsi="Calibri" w:cs="Calibri"/>
              </w:rPr>
              <w:t>)</w:t>
            </w:r>
          </w:p>
        </w:tc>
        <w:tc>
          <w:tcPr>
            <w:tcW w:w="701" w:type="pct"/>
          </w:tcPr>
          <w:p w14:paraId="326FAA58" w14:textId="3E27569E" w:rsidR="0019731A" w:rsidRPr="0040471C" w:rsidRDefault="0019731A"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0471C">
              <w:rPr>
                <w:rFonts w:ascii="Calibri" w:eastAsia="Times New Roman" w:hAnsi="Calibri" w:cs="Calibri"/>
                <w:color w:val="000000"/>
                <w:kern w:val="0"/>
                <w:bdr w:val="none" w:sz="0" w:space="0" w:color="auto" w:frame="1"/>
                <w:lang w:eastAsia="en-GB"/>
                <w14:ligatures w14:val="none"/>
              </w:rPr>
              <w:t>0.1</w:t>
            </w:r>
            <w:r w:rsidR="00262DFA">
              <w:rPr>
                <w:rFonts w:ascii="Calibri" w:eastAsia="Times New Roman" w:hAnsi="Calibri" w:cs="Calibri"/>
                <w:color w:val="000000"/>
                <w:kern w:val="0"/>
                <w:bdr w:val="none" w:sz="0" w:space="0" w:color="auto" w:frame="1"/>
                <w:lang w:eastAsia="en-GB"/>
                <w14:ligatures w14:val="none"/>
              </w:rPr>
              <w:t>01</w:t>
            </w:r>
          </w:p>
        </w:tc>
        <w:tc>
          <w:tcPr>
            <w:tcW w:w="650" w:type="pct"/>
          </w:tcPr>
          <w:p w14:paraId="00E6B389" w14:textId="3E1E5234" w:rsidR="0019731A" w:rsidRPr="0040471C" w:rsidRDefault="0019731A"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0471C">
              <w:rPr>
                <w:rFonts w:ascii="Calibri" w:eastAsia="Times New Roman" w:hAnsi="Calibri" w:cs="Calibri"/>
                <w:color w:val="000000"/>
                <w:kern w:val="0"/>
                <w:bdr w:val="none" w:sz="0" w:space="0" w:color="auto" w:frame="1"/>
                <w:lang w:eastAsia="en-GB"/>
                <w14:ligatures w14:val="none"/>
              </w:rPr>
              <w:t>0.3</w:t>
            </w:r>
            <w:r w:rsidR="00262DFA">
              <w:rPr>
                <w:rFonts w:ascii="Calibri" w:eastAsia="Times New Roman" w:hAnsi="Calibri" w:cs="Calibri"/>
                <w:color w:val="000000"/>
                <w:kern w:val="0"/>
                <w:bdr w:val="none" w:sz="0" w:space="0" w:color="auto" w:frame="1"/>
                <w:lang w:eastAsia="en-GB"/>
                <w14:ligatures w14:val="none"/>
              </w:rPr>
              <w:t>1</w:t>
            </w:r>
            <w:r w:rsidR="00454257">
              <w:rPr>
                <w:rFonts w:ascii="Calibri" w:eastAsia="Times New Roman" w:hAnsi="Calibri" w:cs="Calibri"/>
                <w:color w:val="000000"/>
                <w:kern w:val="0"/>
                <w:bdr w:val="none" w:sz="0" w:space="0" w:color="auto" w:frame="1"/>
                <w:lang w:eastAsia="en-GB"/>
                <w14:ligatures w14:val="none"/>
              </w:rPr>
              <w:t>8</w:t>
            </w:r>
          </w:p>
        </w:tc>
        <w:tc>
          <w:tcPr>
            <w:tcW w:w="984" w:type="pct"/>
          </w:tcPr>
          <w:p w14:paraId="2D823FC6" w14:textId="2C447001" w:rsidR="0019731A" w:rsidRPr="0040471C" w:rsidRDefault="00262DFA"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0471C" w:rsidDel="00262DFA">
              <w:rPr>
                <w:rFonts w:ascii="Calibri" w:hAnsi="Calibri" w:cs="Calibri"/>
              </w:rPr>
              <w:t xml:space="preserve"> </w:t>
            </w:r>
            <w:r w:rsidRPr="00262DFA">
              <w:rPr>
                <w:rFonts w:ascii="Calibri" w:hAnsi="Calibri" w:cs="Calibri"/>
              </w:rPr>
              <w:t>0.004</w:t>
            </w:r>
          </w:p>
        </w:tc>
      </w:tr>
      <w:tr w:rsidR="0019731A" w:rsidRPr="0040471C" w14:paraId="1B1F05CF" w14:textId="77777777" w:rsidTr="00C82109">
        <w:tc>
          <w:tcPr>
            <w:cnfStyle w:val="001000000000" w:firstRow="0" w:lastRow="0" w:firstColumn="1" w:lastColumn="0" w:oddVBand="0" w:evenVBand="0" w:oddHBand="0" w:evenHBand="0" w:firstRowFirstColumn="0" w:firstRowLastColumn="0" w:lastRowFirstColumn="0" w:lastRowLastColumn="0"/>
            <w:tcW w:w="1310" w:type="pct"/>
            <w:vAlign w:val="center"/>
          </w:tcPr>
          <w:p w14:paraId="2049A454" w14:textId="77777777" w:rsidR="0019731A" w:rsidRPr="0040471C" w:rsidRDefault="0019731A" w:rsidP="00780467">
            <w:pPr>
              <w:jc w:val="right"/>
              <w:rPr>
                <w:rFonts w:ascii="Calibri" w:hAnsi="Calibri" w:cs="Calibri"/>
                <w:b w:val="0"/>
                <w:bCs w:val="0"/>
              </w:rPr>
            </w:pPr>
            <w:r w:rsidRPr="0040471C">
              <w:rPr>
                <w:rFonts w:ascii="Calibri" w:hAnsi="Calibri" w:cs="Calibri"/>
                <w:b w:val="0"/>
                <w:bCs w:val="0"/>
              </w:rPr>
              <w:t>Low risk of bias analysis</w:t>
            </w:r>
          </w:p>
        </w:tc>
        <w:tc>
          <w:tcPr>
            <w:tcW w:w="1355" w:type="pct"/>
          </w:tcPr>
          <w:p w14:paraId="4431E81B" w14:textId="5335D1FD" w:rsidR="0019731A" w:rsidRPr="0040471C" w:rsidRDefault="000C1240" w:rsidP="00C82109">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eastAsia="Times New Roman" w:hAnsi="Calibri" w:cs="Calibri"/>
                <w:color w:val="000000"/>
                <w:kern w:val="0"/>
                <w:bdr w:val="none" w:sz="0" w:space="0" w:color="auto" w:frame="1"/>
                <w:lang w:eastAsia="en-GB"/>
                <w14:ligatures w14:val="none"/>
              </w:rPr>
              <w:t>94</w:t>
            </w:r>
            <w:r w:rsidR="0019731A" w:rsidRPr="0040471C">
              <w:rPr>
                <w:rFonts w:ascii="Calibri" w:eastAsia="Times New Roman" w:hAnsi="Calibri" w:cs="Calibri"/>
                <w:color w:val="000000"/>
                <w:kern w:val="0"/>
                <w:bdr w:val="none" w:sz="0" w:space="0" w:color="auto" w:frame="1"/>
                <w:lang w:eastAsia="en-GB"/>
                <w14:ligatures w14:val="none"/>
              </w:rPr>
              <w:t xml:space="preserve"> (</w:t>
            </w:r>
            <w:r>
              <w:rPr>
                <w:rFonts w:ascii="Calibri" w:eastAsia="Times New Roman" w:hAnsi="Calibri" w:cs="Calibri"/>
                <w:color w:val="000000"/>
                <w:kern w:val="0"/>
                <w:bdr w:val="none" w:sz="0" w:space="0" w:color="auto" w:frame="1"/>
                <w:lang w:eastAsia="en-GB"/>
                <w14:ligatures w14:val="none"/>
              </w:rPr>
              <w:t>81</w:t>
            </w:r>
            <w:r w:rsidR="0019731A" w:rsidRPr="0040471C">
              <w:rPr>
                <w:rFonts w:ascii="Calibri" w:eastAsia="Times New Roman" w:hAnsi="Calibri" w:cs="Calibri"/>
                <w:color w:val="000000"/>
                <w:kern w:val="0"/>
                <w:bdr w:val="none" w:sz="0" w:space="0" w:color="auto" w:frame="1"/>
                <w:lang w:eastAsia="en-GB"/>
                <w14:ligatures w14:val="none"/>
              </w:rPr>
              <w:t xml:space="preserve"> – </w:t>
            </w:r>
            <w:r>
              <w:rPr>
                <w:rFonts w:ascii="Calibri" w:eastAsia="Times New Roman" w:hAnsi="Calibri" w:cs="Calibri"/>
                <w:color w:val="000000"/>
                <w:kern w:val="0"/>
                <w:bdr w:val="none" w:sz="0" w:space="0" w:color="auto" w:frame="1"/>
                <w:lang w:eastAsia="en-GB"/>
                <w14:ligatures w14:val="none"/>
              </w:rPr>
              <w:t>98.1</w:t>
            </w:r>
            <w:r w:rsidR="0019731A" w:rsidRPr="0040471C">
              <w:rPr>
                <w:rFonts w:ascii="Calibri" w:eastAsia="Times New Roman" w:hAnsi="Calibri" w:cs="Calibri"/>
                <w:color w:val="000000"/>
                <w:kern w:val="0"/>
                <w:bdr w:val="none" w:sz="0" w:space="0" w:color="auto" w:frame="1"/>
                <w:lang w:eastAsia="en-GB"/>
                <w14:ligatures w14:val="none"/>
              </w:rPr>
              <w:t>)</w:t>
            </w:r>
          </w:p>
        </w:tc>
        <w:tc>
          <w:tcPr>
            <w:tcW w:w="701" w:type="pct"/>
          </w:tcPr>
          <w:p w14:paraId="49A2397C" w14:textId="5889AB68" w:rsidR="0019731A" w:rsidRPr="0040471C" w:rsidRDefault="0019731A"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0471C">
              <w:rPr>
                <w:rFonts w:ascii="Calibri" w:eastAsia="Times New Roman" w:hAnsi="Calibri" w:cs="Calibri"/>
                <w:color w:val="000000"/>
                <w:kern w:val="0"/>
                <w:bdr w:val="none" w:sz="0" w:space="0" w:color="auto" w:frame="1"/>
                <w:lang w:eastAsia="en-GB"/>
                <w14:ligatures w14:val="none"/>
              </w:rPr>
              <w:t>0.</w:t>
            </w:r>
            <w:r w:rsidR="000C1240">
              <w:rPr>
                <w:rFonts w:ascii="Calibri" w:eastAsia="Times New Roman" w:hAnsi="Calibri" w:cs="Calibri"/>
                <w:color w:val="000000"/>
                <w:kern w:val="0"/>
                <w:bdr w:val="none" w:sz="0" w:space="0" w:color="auto" w:frame="1"/>
                <w:lang w:eastAsia="en-GB"/>
                <w14:ligatures w14:val="none"/>
              </w:rPr>
              <w:t>232</w:t>
            </w:r>
          </w:p>
        </w:tc>
        <w:tc>
          <w:tcPr>
            <w:tcW w:w="650" w:type="pct"/>
          </w:tcPr>
          <w:p w14:paraId="6F84368A" w14:textId="348194D7" w:rsidR="0019731A" w:rsidRPr="0040471C" w:rsidRDefault="0019731A"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0471C">
              <w:rPr>
                <w:rFonts w:ascii="Calibri" w:eastAsia="Times New Roman" w:hAnsi="Calibri" w:cs="Calibri"/>
                <w:color w:val="000000"/>
                <w:kern w:val="0"/>
                <w:bdr w:val="none" w:sz="0" w:space="0" w:color="auto" w:frame="1"/>
                <w:lang w:eastAsia="en-GB"/>
                <w14:ligatures w14:val="none"/>
              </w:rPr>
              <w:t>0.</w:t>
            </w:r>
            <w:r w:rsidR="000C1240">
              <w:rPr>
                <w:rFonts w:ascii="Calibri" w:eastAsia="Times New Roman" w:hAnsi="Calibri" w:cs="Calibri"/>
                <w:color w:val="000000"/>
                <w:kern w:val="0"/>
                <w:bdr w:val="none" w:sz="0" w:space="0" w:color="auto" w:frame="1"/>
                <w:lang w:eastAsia="en-GB"/>
                <w14:ligatures w14:val="none"/>
              </w:rPr>
              <w:t>482</w:t>
            </w:r>
          </w:p>
        </w:tc>
        <w:tc>
          <w:tcPr>
            <w:tcW w:w="984" w:type="pct"/>
          </w:tcPr>
          <w:p w14:paraId="3E2D4CEF" w14:textId="26EC3D89" w:rsidR="0019731A" w:rsidRPr="0040471C" w:rsidRDefault="000C1240"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C1240">
              <w:rPr>
                <w:rFonts w:ascii="Calibri" w:hAnsi="Calibri" w:cs="Calibri"/>
              </w:rPr>
              <w:t>&lt; 0.00</w:t>
            </w:r>
            <w:r w:rsidR="00454257">
              <w:rPr>
                <w:rFonts w:ascii="Calibri" w:hAnsi="Calibri" w:cs="Calibri"/>
              </w:rPr>
              <w:t>1</w:t>
            </w:r>
          </w:p>
        </w:tc>
      </w:tr>
      <w:tr w:rsidR="00C50249" w:rsidRPr="0040471C" w14:paraId="1C96A486" w14:textId="77777777" w:rsidTr="0019731A">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5000" w:type="pct"/>
            <w:gridSpan w:val="5"/>
          </w:tcPr>
          <w:p w14:paraId="102E8B2D" w14:textId="77777777" w:rsidR="00C50249" w:rsidRPr="0040471C" w:rsidRDefault="00C50249" w:rsidP="002C6429">
            <w:pPr>
              <w:rPr>
                <w:rFonts w:ascii="Calibri" w:eastAsiaTheme="majorEastAsia" w:hAnsi="Calibri" w:cs="Calibri"/>
                <w:i/>
                <w:iCs/>
                <w:szCs w:val="18"/>
              </w:rPr>
            </w:pPr>
            <w:r w:rsidRPr="0040471C">
              <w:rPr>
                <w:rFonts w:ascii="Calibri" w:hAnsi="Calibri" w:cs="Calibri"/>
                <w:szCs w:val="18"/>
              </w:rPr>
              <w:t>Sensitivity analyses</w:t>
            </w:r>
            <w:r>
              <w:rPr>
                <w:rFonts w:ascii="Calibri" w:hAnsi="Calibri" w:cs="Calibri"/>
                <w:szCs w:val="18"/>
              </w:rPr>
              <w:t xml:space="preserve"> of C-peptide</w:t>
            </w:r>
          </w:p>
          <w:p w14:paraId="649E00EE" w14:textId="77777777" w:rsidR="00C50249" w:rsidRPr="0040471C" w:rsidRDefault="00C50249" w:rsidP="002C6429">
            <w:pPr>
              <w:jc w:val="center"/>
              <w:rPr>
                <w:rFonts w:ascii="Calibri" w:hAnsi="Calibri" w:cs="Calibri"/>
                <w:szCs w:val="18"/>
              </w:rPr>
            </w:pPr>
          </w:p>
        </w:tc>
      </w:tr>
      <w:tr w:rsidR="0019731A" w:rsidRPr="0040471C" w14:paraId="39B18497" w14:textId="77777777" w:rsidTr="0019731A">
        <w:tc>
          <w:tcPr>
            <w:cnfStyle w:val="001000000000" w:firstRow="0" w:lastRow="0" w:firstColumn="1" w:lastColumn="0" w:oddVBand="0" w:evenVBand="0" w:oddHBand="0" w:evenHBand="0" w:firstRowFirstColumn="0" w:firstRowLastColumn="0" w:lastRowFirstColumn="0" w:lastRowLastColumn="0"/>
            <w:tcW w:w="1310" w:type="pct"/>
          </w:tcPr>
          <w:p w14:paraId="5A325808" w14:textId="77777777" w:rsidR="0019731A" w:rsidRPr="0040471C" w:rsidRDefault="0019731A" w:rsidP="002C6429">
            <w:pPr>
              <w:rPr>
                <w:rFonts w:ascii="Calibri" w:hAnsi="Calibri" w:cs="Calibri"/>
                <w:b w:val="0"/>
                <w:bCs w:val="0"/>
              </w:rPr>
            </w:pPr>
            <w:r w:rsidRPr="0040471C">
              <w:rPr>
                <w:rFonts w:ascii="Calibri" w:hAnsi="Calibri" w:cs="Calibri"/>
                <w:b w:val="0"/>
                <w:bCs w:val="0"/>
              </w:rPr>
              <w:t>Removal of baseline imbalances</w:t>
            </w:r>
          </w:p>
        </w:tc>
        <w:tc>
          <w:tcPr>
            <w:tcW w:w="1355" w:type="pct"/>
          </w:tcPr>
          <w:p w14:paraId="58682351" w14:textId="384E02E7" w:rsidR="0019731A" w:rsidRPr="0040471C" w:rsidRDefault="0019731A"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0471C">
              <w:rPr>
                <w:rFonts w:ascii="Calibri" w:eastAsia="Times New Roman" w:hAnsi="Calibri" w:cs="Calibri"/>
                <w:color w:val="000000"/>
                <w:kern w:val="0"/>
                <w:bdr w:val="none" w:sz="0" w:space="0" w:color="auto" w:frame="1"/>
                <w:lang w:eastAsia="en-GB"/>
                <w14:ligatures w14:val="none"/>
              </w:rPr>
              <w:t>73.</w:t>
            </w:r>
            <w:r w:rsidR="00283C5F">
              <w:rPr>
                <w:rFonts w:ascii="Calibri" w:eastAsia="Times New Roman" w:hAnsi="Calibri" w:cs="Calibri"/>
                <w:color w:val="000000"/>
                <w:kern w:val="0"/>
                <w:bdr w:val="none" w:sz="0" w:space="0" w:color="auto" w:frame="1"/>
                <w:lang w:eastAsia="en-GB"/>
                <w14:ligatures w14:val="none"/>
              </w:rPr>
              <w:t>2</w:t>
            </w:r>
            <w:r w:rsidRPr="0040471C">
              <w:rPr>
                <w:rFonts w:ascii="Calibri" w:eastAsia="Times New Roman" w:hAnsi="Calibri" w:cs="Calibri"/>
                <w:color w:val="000000"/>
                <w:kern w:val="0"/>
                <w:bdr w:val="none" w:sz="0" w:space="0" w:color="auto" w:frame="1"/>
                <w:lang w:eastAsia="en-GB"/>
                <w14:ligatures w14:val="none"/>
              </w:rPr>
              <w:t>% (4</w:t>
            </w:r>
            <w:r w:rsidR="00283C5F">
              <w:rPr>
                <w:rFonts w:ascii="Calibri" w:eastAsia="Times New Roman" w:hAnsi="Calibri" w:cs="Calibri"/>
                <w:color w:val="000000"/>
                <w:kern w:val="0"/>
                <w:bdr w:val="none" w:sz="0" w:space="0" w:color="auto" w:frame="1"/>
                <w:lang w:eastAsia="en-GB"/>
                <w14:ligatures w14:val="none"/>
              </w:rPr>
              <w:t>2</w:t>
            </w:r>
            <w:r w:rsidRPr="0040471C">
              <w:rPr>
                <w:rFonts w:ascii="Calibri" w:eastAsia="Times New Roman" w:hAnsi="Calibri" w:cs="Calibri"/>
                <w:color w:val="000000"/>
                <w:kern w:val="0"/>
                <w:bdr w:val="none" w:sz="0" w:space="0" w:color="auto" w:frame="1"/>
                <w:lang w:eastAsia="en-GB"/>
                <w14:ligatures w14:val="none"/>
              </w:rPr>
              <w:t>.</w:t>
            </w:r>
            <w:r w:rsidR="00283C5F">
              <w:rPr>
                <w:rFonts w:ascii="Calibri" w:eastAsia="Times New Roman" w:hAnsi="Calibri" w:cs="Calibri"/>
                <w:color w:val="000000"/>
                <w:kern w:val="0"/>
                <w:bdr w:val="none" w:sz="0" w:space="0" w:color="auto" w:frame="1"/>
                <w:lang w:eastAsia="en-GB"/>
                <w14:ligatures w14:val="none"/>
              </w:rPr>
              <w:t>4</w:t>
            </w:r>
            <w:r w:rsidRPr="0040471C">
              <w:rPr>
                <w:rFonts w:ascii="Calibri" w:eastAsia="Times New Roman" w:hAnsi="Calibri" w:cs="Calibri"/>
                <w:color w:val="000000"/>
                <w:kern w:val="0"/>
                <w:bdr w:val="none" w:sz="0" w:space="0" w:color="auto" w:frame="1"/>
                <w:lang w:eastAsia="en-GB"/>
                <w14:ligatures w14:val="none"/>
              </w:rPr>
              <w:t>% - 8</w:t>
            </w:r>
            <w:r w:rsidR="00283C5F">
              <w:rPr>
                <w:rFonts w:ascii="Calibri" w:eastAsia="Times New Roman" w:hAnsi="Calibri" w:cs="Calibri"/>
                <w:color w:val="000000"/>
                <w:kern w:val="0"/>
                <w:bdr w:val="none" w:sz="0" w:space="0" w:color="auto" w:frame="1"/>
                <w:lang w:eastAsia="en-GB"/>
                <w14:ligatures w14:val="none"/>
              </w:rPr>
              <w:t>7</w:t>
            </w:r>
            <w:r w:rsidRPr="0040471C">
              <w:rPr>
                <w:rFonts w:ascii="Calibri" w:eastAsia="Times New Roman" w:hAnsi="Calibri" w:cs="Calibri"/>
                <w:color w:val="000000"/>
                <w:kern w:val="0"/>
                <w:bdr w:val="none" w:sz="0" w:space="0" w:color="auto" w:frame="1"/>
                <w:lang w:eastAsia="en-GB"/>
                <w14:ligatures w14:val="none"/>
              </w:rPr>
              <w:t>.</w:t>
            </w:r>
            <w:r w:rsidR="00283C5F">
              <w:rPr>
                <w:rFonts w:ascii="Calibri" w:eastAsia="Times New Roman" w:hAnsi="Calibri" w:cs="Calibri"/>
                <w:color w:val="000000"/>
                <w:kern w:val="0"/>
                <w:bdr w:val="none" w:sz="0" w:space="0" w:color="auto" w:frame="1"/>
                <w:lang w:eastAsia="en-GB"/>
                <w14:ligatures w14:val="none"/>
              </w:rPr>
              <w:t>5</w:t>
            </w:r>
            <w:r w:rsidRPr="0040471C">
              <w:rPr>
                <w:rFonts w:ascii="Calibri" w:eastAsia="Times New Roman" w:hAnsi="Calibri" w:cs="Calibri"/>
                <w:color w:val="000000"/>
                <w:kern w:val="0"/>
                <w:bdr w:val="none" w:sz="0" w:space="0" w:color="auto" w:frame="1"/>
                <w:lang w:eastAsia="en-GB"/>
                <w14:ligatures w14:val="none"/>
              </w:rPr>
              <w:t>%)</w:t>
            </w:r>
          </w:p>
        </w:tc>
        <w:tc>
          <w:tcPr>
            <w:tcW w:w="701" w:type="pct"/>
          </w:tcPr>
          <w:p w14:paraId="2E1FB04C" w14:textId="50018B35" w:rsidR="0019731A" w:rsidRPr="0040471C" w:rsidRDefault="0019731A"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0471C">
              <w:rPr>
                <w:rFonts w:ascii="Calibri" w:eastAsia="Times New Roman" w:hAnsi="Calibri" w:cs="Calibri"/>
                <w:color w:val="000000"/>
                <w:kern w:val="0"/>
                <w:bdr w:val="none" w:sz="0" w:space="0" w:color="auto" w:frame="1"/>
                <w:lang w:eastAsia="en-GB"/>
                <w14:ligatures w14:val="none"/>
              </w:rPr>
              <w:t>0.</w:t>
            </w:r>
            <w:r w:rsidR="00283C5F">
              <w:rPr>
                <w:rFonts w:ascii="Calibri" w:eastAsia="Times New Roman" w:hAnsi="Calibri" w:cs="Calibri"/>
                <w:color w:val="000000"/>
                <w:kern w:val="0"/>
                <w:bdr w:val="none" w:sz="0" w:space="0" w:color="auto" w:frame="1"/>
                <w:lang w:eastAsia="en-GB"/>
                <w14:ligatures w14:val="none"/>
              </w:rPr>
              <w:t>099</w:t>
            </w:r>
          </w:p>
        </w:tc>
        <w:tc>
          <w:tcPr>
            <w:tcW w:w="650" w:type="pct"/>
          </w:tcPr>
          <w:p w14:paraId="10BB0D3C" w14:textId="6646534F" w:rsidR="0019731A" w:rsidRPr="0040471C" w:rsidRDefault="0019731A"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0471C">
              <w:rPr>
                <w:rFonts w:ascii="Calibri" w:eastAsia="Times New Roman" w:hAnsi="Calibri" w:cs="Calibri"/>
                <w:color w:val="000000"/>
                <w:kern w:val="0"/>
                <w:bdr w:val="none" w:sz="0" w:space="0" w:color="auto" w:frame="1"/>
                <w:lang w:eastAsia="en-GB"/>
                <w14:ligatures w14:val="none"/>
              </w:rPr>
              <w:t>0.3</w:t>
            </w:r>
            <w:r w:rsidR="00283C5F">
              <w:rPr>
                <w:rFonts w:ascii="Calibri" w:eastAsia="Times New Roman" w:hAnsi="Calibri" w:cs="Calibri"/>
                <w:color w:val="000000"/>
                <w:kern w:val="0"/>
                <w:bdr w:val="none" w:sz="0" w:space="0" w:color="auto" w:frame="1"/>
                <w:lang w:eastAsia="en-GB"/>
                <w14:ligatures w14:val="none"/>
              </w:rPr>
              <w:t>16</w:t>
            </w:r>
          </w:p>
        </w:tc>
        <w:tc>
          <w:tcPr>
            <w:tcW w:w="984" w:type="pct"/>
          </w:tcPr>
          <w:p w14:paraId="72F75E0E" w14:textId="25CDEEAE" w:rsidR="0019731A" w:rsidRPr="0040471C" w:rsidRDefault="00283C5F"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83C5F">
              <w:rPr>
                <w:rFonts w:ascii="Calibri" w:hAnsi="Calibri" w:cs="Calibri"/>
              </w:rPr>
              <w:t>&lt; 0.00</w:t>
            </w:r>
            <w:r w:rsidR="00454257">
              <w:rPr>
                <w:rFonts w:ascii="Calibri" w:hAnsi="Calibri" w:cs="Calibri"/>
              </w:rPr>
              <w:t>1</w:t>
            </w:r>
          </w:p>
        </w:tc>
      </w:tr>
      <w:tr w:rsidR="0019731A" w:rsidRPr="0040471C" w14:paraId="68E5657D" w14:textId="77777777" w:rsidTr="001973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0" w:type="pct"/>
          </w:tcPr>
          <w:p w14:paraId="6A387643" w14:textId="77777777" w:rsidR="0019731A" w:rsidRPr="0040471C" w:rsidRDefault="0019731A" w:rsidP="002C6429">
            <w:pPr>
              <w:rPr>
                <w:rFonts w:ascii="Calibri" w:hAnsi="Calibri" w:cs="Calibri"/>
                <w:b w:val="0"/>
                <w:bCs w:val="0"/>
              </w:rPr>
            </w:pPr>
            <w:r w:rsidRPr="0040471C">
              <w:rPr>
                <w:rFonts w:ascii="Calibri" w:hAnsi="Calibri" w:cs="Calibri"/>
                <w:b w:val="0"/>
                <w:bCs w:val="0"/>
              </w:rPr>
              <w:t>Mean change from baseline data</w:t>
            </w:r>
          </w:p>
        </w:tc>
        <w:tc>
          <w:tcPr>
            <w:tcW w:w="1355" w:type="pct"/>
          </w:tcPr>
          <w:p w14:paraId="131DC747" w14:textId="77777777" w:rsidR="0019731A" w:rsidRPr="0040471C" w:rsidRDefault="0019731A"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0471C">
              <w:rPr>
                <w:rFonts w:ascii="Calibri" w:eastAsia="Times New Roman" w:hAnsi="Calibri" w:cs="Calibri"/>
                <w:color w:val="000000"/>
                <w:kern w:val="0"/>
                <w:bdr w:val="none" w:sz="0" w:space="0" w:color="auto" w:frame="1"/>
                <w:lang w:eastAsia="en-GB"/>
                <w14:ligatures w14:val="none"/>
              </w:rPr>
              <w:t>65.4% (0.0% - 92.1%)</w:t>
            </w:r>
          </w:p>
        </w:tc>
        <w:tc>
          <w:tcPr>
            <w:tcW w:w="701" w:type="pct"/>
          </w:tcPr>
          <w:p w14:paraId="7872A796" w14:textId="684A52B7" w:rsidR="0019731A" w:rsidRPr="0040471C" w:rsidRDefault="0019731A"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0471C">
              <w:rPr>
                <w:rFonts w:ascii="Calibri" w:eastAsia="Times New Roman" w:hAnsi="Calibri" w:cs="Calibri"/>
                <w:color w:val="000000"/>
                <w:kern w:val="0"/>
                <w:bdr w:val="none" w:sz="0" w:space="0" w:color="auto" w:frame="1"/>
                <w:lang w:eastAsia="en-GB"/>
                <w14:ligatures w14:val="none"/>
              </w:rPr>
              <w:t>0.039</w:t>
            </w:r>
          </w:p>
        </w:tc>
        <w:tc>
          <w:tcPr>
            <w:tcW w:w="650" w:type="pct"/>
          </w:tcPr>
          <w:p w14:paraId="6194198E" w14:textId="06541797" w:rsidR="0019731A" w:rsidRPr="0040471C" w:rsidRDefault="0019731A"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0471C">
              <w:rPr>
                <w:rFonts w:ascii="Calibri" w:eastAsia="Times New Roman" w:hAnsi="Calibri" w:cs="Calibri"/>
                <w:color w:val="000000"/>
                <w:kern w:val="0"/>
                <w:bdr w:val="none" w:sz="0" w:space="0" w:color="auto" w:frame="1"/>
                <w:lang w:eastAsia="en-GB"/>
                <w14:ligatures w14:val="none"/>
              </w:rPr>
              <w:t>0.198</w:t>
            </w:r>
          </w:p>
        </w:tc>
        <w:tc>
          <w:tcPr>
            <w:tcW w:w="984" w:type="pct"/>
          </w:tcPr>
          <w:p w14:paraId="09A5445E" w14:textId="77777777" w:rsidR="0019731A" w:rsidRPr="0040471C" w:rsidRDefault="0019731A"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0471C">
              <w:rPr>
                <w:rFonts w:ascii="Calibri" w:hAnsi="Calibri" w:cs="Calibri"/>
              </w:rPr>
              <w:t>--</w:t>
            </w:r>
          </w:p>
          <w:p w14:paraId="243C6D38" w14:textId="77777777" w:rsidR="0019731A" w:rsidRPr="0040471C" w:rsidRDefault="0019731A"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0471C">
              <w:rPr>
                <w:rFonts w:ascii="Calibri" w:hAnsi="Calibri" w:cs="Calibri"/>
              </w:rPr>
              <w:t>(small no. comparisons)</w:t>
            </w:r>
          </w:p>
        </w:tc>
      </w:tr>
      <w:tr w:rsidR="0019731A" w:rsidRPr="0040471C" w14:paraId="4D131595" w14:textId="77777777" w:rsidTr="0019731A">
        <w:tc>
          <w:tcPr>
            <w:cnfStyle w:val="001000000000" w:firstRow="0" w:lastRow="0" w:firstColumn="1" w:lastColumn="0" w:oddVBand="0" w:evenVBand="0" w:oddHBand="0" w:evenHBand="0" w:firstRowFirstColumn="0" w:firstRowLastColumn="0" w:lastRowFirstColumn="0" w:lastRowLastColumn="0"/>
            <w:tcW w:w="1310" w:type="pct"/>
          </w:tcPr>
          <w:p w14:paraId="437354EF" w14:textId="61A664CB" w:rsidR="0019731A" w:rsidRPr="0040471C" w:rsidRDefault="0028690B" w:rsidP="002C6429">
            <w:pPr>
              <w:rPr>
                <w:rFonts w:ascii="Calibri" w:hAnsi="Calibri" w:cs="Calibri"/>
                <w:b w:val="0"/>
                <w:bCs w:val="0"/>
              </w:rPr>
            </w:pPr>
            <w:r>
              <w:rPr>
                <w:rFonts w:ascii="Calibri" w:hAnsi="Calibri" w:cs="Calibri"/>
                <w:b w:val="0"/>
                <w:bCs w:val="0"/>
              </w:rPr>
              <w:t>Endpoint</w:t>
            </w:r>
            <w:r w:rsidR="0019731A" w:rsidRPr="0040471C">
              <w:rPr>
                <w:rFonts w:ascii="Calibri" w:hAnsi="Calibri" w:cs="Calibri"/>
                <w:b w:val="0"/>
                <w:bCs w:val="0"/>
              </w:rPr>
              <w:t xml:space="preserve"> data </w:t>
            </w:r>
          </w:p>
        </w:tc>
        <w:tc>
          <w:tcPr>
            <w:tcW w:w="1355" w:type="pct"/>
          </w:tcPr>
          <w:p w14:paraId="3A8E3D93" w14:textId="34D3F3EA" w:rsidR="0019731A" w:rsidRPr="0040471C" w:rsidRDefault="00283C5F"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eastAsia="Times New Roman" w:hAnsi="Calibri" w:cs="Calibri"/>
                <w:color w:val="000000"/>
                <w:kern w:val="0"/>
                <w:bdr w:val="none" w:sz="0" w:space="0" w:color="auto" w:frame="1"/>
                <w:lang w:eastAsia="en-GB"/>
                <w14:ligatures w14:val="none"/>
              </w:rPr>
              <w:t>0</w:t>
            </w:r>
            <w:r w:rsidR="0019731A" w:rsidRPr="0040471C">
              <w:rPr>
                <w:rFonts w:ascii="Calibri" w:eastAsia="Times New Roman" w:hAnsi="Calibri" w:cs="Calibri"/>
                <w:color w:val="000000"/>
                <w:kern w:val="0"/>
                <w:bdr w:val="none" w:sz="0" w:space="0" w:color="auto" w:frame="1"/>
                <w:lang w:eastAsia="en-GB"/>
                <w14:ligatures w14:val="none"/>
              </w:rPr>
              <w:t>% (0.0%</w:t>
            </w:r>
            <w:r w:rsidR="0019731A">
              <w:rPr>
                <w:rFonts w:ascii="Calibri" w:eastAsia="Times New Roman" w:hAnsi="Calibri" w:cs="Calibri"/>
                <w:color w:val="000000"/>
                <w:kern w:val="0"/>
                <w:bdr w:val="none" w:sz="0" w:space="0" w:color="auto" w:frame="1"/>
                <w:lang w:eastAsia="en-GB"/>
                <w14:ligatures w14:val="none"/>
              </w:rPr>
              <w:t xml:space="preserve"> - </w:t>
            </w:r>
            <w:r w:rsidR="0019731A" w:rsidRPr="0040471C">
              <w:rPr>
                <w:rFonts w:ascii="Calibri" w:eastAsia="Times New Roman" w:hAnsi="Calibri" w:cs="Calibri"/>
                <w:color w:val="000000"/>
                <w:kern w:val="0"/>
                <w:bdr w:val="none" w:sz="0" w:space="0" w:color="auto" w:frame="1"/>
                <w:lang w:eastAsia="en-GB"/>
                <w14:ligatures w14:val="none"/>
              </w:rPr>
              <w:t>6</w:t>
            </w:r>
            <w:r w:rsidR="00032E6A">
              <w:rPr>
                <w:rFonts w:ascii="Calibri" w:eastAsia="Times New Roman" w:hAnsi="Calibri" w:cs="Calibri"/>
                <w:color w:val="000000"/>
                <w:kern w:val="0"/>
                <w:bdr w:val="none" w:sz="0" w:space="0" w:color="auto" w:frame="1"/>
                <w:lang w:eastAsia="en-GB"/>
                <w14:ligatures w14:val="none"/>
              </w:rPr>
              <w:t>7</w:t>
            </w:r>
            <w:r w:rsidR="0019731A" w:rsidRPr="0040471C">
              <w:rPr>
                <w:rFonts w:ascii="Calibri" w:eastAsia="Times New Roman" w:hAnsi="Calibri" w:cs="Calibri"/>
                <w:color w:val="000000"/>
                <w:kern w:val="0"/>
                <w:bdr w:val="none" w:sz="0" w:space="0" w:color="auto" w:frame="1"/>
                <w:lang w:eastAsia="en-GB"/>
                <w14:ligatures w14:val="none"/>
              </w:rPr>
              <w:t>.</w:t>
            </w:r>
            <w:r w:rsidR="00032E6A">
              <w:rPr>
                <w:rFonts w:ascii="Calibri" w:eastAsia="Times New Roman" w:hAnsi="Calibri" w:cs="Calibri"/>
                <w:color w:val="000000"/>
                <w:kern w:val="0"/>
                <w:bdr w:val="none" w:sz="0" w:space="0" w:color="auto" w:frame="1"/>
                <w:lang w:eastAsia="en-GB"/>
                <w14:ligatures w14:val="none"/>
              </w:rPr>
              <w:t>6</w:t>
            </w:r>
            <w:r w:rsidR="0019731A" w:rsidRPr="0040471C">
              <w:rPr>
                <w:rFonts w:ascii="Calibri" w:eastAsia="Times New Roman" w:hAnsi="Calibri" w:cs="Calibri"/>
                <w:color w:val="000000"/>
                <w:kern w:val="0"/>
                <w:bdr w:val="none" w:sz="0" w:space="0" w:color="auto" w:frame="1"/>
                <w:lang w:eastAsia="en-GB"/>
                <w14:ligatures w14:val="none"/>
              </w:rPr>
              <w:t>%)</w:t>
            </w:r>
          </w:p>
        </w:tc>
        <w:tc>
          <w:tcPr>
            <w:tcW w:w="701" w:type="pct"/>
          </w:tcPr>
          <w:p w14:paraId="7DDD07B1" w14:textId="3847D848" w:rsidR="0019731A" w:rsidRPr="0040471C" w:rsidRDefault="0019731A"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0471C">
              <w:rPr>
                <w:rFonts w:ascii="Calibri" w:eastAsia="Times New Roman" w:hAnsi="Calibri" w:cs="Calibri"/>
                <w:color w:val="000000"/>
                <w:kern w:val="0"/>
                <w:bdr w:val="none" w:sz="0" w:space="0" w:color="auto" w:frame="1"/>
                <w:lang w:eastAsia="en-GB"/>
                <w14:ligatures w14:val="none"/>
              </w:rPr>
              <w:t>0</w:t>
            </w:r>
          </w:p>
        </w:tc>
        <w:tc>
          <w:tcPr>
            <w:tcW w:w="650" w:type="pct"/>
          </w:tcPr>
          <w:p w14:paraId="237D0298" w14:textId="37411A93" w:rsidR="0019731A" w:rsidRPr="0040471C" w:rsidRDefault="0019731A"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0471C">
              <w:rPr>
                <w:rFonts w:ascii="Calibri" w:eastAsia="Times New Roman" w:hAnsi="Calibri" w:cs="Calibri"/>
                <w:color w:val="000000"/>
                <w:kern w:val="0"/>
                <w:bdr w:val="none" w:sz="0" w:space="0" w:color="auto" w:frame="1"/>
                <w:lang w:eastAsia="en-GB"/>
                <w14:ligatures w14:val="none"/>
              </w:rPr>
              <w:t>0</w:t>
            </w:r>
          </w:p>
        </w:tc>
        <w:tc>
          <w:tcPr>
            <w:tcW w:w="984" w:type="pct"/>
          </w:tcPr>
          <w:p w14:paraId="0DD94D46" w14:textId="33507B33" w:rsidR="0019731A" w:rsidRPr="0040471C" w:rsidRDefault="0019731A"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0471C">
              <w:rPr>
                <w:rStyle w:val="gnd-iwgdh3b"/>
                <w:rFonts w:ascii="Calibri" w:hAnsi="Calibri" w:cs="Calibri"/>
                <w:color w:val="000000"/>
                <w:bdr w:val="none" w:sz="0" w:space="0" w:color="auto" w:frame="1"/>
              </w:rPr>
              <w:t>0.</w:t>
            </w:r>
            <w:r w:rsidR="00283C5F">
              <w:rPr>
                <w:rStyle w:val="gnd-iwgdh3b"/>
                <w:rFonts w:ascii="Calibri" w:hAnsi="Calibri" w:cs="Calibri"/>
                <w:color w:val="000000"/>
                <w:bdr w:val="none" w:sz="0" w:space="0" w:color="auto" w:frame="1"/>
              </w:rPr>
              <w:t>6</w:t>
            </w:r>
            <w:r w:rsidR="00032E6A">
              <w:rPr>
                <w:rStyle w:val="gnd-iwgdh3b"/>
                <w:rFonts w:ascii="Calibri" w:hAnsi="Calibri" w:cs="Calibri"/>
                <w:color w:val="000000"/>
                <w:bdr w:val="none" w:sz="0" w:space="0" w:color="auto" w:frame="1"/>
              </w:rPr>
              <w:t>42</w:t>
            </w:r>
          </w:p>
        </w:tc>
      </w:tr>
      <w:tr w:rsidR="0019731A" w:rsidRPr="0040471C" w14:paraId="6D93FCDF" w14:textId="77777777" w:rsidTr="001973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0" w:type="pct"/>
          </w:tcPr>
          <w:p w14:paraId="702FE30C" w14:textId="77777777" w:rsidR="0019731A" w:rsidRPr="0040471C" w:rsidRDefault="0019731A" w:rsidP="002C6429">
            <w:pPr>
              <w:rPr>
                <w:rFonts w:ascii="Calibri" w:hAnsi="Calibri" w:cs="Calibri"/>
                <w:b w:val="0"/>
                <w:bCs w:val="0"/>
              </w:rPr>
            </w:pPr>
            <w:r w:rsidRPr="0040471C">
              <w:rPr>
                <w:rFonts w:ascii="Calibri" w:hAnsi="Calibri" w:cs="Calibri"/>
                <w:b w:val="0"/>
                <w:bCs w:val="0"/>
              </w:rPr>
              <w:t>Main analysis but with 4-hour AUC data instead of 2-hour</w:t>
            </w:r>
          </w:p>
        </w:tc>
        <w:tc>
          <w:tcPr>
            <w:tcW w:w="1355" w:type="pct"/>
          </w:tcPr>
          <w:p w14:paraId="78262F1A" w14:textId="03251B1C" w:rsidR="0019731A" w:rsidRPr="0040471C" w:rsidRDefault="0019731A"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0471C">
              <w:rPr>
                <w:rFonts w:ascii="Calibri" w:eastAsia="Times New Roman" w:hAnsi="Calibri" w:cs="Calibri"/>
                <w:color w:val="000000"/>
                <w:kern w:val="0"/>
                <w:bdr w:val="none" w:sz="0" w:space="0" w:color="auto" w:frame="1"/>
                <w:lang w:eastAsia="en-GB"/>
                <w14:ligatures w14:val="none"/>
              </w:rPr>
              <w:t>65.</w:t>
            </w:r>
            <w:r w:rsidR="0068296C">
              <w:rPr>
                <w:rFonts w:ascii="Calibri" w:eastAsia="Times New Roman" w:hAnsi="Calibri" w:cs="Calibri"/>
                <w:color w:val="000000"/>
                <w:kern w:val="0"/>
                <w:bdr w:val="none" w:sz="0" w:space="0" w:color="auto" w:frame="1"/>
                <w:lang w:eastAsia="en-GB"/>
                <w14:ligatures w14:val="none"/>
              </w:rPr>
              <w:t>5</w:t>
            </w:r>
            <w:r w:rsidRPr="0040471C">
              <w:rPr>
                <w:rFonts w:ascii="Calibri" w:eastAsia="Times New Roman" w:hAnsi="Calibri" w:cs="Calibri"/>
                <w:color w:val="000000"/>
                <w:kern w:val="0"/>
                <w:bdr w:val="none" w:sz="0" w:space="0" w:color="auto" w:frame="1"/>
                <w:lang w:eastAsia="en-GB"/>
                <w14:ligatures w14:val="none"/>
              </w:rPr>
              <w:t>% (3</w:t>
            </w:r>
            <w:r w:rsidR="0068296C">
              <w:rPr>
                <w:rFonts w:ascii="Calibri" w:eastAsia="Times New Roman" w:hAnsi="Calibri" w:cs="Calibri"/>
                <w:color w:val="000000"/>
                <w:kern w:val="0"/>
                <w:bdr w:val="none" w:sz="0" w:space="0" w:color="auto" w:frame="1"/>
                <w:lang w:eastAsia="en-GB"/>
                <w14:ligatures w14:val="none"/>
              </w:rPr>
              <w:t>2</w:t>
            </w:r>
            <w:r w:rsidRPr="0040471C">
              <w:rPr>
                <w:rFonts w:ascii="Calibri" w:eastAsia="Times New Roman" w:hAnsi="Calibri" w:cs="Calibri"/>
                <w:color w:val="000000"/>
                <w:kern w:val="0"/>
                <w:bdr w:val="none" w:sz="0" w:space="0" w:color="auto" w:frame="1"/>
                <w:lang w:eastAsia="en-GB"/>
                <w14:ligatures w14:val="none"/>
              </w:rPr>
              <w:t>.</w:t>
            </w:r>
            <w:r w:rsidR="0068296C">
              <w:rPr>
                <w:rFonts w:ascii="Calibri" w:eastAsia="Times New Roman" w:hAnsi="Calibri" w:cs="Calibri"/>
                <w:color w:val="000000"/>
                <w:kern w:val="0"/>
                <w:bdr w:val="none" w:sz="0" w:space="0" w:color="auto" w:frame="1"/>
                <w:lang w:eastAsia="en-GB"/>
                <w14:ligatures w14:val="none"/>
              </w:rPr>
              <w:t>5</w:t>
            </w:r>
            <w:r w:rsidRPr="0040471C">
              <w:rPr>
                <w:rFonts w:ascii="Calibri" w:eastAsia="Times New Roman" w:hAnsi="Calibri" w:cs="Calibri"/>
                <w:color w:val="000000"/>
                <w:kern w:val="0"/>
                <w:bdr w:val="none" w:sz="0" w:space="0" w:color="auto" w:frame="1"/>
                <w:lang w:eastAsia="en-GB"/>
                <w14:ligatures w14:val="none"/>
              </w:rPr>
              <w:t>% - 8</w:t>
            </w:r>
            <w:r w:rsidR="0068296C">
              <w:rPr>
                <w:rFonts w:ascii="Calibri" w:eastAsia="Times New Roman" w:hAnsi="Calibri" w:cs="Calibri"/>
                <w:color w:val="000000"/>
                <w:kern w:val="0"/>
                <w:bdr w:val="none" w:sz="0" w:space="0" w:color="auto" w:frame="1"/>
                <w:lang w:eastAsia="en-GB"/>
                <w14:ligatures w14:val="none"/>
              </w:rPr>
              <w:t>2</w:t>
            </w:r>
            <w:r w:rsidRPr="0040471C">
              <w:rPr>
                <w:rFonts w:ascii="Calibri" w:eastAsia="Times New Roman" w:hAnsi="Calibri" w:cs="Calibri"/>
                <w:color w:val="000000"/>
                <w:kern w:val="0"/>
                <w:bdr w:val="none" w:sz="0" w:space="0" w:color="auto" w:frame="1"/>
                <w:lang w:eastAsia="en-GB"/>
                <w14:ligatures w14:val="none"/>
              </w:rPr>
              <w:t>.</w:t>
            </w:r>
            <w:r w:rsidR="0068296C">
              <w:rPr>
                <w:rFonts w:ascii="Calibri" w:eastAsia="Times New Roman" w:hAnsi="Calibri" w:cs="Calibri"/>
                <w:color w:val="000000"/>
                <w:kern w:val="0"/>
                <w:bdr w:val="none" w:sz="0" w:space="0" w:color="auto" w:frame="1"/>
                <w:lang w:eastAsia="en-GB"/>
                <w14:ligatures w14:val="none"/>
              </w:rPr>
              <w:t>4</w:t>
            </w:r>
            <w:r w:rsidRPr="0040471C">
              <w:rPr>
                <w:rFonts w:ascii="Calibri" w:eastAsia="Times New Roman" w:hAnsi="Calibri" w:cs="Calibri"/>
                <w:color w:val="000000"/>
                <w:kern w:val="0"/>
                <w:bdr w:val="none" w:sz="0" w:space="0" w:color="auto" w:frame="1"/>
                <w:lang w:eastAsia="en-GB"/>
                <w14:ligatures w14:val="none"/>
              </w:rPr>
              <w:t>%)</w:t>
            </w:r>
          </w:p>
        </w:tc>
        <w:tc>
          <w:tcPr>
            <w:tcW w:w="701" w:type="pct"/>
          </w:tcPr>
          <w:p w14:paraId="6BEA0070" w14:textId="6DBE06A6" w:rsidR="0019731A" w:rsidRPr="0040471C" w:rsidRDefault="0019731A"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0471C">
              <w:rPr>
                <w:rFonts w:ascii="Calibri" w:eastAsia="Times New Roman" w:hAnsi="Calibri" w:cs="Calibri"/>
                <w:color w:val="000000"/>
                <w:kern w:val="0"/>
                <w:bdr w:val="none" w:sz="0" w:space="0" w:color="auto" w:frame="1"/>
                <w:lang w:eastAsia="en-GB"/>
                <w14:ligatures w14:val="none"/>
              </w:rPr>
              <w:t>0.</w:t>
            </w:r>
            <w:r w:rsidR="0068296C">
              <w:rPr>
                <w:rFonts w:ascii="Calibri" w:eastAsia="Times New Roman" w:hAnsi="Calibri" w:cs="Calibri"/>
                <w:color w:val="000000"/>
                <w:kern w:val="0"/>
                <w:bdr w:val="none" w:sz="0" w:space="0" w:color="auto" w:frame="1"/>
                <w:lang w:eastAsia="en-GB"/>
                <w14:ligatures w14:val="none"/>
              </w:rPr>
              <w:t>097</w:t>
            </w:r>
          </w:p>
        </w:tc>
        <w:tc>
          <w:tcPr>
            <w:tcW w:w="650" w:type="pct"/>
          </w:tcPr>
          <w:p w14:paraId="0B1FBC9B" w14:textId="4DA982B7" w:rsidR="0019731A" w:rsidRPr="0040471C" w:rsidRDefault="0019731A"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40471C">
              <w:rPr>
                <w:rFonts w:ascii="Calibri" w:eastAsia="Times New Roman" w:hAnsi="Calibri" w:cs="Calibri"/>
                <w:color w:val="000000"/>
                <w:kern w:val="0"/>
                <w:bdr w:val="none" w:sz="0" w:space="0" w:color="auto" w:frame="1"/>
                <w:lang w:eastAsia="en-GB"/>
                <w14:ligatures w14:val="none"/>
              </w:rPr>
              <w:t>0.</w:t>
            </w:r>
            <w:r w:rsidR="0068296C">
              <w:rPr>
                <w:rFonts w:ascii="Calibri" w:eastAsia="Times New Roman" w:hAnsi="Calibri" w:cs="Calibri"/>
                <w:color w:val="000000"/>
                <w:kern w:val="0"/>
                <w:bdr w:val="none" w:sz="0" w:space="0" w:color="auto" w:frame="1"/>
                <w:lang w:eastAsia="en-GB"/>
                <w14:ligatures w14:val="none"/>
              </w:rPr>
              <w:t>31</w:t>
            </w:r>
            <w:r w:rsidR="00454257">
              <w:rPr>
                <w:rFonts w:ascii="Calibri" w:eastAsia="Times New Roman" w:hAnsi="Calibri" w:cs="Calibri"/>
                <w:color w:val="000000"/>
                <w:kern w:val="0"/>
                <w:bdr w:val="none" w:sz="0" w:space="0" w:color="auto" w:frame="1"/>
                <w:lang w:eastAsia="en-GB"/>
                <w14:ligatures w14:val="none"/>
              </w:rPr>
              <w:t>2</w:t>
            </w:r>
          </w:p>
        </w:tc>
        <w:tc>
          <w:tcPr>
            <w:tcW w:w="984" w:type="pct"/>
          </w:tcPr>
          <w:p w14:paraId="5B9339C8" w14:textId="6C72824E" w:rsidR="0019731A" w:rsidRPr="0040471C" w:rsidRDefault="00454257"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Pr>
                <w:rStyle w:val="gnd-iwgdh3b"/>
                <w:rFonts w:ascii="Calibri" w:hAnsi="Calibri" w:cs="Calibri"/>
                <w:color w:val="000000"/>
                <w:bdr w:val="none" w:sz="0" w:space="0" w:color="auto" w:frame="1"/>
              </w:rPr>
              <w:t>&lt;</w:t>
            </w:r>
            <w:r w:rsidR="0019731A" w:rsidRPr="0040471C">
              <w:rPr>
                <w:rStyle w:val="gnd-iwgdh3b"/>
                <w:rFonts w:ascii="Calibri" w:hAnsi="Calibri" w:cs="Calibri"/>
                <w:color w:val="000000"/>
                <w:bdr w:val="none" w:sz="0" w:space="0" w:color="auto" w:frame="1"/>
              </w:rPr>
              <w:t>0.</w:t>
            </w:r>
            <w:r w:rsidR="0068296C">
              <w:rPr>
                <w:rStyle w:val="gnd-iwgdh3b"/>
                <w:rFonts w:ascii="Calibri" w:hAnsi="Calibri" w:cs="Calibri"/>
                <w:color w:val="000000"/>
                <w:bdr w:val="none" w:sz="0" w:space="0" w:color="auto" w:frame="1"/>
              </w:rPr>
              <w:t>00</w:t>
            </w:r>
            <w:r>
              <w:rPr>
                <w:rStyle w:val="gnd-iwgdh3b"/>
                <w:rFonts w:ascii="Calibri" w:hAnsi="Calibri" w:cs="Calibri"/>
                <w:color w:val="000000"/>
                <w:bdr w:val="none" w:sz="0" w:space="0" w:color="auto" w:frame="1"/>
              </w:rPr>
              <w:t>1</w:t>
            </w:r>
            <w:r w:rsidR="0019731A" w:rsidRPr="0040471C">
              <w:rPr>
                <w:rStyle w:val="gnd-iwgdh3b"/>
                <w:rFonts w:ascii="Calibri" w:hAnsi="Calibri" w:cs="Calibri"/>
                <w:color w:val="000000"/>
                <w:bdr w:val="none" w:sz="0" w:space="0" w:color="auto" w:frame="1"/>
              </w:rPr>
              <w:t xml:space="preserve">   </w:t>
            </w:r>
          </w:p>
        </w:tc>
      </w:tr>
      <w:tr w:rsidR="0019731A" w:rsidRPr="0040471C" w14:paraId="173191A7" w14:textId="77777777" w:rsidTr="0019731A">
        <w:tc>
          <w:tcPr>
            <w:cnfStyle w:val="001000000000" w:firstRow="0" w:lastRow="0" w:firstColumn="1" w:lastColumn="0" w:oddVBand="0" w:evenVBand="0" w:oddHBand="0" w:evenHBand="0" w:firstRowFirstColumn="0" w:firstRowLastColumn="0" w:lastRowFirstColumn="0" w:lastRowLastColumn="0"/>
            <w:tcW w:w="1310" w:type="pct"/>
          </w:tcPr>
          <w:p w14:paraId="6158F1E4" w14:textId="77777777" w:rsidR="0019731A" w:rsidRPr="0040471C" w:rsidRDefault="0019731A" w:rsidP="002C6429">
            <w:pPr>
              <w:rPr>
                <w:rFonts w:ascii="Calibri" w:hAnsi="Calibri" w:cs="Calibri"/>
                <w:b w:val="0"/>
                <w:bCs w:val="0"/>
              </w:rPr>
            </w:pPr>
            <w:r w:rsidRPr="0040471C">
              <w:rPr>
                <w:rFonts w:ascii="Calibri" w:hAnsi="Calibri" w:cs="Calibri"/>
                <w:b w:val="0"/>
                <w:bCs w:val="0"/>
              </w:rPr>
              <w:t>2 and 4-hour AUC C-peptide data only</w:t>
            </w:r>
          </w:p>
        </w:tc>
        <w:tc>
          <w:tcPr>
            <w:tcW w:w="1355" w:type="pct"/>
          </w:tcPr>
          <w:p w14:paraId="2C44B3D6" w14:textId="39BFD094" w:rsidR="0019731A" w:rsidRPr="0040471C" w:rsidRDefault="00032E6A"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77</w:t>
            </w:r>
            <w:r w:rsidR="0068296C">
              <w:rPr>
                <w:rFonts w:ascii="Calibri" w:hAnsi="Calibri" w:cs="Calibri"/>
              </w:rPr>
              <w:t>.</w:t>
            </w:r>
            <w:r>
              <w:rPr>
                <w:rFonts w:ascii="Calibri" w:hAnsi="Calibri" w:cs="Calibri"/>
              </w:rPr>
              <w:t>6</w:t>
            </w:r>
            <w:r w:rsidR="0019731A" w:rsidRPr="0040471C">
              <w:rPr>
                <w:rFonts w:ascii="Calibri" w:hAnsi="Calibri" w:cs="Calibri"/>
              </w:rPr>
              <w:t xml:space="preserve"> (</w:t>
            </w:r>
            <w:r w:rsidR="0068296C">
              <w:rPr>
                <w:rFonts w:ascii="Calibri" w:hAnsi="Calibri" w:cs="Calibri"/>
              </w:rPr>
              <w:t>50.</w:t>
            </w:r>
            <w:r w:rsidR="0019731A" w:rsidRPr="0040471C">
              <w:rPr>
                <w:rFonts w:ascii="Calibri" w:hAnsi="Calibri" w:cs="Calibri"/>
              </w:rPr>
              <w:t>2 – 8</w:t>
            </w:r>
            <w:r w:rsidR="0068296C">
              <w:rPr>
                <w:rFonts w:ascii="Calibri" w:hAnsi="Calibri" w:cs="Calibri"/>
              </w:rPr>
              <w:t>9.9</w:t>
            </w:r>
            <w:r w:rsidR="0019731A" w:rsidRPr="0040471C">
              <w:rPr>
                <w:rFonts w:ascii="Calibri" w:hAnsi="Calibri" w:cs="Calibri"/>
              </w:rPr>
              <w:t>)</w:t>
            </w:r>
          </w:p>
        </w:tc>
        <w:tc>
          <w:tcPr>
            <w:tcW w:w="701" w:type="pct"/>
          </w:tcPr>
          <w:p w14:paraId="62B3E3D2" w14:textId="7FFDD029" w:rsidR="0019731A" w:rsidRPr="0040471C" w:rsidRDefault="0019731A"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0471C">
              <w:rPr>
                <w:rFonts w:ascii="Calibri" w:hAnsi="Calibri" w:cs="Calibri"/>
              </w:rPr>
              <w:t>0.</w:t>
            </w:r>
            <w:r w:rsidR="0068296C">
              <w:rPr>
                <w:rFonts w:ascii="Calibri" w:hAnsi="Calibri" w:cs="Calibri"/>
              </w:rPr>
              <w:t>117</w:t>
            </w:r>
          </w:p>
        </w:tc>
        <w:tc>
          <w:tcPr>
            <w:tcW w:w="650" w:type="pct"/>
          </w:tcPr>
          <w:p w14:paraId="2A37C948" w14:textId="4727AF67" w:rsidR="0019731A" w:rsidRPr="0040471C" w:rsidRDefault="0019731A"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0471C">
              <w:rPr>
                <w:rFonts w:ascii="Calibri" w:hAnsi="Calibri" w:cs="Calibri"/>
              </w:rPr>
              <w:t>0.</w:t>
            </w:r>
            <w:r w:rsidR="0068296C">
              <w:rPr>
                <w:rFonts w:ascii="Calibri" w:hAnsi="Calibri" w:cs="Calibri"/>
              </w:rPr>
              <w:t>342</w:t>
            </w:r>
          </w:p>
        </w:tc>
        <w:tc>
          <w:tcPr>
            <w:tcW w:w="984" w:type="pct"/>
          </w:tcPr>
          <w:p w14:paraId="39318867" w14:textId="5880DBA8" w:rsidR="0019731A" w:rsidRPr="0040471C" w:rsidRDefault="0019731A"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40471C">
              <w:rPr>
                <w:rFonts w:ascii="Calibri" w:hAnsi="Calibri" w:cs="Calibri"/>
              </w:rPr>
              <w:t>0.00</w:t>
            </w:r>
            <w:r w:rsidR="0068296C">
              <w:rPr>
                <w:rFonts w:ascii="Calibri" w:hAnsi="Calibri" w:cs="Calibri"/>
              </w:rPr>
              <w:t>2</w:t>
            </w:r>
          </w:p>
        </w:tc>
      </w:tr>
      <w:tr w:rsidR="00C50249" w:rsidRPr="0040471C" w14:paraId="5EFEFCC7" w14:textId="77777777" w:rsidTr="001973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tcPr>
          <w:p w14:paraId="63AD7860" w14:textId="77777777" w:rsidR="00C50249" w:rsidRPr="00BE37A4" w:rsidRDefault="00C50249" w:rsidP="002C6429">
            <w:pPr>
              <w:rPr>
                <w:rFonts w:ascii="Calibri" w:hAnsi="Calibri" w:cs="Calibri"/>
              </w:rPr>
            </w:pPr>
            <w:r w:rsidRPr="00BE37A4">
              <w:rPr>
                <w:rFonts w:ascii="Calibri" w:hAnsi="Calibri" w:cs="Calibri"/>
              </w:rPr>
              <w:t xml:space="preserve">Secondary outcomes </w:t>
            </w:r>
          </w:p>
          <w:p w14:paraId="10EFEA5F" w14:textId="77777777" w:rsidR="00C50249" w:rsidRPr="0040471C" w:rsidRDefault="00C50249" w:rsidP="002C6429">
            <w:pPr>
              <w:rPr>
                <w:rFonts w:ascii="Calibri" w:hAnsi="Calibri" w:cs="Calibri"/>
              </w:rPr>
            </w:pPr>
          </w:p>
        </w:tc>
      </w:tr>
      <w:tr w:rsidR="0019731A" w:rsidRPr="0040471C" w14:paraId="147C1654" w14:textId="77777777" w:rsidTr="0019731A">
        <w:tc>
          <w:tcPr>
            <w:cnfStyle w:val="001000000000" w:firstRow="0" w:lastRow="0" w:firstColumn="1" w:lastColumn="0" w:oddVBand="0" w:evenVBand="0" w:oddHBand="0" w:evenHBand="0" w:firstRowFirstColumn="0" w:firstRowLastColumn="0" w:lastRowFirstColumn="0" w:lastRowLastColumn="0"/>
            <w:tcW w:w="1310" w:type="pct"/>
          </w:tcPr>
          <w:p w14:paraId="773435F5" w14:textId="77777777" w:rsidR="0019731A" w:rsidRPr="0040471C" w:rsidRDefault="0019731A" w:rsidP="002C6429">
            <w:pPr>
              <w:rPr>
                <w:rFonts w:ascii="Calibri" w:hAnsi="Calibri" w:cs="Calibri"/>
                <w:b w:val="0"/>
                <w:bCs w:val="0"/>
              </w:rPr>
            </w:pPr>
            <w:r>
              <w:rPr>
                <w:rFonts w:ascii="Calibri" w:hAnsi="Calibri" w:cs="Calibri"/>
                <w:b w:val="0"/>
                <w:bCs w:val="0"/>
              </w:rPr>
              <w:t xml:space="preserve">HbA1c </w:t>
            </w:r>
          </w:p>
        </w:tc>
        <w:tc>
          <w:tcPr>
            <w:tcW w:w="1355" w:type="pct"/>
          </w:tcPr>
          <w:p w14:paraId="2906E5C7" w14:textId="332B87DC" w:rsidR="0019731A" w:rsidRPr="0040471C" w:rsidRDefault="0019731A"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1</w:t>
            </w:r>
            <w:r w:rsidR="00130FB4">
              <w:rPr>
                <w:rFonts w:ascii="Calibri" w:hAnsi="Calibri" w:cs="Calibri"/>
              </w:rPr>
              <w:t>4</w:t>
            </w:r>
            <w:r>
              <w:rPr>
                <w:rFonts w:ascii="Calibri" w:hAnsi="Calibri" w:cs="Calibri"/>
              </w:rPr>
              <w:t>.</w:t>
            </w:r>
            <w:r w:rsidR="00130FB4">
              <w:rPr>
                <w:rFonts w:ascii="Calibri" w:hAnsi="Calibri" w:cs="Calibri"/>
              </w:rPr>
              <w:t>1</w:t>
            </w:r>
            <w:r>
              <w:rPr>
                <w:rFonts w:ascii="Calibri" w:hAnsi="Calibri" w:cs="Calibri"/>
              </w:rPr>
              <w:t xml:space="preserve"> (0 – 5</w:t>
            </w:r>
            <w:r w:rsidR="00130FB4">
              <w:rPr>
                <w:rFonts w:ascii="Calibri" w:hAnsi="Calibri" w:cs="Calibri"/>
              </w:rPr>
              <w:t>6</w:t>
            </w:r>
            <w:r>
              <w:rPr>
                <w:rFonts w:ascii="Calibri" w:hAnsi="Calibri" w:cs="Calibri"/>
              </w:rPr>
              <w:t>.</w:t>
            </w:r>
            <w:r w:rsidR="00130FB4">
              <w:rPr>
                <w:rFonts w:ascii="Calibri" w:hAnsi="Calibri" w:cs="Calibri"/>
              </w:rPr>
              <w:t>9</w:t>
            </w:r>
            <w:r>
              <w:rPr>
                <w:rFonts w:ascii="Calibri" w:hAnsi="Calibri" w:cs="Calibri"/>
              </w:rPr>
              <w:t>)</w:t>
            </w:r>
          </w:p>
        </w:tc>
        <w:tc>
          <w:tcPr>
            <w:tcW w:w="701" w:type="pct"/>
          </w:tcPr>
          <w:p w14:paraId="08A9BAD2" w14:textId="6473DA57" w:rsidR="0019731A" w:rsidRPr="0040471C" w:rsidRDefault="0019731A"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0.02</w:t>
            </w:r>
            <w:r w:rsidR="00032E6A">
              <w:rPr>
                <w:rFonts w:ascii="Calibri" w:hAnsi="Calibri" w:cs="Calibri"/>
              </w:rPr>
              <w:t>1</w:t>
            </w:r>
          </w:p>
        </w:tc>
        <w:tc>
          <w:tcPr>
            <w:tcW w:w="650" w:type="pct"/>
          </w:tcPr>
          <w:p w14:paraId="7270AE40" w14:textId="5E5FF3A1" w:rsidR="0019731A" w:rsidRPr="0040471C" w:rsidRDefault="0019731A"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0.14</w:t>
            </w:r>
            <w:r w:rsidR="00130FB4">
              <w:rPr>
                <w:rFonts w:ascii="Calibri" w:hAnsi="Calibri" w:cs="Calibri"/>
              </w:rPr>
              <w:t>5</w:t>
            </w:r>
          </w:p>
        </w:tc>
        <w:tc>
          <w:tcPr>
            <w:tcW w:w="984" w:type="pct"/>
          </w:tcPr>
          <w:p w14:paraId="67D9D4A5" w14:textId="3AFD3570" w:rsidR="0019731A" w:rsidRPr="0040471C" w:rsidRDefault="0019731A"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0.</w:t>
            </w:r>
            <w:r w:rsidR="00130FB4">
              <w:rPr>
                <w:rFonts w:ascii="Calibri" w:hAnsi="Calibri" w:cs="Calibri"/>
              </w:rPr>
              <w:t>32</w:t>
            </w:r>
            <w:r w:rsidR="00454257">
              <w:rPr>
                <w:rFonts w:ascii="Calibri" w:hAnsi="Calibri" w:cs="Calibri"/>
              </w:rPr>
              <w:t>7</w:t>
            </w:r>
          </w:p>
        </w:tc>
      </w:tr>
      <w:tr w:rsidR="0019731A" w:rsidRPr="0040471C" w14:paraId="7F3A19C0" w14:textId="77777777" w:rsidTr="001973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0" w:type="pct"/>
          </w:tcPr>
          <w:p w14:paraId="77715C38" w14:textId="77777777" w:rsidR="0019731A" w:rsidRDefault="0019731A" w:rsidP="002C6429">
            <w:pPr>
              <w:rPr>
                <w:rFonts w:ascii="Calibri" w:hAnsi="Calibri" w:cs="Calibri"/>
                <w:b w:val="0"/>
                <w:bCs w:val="0"/>
              </w:rPr>
            </w:pPr>
            <w:r>
              <w:rPr>
                <w:rFonts w:ascii="Calibri" w:hAnsi="Calibri" w:cs="Calibri"/>
                <w:b w:val="0"/>
                <w:bCs w:val="0"/>
              </w:rPr>
              <w:t>Low risk of bias analysis</w:t>
            </w:r>
          </w:p>
        </w:tc>
        <w:tc>
          <w:tcPr>
            <w:tcW w:w="1355" w:type="pct"/>
          </w:tcPr>
          <w:p w14:paraId="52EBCA07" w14:textId="77777777" w:rsidR="0019731A" w:rsidRPr="0040471C" w:rsidRDefault="0019731A"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0</w:t>
            </w:r>
          </w:p>
        </w:tc>
        <w:tc>
          <w:tcPr>
            <w:tcW w:w="701" w:type="pct"/>
          </w:tcPr>
          <w:p w14:paraId="3AB247C9" w14:textId="77777777" w:rsidR="0019731A" w:rsidRPr="0040471C" w:rsidRDefault="0019731A"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0</w:t>
            </w:r>
          </w:p>
        </w:tc>
        <w:tc>
          <w:tcPr>
            <w:tcW w:w="650" w:type="pct"/>
          </w:tcPr>
          <w:p w14:paraId="6478AA4E" w14:textId="77777777" w:rsidR="0019731A" w:rsidRPr="0040471C" w:rsidRDefault="0019731A"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0</w:t>
            </w:r>
          </w:p>
        </w:tc>
        <w:tc>
          <w:tcPr>
            <w:tcW w:w="984" w:type="pct"/>
          </w:tcPr>
          <w:p w14:paraId="042A6CB3" w14:textId="1EF7CB8D" w:rsidR="0019731A" w:rsidRPr="0040471C" w:rsidRDefault="0019731A"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0.</w:t>
            </w:r>
            <w:r w:rsidR="00130FB4">
              <w:rPr>
                <w:rFonts w:ascii="Calibri" w:hAnsi="Calibri" w:cs="Calibri"/>
              </w:rPr>
              <w:t>525</w:t>
            </w:r>
          </w:p>
        </w:tc>
      </w:tr>
      <w:tr w:rsidR="0019731A" w:rsidRPr="0040471C" w14:paraId="22BD4229" w14:textId="77777777" w:rsidTr="0019731A">
        <w:tc>
          <w:tcPr>
            <w:cnfStyle w:val="001000000000" w:firstRow="0" w:lastRow="0" w:firstColumn="1" w:lastColumn="0" w:oddVBand="0" w:evenVBand="0" w:oddHBand="0" w:evenHBand="0" w:firstRowFirstColumn="0" w:firstRowLastColumn="0" w:lastRowFirstColumn="0" w:lastRowLastColumn="0"/>
            <w:tcW w:w="1310" w:type="pct"/>
          </w:tcPr>
          <w:p w14:paraId="72FAD87A" w14:textId="77777777" w:rsidR="0019731A" w:rsidRDefault="0019731A" w:rsidP="002C6429">
            <w:pPr>
              <w:rPr>
                <w:rFonts w:ascii="Calibri" w:hAnsi="Calibri" w:cs="Calibri"/>
                <w:b w:val="0"/>
                <w:bCs w:val="0"/>
              </w:rPr>
            </w:pPr>
            <w:r>
              <w:rPr>
                <w:rFonts w:ascii="Calibri" w:hAnsi="Calibri" w:cs="Calibri"/>
                <w:b w:val="0"/>
                <w:bCs w:val="0"/>
              </w:rPr>
              <w:t>Insulin dose</w:t>
            </w:r>
          </w:p>
        </w:tc>
        <w:tc>
          <w:tcPr>
            <w:tcW w:w="1355" w:type="pct"/>
          </w:tcPr>
          <w:p w14:paraId="1C4FB8BC" w14:textId="14622109" w:rsidR="0019731A" w:rsidRPr="0040471C" w:rsidRDefault="00130FB4"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11.9</w:t>
            </w:r>
            <w:r w:rsidR="0019731A">
              <w:rPr>
                <w:rFonts w:ascii="Calibri" w:hAnsi="Calibri" w:cs="Calibri"/>
              </w:rPr>
              <w:t xml:space="preserve"> (0 – </w:t>
            </w:r>
            <w:r>
              <w:rPr>
                <w:rFonts w:ascii="Calibri" w:hAnsi="Calibri" w:cs="Calibri"/>
              </w:rPr>
              <w:t>7</w:t>
            </w:r>
            <w:r w:rsidR="0019731A">
              <w:rPr>
                <w:rFonts w:ascii="Calibri" w:hAnsi="Calibri" w:cs="Calibri"/>
              </w:rPr>
              <w:t>4.</w:t>
            </w:r>
            <w:r>
              <w:rPr>
                <w:rFonts w:ascii="Calibri" w:hAnsi="Calibri" w:cs="Calibri"/>
              </w:rPr>
              <w:t>3</w:t>
            </w:r>
            <w:r w:rsidR="0019731A">
              <w:rPr>
                <w:rFonts w:ascii="Calibri" w:hAnsi="Calibri" w:cs="Calibri"/>
              </w:rPr>
              <w:t>)</w:t>
            </w:r>
          </w:p>
        </w:tc>
        <w:tc>
          <w:tcPr>
            <w:tcW w:w="701" w:type="pct"/>
          </w:tcPr>
          <w:p w14:paraId="396EB3E1" w14:textId="38932AD6" w:rsidR="0019731A" w:rsidRPr="0040471C" w:rsidRDefault="00454257"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&lt;</w:t>
            </w:r>
            <w:r w:rsidR="0019731A">
              <w:rPr>
                <w:rFonts w:ascii="Calibri" w:hAnsi="Calibri" w:cs="Calibri"/>
              </w:rPr>
              <w:t>0</w:t>
            </w:r>
            <w:r w:rsidR="00130FB4">
              <w:rPr>
                <w:rFonts w:ascii="Calibri" w:hAnsi="Calibri" w:cs="Calibri"/>
              </w:rPr>
              <w:t>.00</w:t>
            </w:r>
            <w:r>
              <w:rPr>
                <w:rFonts w:ascii="Calibri" w:hAnsi="Calibri" w:cs="Calibri"/>
              </w:rPr>
              <w:t>1</w:t>
            </w:r>
          </w:p>
        </w:tc>
        <w:tc>
          <w:tcPr>
            <w:tcW w:w="650" w:type="pct"/>
          </w:tcPr>
          <w:p w14:paraId="66F77F53" w14:textId="550ECA19" w:rsidR="0019731A" w:rsidRPr="0040471C" w:rsidRDefault="0019731A"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0</w:t>
            </w:r>
            <w:r w:rsidR="00130FB4">
              <w:rPr>
                <w:rFonts w:ascii="Calibri" w:hAnsi="Calibri" w:cs="Calibri"/>
              </w:rPr>
              <w:t>.02</w:t>
            </w:r>
          </w:p>
        </w:tc>
        <w:tc>
          <w:tcPr>
            <w:tcW w:w="984" w:type="pct"/>
          </w:tcPr>
          <w:p w14:paraId="3FDC8305" w14:textId="52F78BD8" w:rsidR="0019731A" w:rsidRPr="0040471C" w:rsidRDefault="0019731A" w:rsidP="002C6429">
            <w:pPr>
              <w:cnfStyle w:val="000000000000" w:firstRow="0" w:lastRow="0" w:firstColumn="0" w:lastColumn="0" w:oddVBand="0" w:evenVBand="0" w:oddHBand="0" w:evenHBand="0" w:firstRowFirstColumn="0" w:firstRowLastColumn="0" w:lastRowFirstColumn="0" w:lastRowLastColumn="0"/>
              <w:rPr>
                <w:rFonts w:ascii="Calibri" w:hAnsi="Calibri" w:cs="Calibri"/>
              </w:rPr>
            </w:pPr>
            <w:r>
              <w:rPr>
                <w:rFonts w:ascii="Calibri" w:hAnsi="Calibri" w:cs="Calibri"/>
              </w:rPr>
              <w:t>0.</w:t>
            </w:r>
            <w:r w:rsidR="00130FB4">
              <w:rPr>
                <w:rFonts w:ascii="Calibri" w:hAnsi="Calibri" w:cs="Calibri"/>
              </w:rPr>
              <w:t>60</w:t>
            </w:r>
            <w:r w:rsidR="00032E6A">
              <w:rPr>
                <w:rFonts w:ascii="Calibri" w:hAnsi="Calibri" w:cs="Calibri"/>
              </w:rPr>
              <w:t>3</w:t>
            </w:r>
          </w:p>
        </w:tc>
      </w:tr>
      <w:tr w:rsidR="0019731A" w:rsidRPr="0040471C" w14:paraId="674D308B" w14:textId="77777777" w:rsidTr="001973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0" w:type="pct"/>
          </w:tcPr>
          <w:p w14:paraId="519FE82C" w14:textId="77777777" w:rsidR="0019731A" w:rsidRPr="0040471C" w:rsidRDefault="0019731A" w:rsidP="002C6429">
            <w:pPr>
              <w:rPr>
                <w:rFonts w:ascii="Calibri" w:hAnsi="Calibri" w:cs="Calibri"/>
                <w:b w:val="0"/>
                <w:bCs w:val="0"/>
              </w:rPr>
            </w:pPr>
            <w:r>
              <w:rPr>
                <w:rFonts w:ascii="Calibri" w:hAnsi="Calibri" w:cs="Calibri"/>
                <w:b w:val="0"/>
                <w:bCs w:val="0"/>
              </w:rPr>
              <w:t xml:space="preserve">Low risk of bias analysis </w:t>
            </w:r>
          </w:p>
        </w:tc>
        <w:tc>
          <w:tcPr>
            <w:tcW w:w="1355" w:type="pct"/>
          </w:tcPr>
          <w:p w14:paraId="7E9AD28C" w14:textId="1A3D95FD" w:rsidR="0019731A" w:rsidRPr="0040471C" w:rsidRDefault="00130FB4"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29.7 (Not given)</w:t>
            </w:r>
          </w:p>
        </w:tc>
        <w:tc>
          <w:tcPr>
            <w:tcW w:w="701" w:type="pct"/>
          </w:tcPr>
          <w:p w14:paraId="148C3AA6" w14:textId="0A20BA4D" w:rsidR="0019731A" w:rsidRPr="0040471C" w:rsidRDefault="0019731A"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0</w:t>
            </w:r>
            <w:r w:rsidR="00130FB4">
              <w:rPr>
                <w:rFonts w:ascii="Calibri" w:hAnsi="Calibri" w:cs="Calibri"/>
              </w:rPr>
              <w:t>.001</w:t>
            </w:r>
          </w:p>
        </w:tc>
        <w:tc>
          <w:tcPr>
            <w:tcW w:w="650" w:type="pct"/>
          </w:tcPr>
          <w:p w14:paraId="62B2BA75" w14:textId="157E4E45" w:rsidR="0019731A" w:rsidRPr="0040471C" w:rsidRDefault="0019731A"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0</w:t>
            </w:r>
            <w:r w:rsidR="00130FB4">
              <w:rPr>
                <w:rFonts w:ascii="Calibri" w:hAnsi="Calibri" w:cs="Calibri"/>
              </w:rPr>
              <w:t>.03</w:t>
            </w:r>
            <w:r w:rsidR="00454257">
              <w:rPr>
                <w:rFonts w:ascii="Calibri" w:hAnsi="Calibri" w:cs="Calibri"/>
              </w:rPr>
              <w:t>1</w:t>
            </w:r>
          </w:p>
        </w:tc>
        <w:tc>
          <w:tcPr>
            <w:tcW w:w="984" w:type="pct"/>
          </w:tcPr>
          <w:p w14:paraId="7DA817A1" w14:textId="47AFCBB9" w:rsidR="0019731A" w:rsidRPr="0040471C" w:rsidRDefault="0019731A" w:rsidP="002C6429">
            <w:pPr>
              <w:cnfStyle w:val="000000100000" w:firstRow="0" w:lastRow="0" w:firstColumn="0" w:lastColumn="0" w:oddVBand="0" w:evenVBand="0" w:oddHBand="1" w:evenHBand="0" w:firstRowFirstColumn="0" w:firstRowLastColumn="0" w:lastRowFirstColumn="0" w:lastRowLastColumn="0"/>
              <w:rPr>
                <w:rFonts w:ascii="Calibri" w:hAnsi="Calibri" w:cs="Calibri"/>
              </w:rPr>
            </w:pPr>
            <w:r>
              <w:rPr>
                <w:rFonts w:ascii="Calibri" w:hAnsi="Calibri" w:cs="Calibri"/>
              </w:rPr>
              <w:t>0.</w:t>
            </w:r>
            <w:r w:rsidR="00130FB4">
              <w:rPr>
                <w:rFonts w:ascii="Calibri" w:hAnsi="Calibri" w:cs="Calibri"/>
              </w:rPr>
              <w:t>233</w:t>
            </w:r>
          </w:p>
        </w:tc>
      </w:tr>
    </w:tbl>
    <w:p w14:paraId="08BCCF8C" w14:textId="77777777" w:rsidR="001C47BB" w:rsidRDefault="001C47BB" w:rsidP="000E0EDA"/>
    <w:p w14:paraId="26782638" w14:textId="1AAF9283" w:rsidR="001C47BB" w:rsidRPr="009806A9" w:rsidRDefault="00B712A6" w:rsidP="000E0EDA">
      <w:pPr>
        <w:rPr>
          <w:rFonts w:ascii="Calibri" w:hAnsi="Calibri" w:cs="Calibri"/>
          <w:i/>
          <w:iCs/>
        </w:rPr>
      </w:pPr>
      <w:r w:rsidRPr="009806A9">
        <w:rPr>
          <w:rFonts w:ascii="Calibri" w:hAnsi="Calibri" w:cs="Calibri"/>
          <w:i/>
          <w:iCs/>
        </w:rPr>
        <w:t>Heterogeneity is reported with the I</w:t>
      </w:r>
      <w:r w:rsidRPr="009806A9">
        <w:rPr>
          <w:rFonts w:ascii="Calibri" w:hAnsi="Calibri" w:cs="Calibri"/>
          <w:i/>
          <w:iCs/>
          <w:vertAlign w:val="superscript"/>
        </w:rPr>
        <w:t>2</w:t>
      </w:r>
      <w:r w:rsidRPr="009806A9">
        <w:rPr>
          <w:rFonts w:ascii="Calibri" w:hAnsi="Calibri" w:cs="Calibri"/>
          <w:i/>
          <w:iCs/>
        </w:rPr>
        <w:t xml:space="preserve"> and Tau</w:t>
      </w:r>
      <w:r w:rsidRPr="009806A9">
        <w:rPr>
          <w:rFonts w:ascii="Calibri" w:hAnsi="Calibri" w:cs="Calibri"/>
          <w:i/>
          <w:iCs/>
          <w:vertAlign w:val="superscript"/>
        </w:rPr>
        <w:t xml:space="preserve">2 </w:t>
      </w:r>
      <w:r w:rsidRPr="009806A9">
        <w:rPr>
          <w:rFonts w:ascii="Calibri" w:hAnsi="Calibri" w:cs="Calibri"/>
          <w:i/>
          <w:iCs/>
        </w:rPr>
        <w:t>metrics. I</w:t>
      </w:r>
      <w:r w:rsidRPr="009806A9">
        <w:rPr>
          <w:rFonts w:ascii="Calibri" w:hAnsi="Calibri" w:cs="Calibri"/>
          <w:i/>
          <w:iCs/>
          <w:vertAlign w:val="superscript"/>
        </w:rPr>
        <w:t>2</w:t>
      </w:r>
      <w:r w:rsidRPr="009806A9">
        <w:rPr>
          <w:rFonts w:ascii="Calibri" w:hAnsi="Calibri" w:cs="Calibri"/>
          <w:i/>
          <w:iCs/>
        </w:rPr>
        <w:t> describes the percentage of the variability in effect estimates that is due to heterogeneity rather than sampling error (chance). I</w:t>
      </w:r>
      <w:r w:rsidRPr="009806A9">
        <w:rPr>
          <w:rFonts w:ascii="Calibri" w:hAnsi="Calibri" w:cs="Calibri"/>
          <w:i/>
          <w:iCs/>
          <w:vertAlign w:val="superscript"/>
        </w:rPr>
        <w:t xml:space="preserve">2 </w:t>
      </w:r>
      <w:r w:rsidRPr="009806A9">
        <w:rPr>
          <w:rFonts w:ascii="Calibri" w:hAnsi="Calibri" w:cs="Calibri"/>
          <w:i/>
          <w:iCs/>
        </w:rPr>
        <w:t>levels of 0-40% indicate levels which may not be important, 30-60% may represent moderate heterogeneity, 50-90% may represent substantial heterogeneity and 75-100% may represent considerable heterogeneity.</w:t>
      </w:r>
      <w:r w:rsidR="00414D1A" w:rsidRPr="009806A9">
        <w:rPr>
          <w:rFonts w:ascii="Calibri" w:hAnsi="Calibri" w:cs="Calibri"/>
          <w:i/>
          <w:iCs/>
        </w:rPr>
        <w:t xml:space="preserve"> Tau</w:t>
      </w:r>
      <w:r w:rsidR="00414D1A" w:rsidRPr="009806A9">
        <w:rPr>
          <w:rFonts w:ascii="Calibri" w:hAnsi="Calibri" w:cs="Calibri"/>
          <w:i/>
          <w:iCs/>
          <w:vertAlign w:val="superscript"/>
        </w:rPr>
        <w:t xml:space="preserve">2 </w:t>
      </w:r>
      <w:r w:rsidR="00414D1A" w:rsidRPr="009806A9">
        <w:rPr>
          <w:rFonts w:ascii="Calibri" w:hAnsi="Calibri" w:cs="Calibri"/>
          <w:i/>
          <w:iCs/>
        </w:rPr>
        <w:t xml:space="preserve">reflects an estimate of the between-study variance whilst tau demonstrates the estimated standard deviation of underlying effects across studies. </w:t>
      </w:r>
    </w:p>
    <w:p w14:paraId="42242B74" w14:textId="1E862A79" w:rsidR="00414D1A" w:rsidRPr="009806A9" w:rsidRDefault="00414D1A" w:rsidP="000E0EDA">
      <w:pPr>
        <w:rPr>
          <w:rFonts w:ascii="Calibri" w:hAnsi="Calibri" w:cs="Calibri"/>
          <w:i/>
          <w:iCs/>
        </w:rPr>
      </w:pPr>
      <w:r w:rsidRPr="009806A9">
        <w:rPr>
          <w:rFonts w:ascii="Calibri" w:hAnsi="Calibri" w:cs="Calibri"/>
          <w:i/>
          <w:iCs/>
        </w:rPr>
        <w:t>Global inconsistency</w:t>
      </w:r>
      <w:r w:rsidR="00AF7B87" w:rsidRPr="009806A9">
        <w:rPr>
          <w:rFonts w:ascii="Calibri" w:hAnsi="Calibri" w:cs="Calibri"/>
          <w:i/>
          <w:iCs/>
        </w:rPr>
        <w:t xml:space="preserve"> (assessment of coherence between direct and indirect evidence in the network)</w:t>
      </w:r>
      <w:r w:rsidRPr="009806A9">
        <w:rPr>
          <w:rFonts w:ascii="Calibri" w:hAnsi="Calibri" w:cs="Calibri"/>
          <w:i/>
          <w:iCs/>
        </w:rPr>
        <w:t xml:space="preserve"> is reported with a full design-by-treatment interaction model, with p-values of &lt;0.05 demonstrating </w:t>
      </w:r>
      <w:r w:rsidR="00AF7B87" w:rsidRPr="009806A9">
        <w:rPr>
          <w:rFonts w:ascii="Calibri" w:hAnsi="Calibri" w:cs="Calibri"/>
          <w:i/>
          <w:iCs/>
        </w:rPr>
        <w:t xml:space="preserve">statistically significant inconsistency. </w:t>
      </w:r>
    </w:p>
    <w:p w14:paraId="5A8BA272" w14:textId="77777777" w:rsidR="001C47BB" w:rsidRDefault="001C47BB" w:rsidP="000E0EDA"/>
    <w:p w14:paraId="6F6AA0AA" w14:textId="77777777" w:rsidR="00142FD2" w:rsidRDefault="00142FD2" w:rsidP="000E0EDA"/>
    <w:p w14:paraId="72EEB14F" w14:textId="77777777" w:rsidR="001C47BB" w:rsidRDefault="001C47BB" w:rsidP="000E0EDA"/>
    <w:p w14:paraId="10725FE7" w14:textId="77777777" w:rsidR="00A92150" w:rsidRDefault="00A92150" w:rsidP="001C47BB">
      <w:pPr>
        <w:pStyle w:val="Caption"/>
      </w:pPr>
    </w:p>
    <w:p w14:paraId="3F0238AE" w14:textId="77777777" w:rsidR="00A92150" w:rsidRDefault="00A92150" w:rsidP="001C47BB">
      <w:pPr>
        <w:pStyle w:val="Caption"/>
      </w:pPr>
    </w:p>
    <w:p w14:paraId="0506F24D" w14:textId="0E821F77" w:rsidR="001C47BB" w:rsidRDefault="002A3943" w:rsidP="001C47BB">
      <w:pPr>
        <w:pStyle w:val="Caption"/>
      </w:pPr>
      <w:r>
        <w:lastRenderedPageBreak/>
        <w:t xml:space="preserve">Figure </w:t>
      </w:r>
      <w:r w:rsidR="00871328">
        <w:t>S</w:t>
      </w:r>
      <w:fldSimple w:instr=" SEQ Figure \* ARABIC ">
        <w:r w:rsidR="001226AB">
          <w:rPr>
            <w:noProof/>
          </w:rPr>
          <w:t>7</w:t>
        </w:r>
      </w:fldSimple>
      <w:r w:rsidR="001C47BB">
        <w:t xml:space="preserve">. </w:t>
      </w:r>
      <w:bookmarkStart w:id="31" w:name="_Hlk200098823"/>
      <w:r w:rsidR="00CB648D">
        <w:t xml:space="preserve">Sensitivity analysis: </w:t>
      </w:r>
      <w:r w:rsidR="001C47BB">
        <w:t xml:space="preserve">Forest plot displaying results of network meta-analysis of C-peptide data </w:t>
      </w:r>
      <w:r w:rsidR="009F25F0">
        <w:t xml:space="preserve">in a sensitivity analysis removing trials with baseline imbalances in C-peptide </w:t>
      </w:r>
      <w:bookmarkEnd w:id="31"/>
    </w:p>
    <w:p w14:paraId="0A121793" w14:textId="03EB010A" w:rsidR="001A2ABB" w:rsidRDefault="001A2ABB" w:rsidP="00E65607">
      <w:pPr>
        <w:rPr>
          <w:noProof/>
        </w:rPr>
      </w:pPr>
      <w:r>
        <w:rPr>
          <w:noProof/>
        </w:rPr>
        <w:drawing>
          <wp:inline distT="0" distB="0" distL="0" distR="0" wp14:anchorId="6993999F" wp14:editId="6FE5BD98">
            <wp:extent cx="5731510" cy="5852160"/>
            <wp:effectExtent l="0" t="0" r="2540" b="0"/>
            <wp:docPr id="877744698" name="Picture 1" descr="A chart of a treatme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744698" name="Picture 1" descr="A chart of a treatment&#10;&#10;Description automatically generated with medium confidence"/>
                    <pic:cNvPicPr/>
                  </pic:nvPicPr>
                  <pic:blipFill>
                    <a:blip r:embed="rId56"/>
                    <a:stretch>
                      <a:fillRect/>
                    </a:stretch>
                  </pic:blipFill>
                  <pic:spPr>
                    <a:xfrm>
                      <a:off x="0" y="0"/>
                      <a:ext cx="5731510" cy="5852160"/>
                    </a:xfrm>
                    <a:prstGeom prst="rect">
                      <a:avLst/>
                    </a:prstGeom>
                  </pic:spPr>
                </pic:pic>
              </a:graphicData>
            </a:graphic>
          </wp:inline>
        </w:drawing>
      </w:r>
    </w:p>
    <w:p w14:paraId="7CD6A117" w14:textId="6C015476" w:rsidR="00E65607" w:rsidRPr="00927E31" w:rsidRDefault="009F25F0" w:rsidP="00E65607">
      <w:pPr>
        <w:rPr>
          <w:i/>
          <w:iCs/>
        </w:rPr>
      </w:pPr>
      <w:r>
        <w:rPr>
          <w:i/>
          <w:iCs/>
        </w:rPr>
        <w:t>Outcome metric is standardised mean difference (and 95% confidence intervals).</w:t>
      </w:r>
      <w:r w:rsidR="00E65607">
        <w:rPr>
          <w:i/>
          <w:iCs/>
        </w:rPr>
        <w:t xml:space="preserve"> Summary estimates for each intervention versus comparator are listed. </w:t>
      </w:r>
      <w:r w:rsidR="0050276F">
        <w:rPr>
          <w:i/>
          <w:iCs/>
        </w:rPr>
        <w:t>Effect estimates</w:t>
      </w:r>
      <w:r w:rsidR="00E65607">
        <w:rPr>
          <w:i/>
          <w:iCs/>
        </w:rPr>
        <w:t xml:space="preserve"> to the right of the line of no effect demonstrate a higher level of C-peptide compared to placebo/no </w:t>
      </w:r>
      <w:r w:rsidR="0050276F">
        <w:rPr>
          <w:i/>
          <w:iCs/>
        </w:rPr>
        <w:t>comparator at 12 months</w:t>
      </w:r>
      <w:r w:rsidR="00E65607">
        <w:rPr>
          <w:i/>
          <w:iCs/>
        </w:rPr>
        <w:t>.</w:t>
      </w:r>
    </w:p>
    <w:p w14:paraId="1B93D06D" w14:textId="50EEEF42" w:rsidR="009F25F0" w:rsidRDefault="009F25F0" w:rsidP="009F25F0"/>
    <w:p w14:paraId="45350460" w14:textId="77777777" w:rsidR="0050276F" w:rsidRDefault="0050276F" w:rsidP="009F25F0"/>
    <w:p w14:paraId="749A98E2" w14:textId="77777777" w:rsidR="0050276F" w:rsidRDefault="0050276F" w:rsidP="009F25F0"/>
    <w:p w14:paraId="071FA680" w14:textId="77777777" w:rsidR="0050276F" w:rsidRDefault="0050276F" w:rsidP="009F25F0"/>
    <w:p w14:paraId="7E5E14F7" w14:textId="77777777" w:rsidR="0050276F" w:rsidRDefault="0050276F" w:rsidP="009F25F0"/>
    <w:p w14:paraId="024CC38B" w14:textId="77777777" w:rsidR="0050276F" w:rsidRDefault="0050276F" w:rsidP="009F25F0"/>
    <w:p w14:paraId="43A429F4" w14:textId="3AC90FAD" w:rsidR="009F25F0" w:rsidRDefault="009F25F0" w:rsidP="00E65607">
      <w:pPr>
        <w:pStyle w:val="Caption"/>
      </w:pPr>
      <w:bookmarkStart w:id="32" w:name="_Hlk200098937"/>
      <w:r>
        <w:lastRenderedPageBreak/>
        <w:t xml:space="preserve">Table </w:t>
      </w:r>
      <w:fldSimple w:instr=" SEQ Table \* ARABIC ">
        <w:r w:rsidR="005E47B4">
          <w:rPr>
            <w:noProof/>
          </w:rPr>
          <w:t>9</w:t>
        </w:r>
      </w:fldSimple>
      <w:r>
        <w:t xml:space="preserve">. </w:t>
      </w:r>
      <w:r w:rsidR="00CB648D">
        <w:t xml:space="preserve">Sensitivity analysis: </w:t>
      </w:r>
      <w:r>
        <w:t>Median intervention rankings and 95% confidence intervals where trials with baseline imbalances have been removed</w:t>
      </w:r>
    </w:p>
    <w:tbl>
      <w:tblPr>
        <w:tblStyle w:val="TableGrid"/>
        <w:tblW w:w="4557" w:type="pct"/>
        <w:tblLook w:val="04A0" w:firstRow="1" w:lastRow="0" w:firstColumn="1" w:lastColumn="0" w:noHBand="0" w:noVBand="1"/>
      </w:tblPr>
      <w:tblGrid>
        <w:gridCol w:w="3964"/>
        <w:gridCol w:w="1844"/>
        <w:gridCol w:w="2409"/>
      </w:tblGrid>
      <w:tr w:rsidR="001A2ABB" w:rsidRPr="001A2ABB" w14:paraId="2F412AFD" w14:textId="77777777" w:rsidTr="001A2ABB">
        <w:tc>
          <w:tcPr>
            <w:tcW w:w="2412" w:type="pct"/>
          </w:tcPr>
          <w:bookmarkEnd w:id="32"/>
          <w:p w14:paraId="2C8F16FB" w14:textId="77777777" w:rsidR="001A2ABB" w:rsidRPr="001A2ABB" w:rsidRDefault="001A2ABB" w:rsidP="0050276F">
            <w:pPr>
              <w:rPr>
                <w:rFonts w:ascii="Arial" w:hAnsi="Arial" w:cs="Arial"/>
                <w:b/>
                <w:bCs/>
                <w:sz w:val="20"/>
                <w:szCs w:val="20"/>
              </w:rPr>
            </w:pPr>
            <w:r w:rsidRPr="001A2ABB">
              <w:rPr>
                <w:rFonts w:ascii="Arial" w:hAnsi="Arial" w:cs="Arial"/>
                <w:b/>
                <w:bCs/>
                <w:sz w:val="20"/>
                <w:szCs w:val="20"/>
              </w:rPr>
              <w:t xml:space="preserve">Intervention </w:t>
            </w:r>
          </w:p>
        </w:tc>
        <w:tc>
          <w:tcPr>
            <w:tcW w:w="1122" w:type="pct"/>
          </w:tcPr>
          <w:p w14:paraId="087159C1" w14:textId="77777777" w:rsidR="001A2ABB" w:rsidRPr="001A2ABB" w:rsidRDefault="001A2ABB" w:rsidP="0050276F">
            <w:pPr>
              <w:rPr>
                <w:rFonts w:ascii="Arial" w:hAnsi="Arial" w:cs="Arial"/>
                <w:b/>
                <w:bCs/>
                <w:sz w:val="20"/>
                <w:szCs w:val="20"/>
              </w:rPr>
            </w:pPr>
            <w:r w:rsidRPr="001A2ABB">
              <w:rPr>
                <w:rFonts w:ascii="Arial" w:hAnsi="Arial" w:cs="Arial"/>
                <w:b/>
                <w:bCs/>
                <w:sz w:val="20"/>
                <w:szCs w:val="20"/>
              </w:rPr>
              <w:t>Median Ranking</w:t>
            </w:r>
          </w:p>
        </w:tc>
        <w:tc>
          <w:tcPr>
            <w:tcW w:w="1466" w:type="pct"/>
          </w:tcPr>
          <w:p w14:paraId="7F8CE7EC" w14:textId="77777777" w:rsidR="001A2ABB" w:rsidRPr="001A2ABB" w:rsidRDefault="001A2ABB" w:rsidP="0050276F">
            <w:pPr>
              <w:rPr>
                <w:rFonts w:ascii="Arial" w:hAnsi="Arial" w:cs="Arial"/>
                <w:b/>
                <w:bCs/>
                <w:sz w:val="20"/>
                <w:szCs w:val="20"/>
              </w:rPr>
            </w:pPr>
            <w:r w:rsidRPr="001A2ABB">
              <w:rPr>
                <w:rFonts w:ascii="Arial" w:hAnsi="Arial" w:cs="Arial"/>
                <w:b/>
                <w:bCs/>
                <w:sz w:val="20"/>
                <w:szCs w:val="20"/>
              </w:rPr>
              <w:t xml:space="preserve">95% Confidence interval </w:t>
            </w:r>
          </w:p>
        </w:tc>
      </w:tr>
      <w:tr w:rsidR="001A2ABB" w:rsidRPr="001A2ABB" w14:paraId="73CE5B95" w14:textId="77777777" w:rsidTr="001A2ABB">
        <w:tc>
          <w:tcPr>
            <w:tcW w:w="2412" w:type="pct"/>
            <w:vAlign w:val="center"/>
          </w:tcPr>
          <w:p w14:paraId="721AE826"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Autologous dendritic cells</w:t>
            </w:r>
          </w:p>
        </w:tc>
        <w:tc>
          <w:tcPr>
            <w:tcW w:w="1122" w:type="pct"/>
            <w:vAlign w:val="bottom"/>
          </w:tcPr>
          <w:p w14:paraId="0D48FB82"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3</w:t>
            </w:r>
          </w:p>
        </w:tc>
        <w:tc>
          <w:tcPr>
            <w:tcW w:w="1466" w:type="pct"/>
            <w:vAlign w:val="bottom"/>
          </w:tcPr>
          <w:p w14:paraId="43E56DE3" w14:textId="71CFAE44"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w:t>
            </w:r>
            <w:r>
              <w:rPr>
                <w:rFonts w:ascii="Arial" w:hAnsi="Arial" w:cs="Arial"/>
                <w:color w:val="000000"/>
                <w:sz w:val="20"/>
                <w:szCs w:val="20"/>
              </w:rPr>
              <w:t xml:space="preserve"> – 14</w:t>
            </w:r>
          </w:p>
        </w:tc>
      </w:tr>
      <w:tr w:rsidR="001A2ABB" w:rsidRPr="001A2ABB" w14:paraId="36E55090" w14:textId="77777777" w:rsidTr="001A2ABB">
        <w:tc>
          <w:tcPr>
            <w:tcW w:w="2412" w:type="pct"/>
            <w:vAlign w:val="center"/>
          </w:tcPr>
          <w:p w14:paraId="4E9C5BEA"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Interferon alpha 5000IU</w:t>
            </w:r>
          </w:p>
        </w:tc>
        <w:tc>
          <w:tcPr>
            <w:tcW w:w="1122" w:type="pct"/>
            <w:vAlign w:val="bottom"/>
          </w:tcPr>
          <w:p w14:paraId="5F7EF25A"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3</w:t>
            </w:r>
          </w:p>
        </w:tc>
        <w:tc>
          <w:tcPr>
            <w:tcW w:w="1466" w:type="pct"/>
            <w:vAlign w:val="bottom"/>
          </w:tcPr>
          <w:p w14:paraId="24245870" w14:textId="7F075506"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w:t>
            </w:r>
            <w:r>
              <w:rPr>
                <w:rFonts w:ascii="Arial" w:hAnsi="Arial" w:cs="Arial"/>
                <w:color w:val="000000"/>
                <w:sz w:val="20"/>
                <w:szCs w:val="20"/>
              </w:rPr>
              <w:t xml:space="preserve"> – 10</w:t>
            </w:r>
          </w:p>
        </w:tc>
      </w:tr>
      <w:tr w:rsidR="001A2ABB" w:rsidRPr="001A2ABB" w14:paraId="3EDC3A1D" w14:textId="77777777" w:rsidTr="001A2ABB">
        <w:tc>
          <w:tcPr>
            <w:tcW w:w="2412" w:type="pct"/>
            <w:vAlign w:val="center"/>
          </w:tcPr>
          <w:p w14:paraId="165076F6"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MSC (Autologous)</w:t>
            </w:r>
          </w:p>
        </w:tc>
        <w:tc>
          <w:tcPr>
            <w:tcW w:w="1122" w:type="pct"/>
            <w:vAlign w:val="bottom"/>
          </w:tcPr>
          <w:p w14:paraId="27F07C42"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3</w:t>
            </w:r>
          </w:p>
        </w:tc>
        <w:tc>
          <w:tcPr>
            <w:tcW w:w="1466" w:type="pct"/>
            <w:vAlign w:val="bottom"/>
          </w:tcPr>
          <w:p w14:paraId="4FDBAEFE" w14:textId="2AA57151"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w:t>
            </w:r>
            <w:r>
              <w:rPr>
                <w:rFonts w:ascii="Arial" w:hAnsi="Arial" w:cs="Arial"/>
                <w:color w:val="000000"/>
                <w:sz w:val="20"/>
                <w:szCs w:val="20"/>
              </w:rPr>
              <w:t xml:space="preserve"> – 20</w:t>
            </w:r>
          </w:p>
        </w:tc>
      </w:tr>
      <w:tr w:rsidR="001A2ABB" w:rsidRPr="001A2ABB" w14:paraId="23D36815" w14:textId="77777777" w:rsidTr="001A2ABB">
        <w:tc>
          <w:tcPr>
            <w:tcW w:w="2412" w:type="pct"/>
            <w:vAlign w:val="center"/>
          </w:tcPr>
          <w:p w14:paraId="21AE4C18"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Anti-TNF Golimumab</w:t>
            </w:r>
          </w:p>
        </w:tc>
        <w:tc>
          <w:tcPr>
            <w:tcW w:w="1122" w:type="pct"/>
            <w:vAlign w:val="bottom"/>
          </w:tcPr>
          <w:p w14:paraId="36A9FB3A"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6</w:t>
            </w:r>
          </w:p>
        </w:tc>
        <w:tc>
          <w:tcPr>
            <w:tcW w:w="1466" w:type="pct"/>
            <w:vAlign w:val="bottom"/>
          </w:tcPr>
          <w:p w14:paraId="3217B6FD" w14:textId="2ADFA2E4"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2</w:t>
            </w:r>
            <w:r>
              <w:rPr>
                <w:rFonts w:ascii="Arial" w:hAnsi="Arial" w:cs="Arial"/>
                <w:color w:val="000000"/>
                <w:sz w:val="20"/>
                <w:szCs w:val="20"/>
              </w:rPr>
              <w:t xml:space="preserve"> – 16</w:t>
            </w:r>
          </w:p>
        </w:tc>
      </w:tr>
      <w:tr w:rsidR="001A2ABB" w:rsidRPr="001A2ABB" w14:paraId="20852BBE" w14:textId="77777777" w:rsidTr="001A2ABB">
        <w:tc>
          <w:tcPr>
            <w:tcW w:w="2412" w:type="pct"/>
            <w:vAlign w:val="center"/>
          </w:tcPr>
          <w:p w14:paraId="004CAD3F"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Low dose ATG</w:t>
            </w:r>
          </w:p>
        </w:tc>
        <w:tc>
          <w:tcPr>
            <w:tcW w:w="1122" w:type="pct"/>
            <w:vAlign w:val="bottom"/>
          </w:tcPr>
          <w:p w14:paraId="189F0588"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6</w:t>
            </w:r>
          </w:p>
        </w:tc>
        <w:tc>
          <w:tcPr>
            <w:tcW w:w="1466" w:type="pct"/>
            <w:vAlign w:val="bottom"/>
          </w:tcPr>
          <w:p w14:paraId="27A3FC5D" w14:textId="79FBA506"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2</w:t>
            </w:r>
            <w:r>
              <w:rPr>
                <w:rFonts w:ascii="Arial" w:hAnsi="Arial" w:cs="Arial"/>
                <w:color w:val="000000"/>
                <w:sz w:val="20"/>
                <w:szCs w:val="20"/>
              </w:rPr>
              <w:t xml:space="preserve"> – 18</w:t>
            </w:r>
          </w:p>
        </w:tc>
      </w:tr>
      <w:tr w:rsidR="001A2ABB" w:rsidRPr="001A2ABB" w14:paraId="4A95EA38" w14:textId="77777777" w:rsidTr="001A2ABB">
        <w:tc>
          <w:tcPr>
            <w:tcW w:w="2412" w:type="pct"/>
            <w:vAlign w:val="center"/>
          </w:tcPr>
          <w:p w14:paraId="2FEBCE59"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MSC (Wharton's Jelly)</w:t>
            </w:r>
          </w:p>
        </w:tc>
        <w:tc>
          <w:tcPr>
            <w:tcW w:w="1122" w:type="pct"/>
            <w:vAlign w:val="bottom"/>
          </w:tcPr>
          <w:p w14:paraId="0457FA43"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6</w:t>
            </w:r>
          </w:p>
        </w:tc>
        <w:tc>
          <w:tcPr>
            <w:tcW w:w="1466" w:type="pct"/>
            <w:vAlign w:val="bottom"/>
          </w:tcPr>
          <w:p w14:paraId="3E288C38" w14:textId="04F153DD"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w:t>
            </w:r>
            <w:r>
              <w:rPr>
                <w:rFonts w:ascii="Arial" w:hAnsi="Arial" w:cs="Arial"/>
                <w:color w:val="000000"/>
                <w:sz w:val="20"/>
                <w:szCs w:val="20"/>
              </w:rPr>
              <w:t xml:space="preserve"> – 20</w:t>
            </w:r>
          </w:p>
        </w:tc>
      </w:tr>
      <w:tr w:rsidR="001A2ABB" w:rsidRPr="001A2ABB" w14:paraId="347E5614" w14:textId="77777777" w:rsidTr="001A2ABB">
        <w:tc>
          <w:tcPr>
            <w:tcW w:w="2412" w:type="pct"/>
            <w:vAlign w:val="center"/>
          </w:tcPr>
          <w:p w14:paraId="744748F2"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JAK Inhibitor Baricitinib</w:t>
            </w:r>
          </w:p>
        </w:tc>
        <w:tc>
          <w:tcPr>
            <w:tcW w:w="1122" w:type="pct"/>
            <w:vAlign w:val="bottom"/>
          </w:tcPr>
          <w:p w14:paraId="6DC66D9D"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9</w:t>
            </w:r>
          </w:p>
        </w:tc>
        <w:tc>
          <w:tcPr>
            <w:tcW w:w="1466" w:type="pct"/>
            <w:vAlign w:val="bottom"/>
          </w:tcPr>
          <w:p w14:paraId="70680A0E" w14:textId="4B83C9A3"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2</w:t>
            </w:r>
            <w:r>
              <w:rPr>
                <w:rFonts w:ascii="Arial" w:hAnsi="Arial" w:cs="Arial"/>
                <w:color w:val="000000"/>
                <w:sz w:val="20"/>
                <w:szCs w:val="20"/>
              </w:rPr>
              <w:t xml:space="preserve"> – 20</w:t>
            </w:r>
          </w:p>
        </w:tc>
      </w:tr>
      <w:tr w:rsidR="001A2ABB" w:rsidRPr="001A2ABB" w14:paraId="7F9200FD" w14:textId="77777777" w:rsidTr="001A2ABB">
        <w:tc>
          <w:tcPr>
            <w:tcW w:w="2412" w:type="pct"/>
            <w:vAlign w:val="center"/>
          </w:tcPr>
          <w:p w14:paraId="6DB91288"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IL-12/23 Ustekinumab</w:t>
            </w:r>
          </w:p>
        </w:tc>
        <w:tc>
          <w:tcPr>
            <w:tcW w:w="1122" w:type="pct"/>
            <w:vAlign w:val="bottom"/>
          </w:tcPr>
          <w:p w14:paraId="7008E05E"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10</w:t>
            </w:r>
          </w:p>
        </w:tc>
        <w:tc>
          <w:tcPr>
            <w:tcW w:w="1466" w:type="pct"/>
            <w:vAlign w:val="bottom"/>
          </w:tcPr>
          <w:p w14:paraId="1F9464D2" w14:textId="5A8F471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3</w:t>
            </w:r>
            <w:r>
              <w:rPr>
                <w:rFonts w:ascii="Arial" w:hAnsi="Arial" w:cs="Arial"/>
                <w:color w:val="000000"/>
                <w:sz w:val="20"/>
                <w:szCs w:val="20"/>
              </w:rPr>
              <w:t xml:space="preserve"> – 22</w:t>
            </w:r>
          </w:p>
        </w:tc>
      </w:tr>
      <w:tr w:rsidR="001A2ABB" w:rsidRPr="001A2ABB" w14:paraId="3AB0B49B" w14:textId="77777777" w:rsidTr="001A2ABB">
        <w:tc>
          <w:tcPr>
            <w:tcW w:w="2412" w:type="pct"/>
            <w:vAlign w:val="center"/>
          </w:tcPr>
          <w:p w14:paraId="1F3CF5CE"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1 course 3mg Anti-CD3 Teplizumab</w:t>
            </w:r>
          </w:p>
        </w:tc>
        <w:tc>
          <w:tcPr>
            <w:tcW w:w="1122" w:type="pct"/>
            <w:vAlign w:val="bottom"/>
          </w:tcPr>
          <w:p w14:paraId="00AE981C"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11</w:t>
            </w:r>
          </w:p>
        </w:tc>
        <w:tc>
          <w:tcPr>
            <w:tcW w:w="1466" w:type="pct"/>
            <w:vAlign w:val="bottom"/>
          </w:tcPr>
          <w:p w14:paraId="450E2D75" w14:textId="66CC0E1B"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3</w:t>
            </w:r>
            <w:r>
              <w:rPr>
                <w:rFonts w:ascii="Arial" w:hAnsi="Arial" w:cs="Arial"/>
                <w:color w:val="000000"/>
                <w:sz w:val="20"/>
                <w:szCs w:val="20"/>
              </w:rPr>
              <w:t xml:space="preserve"> – 25</w:t>
            </w:r>
          </w:p>
        </w:tc>
      </w:tr>
      <w:tr w:rsidR="001A2ABB" w:rsidRPr="001A2ABB" w14:paraId="6B48597B" w14:textId="77777777" w:rsidTr="001A2ABB">
        <w:tc>
          <w:tcPr>
            <w:tcW w:w="2412" w:type="pct"/>
            <w:vAlign w:val="center"/>
          </w:tcPr>
          <w:p w14:paraId="280D66D7"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1 course 0.5mg Anti-CD3 Teplizumab</w:t>
            </w:r>
          </w:p>
        </w:tc>
        <w:tc>
          <w:tcPr>
            <w:tcW w:w="1122" w:type="pct"/>
            <w:vAlign w:val="bottom"/>
          </w:tcPr>
          <w:p w14:paraId="252F195A"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12</w:t>
            </w:r>
          </w:p>
        </w:tc>
        <w:tc>
          <w:tcPr>
            <w:tcW w:w="1466" w:type="pct"/>
            <w:vAlign w:val="bottom"/>
          </w:tcPr>
          <w:p w14:paraId="1AEC63F8" w14:textId="5515816D"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2</w:t>
            </w:r>
            <w:r>
              <w:rPr>
                <w:rFonts w:ascii="Arial" w:hAnsi="Arial" w:cs="Arial"/>
                <w:color w:val="000000"/>
                <w:sz w:val="20"/>
                <w:szCs w:val="20"/>
              </w:rPr>
              <w:t xml:space="preserve"> – 27</w:t>
            </w:r>
          </w:p>
        </w:tc>
      </w:tr>
      <w:tr w:rsidR="001A2ABB" w:rsidRPr="001A2ABB" w14:paraId="20215D9E" w14:textId="77777777" w:rsidTr="001A2ABB">
        <w:tc>
          <w:tcPr>
            <w:tcW w:w="2412" w:type="pct"/>
            <w:vAlign w:val="center"/>
          </w:tcPr>
          <w:p w14:paraId="519DB8CC"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Cyclosporin</w:t>
            </w:r>
          </w:p>
        </w:tc>
        <w:tc>
          <w:tcPr>
            <w:tcW w:w="1122" w:type="pct"/>
            <w:vAlign w:val="bottom"/>
          </w:tcPr>
          <w:p w14:paraId="2AC7405A"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12</w:t>
            </w:r>
          </w:p>
        </w:tc>
        <w:tc>
          <w:tcPr>
            <w:tcW w:w="1466" w:type="pct"/>
            <w:vAlign w:val="bottom"/>
          </w:tcPr>
          <w:p w14:paraId="38FC9928" w14:textId="1E8BBA8D"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5</w:t>
            </w:r>
            <w:r>
              <w:rPr>
                <w:rFonts w:ascii="Arial" w:hAnsi="Arial" w:cs="Arial"/>
                <w:color w:val="000000"/>
                <w:sz w:val="20"/>
                <w:szCs w:val="20"/>
              </w:rPr>
              <w:t xml:space="preserve"> – 19</w:t>
            </w:r>
          </w:p>
        </w:tc>
      </w:tr>
      <w:tr w:rsidR="001A2ABB" w:rsidRPr="001A2ABB" w14:paraId="71C171F3" w14:textId="77777777" w:rsidTr="001A2ABB">
        <w:tc>
          <w:tcPr>
            <w:tcW w:w="2412" w:type="pct"/>
            <w:vAlign w:val="center"/>
          </w:tcPr>
          <w:p w14:paraId="3B112B60"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1 course 9mg Anti-CD3 Teplizumab</w:t>
            </w:r>
          </w:p>
        </w:tc>
        <w:tc>
          <w:tcPr>
            <w:tcW w:w="1122" w:type="pct"/>
            <w:vAlign w:val="bottom"/>
          </w:tcPr>
          <w:p w14:paraId="1CB9C576"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13</w:t>
            </w:r>
          </w:p>
        </w:tc>
        <w:tc>
          <w:tcPr>
            <w:tcW w:w="1466" w:type="pct"/>
            <w:vAlign w:val="bottom"/>
          </w:tcPr>
          <w:p w14:paraId="1DD91391" w14:textId="67560518"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4</w:t>
            </w:r>
            <w:r>
              <w:rPr>
                <w:rFonts w:ascii="Arial" w:hAnsi="Arial" w:cs="Arial"/>
                <w:color w:val="000000"/>
                <w:sz w:val="20"/>
                <w:szCs w:val="20"/>
              </w:rPr>
              <w:t xml:space="preserve"> – 26</w:t>
            </w:r>
          </w:p>
        </w:tc>
      </w:tr>
      <w:tr w:rsidR="001A2ABB" w:rsidRPr="001A2ABB" w14:paraId="1EC160F8" w14:textId="77777777" w:rsidTr="001A2ABB">
        <w:tc>
          <w:tcPr>
            <w:tcW w:w="2412" w:type="pct"/>
            <w:vAlign w:val="center"/>
          </w:tcPr>
          <w:p w14:paraId="253D7383"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ATG/GCSF</w:t>
            </w:r>
          </w:p>
        </w:tc>
        <w:tc>
          <w:tcPr>
            <w:tcW w:w="1122" w:type="pct"/>
            <w:vAlign w:val="bottom"/>
          </w:tcPr>
          <w:p w14:paraId="4185225C"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13</w:t>
            </w:r>
          </w:p>
        </w:tc>
        <w:tc>
          <w:tcPr>
            <w:tcW w:w="1466" w:type="pct"/>
            <w:vAlign w:val="bottom"/>
          </w:tcPr>
          <w:p w14:paraId="2B83FEFC" w14:textId="53D3F822"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5</w:t>
            </w:r>
            <w:r>
              <w:rPr>
                <w:rFonts w:ascii="Arial" w:hAnsi="Arial" w:cs="Arial"/>
                <w:color w:val="000000"/>
                <w:sz w:val="20"/>
                <w:szCs w:val="20"/>
              </w:rPr>
              <w:t xml:space="preserve"> – 23</w:t>
            </w:r>
          </w:p>
        </w:tc>
      </w:tr>
      <w:tr w:rsidR="001A2ABB" w:rsidRPr="001A2ABB" w14:paraId="24A1A225" w14:textId="77777777" w:rsidTr="001A2ABB">
        <w:tc>
          <w:tcPr>
            <w:tcW w:w="2412" w:type="pct"/>
            <w:vAlign w:val="center"/>
          </w:tcPr>
          <w:p w14:paraId="7BB1BA92"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2 course 9/11mg Anti-CD3 Teplizumab</w:t>
            </w:r>
          </w:p>
        </w:tc>
        <w:tc>
          <w:tcPr>
            <w:tcW w:w="1122" w:type="pct"/>
            <w:vAlign w:val="bottom"/>
          </w:tcPr>
          <w:p w14:paraId="6C4F77E2"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14</w:t>
            </w:r>
          </w:p>
        </w:tc>
        <w:tc>
          <w:tcPr>
            <w:tcW w:w="1466" w:type="pct"/>
            <w:vAlign w:val="bottom"/>
          </w:tcPr>
          <w:p w14:paraId="3FB71B41" w14:textId="2484470A"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8</w:t>
            </w:r>
            <w:r>
              <w:rPr>
                <w:rFonts w:ascii="Arial" w:hAnsi="Arial" w:cs="Arial"/>
                <w:color w:val="000000"/>
                <w:sz w:val="20"/>
                <w:szCs w:val="20"/>
              </w:rPr>
              <w:t xml:space="preserve"> – 21</w:t>
            </w:r>
          </w:p>
        </w:tc>
      </w:tr>
      <w:tr w:rsidR="001A2ABB" w:rsidRPr="001A2ABB" w14:paraId="5470A2F5" w14:textId="77777777" w:rsidTr="001A2ABB">
        <w:tc>
          <w:tcPr>
            <w:tcW w:w="2412" w:type="pct"/>
            <w:vAlign w:val="center"/>
          </w:tcPr>
          <w:p w14:paraId="67D63949"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Interferon alpha 30000IU</w:t>
            </w:r>
          </w:p>
        </w:tc>
        <w:tc>
          <w:tcPr>
            <w:tcW w:w="1122" w:type="pct"/>
            <w:vAlign w:val="bottom"/>
          </w:tcPr>
          <w:p w14:paraId="2060892D"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14</w:t>
            </w:r>
          </w:p>
        </w:tc>
        <w:tc>
          <w:tcPr>
            <w:tcW w:w="1466" w:type="pct"/>
            <w:vAlign w:val="bottom"/>
          </w:tcPr>
          <w:p w14:paraId="327B4D27" w14:textId="483BEB2C"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4</w:t>
            </w:r>
            <w:r>
              <w:rPr>
                <w:rFonts w:ascii="Arial" w:hAnsi="Arial" w:cs="Arial"/>
                <w:color w:val="000000"/>
                <w:sz w:val="20"/>
                <w:szCs w:val="20"/>
              </w:rPr>
              <w:t xml:space="preserve"> – 25</w:t>
            </w:r>
          </w:p>
        </w:tc>
      </w:tr>
      <w:tr w:rsidR="001A2ABB" w:rsidRPr="001A2ABB" w14:paraId="1ADDFBF9" w14:textId="77777777" w:rsidTr="001A2ABB">
        <w:tc>
          <w:tcPr>
            <w:tcW w:w="2412" w:type="pct"/>
            <w:vAlign w:val="center"/>
          </w:tcPr>
          <w:p w14:paraId="00288226"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Tyrosine Kinase inhibitor Imatinib</w:t>
            </w:r>
          </w:p>
        </w:tc>
        <w:tc>
          <w:tcPr>
            <w:tcW w:w="1122" w:type="pct"/>
            <w:vAlign w:val="bottom"/>
          </w:tcPr>
          <w:p w14:paraId="2D15A9EC"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14</w:t>
            </w:r>
          </w:p>
        </w:tc>
        <w:tc>
          <w:tcPr>
            <w:tcW w:w="1466" w:type="pct"/>
            <w:vAlign w:val="bottom"/>
          </w:tcPr>
          <w:p w14:paraId="33248C77" w14:textId="79C77F59"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4</w:t>
            </w:r>
            <w:r>
              <w:rPr>
                <w:rFonts w:ascii="Arial" w:hAnsi="Arial" w:cs="Arial"/>
                <w:color w:val="000000"/>
                <w:sz w:val="20"/>
                <w:szCs w:val="20"/>
              </w:rPr>
              <w:t xml:space="preserve"> – 26</w:t>
            </w:r>
          </w:p>
        </w:tc>
      </w:tr>
      <w:tr w:rsidR="001A2ABB" w:rsidRPr="001A2ABB" w14:paraId="722845A7" w14:textId="77777777" w:rsidTr="001A2ABB">
        <w:tc>
          <w:tcPr>
            <w:tcW w:w="2412" w:type="pct"/>
            <w:vAlign w:val="center"/>
          </w:tcPr>
          <w:p w14:paraId="511831E2"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CTLA4</w:t>
            </w:r>
          </w:p>
        </w:tc>
        <w:tc>
          <w:tcPr>
            <w:tcW w:w="1122" w:type="pct"/>
            <w:vAlign w:val="bottom"/>
          </w:tcPr>
          <w:p w14:paraId="283E8E4F"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16</w:t>
            </w:r>
          </w:p>
        </w:tc>
        <w:tc>
          <w:tcPr>
            <w:tcW w:w="1466" w:type="pct"/>
            <w:vAlign w:val="bottom"/>
          </w:tcPr>
          <w:p w14:paraId="02E63310" w14:textId="3A18751A"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5</w:t>
            </w:r>
            <w:r>
              <w:rPr>
                <w:rFonts w:ascii="Arial" w:hAnsi="Arial" w:cs="Arial"/>
                <w:color w:val="000000"/>
                <w:sz w:val="20"/>
                <w:szCs w:val="20"/>
              </w:rPr>
              <w:t xml:space="preserve"> – 26</w:t>
            </w:r>
          </w:p>
        </w:tc>
      </w:tr>
      <w:tr w:rsidR="001A2ABB" w:rsidRPr="001A2ABB" w14:paraId="3FE142F2" w14:textId="77777777" w:rsidTr="001A2ABB">
        <w:tc>
          <w:tcPr>
            <w:tcW w:w="2412" w:type="pct"/>
            <w:vAlign w:val="center"/>
          </w:tcPr>
          <w:p w14:paraId="0E050E95"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Anti-CD20 Rituximab</w:t>
            </w:r>
          </w:p>
        </w:tc>
        <w:tc>
          <w:tcPr>
            <w:tcW w:w="1122" w:type="pct"/>
            <w:vAlign w:val="bottom"/>
          </w:tcPr>
          <w:p w14:paraId="730D27CB"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17</w:t>
            </w:r>
          </w:p>
        </w:tc>
        <w:tc>
          <w:tcPr>
            <w:tcW w:w="1466" w:type="pct"/>
            <w:vAlign w:val="bottom"/>
          </w:tcPr>
          <w:p w14:paraId="5ABC8364" w14:textId="0DE3A162"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6</w:t>
            </w:r>
            <w:r>
              <w:rPr>
                <w:rFonts w:ascii="Arial" w:hAnsi="Arial" w:cs="Arial"/>
                <w:color w:val="000000"/>
                <w:sz w:val="20"/>
                <w:szCs w:val="20"/>
              </w:rPr>
              <w:t xml:space="preserve"> – 27</w:t>
            </w:r>
          </w:p>
        </w:tc>
      </w:tr>
      <w:tr w:rsidR="001A2ABB" w:rsidRPr="001A2ABB" w14:paraId="51AE9F97" w14:textId="77777777" w:rsidTr="001A2ABB">
        <w:tc>
          <w:tcPr>
            <w:tcW w:w="2412" w:type="pct"/>
            <w:vAlign w:val="center"/>
          </w:tcPr>
          <w:p w14:paraId="3FD21535"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48mg Anti-CD3 Otelixizumab</w:t>
            </w:r>
          </w:p>
        </w:tc>
        <w:tc>
          <w:tcPr>
            <w:tcW w:w="1122" w:type="pct"/>
            <w:vAlign w:val="bottom"/>
          </w:tcPr>
          <w:p w14:paraId="79845D2E"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18</w:t>
            </w:r>
          </w:p>
        </w:tc>
        <w:tc>
          <w:tcPr>
            <w:tcW w:w="1466" w:type="pct"/>
            <w:vAlign w:val="bottom"/>
          </w:tcPr>
          <w:p w14:paraId="65F7A020" w14:textId="0BE1967B"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6</w:t>
            </w:r>
            <w:r>
              <w:rPr>
                <w:rFonts w:ascii="Arial" w:hAnsi="Arial" w:cs="Arial"/>
                <w:color w:val="000000"/>
                <w:sz w:val="20"/>
                <w:szCs w:val="20"/>
              </w:rPr>
              <w:t xml:space="preserve"> – 28</w:t>
            </w:r>
          </w:p>
        </w:tc>
      </w:tr>
      <w:tr w:rsidR="001A2ABB" w:rsidRPr="001A2ABB" w14:paraId="1CBD1DE8" w14:textId="77777777" w:rsidTr="001A2ABB">
        <w:tc>
          <w:tcPr>
            <w:tcW w:w="2412" w:type="pct"/>
            <w:vAlign w:val="center"/>
          </w:tcPr>
          <w:p w14:paraId="332D35C1"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2 course 3mg Anti-CD3 Teplizumab</w:t>
            </w:r>
          </w:p>
        </w:tc>
        <w:tc>
          <w:tcPr>
            <w:tcW w:w="1122" w:type="pct"/>
            <w:vAlign w:val="bottom"/>
          </w:tcPr>
          <w:p w14:paraId="6873F50B"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20</w:t>
            </w:r>
          </w:p>
        </w:tc>
        <w:tc>
          <w:tcPr>
            <w:tcW w:w="1466" w:type="pct"/>
            <w:vAlign w:val="bottom"/>
          </w:tcPr>
          <w:p w14:paraId="438C8F39" w14:textId="1A94B460"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10</w:t>
            </w:r>
            <w:r>
              <w:rPr>
                <w:rFonts w:ascii="Arial" w:hAnsi="Arial" w:cs="Arial"/>
                <w:color w:val="000000"/>
                <w:sz w:val="20"/>
                <w:szCs w:val="20"/>
              </w:rPr>
              <w:t xml:space="preserve"> – 28</w:t>
            </w:r>
          </w:p>
        </w:tc>
      </w:tr>
      <w:tr w:rsidR="001A2ABB" w:rsidRPr="001A2ABB" w14:paraId="317EA872" w14:textId="77777777" w:rsidTr="001A2ABB">
        <w:tc>
          <w:tcPr>
            <w:tcW w:w="2412" w:type="pct"/>
            <w:vAlign w:val="center"/>
          </w:tcPr>
          <w:p w14:paraId="1E3116B7"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High dose ATG</w:t>
            </w:r>
          </w:p>
        </w:tc>
        <w:tc>
          <w:tcPr>
            <w:tcW w:w="1122" w:type="pct"/>
            <w:vAlign w:val="bottom"/>
          </w:tcPr>
          <w:p w14:paraId="5C413542"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21</w:t>
            </w:r>
          </w:p>
        </w:tc>
        <w:tc>
          <w:tcPr>
            <w:tcW w:w="1466" w:type="pct"/>
            <w:vAlign w:val="bottom"/>
          </w:tcPr>
          <w:p w14:paraId="4CA50974" w14:textId="0CC78C54"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8</w:t>
            </w:r>
            <w:r>
              <w:rPr>
                <w:rFonts w:ascii="Arial" w:hAnsi="Arial" w:cs="Arial"/>
                <w:color w:val="000000"/>
                <w:sz w:val="20"/>
                <w:szCs w:val="20"/>
              </w:rPr>
              <w:t xml:space="preserve"> – 29</w:t>
            </w:r>
          </w:p>
        </w:tc>
      </w:tr>
      <w:tr w:rsidR="001A2ABB" w:rsidRPr="001A2ABB" w14:paraId="18EE5601" w14:textId="77777777" w:rsidTr="001A2ABB">
        <w:tc>
          <w:tcPr>
            <w:tcW w:w="2412" w:type="pct"/>
            <w:vAlign w:val="center"/>
          </w:tcPr>
          <w:p w14:paraId="6310FA8C"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IGG</w:t>
            </w:r>
          </w:p>
        </w:tc>
        <w:tc>
          <w:tcPr>
            <w:tcW w:w="1122" w:type="pct"/>
            <w:vAlign w:val="bottom"/>
          </w:tcPr>
          <w:p w14:paraId="1D68C499"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22</w:t>
            </w:r>
          </w:p>
        </w:tc>
        <w:tc>
          <w:tcPr>
            <w:tcW w:w="1466" w:type="pct"/>
            <w:vAlign w:val="bottom"/>
          </w:tcPr>
          <w:p w14:paraId="574ADF19" w14:textId="5C8275FD"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7</w:t>
            </w:r>
            <w:r>
              <w:rPr>
                <w:rFonts w:ascii="Arial" w:hAnsi="Arial" w:cs="Arial"/>
                <w:color w:val="000000"/>
                <w:sz w:val="20"/>
                <w:szCs w:val="20"/>
              </w:rPr>
              <w:t xml:space="preserve"> – 30</w:t>
            </w:r>
          </w:p>
        </w:tc>
      </w:tr>
      <w:tr w:rsidR="001A2ABB" w:rsidRPr="001A2ABB" w14:paraId="5A28A3B3" w14:textId="77777777" w:rsidTr="001A2ABB">
        <w:tc>
          <w:tcPr>
            <w:tcW w:w="2412" w:type="pct"/>
            <w:vAlign w:val="center"/>
          </w:tcPr>
          <w:p w14:paraId="0A661824"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MMF/Daclizumab</w:t>
            </w:r>
          </w:p>
        </w:tc>
        <w:tc>
          <w:tcPr>
            <w:tcW w:w="1122" w:type="pct"/>
            <w:vAlign w:val="bottom"/>
          </w:tcPr>
          <w:p w14:paraId="09B8E443"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22</w:t>
            </w:r>
          </w:p>
        </w:tc>
        <w:tc>
          <w:tcPr>
            <w:tcW w:w="1466" w:type="pct"/>
            <w:vAlign w:val="bottom"/>
          </w:tcPr>
          <w:p w14:paraId="1519A73F" w14:textId="0C36F7D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10</w:t>
            </w:r>
            <w:r>
              <w:rPr>
                <w:rFonts w:ascii="Arial" w:hAnsi="Arial" w:cs="Arial"/>
                <w:color w:val="000000"/>
                <w:sz w:val="20"/>
                <w:szCs w:val="20"/>
              </w:rPr>
              <w:t xml:space="preserve"> – 39</w:t>
            </w:r>
          </w:p>
        </w:tc>
      </w:tr>
      <w:tr w:rsidR="001A2ABB" w:rsidRPr="001A2ABB" w14:paraId="360BD28F" w14:textId="77777777" w:rsidTr="001A2ABB">
        <w:tc>
          <w:tcPr>
            <w:tcW w:w="2412" w:type="pct"/>
            <w:vAlign w:val="center"/>
          </w:tcPr>
          <w:p w14:paraId="641CF6AC"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IL1</w:t>
            </w:r>
          </w:p>
        </w:tc>
        <w:tc>
          <w:tcPr>
            <w:tcW w:w="1122" w:type="pct"/>
            <w:vAlign w:val="bottom"/>
          </w:tcPr>
          <w:p w14:paraId="46300CDC"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23</w:t>
            </w:r>
          </w:p>
        </w:tc>
        <w:tc>
          <w:tcPr>
            <w:tcW w:w="1466" w:type="pct"/>
            <w:vAlign w:val="bottom"/>
          </w:tcPr>
          <w:p w14:paraId="3C6A2EBC" w14:textId="5AE6193E"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9</w:t>
            </w:r>
            <w:r>
              <w:rPr>
                <w:rFonts w:ascii="Arial" w:hAnsi="Arial" w:cs="Arial"/>
                <w:color w:val="000000"/>
                <w:sz w:val="20"/>
                <w:szCs w:val="20"/>
              </w:rPr>
              <w:t xml:space="preserve"> – 30</w:t>
            </w:r>
          </w:p>
        </w:tc>
      </w:tr>
      <w:tr w:rsidR="001A2ABB" w:rsidRPr="001A2ABB" w14:paraId="7F10E366" w14:textId="77777777" w:rsidTr="001A2ABB">
        <w:tc>
          <w:tcPr>
            <w:tcW w:w="2412" w:type="pct"/>
            <w:vAlign w:val="center"/>
          </w:tcPr>
          <w:p w14:paraId="7E998B0B"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IL8</w:t>
            </w:r>
          </w:p>
        </w:tc>
        <w:tc>
          <w:tcPr>
            <w:tcW w:w="1122" w:type="pct"/>
            <w:vAlign w:val="bottom"/>
          </w:tcPr>
          <w:p w14:paraId="63780FB1"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24</w:t>
            </w:r>
          </w:p>
        </w:tc>
        <w:tc>
          <w:tcPr>
            <w:tcW w:w="1466" w:type="pct"/>
            <w:vAlign w:val="bottom"/>
          </w:tcPr>
          <w:p w14:paraId="0FFEEC52" w14:textId="28C8D362"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12</w:t>
            </w:r>
            <w:r>
              <w:rPr>
                <w:rFonts w:ascii="Arial" w:hAnsi="Arial" w:cs="Arial"/>
                <w:color w:val="000000"/>
                <w:sz w:val="20"/>
                <w:szCs w:val="20"/>
              </w:rPr>
              <w:t xml:space="preserve"> – 30</w:t>
            </w:r>
          </w:p>
        </w:tc>
      </w:tr>
      <w:tr w:rsidR="001A2ABB" w:rsidRPr="001A2ABB" w14:paraId="27929199" w14:textId="77777777" w:rsidTr="001A2ABB">
        <w:tc>
          <w:tcPr>
            <w:tcW w:w="2412" w:type="pct"/>
            <w:vAlign w:val="center"/>
          </w:tcPr>
          <w:p w14:paraId="45F0BF6F"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Placebo/No treatment</w:t>
            </w:r>
          </w:p>
        </w:tc>
        <w:tc>
          <w:tcPr>
            <w:tcW w:w="1122" w:type="pct"/>
            <w:vAlign w:val="bottom"/>
          </w:tcPr>
          <w:p w14:paraId="3FECD712"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24</w:t>
            </w:r>
          </w:p>
        </w:tc>
        <w:tc>
          <w:tcPr>
            <w:tcW w:w="1466" w:type="pct"/>
            <w:vAlign w:val="bottom"/>
          </w:tcPr>
          <w:p w14:paraId="7C03ADE5" w14:textId="047BB6B6"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21</w:t>
            </w:r>
            <w:r>
              <w:rPr>
                <w:rFonts w:ascii="Arial" w:hAnsi="Arial" w:cs="Arial"/>
                <w:color w:val="000000"/>
                <w:sz w:val="20"/>
                <w:szCs w:val="20"/>
              </w:rPr>
              <w:t xml:space="preserve"> – 27</w:t>
            </w:r>
          </w:p>
        </w:tc>
      </w:tr>
      <w:tr w:rsidR="001A2ABB" w:rsidRPr="001A2ABB" w14:paraId="2B1DDE95" w14:textId="77777777" w:rsidTr="001A2ABB">
        <w:tc>
          <w:tcPr>
            <w:tcW w:w="2412" w:type="pct"/>
            <w:vAlign w:val="center"/>
          </w:tcPr>
          <w:p w14:paraId="3CE86A02"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Low dose TREGS</w:t>
            </w:r>
          </w:p>
        </w:tc>
        <w:tc>
          <w:tcPr>
            <w:tcW w:w="1122" w:type="pct"/>
            <w:vAlign w:val="bottom"/>
          </w:tcPr>
          <w:p w14:paraId="3B3796E2"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25</w:t>
            </w:r>
          </w:p>
        </w:tc>
        <w:tc>
          <w:tcPr>
            <w:tcW w:w="1466" w:type="pct"/>
            <w:vAlign w:val="bottom"/>
          </w:tcPr>
          <w:p w14:paraId="5EA432DE" w14:textId="56FEBA78"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14</w:t>
            </w:r>
            <w:r>
              <w:rPr>
                <w:rFonts w:ascii="Arial" w:hAnsi="Arial" w:cs="Arial"/>
                <w:color w:val="000000"/>
                <w:sz w:val="20"/>
                <w:szCs w:val="20"/>
              </w:rPr>
              <w:t xml:space="preserve"> – 30</w:t>
            </w:r>
          </w:p>
        </w:tc>
      </w:tr>
      <w:tr w:rsidR="001A2ABB" w:rsidRPr="001A2ABB" w14:paraId="560B4754" w14:textId="77777777" w:rsidTr="001A2ABB">
        <w:tc>
          <w:tcPr>
            <w:tcW w:w="2412" w:type="pct"/>
            <w:vAlign w:val="center"/>
          </w:tcPr>
          <w:p w14:paraId="33F0B8FF"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MMF</w:t>
            </w:r>
          </w:p>
        </w:tc>
        <w:tc>
          <w:tcPr>
            <w:tcW w:w="1122" w:type="pct"/>
            <w:vAlign w:val="bottom"/>
          </w:tcPr>
          <w:p w14:paraId="34F5D153"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25</w:t>
            </w:r>
          </w:p>
        </w:tc>
        <w:tc>
          <w:tcPr>
            <w:tcW w:w="1466" w:type="pct"/>
            <w:vAlign w:val="bottom"/>
          </w:tcPr>
          <w:p w14:paraId="556C29F4" w14:textId="0D73A969"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12</w:t>
            </w:r>
            <w:r>
              <w:rPr>
                <w:rFonts w:ascii="Arial" w:hAnsi="Arial" w:cs="Arial"/>
                <w:color w:val="000000"/>
                <w:sz w:val="20"/>
                <w:szCs w:val="20"/>
              </w:rPr>
              <w:t xml:space="preserve"> – 30</w:t>
            </w:r>
          </w:p>
        </w:tc>
      </w:tr>
      <w:tr w:rsidR="001A2ABB" w:rsidRPr="001A2ABB" w14:paraId="6921899F" w14:textId="77777777" w:rsidTr="001A2ABB">
        <w:tc>
          <w:tcPr>
            <w:tcW w:w="2412" w:type="pct"/>
            <w:vAlign w:val="center"/>
          </w:tcPr>
          <w:p w14:paraId="09BC3B49"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3mg Anti-CD3 Otelixizumab</w:t>
            </w:r>
          </w:p>
        </w:tc>
        <w:tc>
          <w:tcPr>
            <w:tcW w:w="1122" w:type="pct"/>
            <w:vAlign w:val="bottom"/>
          </w:tcPr>
          <w:p w14:paraId="153B03DD"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26</w:t>
            </w:r>
          </w:p>
        </w:tc>
        <w:tc>
          <w:tcPr>
            <w:tcW w:w="1466" w:type="pct"/>
            <w:vAlign w:val="bottom"/>
          </w:tcPr>
          <w:p w14:paraId="140FEC6F" w14:textId="2CD246BB"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19</w:t>
            </w:r>
            <w:r>
              <w:rPr>
                <w:rFonts w:ascii="Arial" w:hAnsi="Arial" w:cs="Arial"/>
                <w:color w:val="000000"/>
                <w:sz w:val="20"/>
                <w:szCs w:val="20"/>
              </w:rPr>
              <w:t xml:space="preserve"> – 30</w:t>
            </w:r>
          </w:p>
        </w:tc>
      </w:tr>
      <w:tr w:rsidR="001A2ABB" w:rsidRPr="001A2ABB" w14:paraId="62956B81" w14:textId="77777777" w:rsidTr="001A2ABB">
        <w:tc>
          <w:tcPr>
            <w:tcW w:w="2412" w:type="pct"/>
            <w:vAlign w:val="center"/>
          </w:tcPr>
          <w:p w14:paraId="46A97958" w14:textId="77777777" w:rsidR="001A2ABB" w:rsidRPr="001A2ABB" w:rsidRDefault="001A2ABB" w:rsidP="001A2ABB">
            <w:pPr>
              <w:rPr>
                <w:rFonts w:ascii="Arial" w:hAnsi="Arial" w:cs="Arial"/>
                <w:b/>
                <w:bCs/>
                <w:color w:val="000000"/>
                <w:sz w:val="20"/>
                <w:szCs w:val="20"/>
              </w:rPr>
            </w:pPr>
            <w:r w:rsidRPr="001A2ABB">
              <w:rPr>
                <w:rFonts w:ascii="Arial" w:hAnsi="Arial" w:cs="Arial"/>
                <w:color w:val="000000"/>
                <w:sz w:val="20"/>
                <w:szCs w:val="20"/>
              </w:rPr>
              <w:t>High dose TREGS</w:t>
            </w:r>
          </w:p>
        </w:tc>
        <w:tc>
          <w:tcPr>
            <w:tcW w:w="1122" w:type="pct"/>
            <w:vAlign w:val="bottom"/>
          </w:tcPr>
          <w:p w14:paraId="6EA103FA" w14:textId="77777777"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29</w:t>
            </w:r>
          </w:p>
        </w:tc>
        <w:tc>
          <w:tcPr>
            <w:tcW w:w="1466" w:type="pct"/>
            <w:vAlign w:val="bottom"/>
          </w:tcPr>
          <w:p w14:paraId="322273F3" w14:textId="7A0F31E0" w:rsidR="001A2ABB" w:rsidRPr="001A2ABB" w:rsidRDefault="001A2ABB" w:rsidP="001A2ABB">
            <w:pPr>
              <w:rPr>
                <w:rFonts w:ascii="Arial" w:hAnsi="Arial" w:cs="Arial"/>
                <w:color w:val="000000"/>
                <w:sz w:val="20"/>
                <w:szCs w:val="20"/>
              </w:rPr>
            </w:pPr>
            <w:r w:rsidRPr="001A2ABB">
              <w:rPr>
                <w:rFonts w:ascii="Arial" w:hAnsi="Arial" w:cs="Arial"/>
                <w:color w:val="000000"/>
                <w:sz w:val="20"/>
                <w:szCs w:val="20"/>
              </w:rPr>
              <w:t>20</w:t>
            </w:r>
            <w:r>
              <w:rPr>
                <w:rFonts w:ascii="Arial" w:hAnsi="Arial" w:cs="Arial"/>
                <w:color w:val="000000"/>
                <w:sz w:val="20"/>
                <w:szCs w:val="20"/>
              </w:rPr>
              <w:t xml:space="preserve"> – 30 </w:t>
            </w:r>
          </w:p>
        </w:tc>
      </w:tr>
    </w:tbl>
    <w:p w14:paraId="758E1317" w14:textId="177EBECB" w:rsidR="009F25F0" w:rsidRDefault="00325951" w:rsidP="009F25F0">
      <w:r>
        <w:t xml:space="preserve"> </w:t>
      </w:r>
    </w:p>
    <w:p w14:paraId="4BA2790E" w14:textId="77777777" w:rsidR="009F25F0" w:rsidRDefault="009F25F0" w:rsidP="009F25F0"/>
    <w:p w14:paraId="60059A4C" w14:textId="77777777" w:rsidR="009F25F0" w:rsidRDefault="009F25F0" w:rsidP="009F25F0"/>
    <w:p w14:paraId="2E7C20EF" w14:textId="77777777" w:rsidR="00B5618F" w:rsidRDefault="00B5618F" w:rsidP="009F25F0"/>
    <w:p w14:paraId="370E59FA" w14:textId="77777777" w:rsidR="00B5618F" w:rsidRDefault="00B5618F" w:rsidP="009F25F0"/>
    <w:p w14:paraId="29E1FD20" w14:textId="77777777" w:rsidR="00B5618F" w:rsidRDefault="00B5618F" w:rsidP="009F25F0"/>
    <w:p w14:paraId="08F6E2AB" w14:textId="77777777" w:rsidR="00B5618F" w:rsidRDefault="00B5618F" w:rsidP="009F25F0"/>
    <w:p w14:paraId="171E80B8" w14:textId="77777777" w:rsidR="00B5618F" w:rsidRDefault="00B5618F" w:rsidP="009F25F0"/>
    <w:p w14:paraId="2115037F" w14:textId="77777777" w:rsidR="00B5618F" w:rsidRDefault="00B5618F" w:rsidP="009F25F0"/>
    <w:p w14:paraId="1AC2A876" w14:textId="77777777" w:rsidR="00DE56EB" w:rsidRDefault="00DE56EB" w:rsidP="00CB648D">
      <w:pPr>
        <w:pStyle w:val="Caption"/>
      </w:pPr>
    </w:p>
    <w:p w14:paraId="4F56278C" w14:textId="77777777" w:rsidR="007B1D9C" w:rsidRDefault="007B1D9C" w:rsidP="00CB648D">
      <w:pPr>
        <w:pStyle w:val="Caption"/>
      </w:pPr>
    </w:p>
    <w:p w14:paraId="78765D6C" w14:textId="77777777" w:rsidR="007B1D9C" w:rsidRDefault="007B1D9C" w:rsidP="00CB648D">
      <w:pPr>
        <w:pStyle w:val="Caption"/>
      </w:pPr>
    </w:p>
    <w:p w14:paraId="1DBB6097" w14:textId="442AC22A" w:rsidR="00CB648D" w:rsidRDefault="00CB648D" w:rsidP="00CB648D">
      <w:pPr>
        <w:pStyle w:val="Caption"/>
      </w:pPr>
      <w:r>
        <w:lastRenderedPageBreak/>
        <w:t xml:space="preserve">Figure </w:t>
      </w:r>
      <w:r w:rsidR="006859CA">
        <w:t>S</w:t>
      </w:r>
      <w:fldSimple w:instr=" SEQ Figure \* ARABIC ">
        <w:r w:rsidR="001226AB">
          <w:rPr>
            <w:noProof/>
          </w:rPr>
          <w:t>8</w:t>
        </w:r>
      </w:fldSimple>
      <w:r>
        <w:t xml:space="preserve">. </w:t>
      </w:r>
      <w:bookmarkStart w:id="33" w:name="_Hlk200098959"/>
      <w:r>
        <w:t xml:space="preserve">Sensitivity analysis: Forest plot displaying results of network meta-analysis of mean change from baseline C-peptide data </w:t>
      </w:r>
      <w:bookmarkEnd w:id="33"/>
    </w:p>
    <w:p w14:paraId="0C186FCB" w14:textId="75856EBB" w:rsidR="00CB648D" w:rsidRDefault="00B3533D" w:rsidP="00CB648D">
      <w:r>
        <w:rPr>
          <w:noProof/>
        </w:rPr>
        <w:drawing>
          <wp:anchor distT="0" distB="0" distL="114300" distR="114300" simplePos="0" relativeHeight="251727872" behindDoc="0" locked="0" layoutInCell="1" allowOverlap="1" wp14:anchorId="48DAE119" wp14:editId="54CF3EC6">
            <wp:simplePos x="0" y="0"/>
            <wp:positionH relativeFrom="margin">
              <wp:posOffset>1513840</wp:posOffset>
            </wp:positionH>
            <wp:positionV relativeFrom="paragraph">
              <wp:posOffset>372110</wp:posOffset>
            </wp:positionV>
            <wp:extent cx="3225165" cy="3275330"/>
            <wp:effectExtent l="0" t="0" r="0" b="1270"/>
            <wp:wrapTopAndBottom/>
            <wp:docPr id="1196784304"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225165" cy="327533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729920" behindDoc="0" locked="0" layoutInCell="1" allowOverlap="1" wp14:anchorId="5EACBA9F" wp14:editId="6C051DBD">
                <wp:simplePos x="0" y="0"/>
                <wp:positionH relativeFrom="column">
                  <wp:posOffset>-226842</wp:posOffset>
                </wp:positionH>
                <wp:positionV relativeFrom="paragraph">
                  <wp:posOffset>770890</wp:posOffset>
                </wp:positionV>
                <wp:extent cx="2560320" cy="2353310"/>
                <wp:effectExtent l="0" t="0" r="0" b="8890"/>
                <wp:wrapSquare wrapText="bothSides"/>
                <wp:docPr id="17519590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2353310"/>
                        </a:xfrm>
                        <a:prstGeom prst="rect">
                          <a:avLst/>
                        </a:prstGeom>
                        <a:solidFill>
                          <a:srgbClr val="FFFFFF"/>
                        </a:solidFill>
                        <a:ln w="9525">
                          <a:noFill/>
                          <a:miter lim="800000"/>
                          <a:headEnd/>
                          <a:tailEnd/>
                        </a:ln>
                      </wps:spPr>
                      <wps:txbx>
                        <w:txbxContent>
                          <w:p w14:paraId="3D3C6253" w14:textId="3DEED41E" w:rsidR="00DE56EB" w:rsidRPr="00AF0269" w:rsidRDefault="00B3533D"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Low dose </w:t>
                            </w:r>
                            <w:r w:rsidR="00DE56EB" w:rsidRPr="00AF0269">
                              <w:rPr>
                                <w:rFonts w:ascii="Arial" w:hAnsi="Arial" w:cs="Arial"/>
                                <w:sz w:val="17"/>
                                <w:szCs w:val="17"/>
                              </w:rPr>
                              <w:t xml:space="preserve">IL2 </w:t>
                            </w:r>
                          </w:p>
                          <w:p w14:paraId="5094CBF0" w14:textId="76C3EB97" w:rsidR="00DE56EB" w:rsidRPr="00AF0269" w:rsidRDefault="00B3533D"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18mg </w:t>
                            </w:r>
                            <w:r w:rsidR="00DE56EB" w:rsidRPr="00AF0269">
                              <w:rPr>
                                <w:rFonts w:ascii="Arial" w:hAnsi="Arial" w:cs="Arial"/>
                                <w:sz w:val="17"/>
                                <w:szCs w:val="17"/>
                              </w:rPr>
                              <w:t xml:space="preserve">Anti-CD3 </w:t>
                            </w:r>
                            <w:r>
                              <w:rPr>
                                <w:rFonts w:ascii="Arial" w:hAnsi="Arial" w:cs="Arial"/>
                                <w:sz w:val="17"/>
                                <w:szCs w:val="17"/>
                              </w:rPr>
                              <w:t>O</w:t>
                            </w:r>
                            <w:r w:rsidR="00DE56EB" w:rsidRPr="00AF0269">
                              <w:rPr>
                                <w:rFonts w:ascii="Arial" w:hAnsi="Arial" w:cs="Arial"/>
                                <w:sz w:val="17"/>
                                <w:szCs w:val="17"/>
                              </w:rPr>
                              <w:t xml:space="preserve">telixizumab </w:t>
                            </w:r>
                          </w:p>
                          <w:p w14:paraId="7760A275" w14:textId="4DE178C3" w:rsidR="00DE56EB" w:rsidRPr="00AF0269" w:rsidRDefault="00B3533D"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3mg </w:t>
                            </w:r>
                            <w:r w:rsidR="00DE56EB" w:rsidRPr="00AF0269">
                              <w:rPr>
                                <w:rFonts w:ascii="Arial" w:hAnsi="Arial" w:cs="Arial"/>
                                <w:sz w:val="17"/>
                                <w:szCs w:val="17"/>
                              </w:rPr>
                              <w:t xml:space="preserve">Anti-CD3 </w:t>
                            </w:r>
                            <w:r>
                              <w:rPr>
                                <w:rFonts w:ascii="Arial" w:hAnsi="Arial" w:cs="Arial"/>
                                <w:sz w:val="17"/>
                                <w:szCs w:val="17"/>
                              </w:rPr>
                              <w:t>O</w:t>
                            </w:r>
                            <w:r w:rsidR="00DE56EB" w:rsidRPr="00AF0269">
                              <w:rPr>
                                <w:rFonts w:ascii="Arial" w:hAnsi="Arial" w:cs="Arial"/>
                                <w:sz w:val="17"/>
                                <w:szCs w:val="17"/>
                              </w:rPr>
                              <w:t>telixizumab</w:t>
                            </w:r>
                          </w:p>
                          <w:p w14:paraId="51454E66" w14:textId="4A1E7117" w:rsidR="00DE56EB" w:rsidRPr="00AF0269" w:rsidRDefault="00B3533D"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High dose </w:t>
                            </w:r>
                            <w:r w:rsidR="00DE56EB" w:rsidRPr="00AF0269">
                              <w:rPr>
                                <w:rFonts w:ascii="Arial" w:hAnsi="Arial" w:cs="Arial"/>
                                <w:sz w:val="17"/>
                                <w:szCs w:val="17"/>
                              </w:rPr>
                              <w:t>IL2</w:t>
                            </w:r>
                          </w:p>
                          <w:p w14:paraId="6ADD8E79" w14:textId="58AC6187" w:rsidR="00DE56EB" w:rsidRPr="00AF0269" w:rsidRDefault="00DE56EB"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2 course 3mg Anti-CD3 </w:t>
                            </w:r>
                            <w:r w:rsidR="00B3533D">
                              <w:rPr>
                                <w:rFonts w:ascii="Arial" w:hAnsi="Arial" w:cs="Arial"/>
                                <w:sz w:val="17"/>
                                <w:szCs w:val="17"/>
                              </w:rPr>
                              <w:t>T</w:t>
                            </w:r>
                            <w:r w:rsidRPr="00AF0269">
                              <w:rPr>
                                <w:rFonts w:ascii="Arial" w:hAnsi="Arial" w:cs="Arial"/>
                                <w:sz w:val="17"/>
                                <w:szCs w:val="17"/>
                              </w:rPr>
                              <w:t>eplizumab</w:t>
                            </w:r>
                          </w:p>
                          <w:p w14:paraId="50AF959E" w14:textId="24EE90EF" w:rsidR="00DE56EB" w:rsidRPr="00AF0269" w:rsidRDefault="00DE56EB"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2 course 9/11mg Anti-CD3 </w:t>
                            </w:r>
                            <w:r w:rsidR="00B3533D">
                              <w:rPr>
                                <w:rFonts w:ascii="Arial" w:hAnsi="Arial" w:cs="Arial"/>
                                <w:sz w:val="17"/>
                                <w:szCs w:val="17"/>
                              </w:rPr>
                              <w:t>T</w:t>
                            </w:r>
                            <w:r w:rsidRPr="00AF0269">
                              <w:rPr>
                                <w:rFonts w:ascii="Arial" w:hAnsi="Arial" w:cs="Arial"/>
                                <w:sz w:val="17"/>
                                <w:szCs w:val="17"/>
                              </w:rPr>
                              <w:t>eplizumab</w:t>
                            </w:r>
                          </w:p>
                          <w:p w14:paraId="7B0BAA55" w14:textId="77777777" w:rsidR="00DE56EB" w:rsidRPr="00AF0269" w:rsidRDefault="00DE56EB" w:rsidP="0096235D">
                            <w:pPr>
                              <w:pStyle w:val="NoSpacing"/>
                              <w:spacing w:line="276" w:lineRule="auto"/>
                              <w:jc w:val="right"/>
                              <w:rPr>
                                <w:rFonts w:ascii="Arial" w:hAnsi="Arial" w:cs="Arial"/>
                                <w:sz w:val="17"/>
                                <w:szCs w:val="17"/>
                              </w:rPr>
                            </w:pPr>
                            <w:r w:rsidRPr="00AF0269">
                              <w:rPr>
                                <w:rFonts w:ascii="Arial" w:hAnsi="Arial" w:cs="Arial"/>
                                <w:sz w:val="17"/>
                                <w:szCs w:val="17"/>
                              </w:rPr>
                              <w:t>High dose ATG</w:t>
                            </w:r>
                          </w:p>
                          <w:p w14:paraId="09927A37" w14:textId="4E1E8819" w:rsidR="00DE56EB" w:rsidRPr="00AF0269" w:rsidRDefault="00B3533D"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27mg </w:t>
                            </w:r>
                            <w:r w:rsidR="00DE56EB" w:rsidRPr="00AF0269">
                              <w:rPr>
                                <w:rFonts w:ascii="Arial" w:hAnsi="Arial" w:cs="Arial"/>
                                <w:sz w:val="17"/>
                                <w:szCs w:val="17"/>
                              </w:rPr>
                              <w:t xml:space="preserve">Anti-CD3 </w:t>
                            </w:r>
                            <w:r>
                              <w:rPr>
                                <w:rFonts w:ascii="Arial" w:hAnsi="Arial" w:cs="Arial"/>
                                <w:sz w:val="17"/>
                                <w:szCs w:val="17"/>
                              </w:rPr>
                              <w:t>O</w:t>
                            </w:r>
                            <w:r w:rsidR="00DE56EB" w:rsidRPr="00AF0269">
                              <w:rPr>
                                <w:rFonts w:ascii="Arial" w:hAnsi="Arial" w:cs="Arial"/>
                                <w:sz w:val="17"/>
                                <w:szCs w:val="17"/>
                              </w:rPr>
                              <w:t>telixizumab</w:t>
                            </w:r>
                          </w:p>
                          <w:p w14:paraId="536742DB" w14:textId="77777777" w:rsidR="00DE56EB" w:rsidRPr="00AF0269" w:rsidRDefault="00DE56EB" w:rsidP="0096235D">
                            <w:pPr>
                              <w:pStyle w:val="NoSpacing"/>
                              <w:spacing w:line="276" w:lineRule="auto"/>
                              <w:jc w:val="right"/>
                              <w:rPr>
                                <w:rFonts w:ascii="Arial" w:hAnsi="Arial" w:cs="Arial"/>
                                <w:sz w:val="17"/>
                                <w:szCs w:val="17"/>
                              </w:rPr>
                            </w:pPr>
                            <w:r w:rsidRPr="00AF0269">
                              <w:rPr>
                                <w:rFonts w:ascii="Arial" w:hAnsi="Arial" w:cs="Arial"/>
                                <w:sz w:val="17"/>
                                <w:szCs w:val="17"/>
                              </w:rPr>
                              <w:t>Anti-CD2 Alefacept</w:t>
                            </w:r>
                          </w:p>
                          <w:p w14:paraId="3B7CB236" w14:textId="77777777" w:rsidR="00DE56EB" w:rsidRPr="00AF0269" w:rsidRDefault="00DE56EB" w:rsidP="0096235D">
                            <w:pPr>
                              <w:pStyle w:val="NoSpacing"/>
                              <w:spacing w:line="276" w:lineRule="auto"/>
                              <w:jc w:val="right"/>
                              <w:rPr>
                                <w:rFonts w:ascii="Arial" w:hAnsi="Arial" w:cs="Arial"/>
                                <w:sz w:val="17"/>
                                <w:szCs w:val="17"/>
                              </w:rPr>
                            </w:pPr>
                            <w:r w:rsidRPr="00AF0269">
                              <w:rPr>
                                <w:rFonts w:ascii="Arial" w:hAnsi="Arial" w:cs="Arial"/>
                                <w:sz w:val="17"/>
                                <w:szCs w:val="17"/>
                              </w:rPr>
                              <w:t>GCSF</w:t>
                            </w:r>
                          </w:p>
                          <w:p w14:paraId="39CD959D" w14:textId="4F180E02" w:rsidR="00DE56EB" w:rsidRDefault="00B3533D"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Medium dose </w:t>
                            </w:r>
                            <w:r w:rsidR="00DE56EB" w:rsidRPr="00AF0269">
                              <w:rPr>
                                <w:rFonts w:ascii="Arial" w:hAnsi="Arial" w:cs="Arial"/>
                                <w:sz w:val="17"/>
                                <w:szCs w:val="17"/>
                              </w:rPr>
                              <w:t>IL2</w:t>
                            </w:r>
                          </w:p>
                          <w:p w14:paraId="3631A0D8" w14:textId="7C58F503" w:rsidR="0096235D" w:rsidRPr="00AF0269" w:rsidRDefault="0096235D" w:rsidP="0096235D">
                            <w:pPr>
                              <w:pStyle w:val="NoSpacing"/>
                              <w:spacing w:line="276" w:lineRule="auto"/>
                              <w:jc w:val="right"/>
                              <w:rPr>
                                <w:rFonts w:ascii="Arial" w:hAnsi="Arial" w:cs="Arial"/>
                                <w:sz w:val="17"/>
                                <w:szCs w:val="17"/>
                              </w:rPr>
                            </w:pPr>
                            <w:r>
                              <w:rPr>
                                <w:rFonts w:ascii="Arial" w:hAnsi="Arial" w:cs="Arial"/>
                                <w:sz w:val="17"/>
                                <w:szCs w:val="17"/>
                              </w:rPr>
                              <w:t>Cyclosporin</w:t>
                            </w:r>
                          </w:p>
                          <w:p w14:paraId="1EF17344" w14:textId="2F9388D1" w:rsidR="00DE56EB" w:rsidRPr="00AF0269" w:rsidRDefault="00B3533D"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9mg </w:t>
                            </w:r>
                            <w:r w:rsidR="00DE56EB" w:rsidRPr="00AF0269">
                              <w:rPr>
                                <w:rFonts w:ascii="Arial" w:hAnsi="Arial" w:cs="Arial"/>
                                <w:sz w:val="17"/>
                                <w:szCs w:val="17"/>
                              </w:rPr>
                              <w:t xml:space="preserve">Anti-CD3 </w:t>
                            </w:r>
                            <w:r>
                              <w:rPr>
                                <w:rFonts w:ascii="Arial" w:hAnsi="Arial" w:cs="Arial"/>
                                <w:sz w:val="17"/>
                                <w:szCs w:val="17"/>
                              </w:rPr>
                              <w:t>O</w:t>
                            </w:r>
                            <w:r w:rsidR="00DE56EB" w:rsidRPr="00AF0269">
                              <w:rPr>
                                <w:rFonts w:ascii="Arial" w:hAnsi="Arial" w:cs="Arial"/>
                                <w:sz w:val="17"/>
                                <w:szCs w:val="17"/>
                              </w:rPr>
                              <w:t>telixizumab</w:t>
                            </w:r>
                          </w:p>
                          <w:p w14:paraId="2FDFB944" w14:textId="42FE841B" w:rsidR="00DE56EB" w:rsidRPr="00AF0269" w:rsidRDefault="00DE56EB"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Anti-TNF </w:t>
                            </w:r>
                            <w:r w:rsidR="00B3533D">
                              <w:rPr>
                                <w:rFonts w:ascii="Arial" w:hAnsi="Arial" w:cs="Arial"/>
                                <w:sz w:val="17"/>
                                <w:szCs w:val="17"/>
                              </w:rPr>
                              <w:t>G</w:t>
                            </w:r>
                            <w:r w:rsidRPr="00AF0269">
                              <w:rPr>
                                <w:rFonts w:ascii="Arial" w:hAnsi="Arial" w:cs="Arial"/>
                                <w:sz w:val="17"/>
                                <w:szCs w:val="17"/>
                              </w:rPr>
                              <w:t xml:space="preserve">olimumab </w:t>
                            </w:r>
                          </w:p>
                          <w:p w14:paraId="34D33D12" w14:textId="77777777" w:rsidR="00DE56EB" w:rsidRPr="00AF0269" w:rsidRDefault="00DE56EB"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MSC (Autologous) </w:t>
                            </w:r>
                          </w:p>
                          <w:p w14:paraId="26DAAD70" w14:textId="77777777" w:rsidR="00DE56EB" w:rsidRPr="00AF0269" w:rsidRDefault="00DE56EB" w:rsidP="0096235D">
                            <w:pPr>
                              <w:pStyle w:val="NoSpacing"/>
                              <w:spacing w:line="276" w:lineRule="auto"/>
                              <w:jc w:val="right"/>
                              <w:rPr>
                                <w:rFonts w:ascii="Arial" w:hAnsi="Arial" w:cs="Arial"/>
                                <w:sz w:val="17"/>
                                <w:szCs w:val="17"/>
                              </w:rPr>
                            </w:pPr>
                            <w:r w:rsidRPr="00AF0269">
                              <w:rPr>
                                <w:rFonts w:ascii="Arial" w:hAnsi="Arial" w:cs="Arial"/>
                                <w:sz w:val="17"/>
                                <w:szCs w:val="17"/>
                              </w:rPr>
                              <w:t>Autologous dendritic cells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ACBA9F" id="_x0000_s1035" type="#_x0000_t202" style="position:absolute;margin-left:-17.85pt;margin-top:60.7pt;width:201.6pt;height:185.3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" stroked="f">
                <v:textbox>
                  <w:txbxContent>
                    <w:p w14:paraId="3D3C6253" w14:textId="3DEED41E" w:rsidR="00DE56EB" w:rsidRPr="00AF0269" w:rsidRDefault="00B3533D"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Low dose </w:t>
                      </w:r>
                      <w:r w:rsidR="00DE56EB" w:rsidRPr="00AF0269">
                        <w:rPr>
                          <w:rFonts w:ascii="Arial" w:hAnsi="Arial" w:cs="Arial"/>
                          <w:sz w:val="17"/>
                          <w:szCs w:val="17"/>
                        </w:rPr>
                        <w:t xml:space="preserve">IL2 </w:t>
                      </w:r>
                    </w:p>
                    <w:p w14:paraId="5094CBF0" w14:textId="76C3EB97" w:rsidR="00DE56EB" w:rsidRPr="00AF0269" w:rsidRDefault="00B3533D"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18mg </w:t>
                      </w:r>
                      <w:r w:rsidR="00DE56EB" w:rsidRPr="00AF0269">
                        <w:rPr>
                          <w:rFonts w:ascii="Arial" w:hAnsi="Arial" w:cs="Arial"/>
                          <w:sz w:val="17"/>
                          <w:szCs w:val="17"/>
                        </w:rPr>
                        <w:t xml:space="preserve">Anti-CD3 </w:t>
                      </w:r>
                      <w:r>
                        <w:rPr>
                          <w:rFonts w:ascii="Arial" w:hAnsi="Arial" w:cs="Arial"/>
                          <w:sz w:val="17"/>
                          <w:szCs w:val="17"/>
                        </w:rPr>
                        <w:t>O</w:t>
                      </w:r>
                      <w:r w:rsidR="00DE56EB" w:rsidRPr="00AF0269">
                        <w:rPr>
                          <w:rFonts w:ascii="Arial" w:hAnsi="Arial" w:cs="Arial"/>
                          <w:sz w:val="17"/>
                          <w:szCs w:val="17"/>
                        </w:rPr>
                        <w:t xml:space="preserve">telixizumab </w:t>
                      </w:r>
                    </w:p>
                    <w:p w14:paraId="7760A275" w14:textId="4DE178C3" w:rsidR="00DE56EB" w:rsidRPr="00AF0269" w:rsidRDefault="00B3533D"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3mg </w:t>
                      </w:r>
                      <w:r w:rsidR="00DE56EB" w:rsidRPr="00AF0269">
                        <w:rPr>
                          <w:rFonts w:ascii="Arial" w:hAnsi="Arial" w:cs="Arial"/>
                          <w:sz w:val="17"/>
                          <w:szCs w:val="17"/>
                        </w:rPr>
                        <w:t xml:space="preserve">Anti-CD3 </w:t>
                      </w:r>
                      <w:r>
                        <w:rPr>
                          <w:rFonts w:ascii="Arial" w:hAnsi="Arial" w:cs="Arial"/>
                          <w:sz w:val="17"/>
                          <w:szCs w:val="17"/>
                        </w:rPr>
                        <w:t>O</w:t>
                      </w:r>
                      <w:r w:rsidR="00DE56EB" w:rsidRPr="00AF0269">
                        <w:rPr>
                          <w:rFonts w:ascii="Arial" w:hAnsi="Arial" w:cs="Arial"/>
                          <w:sz w:val="17"/>
                          <w:szCs w:val="17"/>
                        </w:rPr>
                        <w:t>telixizumab</w:t>
                      </w:r>
                    </w:p>
                    <w:p w14:paraId="51454E66" w14:textId="4A1E7117" w:rsidR="00DE56EB" w:rsidRPr="00AF0269" w:rsidRDefault="00B3533D"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High dose </w:t>
                      </w:r>
                      <w:r w:rsidR="00DE56EB" w:rsidRPr="00AF0269">
                        <w:rPr>
                          <w:rFonts w:ascii="Arial" w:hAnsi="Arial" w:cs="Arial"/>
                          <w:sz w:val="17"/>
                          <w:szCs w:val="17"/>
                        </w:rPr>
                        <w:t>IL2</w:t>
                      </w:r>
                    </w:p>
                    <w:p w14:paraId="6ADD8E79" w14:textId="58AC6187" w:rsidR="00DE56EB" w:rsidRPr="00AF0269" w:rsidRDefault="00DE56EB"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2 course 3mg Anti-CD3 </w:t>
                      </w:r>
                      <w:r w:rsidR="00B3533D">
                        <w:rPr>
                          <w:rFonts w:ascii="Arial" w:hAnsi="Arial" w:cs="Arial"/>
                          <w:sz w:val="17"/>
                          <w:szCs w:val="17"/>
                        </w:rPr>
                        <w:t>T</w:t>
                      </w:r>
                      <w:r w:rsidRPr="00AF0269">
                        <w:rPr>
                          <w:rFonts w:ascii="Arial" w:hAnsi="Arial" w:cs="Arial"/>
                          <w:sz w:val="17"/>
                          <w:szCs w:val="17"/>
                        </w:rPr>
                        <w:t>eplizumab</w:t>
                      </w:r>
                    </w:p>
                    <w:p w14:paraId="50AF959E" w14:textId="24EE90EF" w:rsidR="00DE56EB" w:rsidRPr="00AF0269" w:rsidRDefault="00DE56EB"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2 course 9/11mg Anti-CD3 </w:t>
                      </w:r>
                      <w:r w:rsidR="00B3533D">
                        <w:rPr>
                          <w:rFonts w:ascii="Arial" w:hAnsi="Arial" w:cs="Arial"/>
                          <w:sz w:val="17"/>
                          <w:szCs w:val="17"/>
                        </w:rPr>
                        <w:t>T</w:t>
                      </w:r>
                      <w:r w:rsidRPr="00AF0269">
                        <w:rPr>
                          <w:rFonts w:ascii="Arial" w:hAnsi="Arial" w:cs="Arial"/>
                          <w:sz w:val="17"/>
                          <w:szCs w:val="17"/>
                        </w:rPr>
                        <w:t>eplizumab</w:t>
                      </w:r>
                    </w:p>
                    <w:p w14:paraId="7B0BAA55" w14:textId="77777777" w:rsidR="00DE56EB" w:rsidRPr="00AF0269" w:rsidRDefault="00DE56EB" w:rsidP="0096235D">
                      <w:pPr>
                        <w:pStyle w:val="NoSpacing"/>
                        <w:spacing w:line="276" w:lineRule="auto"/>
                        <w:jc w:val="right"/>
                        <w:rPr>
                          <w:rFonts w:ascii="Arial" w:hAnsi="Arial" w:cs="Arial"/>
                          <w:sz w:val="17"/>
                          <w:szCs w:val="17"/>
                        </w:rPr>
                      </w:pPr>
                      <w:r w:rsidRPr="00AF0269">
                        <w:rPr>
                          <w:rFonts w:ascii="Arial" w:hAnsi="Arial" w:cs="Arial"/>
                          <w:sz w:val="17"/>
                          <w:szCs w:val="17"/>
                        </w:rPr>
                        <w:t>High dose ATG</w:t>
                      </w:r>
                    </w:p>
                    <w:p w14:paraId="09927A37" w14:textId="4E1E8819" w:rsidR="00DE56EB" w:rsidRPr="00AF0269" w:rsidRDefault="00B3533D"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27mg </w:t>
                      </w:r>
                      <w:r w:rsidR="00DE56EB" w:rsidRPr="00AF0269">
                        <w:rPr>
                          <w:rFonts w:ascii="Arial" w:hAnsi="Arial" w:cs="Arial"/>
                          <w:sz w:val="17"/>
                          <w:szCs w:val="17"/>
                        </w:rPr>
                        <w:t xml:space="preserve">Anti-CD3 </w:t>
                      </w:r>
                      <w:r>
                        <w:rPr>
                          <w:rFonts w:ascii="Arial" w:hAnsi="Arial" w:cs="Arial"/>
                          <w:sz w:val="17"/>
                          <w:szCs w:val="17"/>
                        </w:rPr>
                        <w:t>O</w:t>
                      </w:r>
                      <w:r w:rsidR="00DE56EB" w:rsidRPr="00AF0269">
                        <w:rPr>
                          <w:rFonts w:ascii="Arial" w:hAnsi="Arial" w:cs="Arial"/>
                          <w:sz w:val="17"/>
                          <w:szCs w:val="17"/>
                        </w:rPr>
                        <w:t>telixizumab</w:t>
                      </w:r>
                    </w:p>
                    <w:p w14:paraId="536742DB" w14:textId="77777777" w:rsidR="00DE56EB" w:rsidRPr="00AF0269" w:rsidRDefault="00DE56EB" w:rsidP="0096235D">
                      <w:pPr>
                        <w:pStyle w:val="NoSpacing"/>
                        <w:spacing w:line="276" w:lineRule="auto"/>
                        <w:jc w:val="right"/>
                        <w:rPr>
                          <w:rFonts w:ascii="Arial" w:hAnsi="Arial" w:cs="Arial"/>
                          <w:sz w:val="17"/>
                          <w:szCs w:val="17"/>
                        </w:rPr>
                      </w:pPr>
                      <w:r w:rsidRPr="00AF0269">
                        <w:rPr>
                          <w:rFonts w:ascii="Arial" w:hAnsi="Arial" w:cs="Arial"/>
                          <w:sz w:val="17"/>
                          <w:szCs w:val="17"/>
                        </w:rPr>
                        <w:t>Anti-CD2 Alefacept</w:t>
                      </w:r>
                    </w:p>
                    <w:p w14:paraId="3B7CB236" w14:textId="77777777" w:rsidR="00DE56EB" w:rsidRPr="00AF0269" w:rsidRDefault="00DE56EB" w:rsidP="0096235D">
                      <w:pPr>
                        <w:pStyle w:val="NoSpacing"/>
                        <w:spacing w:line="276" w:lineRule="auto"/>
                        <w:jc w:val="right"/>
                        <w:rPr>
                          <w:rFonts w:ascii="Arial" w:hAnsi="Arial" w:cs="Arial"/>
                          <w:sz w:val="17"/>
                          <w:szCs w:val="17"/>
                        </w:rPr>
                      </w:pPr>
                      <w:r w:rsidRPr="00AF0269">
                        <w:rPr>
                          <w:rFonts w:ascii="Arial" w:hAnsi="Arial" w:cs="Arial"/>
                          <w:sz w:val="17"/>
                          <w:szCs w:val="17"/>
                        </w:rPr>
                        <w:t>GCSF</w:t>
                      </w:r>
                    </w:p>
                    <w:p w14:paraId="39CD959D" w14:textId="4F180E02" w:rsidR="00DE56EB" w:rsidRDefault="00B3533D"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Medium dose </w:t>
                      </w:r>
                      <w:r w:rsidR="00DE56EB" w:rsidRPr="00AF0269">
                        <w:rPr>
                          <w:rFonts w:ascii="Arial" w:hAnsi="Arial" w:cs="Arial"/>
                          <w:sz w:val="17"/>
                          <w:szCs w:val="17"/>
                        </w:rPr>
                        <w:t>IL2</w:t>
                      </w:r>
                    </w:p>
                    <w:p w14:paraId="3631A0D8" w14:textId="7C58F503" w:rsidR="0096235D" w:rsidRPr="00AF0269" w:rsidRDefault="0096235D" w:rsidP="0096235D">
                      <w:pPr>
                        <w:pStyle w:val="NoSpacing"/>
                        <w:spacing w:line="276" w:lineRule="auto"/>
                        <w:jc w:val="right"/>
                        <w:rPr>
                          <w:rFonts w:ascii="Arial" w:hAnsi="Arial" w:cs="Arial"/>
                          <w:sz w:val="17"/>
                          <w:szCs w:val="17"/>
                        </w:rPr>
                      </w:pPr>
                      <w:r>
                        <w:rPr>
                          <w:rFonts w:ascii="Arial" w:hAnsi="Arial" w:cs="Arial"/>
                          <w:sz w:val="17"/>
                          <w:szCs w:val="17"/>
                        </w:rPr>
                        <w:t>Cyclosporin</w:t>
                      </w:r>
                    </w:p>
                    <w:p w14:paraId="1EF17344" w14:textId="2F9388D1" w:rsidR="00DE56EB" w:rsidRPr="00AF0269" w:rsidRDefault="00B3533D"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9mg </w:t>
                      </w:r>
                      <w:r w:rsidR="00DE56EB" w:rsidRPr="00AF0269">
                        <w:rPr>
                          <w:rFonts w:ascii="Arial" w:hAnsi="Arial" w:cs="Arial"/>
                          <w:sz w:val="17"/>
                          <w:szCs w:val="17"/>
                        </w:rPr>
                        <w:t xml:space="preserve">Anti-CD3 </w:t>
                      </w:r>
                      <w:r>
                        <w:rPr>
                          <w:rFonts w:ascii="Arial" w:hAnsi="Arial" w:cs="Arial"/>
                          <w:sz w:val="17"/>
                          <w:szCs w:val="17"/>
                        </w:rPr>
                        <w:t>O</w:t>
                      </w:r>
                      <w:r w:rsidR="00DE56EB" w:rsidRPr="00AF0269">
                        <w:rPr>
                          <w:rFonts w:ascii="Arial" w:hAnsi="Arial" w:cs="Arial"/>
                          <w:sz w:val="17"/>
                          <w:szCs w:val="17"/>
                        </w:rPr>
                        <w:t>telixizumab</w:t>
                      </w:r>
                    </w:p>
                    <w:p w14:paraId="2FDFB944" w14:textId="42FE841B" w:rsidR="00DE56EB" w:rsidRPr="00AF0269" w:rsidRDefault="00DE56EB"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Anti-TNF </w:t>
                      </w:r>
                      <w:r w:rsidR="00B3533D">
                        <w:rPr>
                          <w:rFonts w:ascii="Arial" w:hAnsi="Arial" w:cs="Arial"/>
                          <w:sz w:val="17"/>
                          <w:szCs w:val="17"/>
                        </w:rPr>
                        <w:t>G</w:t>
                      </w:r>
                      <w:r w:rsidRPr="00AF0269">
                        <w:rPr>
                          <w:rFonts w:ascii="Arial" w:hAnsi="Arial" w:cs="Arial"/>
                          <w:sz w:val="17"/>
                          <w:szCs w:val="17"/>
                        </w:rPr>
                        <w:t xml:space="preserve">olimumab </w:t>
                      </w:r>
                    </w:p>
                    <w:p w14:paraId="34D33D12" w14:textId="77777777" w:rsidR="00DE56EB" w:rsidRPr="00AF0269" w:rsidRDefault="00DE56EB" w:rsidP="0096235D">
                      <w:pPr>
                        <w:pStyle w:val="NoSpacing"/>
                        <w:spacing w:line="276" w:lineRule="auto"/>
                        <w:jc w:val="right"/>
                        <w:rPr>
                          <w:rFonts w:ascii="Arial" w:hAnsi="Arial" w:cs="Arial"/>
                          <w:sz w:val="17"/>
                          <w:szCs w:val="17"/>
                        </w:rPr>
                      </w:pPr>
                      <w:r w:rsidRPr="00AF0269">
                        <w:rPr>
                          <w:rFonts w:ascii="Arial" w:hAnsi="Arial" w:cs="Arial"/>
                          <w:sz w:val="17"/>
                          <w:szCs w:val="17"/>
                        </w:rPr>
                        <w:t xml:space="preserve">MSC (Autologous) </w:t>
                      </w:r>
                    </w:p>
                    <w:p w14:paraId="26DAAD70" w14:textId="77777777" w:rsidR="00DE56EB" w:rsidRPr="00AF0269" w:rsidRDefault="00DE56EB" w:rsidP="0096235D">
                      <w:pPr>
                        <w:pStyle w:val="NoSpacing"/>
                        <w:spacing w:line="276" w:lineRule="auto"/>
                        <w:jc w:val="right"/>
                        <w:rPr>
                          <w:rFonts w:ascii="Arial" w:hAnsi="Arial" w:cs="Arial"/>
                          <w:sz w:val="17"/>
                          <w:szCs w:val="17"/>
                        </w:rPr>
                      </w:pPr>
                      <w:r w:rsidRPr="00AF0269">
                        <w:rPr>
                          <w:rFonts w:ascii="Arial" w:hAnsi="Arial" w:cs="Arial"/>
                          <w:sz w:val="17"/>
                          <w:szCs w:val="17"/>
                        </w:rPr>
                        <w:t>Autologous dendritic cells</w:t>
                      </w:r>
                    </w:p>
                  </w:txbxContent>
                </v:textbox>
                <w10:wrap type="square"/>
              </v:shape>
            </w:pict>
          </mc:Fallback>
        </mc:AlternateContent>
      </w:r>
    </w:p>
    <w:p w14:paraId="110FBF80" w14:textId="4C1F7F33" w:rsidR="00E65607" w:rsidRPr="00927E31" w:rsidRDefault="00E65607" w:rsidP="00E65607">
      <w:pPr>
        <w:rPr>
          <w:i/>
          <w:iCs/>
        </w:rPr>
      </w:pPr>
      <w:r>
        <w:rPr>
          <w:i/>
          <w:iCs/>
        </w:rPr>
        <w:t>Outcome metric is standardised mean difference (and 95% confidence intervals</w:t>
      </w:r>
      <w:r w:rsidR="0050276F">
        <w:rPr>
          <w:i/>
          <w:iCs/>
        </w:rPr>
        <w:t>.</w:t>
      </w:r>
      <w:r>
        <w:rPr>
          <w:i/>
          <w:iCs/>
        </w:rPr>
        <w:t xml:space="preserve"> Summary estimates for each intervention versus comparator are listed. </w:t>
      </w:r>
      <w:r w:rsidR="0050276F">
        <w:rPr>
          <w:i/>
          <w:iCs/>
        </w:rPr>
        <w:t>Effect estimates</w:t>
      </w:r>
      <w:r>
        <w:rPr>
          <w:i/>
          <w:iCs/>
        </w:rPr>
        <w:t xml:space="preserve"> to the right of the line of no effect demonstrate a higher level of C-peptide compared to placebo/no comparator.</w:t>
      </w:r>
    </w:p>
    <w:p w14:paraId="658DD4B7" w14:textId="77777777" w:rsidR="00CB648D" w:rsidRDefault="00CB648D" w:rsidP="00CB648D">
      <w:pPr>
        <w:rPr>
          <w:i/>
          <w:iCs/>
        </w:rPr>
      </w:pPr>
    </w:p>
    <w:p w14:paraId="131A6527" w14:textId="77777777" w:rsidR="00CB648D" w:rsidRDefault="00CB648D" w:rsidP="00CB648D">
      <w:pPr>
        <w:rPr>
          <w:i/>
          <w:iCs/>
        </w:rPr>
      </w:pPr>
    </w:p>
    <w:p w14:paraId="079DA553" w14:textId="77777777" w:rsidR="00CB648D" w:rsidRDefault="00CB648D" w:rsidP="00CB648D">
      <w:pPr>
        <w:rPr>
          <w:i/>
          <w:iCs/>
        </w:rPr>
      </w:pPr>
    </w:p>
    <w:p w14:paraId="29381D55" w14:textId="77777777" w:rsidR="00CB648D" w:rsidRDefault="00CB648D" w:rsidP="00CB648D">
      <w:pPr>
        <w:rPr>
          <w:i/>
          <w:iCs/>
        </w:rPr>
      </w:pPr>
    </w:p>
    <w:p w14:paraId="298691AD" w14:textId="77777777" w:rsidR="00CB648D" w:rsidRDefault="00CB648D" w:rsidP="00CB648D">
      <w:pPr>
        <w:rPr>
          <w:i/>
          <w:iCs/>
        </w:rPr>
      </w:pPr>
    </w:p>
    <w:p w14:paraId="74EB80CE" w14:textId="77777777" w:rsidR="00965024" w:rsidRDefault="00965024" w:rsidP="00CB648D">
      <w:pPr>
        <w:pStyle w:val="Caption"/>
      </w:pPr>
    </w:p>
    <w:p w14:paraId="788EAEB6" w14:textId="77777777" w:rsidR="00965024" w:rsidRDefault="00965024" w:rsidP="00965024"/>
    <w:p w14:paraId="44981C28" w14:textId="77777777" w:rsidR="00965024" w:rsidRDefault="00965024" w:rsidP="00965024"/>
    <w:p w14:paraId="477CB4F0" w14:textId="77777777" w:rsidR="00965024" w:rsidRDefault="00965024" w:rsidP="00965024"/>
    <w:p w14:paraId="361C1C0E" w14:textId="77777777" w:rsidR="00965024" w:rsidRDefault="00965024" w:rsidP="00965024"/>
    <w:p w14:paraId="47F4DF85" w14:textId="77777777" w:rsidR="00965024" w:rsidRDefault="00965024" w:rsidP="00965024"/>
    <w:p w14:paraId="7D2CC837" w14:textId="77777777" w:rsidR="00965024" w:rsidRDefault="00965024" w:rsidP="00965024"/>
    <w:p w14:paraId="29E45E68" w14:textId="77777777" w:rsidR="00965024" w:rsidRPr="00965024" w:rsidRDefault="00965024" w:rsidP="00965024"/>
    <w:p w14:paraId="2626E3E7" w14:textId="77777777" w:rsidR="00965024" w:rsidRDefault="00965024" w:rsidP="00CB648D">
      <w:pPr>
        <w:pStyle w:val="Caption"/>
      </w:pPr>
    </w:p>
    <w:p w14:paraId="740F2850" w14:textId="3E1961A9" w:rsidR="00CB648D" w:rsidRDefault="00CB648D" w:rsidP="00CB648D">
      <w:pPr>
        <w:pStyle w:val="Caption"/>
      </w:pPr>
      <w:bookmarkStart w:id="34" w:name="_Hlk200098970"/>
      <w:r>
        <w:lastRenderedPageBreak/>
        <w:t xml:space="preserve">Table </w:t>
      </w:r>
      <w:fldSimple w:instr=" SEQ Table \* ARABIC ">
        <w:r w:rsidR="005E47B4">
          <w:rPr>
            <w:noProof/>
          </w:rPr>
          <w:t>10</w:t>
        </w:r>
      </w:fldSimple>
      <w:r>
        <w:t xml:space="preserve">. Sensitivity analysis: Median intervention rankings and 95% confidence intervals for trials reporting C-peptide mean change from baseline data </w:t>
      </w:r>
    </w:p>
    <w:tbl>
      <w:tblPr>
        <w:tblStyle w:val="TableGrid"/>
        <w:tblW w:w="0" w:type="auto"/>
        <w:tblLook w:val="04A0" w:firstRow="1" w:lastRow="0" w:firstColumn="1" w:lastColumn="0" w:noHBand="0" w:noVBand="1"/>
      </w:tblPr>
      <w:tblGrid>
        <w:gridCol w:w="2972"/>
        <w:gridCol w:w="2268"/>
        <w:gridCol w:w="2693"/>
      </w:tblGrid>
      <w:tr w:rsidR="00144198" w:rsidRPr="00965024" w14:paraId="2DA9F5D5" w14:textId="77777777" w:rsidTr="001A2ABB">
        <w:tc>
          <w:tcPr>
            <w:tcW w:w="2972" w:type="dxa"/>
          </w:tcPr>
          <w:bookmarkEnd w:id="34"/>
          <w:p w14:paraId="14CAA8D4" w14:textId="77777777" w:rsidR="00144198" w:rsidRPr="00965024" w:rsidRDefault="00144198" w:rsidP="00810260">
            <w:pPr>
              <w:rPr>
                <w:rFonts w:ascii="Arial" w:hAnsi="Arial" w:cs="Arial"/>
                <w:b/>
                <w:bCs/>
                <w:sz w:val="20"/>
                <w:szCs w:val="20"/>
              </w:rPr>
            </w:pPr>
            <w:r w:rsidRPr="00965024">
              <w:rPr>
                <w:rFonts w:ascii="Arial" w:hAnsi="Arial" w:cs="Arial"/>
                <w:b/>
                <w:bCs/>
                <w:sz w:val="20"/>
                <w:szCs w:val="20"/>
              </w:rPr>
              <w:t>Intervention</w:t>
            </w:r>
          </w:p>
        </w:tc>
        <w:tc>
          <w:tcPr>
            <w:tcW w:w="2268" w:type="dxa"/>
          </w:tcPr>
          <w:p w14:paraId="3DBB7840" w14:textId="77777777" w:rsidR="00144198" w:rsidRPr="00965024" w:rsidRDefault="00144198" w:rsidP="00810260">
            <w:pPr>
              <w:rPr>
                <w:rFonts w:ascii="Arial" w:hAnsi="Arial" w:cs="Arial"/>
                <w:b/>
                <w:bCs/>
                <w:sz w:val="20"/>
                <w:szCs w:val="20"/>
              </w:rPr>
            </w:pPr>
            <w:r w:rsidRPr="00965024">
              <w:rPr>
                <w:rFonts w:ascii="Arial" w:hAnsi="Arial" w:cs="Arial"/>
                <w:b/>
                <w:bCs/>
                <w:sz w:val="20"/>
                <w:szCs w:val="20"/>
              </w:rPr>
              <w:t>Median Rank</w:t>
            </w:r>
          </w:p>
        </w:tc>
        <w:tc>
          <w:tcPr>
            <w:tcW w:w="2693" w:type="dxa"/>
          </w:tcPr>
          <w:p w14:paraId="5C0101AB" w14:textId="77777777" w:rsidR="00144198" w:rsidRPr="00965024" w:rsidRDefault="00144198" w:rsidP="00810260">
            <w:pPr>
              <w:rPr>
                <w:rFonts w:ascii="Arial" w:hAnsi="Arial" w:cs="Arial"/>
                <w:b/>
                <w:bCs/>
                <w:sz w:val="20"/>
                <w:szCs w:val="20"/>
              </w:rPr>
            </w:pPr>
            <w:r w:rsidRPr="00965024">
              <w:rPr>
                <w:rFonts w:ascii="Arial" w:hAnsi="Arial" w:cs="Arial"/>
                <w:b/>
                <w:bCs/>
                <w:sz w:val="20"/>
                <w:szCs w:val="20"/>
              </w:rPr>
              <w:t>95% Confidence interval</w:t>
            </w:r>
          </w:p>
        </w:tc>
      </w:tr>
      <w:tr w:rsidR="00144198" w:rsidRPr="00965024" w14:paraId="5217436E" w14:textId="77777777" w:rsidTr="001A2ABB">
        <w:tc>
          <w:tcPr>
            <w:tcW w:w="2972" w:type="dxa"/>
            <w:vAlign w:val="center"/>
          </w:tcPr>
          <w:p w14:paraId="6C48B7C1" w14:textId="2C647824" w:rsidR="00144198" w:rsidRPr="00965024" w:rsidRDefault="001A187C" w:rsidP="00144198">
            <w:pPr>
              <w:rPr>
                <w:rFonts w:ascii="Arial" w:hAnsi="Arial" w:cs="Arial"/>
                <w:b/>
                <w:bCs/>
                <w:sz w:val="20"/>
                <w:szCs w:val="20"/>
              </w:rPr>
            </w:pPr>
            <w:r w:rsidRPr="00965024">
              <w:rPr>
                <w:rFonts w:ascii="Arial" w:hAnsi="Arial" w:cs="Arial"/>
                <w:color w:val="000000"/>
                <w:sz w:val="20"/>
                <w:szCs w:val="20"/>
              </w:rPr>
              <w:t>Autologous dendritic cells</w:t>
            </w:r>
          </w:p>
        </w:tc>
        <w:tc>
          <w:tcPr>
            <w:tcW w:w="2268" w:type="dxa"/>
            <w:vAlign w:val="bottom"/>
          </w:tcPr>
          <w:p w14:paraId="3CBE5CFA"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2</w:t>
            </w:r>
          </w:p>
        </w:tc>
        <w:tc>
          <w:tcPr>
            <w:tcW w:w="2693" w:type="dxa"/>
            <w:vAlign w:val="bottom"/>
          </w:tcPr>
          <w:p w14:paraId="6E01B204"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1 – 7</w:t>
            </w:r>
          </w:p>
        </w:tc>
      </w:tr>
      <w:tr w:rsidR="00144198" w:rsidRPr="00965024" w14:paraId="76A89CD2" w14:textId="77777777" w:rsidTr="001A2ABB">
        <w:tc>
          <w:tcPr>
            <w:tcW w:w="2972" w:type="dxa"/>
            <w:vAlign w:val="center"/>
          </w:tcPr>
          <w:p w14:paraId="6182B617" w14:textId="22E0B53F" w:rsidR="00144198" w:rsidRPr="00965024" w:rsidRDefault="001A187C" w:rsidP="00144198">
            <w:pPr>
              <w:rPr>
                <w:rFonts w:ascii="Arial" w:hAnsi="Arial" w:cs="Arial"/>
                <w:b/>
                <w:bCs/>
                <w:sz w:val="20"/>
                <w:szCs w:val="20"/>
              </w:rPr>
            </w:pPr>
            <w:r w:rsidRPr="00965024">
              <w:rPr>
                <w:rFonts w:ascii="Arial" w:hAnsi="Arial" w:cs="Arial"/>
                <w:color w:val="000000"/>
                <w:sz w:val="20"/>
                <w:szCs w:val="20"/>
              </w:rPr>
              <w:t>MSC (Autologous)</w:t>
            </w:r>
          </w:p>
        </w:tc>
        <w:tc>
          <w:tcPr>
            <w:tcW w:w="2268" w:type="dxa"/>
            <w:vAlign w:val="bottom"/>
          </w:tcPr>
          <w:p w14:paraId="6E90761B"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3</w:t>
            </w:r>
          </w:p>
        </w:tc>
        <w:tc>
          <w:tcPr>
            <w:tcW w:w="2693" w:type="dxa"/>
            <w:vAlign w:val="bottom"/>
          </w:tcPr>
          <w:p w14:paraId="370FDD46"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1 – 8</w:t>
            </w:r>
          </w:p>
        </w:tc>
      </w:tr>
      <w:tr w:rsidR="00144198" w:rsidRPr="00965024" w14:paraId="4AB4370E" w14:textId="77777777" w:rsidTr="001A2ABB">
        <w:tc>
          <w:tcPr>
            <w:tcW w:w="2972" w:type="dxa"/>
            <w:vAlign w:val="center"/>
          </w:tcPr>
          <w:p w14:paraId="3D950EB0" w14:textId="6DFE1914" w:rsidR="00144198" w:rsidRPr="00965024" w:rsidRDefault="001A187C" w:rsidP="00144198">
            <w:pPr>
              <w:rPr>
                <w:rFonts w:ascii="Arial" w:hAnsi="Arial" w:cs="Arial"/>
                <w:b/>
                <w:bCs/>
                <w:sz w:val="20"/>
                <w:szCs w:val="20"/>
              </w:rPr>
            </w:pPr>
            <w:r w:rsidRPr="00965024">
              <w:rPr>
                <w:rFonts w:ascii="Arial" w:hAnsi="Arial" w:cs="Arial"/>
                <w:color w:val="000000"/>
                <w:sz w:val="20"/>
                <w:szCs w:val="20"/>
              </w:rPr>
              <w:t xml:space="preserve">Anti-TNF </w:t>
            </w:r>
            <w:r w:rsidR="00B3533D">
              <w:rPr>
                <w:rFonts w:ascii="Arial" w:hAnsi="Arial" w:cs="Arial"/>
                <w:color w:val="000000"/>
                <w:sz w:val="20"/>
                <w:szCs w:val="20"/>
              </w:rPr>
              <w:t>G</w:t>
            </w:r>
            <w:r w:rsidRPr="00965024">
              <w:rPr>
                <w:rFonts w:ascii="Arial" w:hAnsi="Arial" w:cs="Arial"/>
                <w:color w:val="000000"/>
                <w:sz w:val="20"/>
                <w:szCs w:val="20"/>
              </w:rPr>
              <w:t>olimumab</w:t>
            </w:r>
          </w:p>
        </w:tc>
        <w:tc>
          <w:tcPr>
            <w:tcW w:w="2268" w:type="dxa"/>
            <w:vAlign w:val="bottom"/>
          </w:tcPr>
          <w:p w14:paraId="1A614D15"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4</w:t>
            </w:r>
          </w:p>
        </w:tc>
        <w:tc>
          <w:tcPr>
            <w:tcW w:w="2693" w:type="dxa"/>
            <w:vAlign w:val="bottom"/>
          </w:tcPr>
          <w:p w14:paraId="21D6DB9F"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 xml:space="preserve">1 – 8 </w:t>
            </w:r>
          </w:p>
        </w:tc>
      </w:tr>
      <w:tr w:rsidR="00144198" w:rsidRPr="00965024" w14:paraId="07A05CFE" w14:textId="77777777" w:rsidTr="001A2ABB">
        <w:tc>
          <w:tcPr>
            <w:tcW w:w="2972" w:type="dxa"/>
            <w:vAlign w:val="center"/>
          </w:tcPr>
          <w:p w14:paraId="7EB0FB2F" w14:textId="5FDE6409" w:rsidR="00144198" w:rsidRPr="00965024" w:rsidRDefault="00B3533D" w:rsidP="00144198">
            <w:pPr>
              <w:rPr>
                <w:rFonts w:ascii="Arial" w:hAnsi="Arial" w:cs="Arial"/>
                <w:b/>
                <w:bCs/>
                <w:sz w:val="20"/>
                <w:szCs w:val="20"/>
              </w:rPr>
            </w:pPr>
            <w:r w:rsidRPr="00965024">
              <w:rPr>
                <w:rFonts w:ascii="Arial" w:hAnsi="Arial" w:cs="Arial"/>
                <w:color w:val="000000"/>
                <w:sz w:val="20"/>
                <w:szCs w:val="20"/>
              </w:rPr>
              <w:t xml:space="preserve">9mg </w:t>
            </w:r>
            <w:r w:rsidR="009B3866" w:rsidRPr="00965024">
              <w:rPr>
                <w:rFonts w:ascii="Arial" w:hAnsi="Arial" w:cs="Arial"/>
                <w:color w:val="000000"/>
                <w:sz w:val="20"/>
                <w:szCs w:val="20"/>
              </w:rPr>
              <w:t xml:space="preserve">Anti-CD3 Otelixizumab </w:t>
            </w:r>
          </w:p>
        </w:tc>
        <w:tc>
          <w:tcPr>
            <w:tcW w:w="2268" w:type="dxa"/>
            <w:vAlign w:val="bottom"/>
          </w:tcPr>
          <w:p w14:paraId="66A137E0"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5</w:t>
            </w:r>
          </w:p>
        </w:tc>
        <w:tc>
          <w:tcPr>
            <w:tcW w:w="2693" w:type="dxa"/>
            <w:vAlign w:val="bottom"/>
          </w:tcPr>
          <w:p w14:paraId="51E98BAD"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1 – 13</w:t>
            </w:r>
          </w:p>
        </w:tc>
      </w:tr>
      <w:tr w:rsidR="00144198" w:rsidRPr="00965024" w14:paraId="719CA724" w14:textId="77777777" w:rsidTr="001A2ABB">
        <w:tc>
          <w:tcPr>
            <w:tcW w:w="2972" w:type="dxa"/>
            <w:vAlign w:val="center"/>
          </w:tcPr>
          <w:p w14:paraId="2E1C3A64" w14:textId="1FCC111D" w:rsidR="00144198" w:rsidRPr="00965024" w:rsidRDefault="009B3866" w:rsidP="00144198">
            <w:pPr>
              <w:rPr>
                <w:rFonts w:ascii="Arial" w:hAnsi="Arial" w:cs="Arial"/>
                <w:b/>
                <w:bCs/>
                <w:sz w:val="20"/>
                <w:szCs w:val="20"/>
              </w:rPr>
            </w:pPr>
            <w:r w:rsidRPr="00965024">
              <w:rPr>
                <w:rFonts w:ascii="Arial" w:hAnsi="Arial" w:cs="Arial"/>
                <w:color w:val="000000"/>
                <w:sz w:val="20"/>
                <w:szCs w:val="20"/>
              </w:rPr>
              <w:t>Cyclosporin</w:t>
            </w:r>
          </w:p>
        </w:tc>
        <w:tc>
          <w:tcPr>
            <w:tcW w:w="2268" w:type="dxa"/>
            <w:vAlign w:val="bottom"/>
          </w:tcPr>
          <w:p w14:paraId="0BF8D810"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6</w:t>
            </w:r>
          </w:p>
        </w:tc>
        <w:tc>
          <w:tcPr>
            <w:tcW w:w="2693" w:type="dxa"/>
            <w:vAlign w:val="bottom"/>
          </w:tcPr>
          <w:p w14:paraId="64858719"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3 – 10</w:t>
            </w:r>
          </w:p>
        </w:tc>
      </w:tr>
      <w:tr w:rsidR="00144198" w:rsidRPr="00965024" w14:paraId="05F4AD22" w14:textId="77777777" w:rsidTr="001A2ABB">
        <w:tc>
          <w:tcPr>
            <w:tcW w:w="2972" w:type="dxa"/>
            <w:vAlign w:val="center"/>
          </w:tcPr>
          <w:p w14:paraId="21C500D9" w14:textId="661AA7B9" w:rsidR="00144198" w:rsidRPr="00965024" w:rsidRDefault="00B3533D" w:rsidP="00144198">
            <w:pPr>
              <w:rPr>
                <w:rFonts w:ascii="Arial" w:hAnsi="Arial" w:cs="Arial"/>
                <w:b/>
                <w:bCs/>
                <w:sz w:val="20"/>
                <w:szCs w:val="20"/>
              </w:rPr>
            </w:pPr>
            <w:r w:rsidRPr="00965024">
              <w:rPr>
                <w:rFonts w:ascii="Arial" w:hAnsi="Arial" w:cs="Arial"/>
                <w:color w:val="000000"/>
                <w:sz w:val="20"/>
                <w:szCs w:val="20"/>
              </w:rPr>
              <w:t xml:space="preserve">Medium dose </w:t>
            </w:r>
            <w:r w:rsidR="009B3866" w:rsidRPr="00965024">
              <w:rPr>
                <w:rFonts w:ascii="Arial" w:hAnsi="Arial" w:cs="Arial"/>
                <w:color w:val="000000"/>
                <w:sz w:val="20"/>
                <w:szCs w:val="20"/>
              </w:rPr>
              <w:t xml:space="preserve">IL2 </w:t>
            </w:r>
          </w:p>
        </w:tc>
        <w:tc>
          <w:tcPr>
            <w:tcW w:w="2268" w:type="dxa"/>
            <w:vAlign w:val="bottom"/>
          </w:tcPr>
          <w:p w14:paraId="1DBE468C"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6</w:t>
            </w:r>
          </w:p>
        </w:tc>
        <w:tc>
          <w:tcPr>
            <w:tcW w:w="2693" w:type="dxa"/>
            <w:vAlign w:val="bottom"/>
          </w:tcPr>
          <w:p w14:paraId="27A527CD"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2 – 15</w:t>
            </w:r>
          </w:p>
        </w:tc>
      </w:tr>
      <w:tr w:rsidR="00144198" w:rsidRPr="00965024" w14:paraId="2F98554F" w14:textId="77777777" w:rsidTr="001A2ABB">
        <w:tc>
          <w:tcPr>
            <w:tcW w:w="2972" w:type="dxa"/>
            <w:vAlign w:val="center"/>
          </w:tcPr>
          <w:p w14:paraId="16A293AC" w14:textId="1C62ABE6" w:rsidR="00144198" w:rsidRPr="00965024" w:rsidRDefault="009B3866" w:rsidP="00144198">
            <w:pPr>
              <w:rPr>
                <w:rFonts w:ascii="Arial" w:hAnsi="Arial" w:cs="Arial"/>
                <w:b/>
                <w:bCs/>
                <w:sz w:val="20"/>
                <w:szCs w:val="20"/>
              </w:rPr>
            </w:pPr>
            <w:r w:rsidRPr="00965024">
              <w:rPr>
                <w:rFonts w:ascii="Arial" w:hAnsi="Arial" w:cs="Arial"/>
                <w:color w:val="000000"/>
                <w:sz w:val="20"/>
                <w:szCs w:val="20"/>
              </w:rPr>
              <w:t>GCSF</w:t>
            </w:r>
          </w:p>
        </w:tc>
        <w:tc>
          <w:tcPr>
            <w:tcW w:w="2268" w:type="dxa"/>
            <w:vAlign w:val="bottom"/>
          </w:tcPr>
          <w:p w14:paraId="7607E84D"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7</w:t>
            </w:r>
          </w:p>
        </w:tc>
        <w:tc>
          <w:tcPr>
            <w:tcW w:w="2693" w:type="dxa"/>
            <w:vAlign w:val="bottom"/>
          </w:tcPr>
          <w:p w14:paraId="2867C25E"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2 – 16</w:t>
            </w:r>
          </w:p>
        </w:tc>
      </w:tr>
      <w:tr w:rsidR="00144198" w:rsidRPr="00965024" w14:paraId="1F1F8669" w14:textId="77777777" w:rsidTr="001A2ABB">
        <w:tc>
          <w:tcPr>
            <w:tcW w:w="2972" w:type="dxa"/>
            <w:vAlign w:val="center"/>
          </w:tcPr>
          <w:p w14:paraId="020D8448" w14:textId="1E1521F4" w:rsidR="00144198" w:rsidRPr="00965024" w:rsidRDefault="009B3866" w:rsidP="00144198">
            <w:pPr>
              <w:rPr>
                <w:rFonts w:ascii="Arial" w:hAnsi="Arial" w:cs="Arial"/>
                <w:b/>
                <w:bCs/>
                <w:sz w:val="20"/>
                <w:szCs w:val="20"/>
              </w:rPr>
            </w:pPr>
            <w:r w:rsidRPr="00965024">
              <w:rPr>
                <w:rFonts w:ascii="Arial" w:hAnsi="Arial" w:cs="Arial"/>
                <w:color w:val="000000"/>
                <w:sz w:val="20"/>
                <w:szCs w:val="20"/>
              </w:rPr>
              <w:t>Anti-CD2 Alefacept</w:t>
            </w:r>
          </w:p>
        </w:tc>
        <w:tc>
          <w:tcPr>
            <w:tcW w:w="2268" w:type="dxa"/>
            <w:vAlign w:val="bottom"/>
          </w:tcPr>
          <w:p w14:paraId="5B9863B2"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8</w:t>
            </w:r>
          </w:p>
        </w:tc>
        <w:tc>
          <w:tcPr>
            <w:tcW w:w="2693" w:type="dxa"/>
            <w:vAlign w:val="bottom"/>
          </w:tcPr>
          <w:p w14:paraId="00357D96"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3 – 14</w:t>
            </w:r>
          </w:p>
        </w:tc>
      </w:tr>
      <w:tr w:rsidR="00144198" w:rsidRPr="00965024" w14:paraId="55D1D5A0" w14:textId="77777777" w:rsidTr="001A2ABB">
        <w:tc>
          <w:tcPr>
            <w:tcW w:w="2972" w:type="dxa"/>
            <w:vAlign w:val="center"/>
          </w:tcPr>
          <w:p w14:paraId="1774365A" w14:textId="56C7DBBE" w:rsidR="00144198" w:rsidRPr="00965024" w:rsidRDefault="00B3533D" w:rsidP="00144198">
            <w:pPr>
              <w:rPr>
                <w:rFonts w:ascii="Arial" w:hAnsi="Arial" w:cs="Arial"/>
                <w:b/>
                <w:bCs/>
                <w:sz w:val="20"/>
                <w:szCs w:val="20"/>
              </w:rPr>
            </w:pPr>
            <w:r w:rsidRPr="00965024">
              <w:rPr>
                <w:rFonts w:ascii="Arial" w:hAnsi="Arial" w:cs="Arial"/>
                <w:color w:val="000000"/>
                <w:sz w:val="20"/>
                <w:szCs w:val="20"/>
              </w:rPr>
              <w:t xml:space="preserve">27mg </w:t>
            </w:r>
            <w:r w:rsidR="009B3866" w:rsidRPr="00965024">
              <w:rPr>
                <w:rFonts w:ascii="Arial" w:hAnsi="Arial" w:cs="Arial"/>
                <w:color w:val="000000"/>
                <w:sz w:val="20"/>
                <w:szCs w:val="20"/>
              </w:rPr>
              <w:t xml:space="preserve">Anti-CD3 Otelixizumab </w:t>
            </w:r>
          </w:p>
        </w:tc>
        <w:tc>
          <w:tcPr>
            <w:tcW w:w="2268" w:type="dxa"/>
            <w:vAlign w:val="bottom"/>
          </w:tcPr>
          <w:p w14:paraId="6055D224"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8</w:t>
            </w:r>
          </w:p>
        </w:tc>
        <w:tc>
          <w:tcPr>
            <w:tcW w:w="2693" w:type="dxa"/>
            <w:vAlign w:val="bottom"/>
          </w:tcPr>
          <w:p w14:paraId="576B98CD"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2 – 16</w:t>
            </w:r>
          </w:p>
        </w:tc>
      </w:tr>
      <w:tr w:rsidR="00144198" w:rsidRPr="00965024" w14:paraId="73DFB2BA" w14:textId="77777777" w:rsidTr="001A2ABB">
        <w:tc>
          <w:tcPr>
            <w:tcW w:w="2972" w:type="dxa"/>
            <w:vAlign w:val="center"/>
          </w:tcPr>
          <w:p w14:paraId="6DFD3D34" w14:textId="5259445D" w:rsidR="00144198" w:rsidRPr="00965024" w:rsidRDefault="009B3866" w:rsidP="00144198">
            <w:pPr>
              <w:rPr>
                <w:rFonts w:ascii="Arial" w:hAnsi="Arial" w:cs="Arial"/>
                <w:b/>
                <w:bCs/>
                <w:sz w:val="20"/>
                <w:szCs w:val="20"/>
              </w:rPr>
            </w:pPr>
            <w:r w:rsidRPr="00965024">
              <w:rPr>
                <w:rFonts w:ascii="Arial" w:hAnsi="Arial" w:cs="Arial"/>
                <w:color w:val="000000"/>
                <w:sz w:val="20"/>
                <w:szCs w:val="20"/>
              </w:rPr>
              <w:t>High dose ATG</w:t>
            </w:r>
          </w:p>
        </w:tc>
        <w:tc>
          <w:tcPr>
            <w:tcW w:w="2268" w:type="dxa"/>
            <w:vAlign w:val="bottom"/>
          </w:tcPr>
          <w:p w14:paraId="2721EB2E"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11</w:t>
            </w:r>
          </w:p>
        </w:tc>
        <w:tc>
          <w:tcPr>
            <w:tcW w:w="2693" w:type="dxa"/>
            <w:vAlign w:val="bottom"/>
          </w:tcPr>
          <w:p w14:paraId="5B47FDC7"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6 – 16</w:t>
            </w:r>
          </w:p>
        </w:tc>
      </w:tr>
      <w:tr w:rsidR="00144198" w:rsidRPr="00965024" w14:paraId="3C90761A" w14:textId="77777777" w:rsidTr="001A2ABB">
        <w:tc>
          <w:tcPr>
            <w:tcW w:w="2972" w:type="dxa"/>
            <w:vAlign w:val="center"/>
          </w:tcPr>
          <w:p w14:paraId="67D877F0" w14:textId="33C2413F" w:rsidR="00144198" w:rsidRPr="00965024" w:rsidRDefault="009B3866" w:rsidP="00144198">
            <w:pPr>
              <w:rPr>
                <w:rFonts w:ascii="Arial" w:hAnsi="Arial" w:cs="Arial"/>
                <w:b/>
                <w:bCs/>
                <w:sz w:val="20"/>
                <w:szCs w:val="20"/>
              </w:rPr>
            </w:pPr>
            <w:r w:rsidRPr="00965024">
              <w:rPr>
                <w:rFonts w:ascii="Arial" w:hAnsi="Arial" w:cs="Arial"/>
                <w:color w:val="000000"/>
                <w:sz w:val="20"/>
                <w:szCs w:val="20"/>
              </w:rPr>
              <w:t xml:space="preserve">2 course 9/11mg Anti-CD3 </w:t>
            </w:r>
            <w:r w:rsidR="00B3533D">
              <w:rPr>
                <w:rFonts w:ascii="Arial" w:hAnsi="Arial" w:cs="Arial"/>
                <w:color w:val="000000"/>
                <w:sz w:val="20"/>
                <w:szCs w:val="20"/>
              </w:rPr>
              <w:t>T</w:t>
            </w:r>
            <w:r w:rsidRPr="00965024">
              <w:rPr>
                <w:rFonts w:ascii="Arial" w:hAnsi="Arial" w:cs="Arial"/>
                <w:color w:val="000000"/>
                <w:sz w:val="20"/>
                <w:szCs w:val="20"/>
              </w:rPr>
              <w:t>eplizumab</w:t>
            </w:r>
          </w:p>
        </w:tc>
        <w:tc>
          <w:tcPr>
            <w:tcW w:w="2268" w:type="dxa"/>
            <w:vAlign w:val="bottom"/>
          </w:tcPr>
          <w:p w14:paraId="767E2174"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11</w:t>
            </w:r>
          </w:p>
        </w:tc>
        <w:tc>
          <w:tcPr>
            <w:tcW w:w="2693" w:type="dxa"/>
            <w:vAlign w:val="bottom"/>
          </w:tcPr>
          <w:p w14:paraId="5FD6553A"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7 – 16</w:t>
            </w:r>
          </w:p>
        </w:tc>
      </w:tr>
      <w:tr w:rsidR="00144198" w:rsidRPr="00965024" w14:paraId="7CB9911A" w14:textId="77777777" w:rsidTr="001A2ABB">
        <w:tc>
          <w:tcPr>
            <w:tcW w:w="2972" w:type="dxa"/>
            <w:vAlign w:val="center"/>
          </w:tcPr>
          <w:p w14:paraId="0D0F89BB" w14:textId="08FB78A8" w:rsidR="00144198" w:rsidRPr="00965024" w:rsidRDefault="000A0B7B" w:rsidP="00144198">
            <w:pPr>
              <w:rPr>
                <w:rFonts w:ascii="Arial" w:hAnsi="Arial" w:cs="Arial"/>
                <w:b/>
                <w:bCs/>
                <w:sz w:val="20"/>
                <w:szCs w:val="20"/>
              </w:rPr>
            </w:pPr>
            <w:r w:rsidRPr="00965024">
              <w:rPr>
                <w:rFonts w:ascii="Arial" w:hAnsi="Arial" w:cs="Arial"/>
                <w:color w:val="000000"/>
                <w:sz w:val="20"/>
                <w:szCs w:val="20"/>
              </w:rPr>
              <w:t>Placebo/No treatment</w:t>
            </w:r>
          </w:p>
        </w:tc>
        <w:tc>
          <w:tcPr>
            <w:tcW w:w="2268" w:type="dxa"/>
            <w:vAlign w:val="bottom"/>
          </w:tcPr>
          <w:p w14:paraId="28238CF2"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12</w:t>
            </w:r>
          </w:p>
        </w:tc>
        <w:tc>
          <w:tcPr>
            <w:tcW w:w="2693" w:type="dxa"/>
            <w:vAlign w:val="bottom"/>
          </w:tcPr>
          <w:p w14:paraId="76E2FAB9"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9 – 15</w:t>
            </w:r>
          </w:p>
        </w:tc>
      </w:tr>
      <w:tr w:rsidR="00144198" w:rsidRPr="00965024" w14:paraId="7DDBE86D" w14:textId="77777777" w:rsidTr="001A2ABB">
        <w:tc>
          <w:tcPr>
            <w:tcW w:w="2972" w:type="dxa"/>
            <w:vAlign w:val="center"/>
          </w:tcPr>
          <w:p w14:paraId="7600830F" w14:textId="5B605B08" w:rsidR="00144198" w:rsidRPr="00965024" w:rsidRDefault="00B3533D" w:rsidP="00144198">
            <w:pPr>
              <w:rPr>
                <w:rFonts w:ascii="Arial" w:hAnsi="Arial" w:cs="Arial"/>
                <w:b/>
                <w:bCs/>
                <w:sz w:val="20"/>
                <w:szCs w:val="20"/>
              </w:rPr>
            </w:pPr>
            <w:r w:rsidRPr="00965024">
              <w:rPr>
                <w:rFonts w:ascii="Arial" w:hAnsi="Arial" w:cs="Arial"/>
                <w:color w:val="000000"/>
                <w:sz w:val="20"/>
                <w:szCs w:val="20"/>
              </w:rPr>
              <w:t xml:space="preserve">High dose </w:t>
            </w:r>
            <w:r w:rsidR="000A0B7B" w:rsidRPr="00965024">
              <w:rPr>
                <w:rFonts w:ascii="Arial" w:hAnsi="Arial" w:cs="Arial"/>
                <w:color w:val="000000"/>
                <w:sz w:val="20"/>
                <w:szCs w:val="20"/>
              </w:rPr>
              <w:t xml:space="preserve">IL2 </w:t>
            </w:r>
          </w:p>
        </w:tc>
        <w:tc>
          <w:tcPr>
            <w:tcW w:w="2268" w:type="dxa"/>
            <w:vAlign w:val="bottom"/>
          </w:tcPr>
          <w:p w14:paraId="0CB0D6F4"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13</w:t>
            </w:r>
          </w:p>
        </w:tc>
        <w:tc>
          <w:tcPr>
            <w:tcW w:w="2693" w:type="dxa"/>
            <w:vAlign w:val="bottom"/>
          </w:tcPr>
          <w:p w14:paraId="773315E5"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5 – 17</w:t>
            </w:r>
          </w:p>
        </w:tc>
      </w:tr>
      <w:tr w:rsidR="00144198" w:rsidRPr="00965024" w14:paraId="59DDDC3E" w14:textId="77777777" w:rsidTr="001A2ABB">
        <w:tc>
          <w:tcPr>
            <w:tcW w:w="2972" w:type="dxa"/>
            <w:vAlign w:val="center"/>
          </w:tcPr>
          <w:p w14:paraId="78708FB6" w14:textId="500CB014" w:rsidR="00144198" w:rsidRPr="00965024" w:rsidRDefault="000A0B7B" w:rsidP="00144198">
            <w:pPr>
              <w:rPr>
                <w:rFonts w:ascii="Arial" w:hAnsi="Arial" w:cs="Arial"/>
                <w:b/>
                <w:bCs/>
                <w:sz w:val="20"/>
                <w:szCs w:val="20"/>
              </w:rPr>
            </w:pPr>
            <w:r w:rsidRPr="00965024">
              <w:rPr>
                <w:rFonts w:ascii="Arial" w:hAnsi="Arial" w:cs="Arial"/>
                <w:color w:val="000000"/>
                <w:sz w:val="20"/>
                <w:szCs w:val="20"/>
              </w:rPr>
              <w:t xml:space="preserve">2 course 3mg Anti-CD3 </w:t>
            </w:r>
            <w:r w:rsidR="00B3533D">
              <w:rPr>
                <w:rFonts w:ascii="Arial" w:hAnsi="Arial" w:cs="Arial"/>
                <w:color w:val="000000"/>
                <w:sz w:val="20"/>
                <w:szCs w:val="20"/>
              </w:rPr>
              <w:t>T</w:t>
            </w:r>
            <w:r w:rsidRPr="00965024">
              <w:rPr>
                <w:rFonts w:ascii="Arial" w:hAnsi="Arial" w:cs="Arial"/>
                <w:color w:val="000000"/>
                <w:sz w:val="20"/>
                <w:szCs w:val="20"/>
              </w:rPr>
              <w:t>eplizumab</w:t>
            </w:r>
          </w:p>
        </w:tc>
        <w:tc>
          <w:tcPr>
            <w:tcW w:w="2268" w:type="dxa"/>
            <w:vAlign w:val="bottom"/>
          </w:tcPr>
          <w:p w14:paraId="11462B89"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13</w:t>
            </w:r>
          </w:p>
        </w:tc>
        <w:tc>
          <w:tcPr>
            <w:tcW w:w="2693" w:type="dxa"/>
            <w:vAlign w:val="bottom"/>
          </w:tcPr>
          <w:p w14:paraId="4C00E855"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8 – 16</w:t>
            </w:r>
          </w:p>
        </w:tc>
      </w:tr>
      <w:tr w:rsidR="00144198" w:rsidRPr="00965024" w14:paraId="5B5767BD" w14:textId="77777777" w:rsidTr="001A2ABB">
        <w:tc>
          <w:tcPr>
            <w:tcW w:w="2972" w:type="dxa"/>
            <w:vAlign w:val="center"/>
          </w:tcPr>
          <w:p w14:paraId="2F572EC9" w14:textId="27D76734" w:rsidR="00144198" w:rsidRPr="00965024" w:rsidRDefault="00B3533D" w:rsidP="00144198">
            <w:pPr>
              <w:rPr>
                <w:rFonts w:ascii="Arial" w:hAnsi="Arial" w:cs="Arial"/>
                <w:b/>
                <w:bCs/>
                <w:sz w:val="20"/>
                <w:szCs w:val="20"/>
              </w:rPr>
            </w:pPr>
            <w:r w:rsidRPr="00965024">
              <w:rPr>
                <w:rFonts w:ascii="Arial" w:hAnsi="Arial" w:cs="Arial"/>
                <w:color w:val="000000"/>
                <w:sz w:val="20"/>
                <w:szCs w:val="20"/>
              </w:rPr>
              <w:t xml:space="preserve">3mg </w:t>
            </w:r>
            <w:r w:rsidR="000A0B7B" w:rsidRPr="00965024">
              <w:rPr>
                <w:rFonts w:ascii="Arial" w:hAnsi="Arial" w:cs="Arial"/>
                <w:color w:val="000000"/>
                <w:sz w:val="20"/>
                <w:szCs w:val="20"/>
              </w:rPr>
              <w:t xml:space="preserve">Anti-CD3 Otelixizumab </w:t>
            </w:r>
          </w:p>
        </w:tc>
        <w:tc>
          <w:tcPr>
            <w:tcW w:w="2268" w:type="dxa"/>
            <w:vAlign w:val="bottom"/>
          </w:tcPr>
          <w:p w14:paraId="3EAA9CF3"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14</w:t>
            </w:r>
          </w:p>
        </w:tc>
        <w:tc>
          <w:tcPr>
            <w:tcW w:w="2693" w:type="dxa"/>
            <w:vAlign w:val="bottom"/>
          </w:tcPr>
          <w:p w14:paraId="3253FE81"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10 – 17</w:t>
            </w:r>
          </w:p>
        </w:tc>
      </w:tr>
      <w:tr w:rsidR="00144198" w:rsidRPr="00965024" w14:paraId="387D76D1" w14:textId="77777777" w:rsidTr="001A2ABB">
        <w:tc>
          <w:tcPr>
            <w:tcW w:w="2972" w:type="dxa"/>
            <w:vAlign w:val="center"/>
          </w:tcPr>
          <w:p w14:paraId="4333A570" w14:textId="03AEABAB" w:rsidR="00144198" w:rsidRPr="00965024" w:rsidRDefault="00B3533D" w:rsidP="00144198">
            <w:pPr>
              <w:rPr>
                <w:rFonts w:ascii="Arial" w:hAnsi="Arial" w:cs="Arial"/>
                <w:b/>
                <w:bCs/>
                <w:sz w:val="20"/>
                <w:szCs w:val="20"/>
              </w:rPr>
            </w:pPr>
            <w:r w:rsidRPr="00965024">
              <w:rPr>
                <w:rFonts w:ascii="Arial" w:hAnsi="Arial" w:cs="Arial"/>
                <w:color w:val="000000"/>
                <w:sz w:val="20"/>
                <w:szCs w:val="20"/>
              </w:rPr>
              <w:t xml:space="preserve">18mg </w:t>
            </w:r>
            <w:r w:rsidR="000A0B7B" w:rsidRPr="00965024">
              <w:rPr>
                <w:rFonts w:ascii="Arial" w:hAnsi="Arial" w:cs="Arial"/>
                <w:color w:val="000000"/>
                <w:sz w:val="20"/>
                <w:szCs w:val="20"/>
              </w:rPr>
              <w:t xml:space="preserve">Anti-CD3 Otelixizumab </w:t>
            </w:r>
          </w:p>
        </w:tc>
        <w:tc>
          <w:tcPr>
            <w:tcW w:w="2268" w:type="dxa"/>
            <w:vAlign w:val="bottom"/>
          </w:tcPr>
          <w:p w14:paraId="2F5E831E"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15</w:t>
            </w:r>
          </w:p>
        </w:tc>
        <w:tc>
          <w:tcPr>
            <w:tcW w:w="2693" w:type="dxa"/>
            <w:vAlign w:val="bottom"/>
          </w:tcPr>
          <w:p w14:paraId="57D8F009"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6 – 17</w:t>
            </w:r>
          </w:p>
        </w:tc>
      </w:tr>
      <w:tr w:rsidR="00144198" w:rsidRPr="00965024" w14:paraId="124FBE9B" w14:textId="77777777" w:rsidTr="001A2ABB">
        <w:tc>
          <w:tcPr>
            <w:tcW w:w="2972" w:type="dxa"/>
            <w:vAlign w:val="center"/>
          </w:tcPr>
          <w:p w14:paraId="4043F8D5" w14:textId="20F4844C" w:rsidR="00144198" w:rsidRPr="00965024" w:rsidRDefault="00B3533D" w:rsidP="00144198">
            <w:pPr>
              <w:rPr>
                <w:rFonts w:ascii="Arial" w:hAnsi="Arial" w:cs="Arial"/>
                <w:b/>
                <w:bCs/>
                <w:sz w:val="20"/>
                <w:szCs w:val="20"/>
              </w:rPr>
            </w:pPr>
            <w:r w:rsidRPr="00965024">
              <w:rPr>
                <w:rFonts w:ascii="Arial" w:hAnsi="Arial" w:cs="Arial"/>
                <w:color w:val="000000"/>
                <w:sz w:val="20"/>
                <w:szCs w:val="20"/>
              </w:rPr>
              <w:t xml:space="preserve">Low dose </w:t>
            </w:r>
            <w:r w:rsidR="000A0B7B" w:rsidRPr="00965024">
              <w:rPr>
                <w:rFonts w:ascii="Arial" w:hAnsi="Arial" w:cs="Arial"/>
                <w:color w:val="000000"/>
                <w:sz w:val="20"/>
                <w:szCs w:val="20"/>
              </w:rPr>
              <w:t xml:space="preserve">IL2 </w:t>
            </w:r>
          </w:p>
        </w:tc>
        <w:tc>
          <w:tcPr>
            <w:tcW w:w="2268" w:type="dxa"/>
            <w:vAlign w:val="bottom"/>
          </w:tcPr>
          <w:p w14:paraId="0AADD31B"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16</w:t>
            </w:r>
          </w:p>
        </w:tc>
        <w:tc>
          <w:tcPr>
            <w:tcW w:w="2693" w:type="dxa"/>
            <w:vAlign w:val="bottom"/>
          </w:tcPr>
          <w:p w14:paraId="49887079" w14:textId="77777777" w:rsidR="00144198" w:rsidRPr="00965024" w:rsidRDefault="00144198" w:rsidP="00144198">
            <w:pPr>
              <w:rPr>
                <w:rFonts w:ascii="Arial" w:hAnsi="Arial" w:cs="Arial"/>
                <w:sz w:val="20"/>
                <w:szCs w:val="20"/>
              </w:rPr>
            </w:pPr>
            <w:r w:rsidRPr="00965024">
              <w:rPr>
                <w:rFonts w:ascii="Arial" w:hAnsi="Arial" w:cs="Arial"/>
                <w:color w:val="000000"/>
                <w:sz w:val="20"/>
                <w:szCs w:val="20"/>
              </w:rPr>
              <w:t>7 – 17</w:t>
            </w:r>
          </w:p>
        </w:tc>
      </w:tr>
    </w:tbl>
    <w:p w14:paraId="798D1398" w14:textId="048A6FC4" w:rsidR="00CB648D" w:rsidRPr="006A6840" w:rsidRDefault="00CB648D" w:rsidP="00CB648D">
      <w:pPr>
        <w:pStyle w:val="Caption"/>
      </w:pPr>
    </w:p>
    <w:p w14:paraId="4480D6C0" w14:textId="77777777" w:rsidR="00CB648D" w:rsidRDefault="00CB648D" w:rsidP="00CB648D"/>
    <w:p w14:paraId="0B6012B6" w14:textId="77777777" w:rsidR="00CB648D" w:rsidRDefault="00CB648D" w:rsidP="00CB648D"/>
    <w:p w14:paraId="32EF5D87" w14:textId="77777777" w:rsidR="00CB648D" w:rsidRDefault="00CB648D" w:rsidP="00CB648D"/>
    <w:p w14:paraId="763D0A5C" w14:textId="77777777" w:rsidR="00CB648D" w:rsidRDefault="00CB648D" w:rsidP="00CB648D"/>
    <w:p w14:paraId="47B48583" w14:textId="77777777" w:rsidR="00CB648D" w:rsidRDefault="00CB648D" w:rsidP="00CB648D"/>
    <w:p w14:paraId="17D135D9" w14:textId="77777777" w:rsidR="00CB648D" w:rsidRDefault="00CB648D" w:rsidP="00CB648D"/>
    <w:p w14:paraId="6669F8A4" w14:textId="77777777" w:rsidR="00CB648D" w:rsidRDefault="00CB648D" w:rsidP="00CB648D"/>
    <w:p w14:paraId="08CAB85C" w14:textId="77777777" w:rsidR="00965024" w:rsidRDefault="00965024" w:rsidP="00CB648D"/>
    <w:p w14:paraId="3941C3DC" w14:textId="77777777" w:rsidR="00965024" w:rsidRDefault="00965024" w:rsidP="00CB648D"/>
    <w:p w14:paraId="4534C09C" w14:textId="77777777" w:rsidR="00965024" w:rsidRDefault="00965024" w:rsidP="00CB648D"/>
    <w:p w14:paraId="5E52B94E" w14:textId="77777777" w:rsidR="00965024" w:rsidRDefault="00965024" w:rsidP="00CB648D"/>
    <w:p w14:paraId="43ADE8BB" w14:textId="77777777" w:rsidR="00965024" w:rsidRDefault="00965024" w:rsidP="00CB648D"/>
    <w:p w14:paraId="292491C9" w14:textId="77777777" w:rsidR="00965024" w:rsidRDefault="00965024" w:rsidP="00CB648D"/>
    <w:p w14:paraId="691A550E" w14:textId="77777777" w:rsidR="00B5618F" w:rsidRDefault="00B5618F" w:rsidP="00CB648D"/>
    <w:p w14:paraId="54268B13" w14:textId="77777777" w:rsidR="00965024" w:rsidRDefault="00965024" w:rsidP="00CB648D"/>
    <w:p w14:paraId="45D4B04B" w14:textId="77777777" w:rsidR="008A7770" w:rsidRDefault="008A7770" w:rsidP="00CB648D">
      <w:pPr>
        <w:pStyle w:val="Caption"/>
      </w:pPr>
    </w:p>
    <w:p w14:paraId="4AECC633" w14:textId="77777777" w:rsidR="001A2ABB" w:rsidRDefault="001A2ABB" w:rsidP="00CB648D">
      <w:pPr>
        <w:pStyle w:val="Caption"/>
        <w:rPr>
          <w:noProof/>
        </w:rPr>
      </w:pPr>
    </w:p>
    <w:p w14:paraId="5AFC854C" w14:textId="77777777" w:rsidR="001A2ABB" w:rsidRDefault="001A2ABB" w:rsidP="00CB648D">
      <w:pPr>
        <w:pStyle w:val="Caption"/>
        <w:rPr>
          <w:noProof/>
        </w:rPr>
      </w:pPr>
    </w:p>
    <w:p w14:paraId="232F26D4" w14:textId="6C966B0A" w:rsidR="00CB648D" w:rsidRDefault="00CB648D" w:rsidP="00CB648D">
      <w:pPr>
        <w:pStyle w:val="Caption"/>
      </w:pPr>
      <w:bookmarkStart w:id="35" w:name="_Hlk200098983"/>
      <w:r>
        <w:lastRenderedPageBreak/>
        <w:t xml:space="preserve">Figure </w:t>
      </w:r>
      <w:r w:rsidR="006859CA">
        <w:t>S</w:t>
      </w:r>
      <w:fldSimple w:instr=" SEQ Figure \* ARABIC ">
        <w:r w:rsidR="001226AB">
          <w:rPr>
            <w:noProof/>
          </w:rPr>
          <w:t>9</w:t>
        </w:r>
      </w:fldSimple>
      <w:r>
        <w:t>.</w:t>
      </w:r>
      <w:r w:rsidRPr="00CB648D">
        <w:t xml:space="preserve"> </w:t>
      </w:r>
      <w:r>
        <w:t xml:space="preserve">Sensitivity analysis: Forest plot displaying results of network meta-analysis of </w:t>
      </w:r>
      <w:r w:rsidR="0028690B">
        <w:t>endpoint</w:t>
      </w:r>
      <w:r>
        <w:t xml:space="preserve"> C-peptide data</w:t>
      </w:r>
    </w:p>
    <w:bookmarkEnd w:id="35"/>
    <w:p w14:paraId="291E7908" w14:textId="101126C4" w:rsidR="001A2ABB" w:rsidRDefault="001A2ABB" w:rsidP="00E65607">
      <w:pPr>
        <w:rPr>
          <w:i/>
          <w:iCs/>
        </w:rPr>
      </w:pPr>
      <w:r>
        <w:rPr>
          <w:noProof/>
        </w:rPr>
        <w:drawing>
          <wp:inline distT="0" distB="0" distL="0" distR="0" wp14:anchorId="7D08EB04" wp14:editId="5EC4C1F4">
            <wp:extent cx="5731510" cy="6592570"/>
            <wp:effectExtent l="0" t="0" r="2540" b="0"/>
            <wp:docPr id="1090872390" name="Picture 1" descr="A screenshot of a dat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872390" name="Picture 1" descr="A screenshot of a data&#10;&#10;Description automatically generated"/>
                    <pic:cNvPicPr/>
                  </pic:nvPicPr>
                  <pic:blipFill>
                    <a:blip r:embed="rId58"/>
                    <a:stretch>
                      <a:fillRect/>
                    </a:stretch>
                  </pic:blipFill>
                  <pic:spPr>
                    <a:xfrm>
                      <a:off x="0" y="0"/>
                      <a:ext cx="5731510" cy="6592570"/>
                    </a:xfrm>
                    <a:prstGeom prst="rect">
                      <a:avLst/>
                    </a:prstGeom>
                  </pic:spPr>
                </pic:pic>
              </a:graphicData>
            </a:graphic>
          </wp:inline>
        </w:drawing>
      </w:r>
    </w:p>
    <w:p w14:paraId="24324713" w14:textId="2492A707" w:rsidR="00E65607" w:rsidRDefault="00E65607" w:rsidP="00E65607">
      <w:pPr>
        <w:rPr>
          <w:i/>
          <w:iCs/>
        </w:rPr>
      </w:pPr>
      <w:r>
        <w:rPr>
          <w:i/>
          <w:iCs/>
        </w:rPr>
        <w:t xml:space="preserve">Outcome metric is standardised mean difference (and 95% confidence intervals). Summary estimates for each intervention versus comparator are listed. </w:t>
      </w:r>
      <w:r w:rsidR="0050276F">
        <w:rPr>
          <w:i/>
          <w:iCs/>
        </w:rPr>
        <w:t xml:space="preserve">Effect estimates </w:t>
      </w:r>
      <w:r>
        <w:rPr>
          <w:i/>
          <w:iCs/>
        </w:rPr>
        <w:t>to the right of the line of no effect demonstrate a higher level of C-peptide compared to placebo/no comparator.</w:t>
      </w:r>
    </w:p>
    <w:p w14:paraId="1F755EE2" w14:textId="77777777" w:rsidR="00965024" w:rsidRDefault="00965024" w:rsidP="00CB648D">
      <w:pPr>
        <w:pStyle w:val="Caption"/>
      </w:pPr>
    </w:p>
    <w:p w14:paraId="64ACA60F" w14:textId="77777777" w:rsidR="00965024" w:rsidRDefault="00965024" w:rsidP="00CB648D">
      <w:pPr>
        <w:pStyle w:val="Caption"/>
      </w:pPr>
    </w:p>
    <w:p w14:paraId="0C2F337C" w14:textId="77777777" w:rsidR="00965024" w:rsidRDefault="00965024" w:rsidP="00CB648D">
      <w:pPr>
        <w:pStyle w:val="Caption"/>
      </w:pPr>
    </w:p>
    <w:p w14:paraId="12E3C256" w14:textId="77777777" w:rsidR="00965024" w:rsidRDefault="00965024" w:rsidP="00CB648D">
      <w:pPr>
        <w:pStyle w:val="Caption"/>
      </w:pPr>
    </w:p>
    <w:p w14:paraId="7801BD4F" w14:textId="77777777" w:rsidR="00965024" w:rsidRDefault="00965024" w:rsidP="00CB648D">
      <w:pPr>
        <w:pStyle w:val="Caption"/>
      </w:pPr>
    </w:p>
    <w:p w14:paraId="41AFB12C" w14:textId="1099B224" w:rsidR="00CB648D" w:rsidRDefault="00CB648D" w:rsidP="00CB648D">
      <w:pPr>
        <w:pStyle w:val="Caption"/>
      </w:pPr>
      <w:bookmarkStart w:id="36" w:name="_Hlk200098999"/>
      <w:r>
        <w:lastRenderedPageBreak/>
        <w:t xml:space="preserve">Table </w:t>
      </w:r>
      <w:fldSimple w:instr=" SEQ Table \* ARABIC ">
        <w:r w:rsidR="005E47B4">
          <w:rPr>
            <w:noProof/>
          </w:rPr>
          <w:t>11</w:t>
        </w:r>
      </w:fldSimple>
      <w:r>
        <w:t xml:space="preserve">. Sensitivity analysis: Median intervention rankings and 95% confidence intervals for trials reporting C-peptide </w:t>
      </w:r>
      <w:r w:rsidR="0028690B">
        <w:t>endpoint</w:t>
      </w:r>
      <w:r>
        <w:t xml:space="preserve"> data</w:t>
      </w:r>
    </w:p>
    <w:tbl>
      <w:tblPr>
        <w:tblStyle w:val="TableGrid"/>
        <w:tblW w:w="0" w:type="auto"/>
        <w:tblLook w:val="04A0" w:firstRow="1" w:lastRow="0" w:firstColumn="1" w:lastColumn="0" w:noHBand="0" w:noVBand="1"/>
      </w:tblPr>
      <w:tblGrid>
        <w:gridCol w:w="3964"/>
        <w:gridCol w:w="1560"/>
        <w:gridCol w:w="2268"/>
      </w:tblGrid>
      <w:tr w:rsidR="00D54C85" w:rsidRPr="00D54C85" w14:paraId="2016F768" w14:textId="77777777" w:rsidTr="00D54C85">
        <w:tc>
          <w:tcPr>
            <w:tcW w:w="3964" w:type="dxa"/>
          </w:tcPr>
          <w:bookmarkEnd w:id="36"/>
          <w:p w14:paraId="310F4482" w14:textId="77777777" w:rsidR="00D54C85" w:rsidRPr="00D54C85" w:rsidRDefault="00D54C85" w:rsidP="00E111B3">
            <w:pPr>
              <w:rPr>
                <w:rFonts w:ascii="Arial" w:hAnsi="Arial" w:cs="Arial"/>
                <w:b/>
                <w:bCs/>
                <w:sz w:val="20"/>
                <w:szCs w:val="20"/>
              </w:rPr>
            </w:pPr>
            <w:r w:rsidRPr="00D54C85">
              <w:rPr>
                <w:rFonts w:ascii="Arial" w:hAnsi="Arial" w:cs="Arial"/>
                <w:b/>
                <w:bCs/>
                <w:sz w:val="20"/>
                <w:szCs w:val="20"/>
              </w:rPr>
              <w:t>Intervention</w:t>
            </w:r>
          </w:p>
        </w:tc>
        <w:tc>
          <w:tcPr>
            <w:tcW w:w="1560" w:type="dxa"/>
          </w:tcPr>
          <w:p w14:paraId="31C4058C" w14:textId="77777777" w:rsidR="00D54C85" w:rsidRPr="00D54C85" w:rsidRDefault="00D54C85" w:rsidP="00E111B3">
            <w:pPr>
              <w:rPr>
                <w:rFonts w:ascii="Arial" w:hAnsi="Arial" w:cs="Arial"/>
                <w:b/>
                <w:bCs/>
                <w:sz w:val="20"/>
                <w:szCs w:val="20"/>
              </w:rPr>
            </w:pPr>
            <w:r w:rsidRPr="00D54C85">
              <w:rPr>
                <w:rFonts w:ascii="Arial" w:hAnsi="Arial" w:cs="Arial"/>
                <w:b/>
                <w:bCs/>
                <w:sz w:val="20"/>
                <w:szCs w:val="20"/>
              </w:rPr>
              <w:t>Median Rank</w:t>
            </w:r>
          </w:p>
        </w:tc>
        <w:tc>
          <w:tcPr>
            <w:tcW w:w="2268" w:type="dxa"/>
          </w:tcPr>
          <w:p w14:paraId="481588ED" w14:textId="77777777" w:rsidR="00D54C85" w:rsidRPr="00D54C85" w:rsidRDefault="00D54C85" w:rsidP="00E111B3">
            <w:pPr>
              <w:rPr>
                <w:rFonts w:ascii="Arial" w:hAnsi="Arial" w:cs="Arial"/>
                <w:b/>
                <w:bCs/>
                <w:sz w:val="20"/>
                <w:szCs w:val="20"/>
              </w:rPr>
            </w:pPr>
            <w:r w:rsidRPr="00D54C85">
              <w:rPr>
                <w:rFonts w:ascii="Arial" w:hAnsi="Arial" w:cs="Arial"/>
                <w:b/>
                <w:bCs/>
                <w:sz w:val="20"/>
                <w:szCs w:val="20"/>
              </w:rPr>
              <w:t>95% Confidence interval</w:t>
            </w:r>
          </w:p>
        </w:tc>
      </w:tr>
      <w:tr w:rsidR="00D54C85" w:rsidRPr="00D54C85" w14:paraId="657676FC" w14:textId="77777777" w:rsidTr="00D54C85">
        <w:tc>
          <w:tcPr>
            <w:tcW w:w="3964" w:type="dxa"/>
            <w:vAlign w:val="center"/>
          </w:tcPr>
          <w:p w14:paraId="2C1E024F" w14:textId="77777777" w:rsidR="00D54C85" w:rsidRPr="00D54C85" w:rsidRDefault="00D54C85" w:rsidP="001A2ABB">
            <w:pPr>
              <w:rPr>
                <w:rFonts w:ascii="Arial" w:hAnsi="Arial" w:cs="Arial"/>
                <w:b/>
                <w:bCs/>
                <w:color w:val="000000"/>
                <w:sz w:val="20"/>
                <w:szCs w:val="20"/>
              </w:rPr>
            </w:pPr>
            <w:r w:rsidRPr="00D54C85">
              <w:rPr>
                <w:rFonts w:ascii="Arial" w:hAnsi="Arial" w:cs="Arial"/>
                <w:color w:val="000000"/>
                <w:sz w:val="20"/>
                <w:szCs w:val="20"/>
              </w:rPr>
              <w:t>Azathioprine</w:t>
            </w:r>
          </w:p>
        </w:tc>
        <w:tc>
          <w:tcPr>
            <w:tcW w:w="1560" w:type="dxa"/>
            <w:vAlign w:val="bottom"/>
          </w:tcPr>
          <w:p w14:paraId="164B6D04" w14:textId="77777777" w:rsidR="00D54C85" w:rsidRPr="00D54C85" w:rsidRDefault="00D54C85" w:rsidP="001A2ABB">
            <w:pPr>
              <w:rPr>
                <w:rFonts w:ascii="Arial" w:hAnsi="Arial" w:cs="Arial"/>
                <w:color w:val="000000"/>
                <w:sz w:val="20"/>
                <w:szCs w:val="20"/>
              </w:rPr>
            </w:pPr>
            <w:r w:rsidRPr="00D54C85">
              <w:rPr>
                <w:rFonts w:ascii="Arial" w:hAnsi="Arial" w:cs="Arial"/>
                <w:color w:val="000000"/>
                <w:sz w:val="20"/>
                <w:szCs w:val="20"/>
              </w:rPr>
              <w:t>2</w:t>
            </w:r>
          </w:p>
        </w:tc>
        <w:tc>
          <w:tcPr>
            <w:tcW w:w="2268" w:type="dxa"/>
            <w:vAlign w:val="bottom"/>
          </w:tcPr>
          <w:p w14:paraId="66A1DD89" w14:textId="6B118FBD" w:rsidR="00D54C85" w:rsidRPr="00D54C85" w:rsidRDefault="00D54C85" w:rsidP="001A2ABB">
            <w:pPr>
              <w:rPr>
                <w:rFonts w:ascii="Arial" w:hAnsi="Arial" w:cs="Arial"/>
                <w:color w:val="000000"/>
                <w:sz w:val="20"/>
                <w:szCs w:val="20"/>
              </w:rPr>
            </w:pPr>
            <w:r w:rsidRPr="00D54C85">
              <w:rPr>
                <w:rFonts w:ascii="Arial" w:hAnsi="Arial" w:cs="Arial"/>
                <w:color w:val="000000"/>
                <w:sz w:val="20"/>
                <w:szCs w:val="20"/>
              </w:rPr>
              <w:t>1</w:t>
            </w:r>
            <w:r>
              <w:rPr>
                <w:rFonts w:ascii="Arial" w:hAnsi="Arial" w:cs="Arial"/>
                <w:color w:val="000000"/>
                <w:sz w:val="20"/>
                <w:szCs w:val="20"/>
              </w:rPr>
              <w:t xml:space="preserve"> – 9</w:t>
            </w:r>
          </w:p>
        </w:tc>
      </w:tr>
      <w:tr w:rsidR="00D54C85" w:rsidRPr="00D54C85" w14:paraId="7950D48A" w14:textId="77777777" w:rsidTr="00D54C85">
        <w:tc>
          <w:tcPr>
            <w:tcW w:w="3964" w:type="dxa"/>
            <w:vAlign w:val="center"/>
          </w:tcPr>
          <w:p w14:paraId="0CBF928B"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Interferon alpha 5000IU</w:t>
            </w:r>
          </w:p>
        </w:tc>
        <w:tc>
          <w:tcPr>
            <w:tcW w:w="1560" w:type="dxa"/>
            <w:vAlign w:val="bottom"/>
          </w:tcPr>
          <w:p w14:paraId="2C658EAD"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2</w:t>
            </w:r>
          </w:p>
        </w:tc>
        <w:tc>
          <w:tcPr>
            <w:tcW w:w="2268" w:type="dxa"/>
            <w:vAlign w:val="bottom"/>
          </w:tcPr>
          <w:p w14:paraId="4F1F54D2" w14:textId="4A3DEA04" w:rsidR="00D54C85" w:rsidRPr="00D54C85" w:rsidRDefault="00D54C85" w:rsidP="001A2ABB">
            <w:pPr>
              <w:rPr>
                <w:rFonts w:ascii="Arial" w:hAnsi="Arial" w:cs="Arial"/>
                <w:sz w:val="20"/>
                <w:szCs w:val="20"/>
              </w:rPr>
            </w:pPr>
            <w:r w:rsidRPr="00D54C85">
              <w:rPr>
                <w:rFonts w:ascii="Arial" w:hAnsi="Arial" w:cs="Arial"/>
                <w:color w:val="000000"/>
                <w:sz w:val="20"/>
                <w:szCs w:val="20"/>
              </w:rPr>
              <w:t>1</w:t>
            </w:r>
            <w:r>
              <w:rPr>
                <w:rFonts w:ascii="Arial" w:hAnsi="Arial" w:cs="Arial"/>
                <w:color w:val="000000"/>
                <w:sz w:val="20"/>
                <w:szCs w:val="20"/>
              </w:rPr>
              <w:t xml:space="preserve"> – 5</w:t>
            </w:r>
          </w:p>
        </w:tc>
      </w:tr>
      <w:tr w:rsidR="00D54C85" w:rsidRPr="00D54C85" w14:paraId="25D5206E" w14:textId="77777777" w:rsidTr="00D54C85">
        <w:tc>
          <w:tcPr>
            <w:tcW w:w="3964" w:type="dxa"/>
            <w:vAlign w:val="center"/>
          </w:tcPr>
          <w:p w14:paraId="2CF6A5C0" w14:textId="77777777" w:rsidR="00D54C85" w:rsidRPr="00D54C85" w:rsidRDefault="00D54C85" w:rsidP="001A2ABB">
            <w:pPr>
              <w:rPr>
                <w:rFonts w:ascii="Arial" w:hAnsi="Arial" w:cs="Arial"/>
                <w:b/>
                <w:bCs/>
                <w:color w:val="000000"/>
                <w:sz w:val="20"/>
                <w:szCs w:val="20"/>
              </w:rPr>
            </w:pPr>
            <w:r w:rsidRPr="00D54C85">
              <w:rPr>
                <w:rFonts w:ascii="Arial" w:hAnsi="Arial" w:cs="Arial"/>
                <w:color w:val="000000"/>
                <w:sz w:val="20"/>
                <w:szCs w:val="20"/>
              </w:rPr>
              <w:t>MSC (Wharton's Jelly)</w:t>
            </w:r>
          </w:p>
        </w:tc>
        <w:tc>
          <w:tcPr>
            <w:tcW w:w="1560" w:type="dxa"/>
            <w:vAlign w:val="bottom"/>
          </w:tcPr>
          <w:p w14:paraId="0D418282" w14:textId="77777777" w:rsidR="00D54C85" w:rsidRPr="00D54C85" w:rsidRDefault="00D54C85" w:rsidP="001A2ABB">
            <w:pPr>
              <w:rPr>
                <w:rFonts w:ascii="Arial" w:hAnsi="Arial" w:cs="Arial"/>
                <w:color w:val="000000"/>
                <w:sz w:val="20"/>
                <w:szCs w:val="20"/>
              </w:rPr>
            </w:pPr>
            <w:r w:rsidRPr="00D54C85">
              <w:rPr>
                <w:rFonts w:ascii="Arial" w:hAnsi="Arial" w:cs="Arial"/>
                <w:color w:val="000000"/>
                <w:sz w:val="20"/>
                <w:szCs w:val="20"/>
              </w:rPr>
              <w:t>5</w:t>
            </w:r>
          </w:p>
        </w:tc>
        <w:tc>
          <w:tcPr>
            <w:tcW w:w="2268" w:type="dxa"/>
            <w:vAlign w:val="bottom"/>
          </w:tcPr>
          <w:p w14:paraId="25385AD8" w14:textId="530D9514" w:rsidR="00D54C85" w:rsidRPr="00D54C85" w:rsidRDefault="00D54C85" w:rsidP="001A2ABB">
            <w:pPr>
              <w:rPr>
                <w:rFonts w:ascii="Arial" w:hAnsi="Arial" w:cs="Arial"/>
                <w:color w:val="000000"/>
                <w:sz w:val="20"/>
                <w:szCs w:val="20"/>
              </w:rPr>
            </w:pPr>
            <w:r w:rsidRPr="00D54C85">
              <w:rPr>
                <w:rFonts w:ascii="Arial" w:hAnsi="Arial" w:cs="Arial"/>
                <w:color w:val="000000"/>
                <w:sz w:val="20"/>
                <w:szCs w:val="20"/>
              </w:rPr>
              <w:t>1</w:t>
            </w:r>
            <w:r>
              <w:rPr>
                <w:rFonts w:ascii="Arial" w:hAnsi="Arial" w:cs="Arial"/>
                <w:color w:val="000000"/>
                <w:sz w:val="20"/>
                <w:szCs w:val="20"/>
              </w:rPr>
              <w:t xml:space="preserve"> – 20</w:t>
            </w:r>
          </w:p>
        </w:tc>
      </w:tr>
      <w:tr w:rsidR="00D54C85" w:rsidRPr="00D54C85" w14:paraId="1C192D2E" w14:textId="77777777" w:rsidTr="00D54C85">
        <w:tc>
          <w:tcPr>
            <w:tcW w:w="3964" w:type="dxa"/>
            <w:vAlign w:val="center"/>
          </w:tcPr>
          <w:p w14:paraId="7C49F19A"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Low dose ATG</w:t>
            </w:r>
          </w:p>
        </w:tc>
        <w:tc>
          <w:tcPr>
            <w:tcW w:w="1560" w:type="dxa"/>
            <w:vAlign w:val="bottom"/>
          </w:tcPr>
          <w:p w14:paraId="3BC69263"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6</w:t>
            </w:r>
          </w:p>
        </w:tc>
        <w:tc>
          <w:tcPr>
            <w:tcW w:w="2268" w:type="dxa"/>
            <w:vAlign w:val="bottom"/>
          </w:tcPr>
          <w:p w14:paraId="4BEABA1A" w14:textId="5EE0C7AB" w:rsidR="00D54C85" w:rsidRPr="00D54C85" w:rsidRDefault="00D54C85" w:rsidP="001A2ABB">
            <w:pPr>
              <w:rPr>
                <w:rFonts w:ascii="Arial" w:hAnsi="Arial" w:cs="Arial"/>
                <w:sz w:val="20"/>
                <w:szCs w:val="20"/>
              </w:rPr>
            </w:pPr>
            <w:r w:rsidRPr="00D54C85">
              <w:rPr>
                <w:rFonts w:ascii="Arial" w:hAnsi="Arial" w:cs="Arial"/>
                <w:color w:val="000000"/>
                <w:sz w:val="20"/>
                <w:szCs w:val="20"/>
              </w:rPr>
              <w:t>2</w:t>
            </w:r>
            <w:r>
              <w:rPr>
                <w:rFonts w:ascii="Arial" w:hAnsi="Arial" w:cs="Arial"/>
                <w:color w:val="000000"/>
                <w:sz w:val="20"/>
                <w:szCs w:val="20"/>
              </w:rPr>
              <w:t xml:space="preserve"> – 16</w:t>
            </w:r>
          </w:p>
        </w:tc>
      </w:tr>
      <w:tr w:rsidR="00D54C85" w:rsidRPr="00D54C85" w14:paraId="14C6B100" w14:textId="77777777" w:rsidTr="00D54C85">
        <w:tc>
          <w:tcPr>
            <w:tcW w:w="3964" w:type="dxa"/>
            <w:vAlign w:val="center"/>
          </w:tcPr>
          <w:p w14:paraId="0CE70D70"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1 course 3mg Anti-CD3 Teplizumab</w:t>
            </w:r>
          </w:p>
        </w:tc>
        <w:tc>
          <w:tcPr>
            <w:tcW w:w="1560" w:type="dxa"/>
            <w:vAlign w:val="bottom"/>
          </w:tcPr>
          <w:p w14:paraId="16FB3F5B"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9</w:t>
            </w:r>
          </w:p>
        </w:tc>
        <w:tc>
          <w:tcPr>
            <w:tcW w:w="2268" w:type="dxa"/>
            <w:vAlign w:val="bottom"/>
          </w:tcPr>
          <w:p w14:paraId="3FBA4C57" w14:textId="0672DC47" w:rsidR="00D54C85" w:rsidRPr="00D54C85" w:rsidRDefault="00D54C85" w:rsidP="001A2ABB">
            <w:pPr>
              <w:rPr>
                <w:rFonts w:ascii="Arial" w:hAnsi="Arial" w:cs="Arial"/>
                <w:sz w:val="20"/>
                <w:szCs w:val="20"/>
              </w:rPr>
            </w:pPr>
            <w:r w:rsidRPr="00D54C85">
              <w:rPr>
                <w:rFonts w:ascii="Arial" w:hAnsi="Arial" w:cs="Arial"/>
                <w:color w:val="000000"/>
                <w:sz w:val="20"/>
                <w:szCs w:val="20"/>
              </w:rPr>
              <w:t>3</w:t>
            </w:r>
            <w:r>
              <w:rPr>
                <w:rFonts w:ascii="Arial" w:hAnsi="Arial" w:cs="Arial"/>
                <w:color w:val="000000"/>
                <w:sz w:val="20"/>
                <w:szCs w:val="20"/>
              </w:rPr>
              <w:t xml:space="preserve"> – 21</w:t>
            </w:r>
          </w:p>
        </w:tc>
      </w:tr>
      <w:tr w:rsidR="00D54C85" w:rsidRPr="00D54C85" w14:paraId="59D6B858" w14:textId="77777777" w:rsidTr="00D54C85">
        <w:tc>
          <w:tcPr>
            <w:tcW w:w="3964" w:type="dxa"/>
            <w:vAlign w:val="center"/>
          </w:tcPr>
          <w:p w14:paraId="2581062C"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Cyclosporin</w:t>
            </w:r>
          </w:p>
        </w:tc>
        <w:tc>
          <w:tcPr>
            <w:tcW w:w="1560" w:type="dxa"/>
            <w:vAlign w:val="bottom"/>
          </w:tcPr>
          <w:p w14:paraId="61D69029"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9</w:t>
            </w:r>
          </w:p>
        </w:tc>
        <w:tc>
          <w:tcPr>
            <w:tcW w:w="2268" w:type="dxa"/>
            <w:vAlign w:val="bottom"/>
          </w:tcPr>
          <w:p w14:paraId="7F656E5A" w14:textId="2D64252C" w:rsidR="00D54C85" w:rsidRPr="00D54C85" w:rsidRDefault="00D54C85" w:rsidP="001A2ABB">
            <w:pPr>
              <w:rPr>
                <w:rFonts w:ascii="Arial" w:hAnsi="Arial" w:cs="Arial"/>
                <w:sz w:val="20"/>
                <w:szCs w:val="20"/>
              </w:rPr>
            </w:pPr>
            <w:r w:rsidRPr="00D54C85">
              <w:rPr>
                <w:rFonts w:ascii="Arial" w:hAnsi="Arial" w:cs="Arial"/>
                <w:color w:val="000000"/>
                <w:sz w:val="20"/>
                <w:szCs w:val="20"/>
              </w:rPr>
              <w:t>4</w:t>
            </w:r>
            <w:r>
              <w:rPr>
                <w:rFonts w:ascii="Arial" w:hAnsi="Arial" w:cs="Arial"/>
                <w:color w:val="000000"/>
                <w:sz w:val="20"/>
                <w:szCs w:val="20"/>
              </w:rPr>
              <w:t xml:space="preserve"> – 16</w:t>
            </w:r>
          </w:p>
        </w:tc>
      </w:tr>
      <w:tr w:rsidR="00D54C85" w:rsidRPr="00D54C85" w14:paraId="4D038BBF" w14:textId="77777777" w:rsidTr="00D54C85">
        <w:tc>
          <w:tcPr>
            <w:tcW w:w="3964" w:type="dxa"/>
            <w:vAlign w:val="center"/>
          </w:tcPr>
          <w:p w14:paraId="1D6ADAEB"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JAK Inhibitor Baricitinib</w:t>
            </w:r>
          </w:p>
        </w:tc>
        <w:tc>
          <w:tcPr>
            <w:tcW w:w="1560" w:type="dxa"/>
            <w:vAlign w:val="bottom"/>
          </w:tcPr>
          <w:p w14:paraId="275D1FC5"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9</w:t>
            </w:r>
          </w:p>
        </w:tc>
        <w:tc>
          <w:tcPr>
            <w:tcW w:w="2268" w:type="dxa"/>
            <w:vAlign w:val="bottom"/>
          </w:tcPr>
          <w:p w14:paraId="3A989D76" w14:textId="3741085F" w:rsidR="00D54C85" w:rsidRPr="00D54C85" w:rsidRDefault="00D54C85" w:rsidP="001A2ABB">
            <w:pPr>
              <w:rPr>
                <w:rFonts w:ascii="Arial" w:hAnsi="Arial" w:cs="Arial"/>
                <w:sz w:val="20"/>
                <w:szCs w:val="20"/>
              </w:rPr>
            </w:pPr>
            <w:r w:rsidRPr="00D54C85">
              <w:rPr>
                <w:rFonts w:ascii="Arial" w:hAnsi="Arial" w:cs="Arial"/>
                <w:color w:val="000000"/>
                <w:sz w:val="20"/>
                <w:szCs w:val="20"/>
              </w:rPr>
              <w:t>4</w:t>
            </w:r>
            <w:r>
              <w:rPr>
                <w:rFonts w:ascii="Arial" w:hAnsi="Arial" w:cs="Arial"/>
                <w:color w:val="000000"/>
                <w:sz w:val="20"/>
                <w:szCs w:val="20"/>
              </w:rPr>
              <w:t xml:space="preserve"> – 19</w:t>
            </w:r>
          </w:p>
        </w:tc>
      </w:tr>
      <w:tr w:rsidR="00D54C85" w:rsidRPr="00D54C85" w14:paraId="44890303" w14:textId="77777777" w:rsidTr="00D54C85">
        <w:tc>
          <w:tcPr>
            <w:tcW w:w="3964" w:type="dxa"/>
            <w:vAlign w:val="center"/>
          </w:tcPr>
          <w:p w14:paraId="1C14FA40"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2 course 9/11mg Anti-CD3 teplizumab</w:t>
            </w:r>
          </w:p>
        </w:tc>
        <w:tc>
          <w:tcPr>
            <w:tcW w:w="1560" w:type="dxa"/>
            <w:vAlign w:val="bottom"/>
          </w:tcPr>
          <w:p w14:paraId="6BD1373F"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10</w:t>
            </w:r>
          </w:p>
        </w:tc>
        <w:tc>
          <w:tcPr>
            <w:tcW w:w="2268" w:type="dxa"/>
            <w:vAlign w:val="bottom"/>
          </w:tcPr>
          <w:p w14:paraId="54416F76" w14:textId="6D9A1D84" w:rsidR="00D54C85" w:rsidRPr="00D54C85" w:rsidRDefault="00D54C85" w:rsidP="001A2ABB">
            <w:pPr>
              <w:rPr>
                <w:rFonts w:ascii="Arial" w:hAnsi="Arial" w:cs="Arial"/>
                <w:sz w:val="20"/>
                <w:szCs w:val="20"/>
              </w:rPr>
            </w:pPr>
            <w:r w:rsidRPr="00D54C85">
              <w:rPr>
                <w:rFonts w:ascii="Arial" w:hAnsi="Arial" w:cs="Arial"/>
                <w:color w:val="000000"/>
                <w:sz w:val="20"/>
                <w:szCs w:val="20"/>
              </w:rPr>
              <w:t>5</w:t>
            </w:r>
            <w:r>
              <w:rPr>
                <w:rFonts w:ascii="Arial" w:hAnsi="Arial" w:cs="Arial"/>
                <w:color w:val="000000"/>
                <w:sz w:val="20"/>
                <w:szCs w:val="20"/>
              </w:rPr>
              <w:t xml:space="preserve"> – 16</w:t>
            </w:r>
          </w:p>
        </w:tc>
      </w:tr>
      <w:tr w:rsidR="00D54C85" w:rsidRPr="00D54C85" w14:paraId="6D2C3891" w14:textId="77777777" w:rsidTr="00D54C85">
        <w:tc>
          <w:tcPr>
            <w:tcW w:w="3964" w:type="dxa"/>
            <w:vAlign w:val="center"/>
          </w:tcPr>
          <w:p w14:paraId="57456953" w14:textId="77777777" w:rsidR="00D54C85" w:rsidRPr="00D54C85" w:rsidRDefault="00D54C85" w:rsidP="001A2ABB">
            <w:pPr>
              <w:rPr>
                <w:rFonts w:ascii="Arial" w:hAnsi="Arial" w:cs="Arial"/>
                <w:b/>
                <w:bCs/>
                <w:color w:val="000000"/>
                <w:sz w:val="20"/>
                <w:szCs w:val="20"/>
              </w:rPr>
            </w:pPr>
            <w:r w:rsidRPr="00D54C85">
              <w:rPr>
                <w:rFonts w:ascii="Arial" w:hAnsi="Arial" w:cs="Arial"/>
                <w:color w:val="000000"/>
                <w:sz w:val="20"/>
                <w:szCs w:val="20"/>
              </w:rPr>
              <w:t>2 course 9/11mg Anti-CD3 Teplizumab</w:t>
            </w:r>
          </w:p>
        </w:tc>
        <w:tc>
          <w:tcPr>
            <w:tcW w:w="1560" w:type="dxa"/>
            <w:vAlign w:val="bottom"/>
          </w:tcPr>
          <w:p w14:paraId="1CE669D3" w14:textId="77777777" w:rsidR="00D54C85" w:rsidRPr="00D54C85" w:rsidRDefault="00D54C85" w:rsidP="001A2ABB">
            <w:pPr>
              <w:rPr>
                <w:rFonts w:ascii="Arial" w:hAnsi="Arial" w:cs="Arial"/>
                <w:color w:val="000000"/>
                <w:sz w:val="20"/>
                <w:szCs w:val="20"/>
              </w:rPr>
            </w:pPr>
            <w:r w:rsidRPr="00D54C85">
              <w:rPr>
                <w:rFonts w:ascii="Arial" w:hAnsi="Arial" w:cs="Arial"/>
                <w:color w:val="000000"/>
                <w:sz w:val="20"/>
                <w:szCs w:val="20"/>
              </w:rPr>
              <w:t>10</w:t>
            </w:r>
          </w:p>
        </w:tc>
        <w:tc>
          <w:tcPr>
            <w:tcW w:w="2268" w:type="dxa"/>
            <w:vAlign w:val="bottom"/>
          </w:tcPr>
          <w:p w14:paraId="4E7680DE" w14:textId="778005B9" w:rsidR="00D54C85" w:rsidRPr="00D54C85" w:rsidRDefault="00D54C85" w:rsidP="001A2ABB">
            <w:pPr>
              <w:rPr>
                <w:rFonts w:ascii="Arial" w:hAnsi="Arial" w:cs="Arial"/>
                <w:color w:val="000000"/>
                <w:sz w:val="20"/>
                <w:szCs w:val="20"/>
              </w:rPr>
            </w:pPr>
            <w:r w:rsidRPr="00D54C85">
              <w:rPr>
                <w:rFonts w:ascii="Arial" w:hAnsi="Arial" w:cs="Arial"/>
                <w:color w:val="000000"/>
                <w:sz w:val="20"/>
                <w:szCs w:val="20"/>
              </w:rPr>
              <w:t>4</w:t>
            </w:r>
            <w:r>
              <w:rPr>
                <w:rFonts w:ascii="Arial" w:hAnsi="Arial" w:cs="Arial"/>
                <w:color w:val="000000"/>
                <w:sz w:val="20"/>
                <w:szCs w:val="20"/>
              </w:rPr>
              <w:t xml:space="preserve"> – 21</w:t>
            </w:r>
          </w:p>
        </w:tc>
      </w:tr>
      <w:tr w:rsidR="00D54C85" w:rsidRPr="00D54C85" w14:paraId="56799285" w14:textId="77777777" w:rsidTr="00D54C85">
        <w:tc>
          <w:tcPr>
            <w:tcW w:w="3964" w:type="dxa"/>
            <w:vAlign w:val="center"/>
          </w:tcPr>
          <w:p w14:paraId="5483119A"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IL-12/23 Ustekinumab</w:t>
            </w:r>
          </w:p>
        </w:tc>
        <w:tc>
          <w:tcPr>
            <w:tcW w:w="1560" w:type="dxa"/>
            <w:vAlign w:val="bottom"/>
          </w:tcPr>
          <w:p w14:paraId="434735C2"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11</w:t>
            </w:r>
          </w:p>
        </w:tc>
        <w:tc>
          <w:tcPr>
            <w:tcW w:w="2268" w:type="dxa"/>
            <w:vAlign w:val="bottom"/>
          </w:tcPr>
          <w:p w14:paraId="1DE63423" w14:textId="0AE97DC4" w:rsidR="00D54C85" w:rsidRPr="00D54C85" w:rsidRDefault="00D54C85" w:rsidP="001A2ABB">
            <w:pPr>
              <w:rPr>
                <w:rFonts w:ascii="Arial" w:hAnsi="Arial" w:cs="Arial"/>
                <w:sz w:val="20"/>
                <w:szCs w:val="20"/>
              </w:rPr>
            </w:pPr>
            <w:r w:rsidRPr="00D54C85">
              <w:rPr>
                <w:rFonts w:ascii="Arial" w:hAnsi="Arial" w:cs="Arial"/>
                <w:color w:val="000000"/>
                <w:sz w:val="20"/>
                <w:szCs w:val="20"/>
              </w:rPr>
              <w:t>3</w:t>
            </w:r>
            <w:r>
              <w:rPr>
                <w:rFonts w:ascii="Arial" w:hAnsi="Arial" w:cs="Arial"/>
                <w:color w:val="000000"/>
                <w:sz w:val="20"/>
                <w:szCs w:val="20"/>
              </w:rPr>
              <w:t xml:space="preserve"> – 22</w:t>
            </w:r>
          </w:p>
        </w:tc>
      </w:tr>
      <w:tr w:rsidR="00D54C85" w:rsidRPr="00D54C85" w14:paraId="25E33BED" w14:textId="77777777" w:rsidTr="00D54C85">
        <w:tc>
          <w:tcPr>
            <w:tcW w:w="3964" w:type="dxa"/>
            <w:vAlign w:val="center"/>
          </w:tcPr>
          <w:p w14:paraId="10F6E8A3"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1 course 0.5mg Anti-CD3 Teplizumab</w:t>
            </w:r>
          </w:p>
        </w:tc>
        <w:tc>
          <w:tcPr>
            <w:tcW w:w="1560" w:type="dxa"/>
            <w:vAlign w:val="bottom"/>
          </w:tcPr>
          <w:p w14:paraId="6B477367"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13</w:t>
            </w:r>
          </w:p>
        </w:tc>
        <w:tc>
          <w:tcPr>
            <w:tcW w:w="2268" w:type="dxa"/>
            <w:vAlign w:val="bottom"/>
          </w:tcPr>
          <w:p w14:paraId="2F232D7B" w14:textId="5ECD5C32" w:rsidR="00D54C85" w:rsidRPr="00D54C85" w:rsidRDefault="00D54C85" w:rsidP="001A2ABB">
            <w:pPr>
              <w:rPr>
                <w:rFonts w:ascii="Arial" w:hAnsi="Arial" w:cs="Arial"/>
                <w:sz w:val="20"/>
                <w:szCs w:val="20"/>
              </w:rPr>
            </w:pPr>
            <w:r w:rsidRPr="00D54C85">
              <w:rPr>
                <w:rFonts w:ascii="Arial" w:hAnsi="Arial" w:cs="Arial"/>
                <w:color w:val="000000"/>
                <w:sz w:val="20"/>
                <w:szCs w:val="20"/>
              </w:rPr>
              <w:t>3</w:t>
            </w:r>
            <w:r>
              <w:rPr>
                <w:rFonts w:ascii="Arial" w:hAnsi="Arial" w:cs="Arial"/>
                <w:color w:val="000000"/>
                <w:sz w:val="20"/>
                <w:szCs w:val="20"/>
              </w:rPr>
              <w:t xml:space="preserve"> – 29</w:t>
            </w:r>
          </w:p>
        </w:tc>
      </w:tr>
      <w:tr w:rsidR="00D54C85" w:rsidRPr="00D54C85" w14:paraId="11CB10FD" w14:textId="77777777" w:rsidTr="00D54C85">
        <w:tc>
          <w:tcPr>
            <w:tcW w:w="3964" w:type="dxa"/>
            <w:vAlign w:val="center"/>
          </w:tcPr>
          <w:p w14:paraId="197EB5DD"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Deflazacort</w:t>
            </w:r>
          </w:p>
        </w:tc>
        <w:tc>
          <w:tcPr>
            <w:tcW w:w="1560" w:type="dxa"/>
            <w:vAlign w:val="bottom"/>
          </w:tcPr>
          <w:p w14:paraId="2D138CB1"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13</w:t>
            </w:r>
          </w:p>
        </w:tc>
        <w:tc>
          <w:tcPr>
            <w:tcW w:w="2268" w:type="dxa"/>
            <w:vAlign w:val="bottom"/>
          </w:tcPr>
          <w:p w14:paraId="62093EFC" w14:textId="791FF8A2" w:rsidR="00D54C85" w:rsidRPr="00D54C85" w:rsidRDefault="00D54C85" w:rsidP="001A2ABB">
            <w:pPr>
              <w:rPr>
                <w:rFonts w:ascii="Arial" w:hAnsi="Arial" w:cs="Arial"/>
                <w:sz w:val="20"/>
                <w:szCs w:val="20"/>
              </w:rPr>
            </w:pPr>
            <w:r w:rsidRPr="00D54C85">
              <w:rPr>
                <w:rFonts w:ascii="Arial" w:hAnsi="Arial" w:cs="Arial"/>
                <w:color w:val="000000"/>
                <w:sz w:val="20"/>
                <w:szCs w:val="20"/>
              </w:rPr>
              <w:t>3</w:t>
            </w:r>
            <w:r>
              <w:rPr>
                <w:rFonts w:ascii="Arial" w:hAnsi="Arial" w:cs="Arial"/>
                <w:color w:val="000000"/>
                <w:sz w:val="20"/>
                <w:szCs w:val="20"/>
              </w:rPr>
              <w:t xml:space="preserve"> – 28</w:t>
            </w:r>
          </w:p>
        </w:tc>
      </w:tr>
      <w:tr w:rsidR="00D54C85" w:rsidRPr="00D54C85" w14:paraId="3894E370" w14:textId="77777777" w:rsidTr="00D54C85">
        <w:tc>
          <w:tcPr>
            <w:tcW w:w="3964" w:type="dxa"/>
            <w:vAlign w:val="center"/>
          </w:tcPr>
          <w:p w14:paraId="36577002"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1 course 9mg Anti-CD3 Teplizumab</w:t>
            </w:r>
          </w:p>
        </w:tc>
        <w:tc>
          <w:tcPr>
            <w:tcW w:w="1560" w:type="dxa"/>
            <w:vAlign w:val="bottom"/>
          </w:tcPr>
          <w:p w14:paraId="5370DC1C"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15</w:t>
            </w:r>
          </w:p>
        </w:tc>
        <w:tc>
          <w:tcPr>
            <w:tcW w:w="2268" w:type="dxa"/>
            <w:vAlign w:val="bottom"/>
          </w:tcPr>
          <w:p w14:paraId="2BB900C7" w14:textId="22A8C00C" w:rsidR="00D54C85" w:rsidRPr="00D54C85" w:rsidRDefault="00D54C85" w:rsidP="001A2ABB">
            <w:pPr>
              <w:rPr>
                <w:rFonts w:ascii="Arial" w:hAnsi="Arial" w:cs="Arial"/>
                <w:sz w:val="20"/>
                <w:szCs w:val="20"/>
              </w:rPr>
            </w:pPr>
            <w:r w:rsidRPr="00D54C85">
              <w:rPr>
                <w:rFonts w:ascii="Arial" w:hAnsi="Arial" w:cs="Arial"/>
                <w:color w:val="000000"/>
                <w:sz w:val="20"/>
                <w:szCs w:val="20"/>
              </w:rPr>
              <w:t>5</w:t>
            </w:r>
            <w:r>
              <w:rPr>
                <w:rFonts w:ascii="Arial" w:hAnsi="Arial" w:cs="Arial"/>
                <w:color w:val="000000"/>
                <w:sz w:val="20"/>
                <w:szCs w:val="20"/>
              </w:rPr>
              <w:t xml:space="preserve"> – 26</w:t>
            </w:r>
          </w:p>
        </w:tc>
      </w:tr>
      <w:tr w:rsidR="00D54C85" w:rsidRPr="00D54C85" w14:paraId="5C912964" w14:textId="77777777" w:rsidTr="00D54C85">
        <w:tc>
          <w:tcPr>
            <w:tcW w:w="3964" w:type="dxa"/>
            <w:vAlign w:val="center"/>
          </w:tcPr>
          <w:p w14:paraId="42E61388"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ATG/GCSF</w:t>
            </w:r>
          </w:p>
        </w:tc>
        <w:tc>
          <w:tcPr>
            <w:tcW w:w="1560" w:type="dxa"/>
            <w:vAlign w:val="bottom"/>
          </w:tcPr>
          <w:p w14:paraId="0F882C10"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15</w:t>
            </w:r>
          </w:p>
        </w:tc>
        <w:tc>
          <w:tcPr>
            <w:tcW w:w="2268" w:type="dxa"/>
            <w:vAlign w:val="bottom"/>
          </w:tcPr>
          <w:p w14:paraId="760F2B9D" w14:textId="7FF83FF1" w:rsidR="00D54C85" w:rsidRPr="00D54C85" w:rsidRDefault="00D54C85" w:rsidP="001A2ABB">
            <w:pPr>
              <w:rPr>
                <w:rFonts w:ascii="Arial" w:hAnsi="Arial" w:cs="Arial"/>
                <w:sz w:val="20"/>
                <w:szCs w:val="20"/>
              </w:rPr>
            </w:pPr>
            <w:r w:rsidRPr="00D54C85">
              <w:rPr>
                <w:rFonts w:ascii="Arial" w:hAnsi="Arial" w:cs="Arial"/>
                <w:color w:val="000000"/>
                <w:sz w:val="20"/>
                <w:szCs w:val="20"/>
              </w:rPr>
              <w:t>7</w:t>
            </w:r>
            <w:r>
              <w:rPr>
                <w:rFonts w:ascii="Arial" w:hAnsi="Arial" w:cs="Arial"/>
                <w:color w:val="000000"/>
                <w:sz w:val="20"/>
                <w:szCs w:val="20"/>
              </w:rPr>
              <w:t xml:space="preserve"> – 24</w:t>
            </w:r>
          </w:p>
        </w:tc>
      </w:tr>
      <w:tr w:rsidR="00D54C85" w:rsidRPr="00D54C85" w14:paraId="0FFE0D90" w14:textId="77777777" w:rsidTr="00D54C85">
        <w:tc>
          <w:tcPr>
            <w:tcW w:w="3964" w:type="dxa"/>
            <w:vAlign w:val="center"/>
          </w:tcPr>
          <w:p w14:paraId="47EDD278"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Interferon alpha 30000IU</w:t>
            </w:r>
          </w:p>
        </w:tc>
        <w:tc>
          <w:tcPr>
            <w:tcW w:w="1560" w:type="dxa"/>
            <w:vAlign w:val="bottom"/>
          </w:tcPr>
          <w:p w14:paraId="09B02A14"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15</w:t>
            </w:r>
          </w:p>
        </w:tc>
        <w:tc>
          <w:tcPr>
            <w:tcW w:w="2268" w:type="dxa"/>
            <w:vAlign w:val="bottom"/>
          </w:tcPr>
          <w:p w14:paraId="464AE4A2" w14:textId="7B1C98D4" w:rsidR="00D54C85" w:rsidRPr="00D54C85" w:rsidRDefault="00D54C85" w:rsidP="001A2ABB">
            <w:pPr>
              <w:rPr>
                <w:rFonts w:ascii="Arial" w:hAnsi="Arial" w:cs="Arial"/>
                <w:sz w:val="20"/>
                <w:szCs w:val="20"/>
              </w:rPr>
            </w:pPr>
            <w:r w:rsidRPr="00D54C85">
              <w:rPr>
                <w:rFonts w:ascii="Arial" w:hAnsi="Arial" w:cs="Arial"/>
                <w:color w:val="000000"/>
                <w:sz w:val="20"/>
                <w:szCs w:val="20"/>
              </w:rPr>
              <w:t>6</w:t>
            </w:r>
            <w:r>
              <w:rPr>
                <w:rFonts w:ascii="Arial" w:hAnsi="Arial" w:cs="Arial"/>
                <w:color w:val="000000"/>
                <w:sz w:val="20"/>
                <w:szCs w:val="20"/>
              </w:rPr>
              <w:t xml:space="preserve"> – 26</w:t>
            </w:r>
          </w:p>
        </w:tc>
      </w:tr>
      <w:tr w:rsidR="00D54C85" w:rsidRPr="00D54C85" w14:paraId="0272A887" w14:textId="77777777" w:rsidTr="00D54C85">
        <w:tc>
          <w:tcPr>
            <w:tcW w:w="3964" w:type="dxa"/>
            <w:vAlign w:val="center"/>
          </w:tcPr>
          <w:p w14:paraId="205B17B8"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Medium dose IL2</w:t>
            </w:r>
          </w:p>
        </w:tc>
        <w:tc>
          <w:tcPr>
            <w:tcW w:w="1560" w:type="dxa"/>
            <w:vAlign w:val="bottom"/>
          </w:tcPr>
          <w:p w14:paraId="61A9AF7B"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15</w:t>
            </w:r>
          </w:p>
        </w:tc>
        <w:tc>
          <w:tcPr>
            <w:tcW w:w="2268" w:type="dxa"/>
            <w:vAlign w:val="bottom"/>
          </w:tcPr>
          <w:p w14:paraId="45BDE005" w14:textId="7D3CA137" w:rsidR="00D54C85" w:rsidRPr="00D54C85" w:rsidRDefault="00D54C85" w:rsidP="001A2ABB">
            <w:pPr>
              <w:rPr>
                <w:rFonts w:ascii="Arial" w:hAnsi="Arial" w:cs="Arial"/>
                <w:sz w:val="20"/>
                <w:szCs w:val="20"/>
              </w:rPr>
            </w:pPr>
            <w:r w:rsidRPr="00D54C85">
              <w:rPr>
                <w:rFonts w:ascii="Arial" w:hAnsi="Arial" w:cs="Arial"/>
                <w:color w:val="000000"/>
                <w:sz w:val="20"/>
                <w:szCs w:val="20"/>
              </w:rPr>
              <w:t>2</w:t>
            </w:r>
            <w:r>
              <w:rPr>
                <w:rFonts w:ascii="Arial" w:hAnsi="Arial" w:cs="Arial"/>
                <w:color w:val="000000"/>
                <w:sz w:val="20"/>
                <w:szCs w:val="20"/>
              </w:rPr>
              <w:t xml:space="preserve"> – 33</w:t>
            </w:r>
          </w:p>
        </w:tc>
      </w:tr>
      <w:tr w:rsidR="00D54C85" w:rsidRPr="00D54C85" w14:paraId="2A952C08" w14:textId="77777777" w:rsidTr="00D54C85">
        <w:tc>
          <w:tcPr>
            <w:tcW w:w="3964" w:type="dxa"/>
            <w:vAlign w:val="center"/>
          </w:tcPr>
          <w:p w14:paraId="03B80163" w14:textId="77777777" w:rsidR="00D54C85" w:rsidRPr="00D54C85" w:rsidRDefault="00D54C85" w:rsidP="001A2ABB">
            <w:pPr>
              <w:rPr>
                <w:rFonts w:ascii="Arial" w:hAnsi="Arial" w:cs="Arial"/>
                <w:b/>
                <w:bCs/>
                <w:color w:val="000000"/>
                <w:sz w:val="20"/>
                <w:szCs w:val="20"/>
              </w:rPr>
            </w:pPr>
            <w:r w:rsidRPr="00D54C85">
              <w:rPr>
                <w:rFonts w:ascii="Arial" w:hAnsi="Arial" w:cs="Arial"/>
                <w:color w:val="000000"/>
                <w:sz w:val="20"/>
                <w:szCs w:val="20"/>
              </w:rPr>
              <w:t>Anti-TNF Golimumab</w:t>
            </w:r>
          </w:p>
        </w:tc>
        <w:tc>
          <w:tcPr>
            <w:tcW w:w="1560" w:type="dxa"/>
            <w:vAlign w:val="bottom"/>
          </w:tcPr>
          <w:p w14:paraId="4519EB3D" w14:textId="77777777" w:rsidR="00D54C85" w:rsidRPr="00D54C85" w:rsidRDefault="00D54C85" w:rsidP="001A2ABB">
            <w:pPr>
              <w:rPr>
                <w:rFonts w:ascii="Arial" w:hAnsi="Arial" w:cs="Arial"/>
                <w:color w:val="000000"/>
                <w:sz w:val="20"/>
                <w:szCs w:val="20"/>
              </w:rPr>
            </w:pPr>
            <w:r w:rsidRPr="00D54C85">
              <w:rPr>
                <w:rFonts w:ascii="Arial" w:hAnsi="Arial" w:cs="Arial"/>
                <w:color w:val="000000"/>
                <w:sz w:val="20"/>
                <w:szCs w:val="20"/>
              </w:rPr>
              <w:t>17</w:t>
            </w:r>
          </w:p>
        </w:tc>
        <w:tc>
          <w:tcPr>
            <w:tcW w:w="2268" w:type="dxa"/>
            <w:vAlign w:val="bottom"/>
          </w:tcPr>
          <w:p w14:paraId="0E625D71" w14:textId="23F34A77" w:rsidR="00D54C85" w:rsidRPr="00D54C85" w:rsidRDefault="00D54C85" w:rsidP="001A2ABB">
            <w:pPr>
              <w:rPr>
                <w:rFonts w:ascii="Arial" w:hAnsi="Arial" w:cs="Arial"/>
                <w:color w:val="000000"/>
                <w:sz w:val="20"/>
                <w:szCs w:val="20"/>
              </w:rPr>
            </w:pPr>
            <w:r w:rsidRPr="00D54C85">
              <w:rPr>
                <w:rFonts w:ascii="Arial" w:hAnsi="Arial" w:cs="Arial"/>
                <w:color w:val="000000"/>
                <w:sz w:val="20"/>
                <w:szCs w:val="20"/>
              </w:rPr>
              <w:t>6</w:t>
            </w:r>
            <w:r>
              <w:rPr>
                <w:rFonts w:ascii="Arial" w:hAnsi="Arial" w:cs="Arial"/>
                <w:color w:val="000000"/>
                <w:sz w:val="20"/>
                <w:szCs w:val="20"/>
              </w:rPr>
              <w:t xml:space="preserve"> – 26</w:t>
            </w:r>
          </w:p>
        </w:tc>
      </w:tr>
      <w:tr w:rsidR="00D54C85" w:rsidRPr="00D54C85" w14:paraId="4429F5A4" w14:textId="77777777" w:rsidTr="00D54C85">
        <w:tc>
          <w:tcPr>
            <w:tcW w:w="3964" w:type="dxa"/>
            <w:vAlign w:val="center"/>
          </w:tcPr>
          <w:p w14:paraId="37C6FC28"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CTLA4</w:t>
            </w:r>
          </w:p>
        </w:tc>
        <w:tc>
          <w:tcPr>
            <w:tcW w:w="1560" w:type="dxa"/>
            <w:vAlign w:val="bottom"/>
          </w:tcPr>
          <w:p w14:paraId="67C46EC8"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18</w:t>
            </w:r>
          </w:p>
        </w:tc>
        <w:tc>
          <w:tcPr>
            <w:tcW w:w="2268" w:type="dxa"/>
            <w:vAlign w:val="bottom"/>
          </w:tcPr>
          <w:p w14:paraId="75DAF034" w14:textId="46EA6F9E" w:rsidR="00D54C85" w:rsidRPr="00D54C85" w:rsidRDefault="00D54C85" w:rsidP="001A2ABB">
            <w:pPr>
              <w:rPr>
                <w:rFonts w:ascii="Arial" w:hAnsi="Arial" w:cs="Arial"/>
                <w:sz w:val="20"/>
                <w:szCs w:val="20"/>
              </w:rPr>
            </w:pPr>
            <w:r w:rsidRPr="00D54C85">
              <w:rPr>
                <w:rFonts w:ascii="Arial" w:hAnsi="Arial" w:cs="Arial"/>
                <w:color w:val="000000"/>
                <w:sz w:val="20"/>
                <w:szCs w:val="20"/>
              </w:rPr>
              <w:t>9</w:t>
            </w:r>
            <w:r>
              <w:rPr>
                <w:rFonts w:ascii="Arial" w:hAnsi="Arial" w:cs="Arial"/>
                <w:color w:val="000000"/>
                <w:sz w:val="20"/>
                <w:szCs w:val="20"/>
              </w:rPr>
              <w:t xml:space="preserve"> – 27</w:t>
            </w:r>
          </w:p>
        </w:tc>
      </w:tr>
      <w:tr w:rsidR="00D54C85" w:rsidRPr="00D54C85" w14:paraId="0C56A971" w14:textId="77777777" w:rsidTr="00D54C85">
        <w:tc>
          <w:tcPr>
            <w:tcW w:w="3964" w:type="dxa"/>
            <w:vAlign w:val="center"/>
          </w:tcPr>
          <w:p w14:paraId="18C169A0" w14:textId="77777777" w:rsidR="00D54C85" w:rsidRPr="00D54C85" w:rsidRDefault="00D54C85" w:rsidP="001A2ABB">
            <w:pPr>
              <w:rPr>
                <w:rFonts w:ascii="Arial" w:hAnsi="Arial" w:cs="Arial"/>
                <w:b/>
                <w:bCs/>
                <w:color w:val="000000"/>
                <w:sz w:val="20"/>
                <w:szCs w:val="20"/>
              </w:rPr>
            </w:pPr>
            <w:r w:rsidRPr="00D54C85">
              <w:rPr>
                <w:rFonts w:ascii="Arial" w:hAnsi="Arial" w:cs="Arial"/>
                <w:color w:val="000000"/>
                <w:sz w:val="20"/>
                <w:szCs w:val="20"/>
              </w:rPr>
              <w:t>Anti-CD20 Rituximab</w:t>
            </w:r>
          </w:p>
        </w:tc>
        <w:tc>
          <w:tcPr>
            <w:tcW w:w="1560" w:type="dxa"/>
            <w:vAlign w:val="bottom"/>
          </w:tcPr>
          <w:p w14:paraId="4EFDD8D2" w14:textId="77777777" w:rsidR="00D54C85" w:rsidRPr="00D54C85" w:rsidRDefault="00D54C85" w:rsidP="001A2ABB">
            <w:pPr>
              <w:rPr>
                <w:rFonts w:ascii="Arial" w:hAnsi="Arial" w:cs="Arial"/>
                <w:color w:val="000000"/>
                <w:sz w:val="20"/>
                <w:szCs w:val="20"/>
              </w:rPr>
            </w:pPr>
            <w:r w:rsidRPr="00D54C85">
              <w:rPr>
                <w:rFonts w:ascii="Arial" w:hAnsi="Arial" w:cs="Arial"/>
                <w:color w:val="000000"/>
                <w:sz w:val="20"/>
                <w:szCs w:val="20"/>
              </w:rPr>
              <w:t>19</w:t>
            </w:r>
          </w:p>
        </w:tc>
        <w:tc>
          <w:tcPr>
            <w:tcW w:w="2268" w:type="dxa"/>
            <w:vAlign w:val="bottom"/>
          </w:tcPr>
          <w:p w14:paraId="7B73C4E1" w14:textId="7F892CF5" w:rsidR="00D54C85" w:rsidRPr="00D54C85" w:rsidRDefault="00D54C85" w:rsidP="001A2ABB">
            <w:pPr>
              <w:rPr>
                <w:rFonts w:ascii="Arial" w:hAnsi="Arial" w:cs="Arial"/>
                <w:color w:val="000000"/>
                <w:sz w:val="20"/>
                <w:szCs w:val="20"/>
              </w:rPr>
            </w:pPr>
            <w:r w:rsidRPr="00D54C85">
              <w:rPr>
                <w:rFonts w:ascii="Arial" w:hAnsi="Arial" w:cs="Arial"/>
                <w:color w:val="000000"/>
                <w:sz w:val="20"/>
                <w:szCs w:val="20"/>
              </w:rPr>
              <w:t>10</w:t>
            </w:r>
            <w:r>
              <w:rPr>
                <w:rFonts w:ascii="Arial" w:hAnsi="Arial" w:cs="Arial"/>
                <w:color w:val="000000"/>
                <w:sz w:val="20"/>
                <w:szCs w:val="20"/>
              </w:rPr>
              <w:t xml:space="preserve"> – 28</w:t>
            </w:r>
          </w:p>
        </w:tc>
      </w:tr>
      <w:tr w:rsidR="00D54C85" w:rsidRPr="00D54C85" w14:paraId="774D1262" w14:textId="77777777" w:rsidTr="00D54C85">
        <w:tc>
          <w:tcPr>
            <w:tcW w:w="3964" w:type="dxa"/>
            <w:vAlign w:val="center"/>
          </w:tcPr>
          <w:p w14:paraId="73AF080C" w14:textId="77777777" w:rsidR="00D54C85" w:rsidRPr="00D54C85" w:rsidRDefault="00D54C85" w:rsidP="001A2ABB">
            <w:pPr>
              <w:rPr>
                <w:rFonts w:ascii="Arial" w:hAnsi="Arial" w:cs="Arial"/>
                <w:b/>
                <w:bCs/>
                <w:color w:val="000000"/>
                <w:sz w:val="20"/>
                <w:szCs w:val="20"/>
              </w:rPr>
            </w:pPr>
            <w:r w:rsidRPr="00D54C85">
              <w:rPr>
                <w:rFonts w:ascii="Arial" w:hAnsi="Arial" w:cs="Arial"/>
                <w:color w:val="000000"/>
                <w:sz w:val="20"/>
                <w:szCs w:val="20"/>
              </w:rPr>
              <w:t>High dose IL2</w:t>
            </w:r>
          </w:p>
        </w:tc>
        <w:tc>
          <w:tcPr>
            <w:tcW w:w="1560" w:type="dxa"/>
            <w:vAlign w:val="bottom"/>
          </w:tcPr>
          <w:p w14:paraId="1CD4B6D0" w14:textId="77777777" w:rsidR="00D54C85" w:rsidRPr="00D54C85" w:rsidRDefault="00D54C85" w:rsidP="001A2ABB">
            <w:pPr>
              <w:rPr>
                <w:rFonts w:ascii="Arial" w:hAnsi="Arial" w:cs="Arial"/>
                <w:color w:val="000000"/>
                <w:sz w:val="20"/>
                <w:szCs w:val="20"/>
              </w:rPr>
            </w:pPr>
            <w:r w:rsidRPr="00D54C85">
              <w:rPr>
                <w:rFonts w:ascii="Arial" w:hAnsi="Arial" w:cs="Arial"/>
                <w:color w:val="000000"/>
                <w:sz w:val="20"/>
                <w:szCs w:val="20"/>
              </w:rPr>
              <w:t>19</w:t>
            </w:r>
          </w:p>
        </w:tc>
        <w:tc>
          <w:tcPr>
            <w:tcW w:w="2268" w:type="dxa"/>
            <w:vAlign w:val="bottom"/>
          </w:tcPr>
          <w:p w14:paraId="2776062E" w14:textId="537DCE5A" w:rsidR="00D54C85" w:rsidRPr="00D54C85" w:rsidRDefault="00D54C85" w:rsidP="001A2ABB">
            <w:pPr>
              <w:rPr>
                <w:rFonts w:ascii="Arial" w:hAnsi="Arial" w:cs="Arial"/>
                <w:color w:val="000000"/>
                <w:sz w:val="20"/>
                <w:szCs w:val="20"/>
              </w:rPr>
            </w:pPr>
            <w:r w:rsidRPr="00D54C85">
              <w:rPr>
                <w:rFonts w:ascii="Arial" w:hAnsi="Arial" w:cs="Arial"/>
                <w:color w:val="000000"/>
                <w:sz w:val="20"/>
                <w:szCs w:val="20"/>
              </w:rPr>
              <w:t>2</w:t>
            </w:r>
            <w:r>
              <w:rPr>
                <w:rFonts w:ascii="Arial" w:hAnsi="Arial" w:cs="Arial"/>
                <w:color w:val="000000"/>
                <w:sz w:val="20"/>
                <w:szCs w:val="20"/>
              </w:rPr>
              <w:t xml:space="preserve"> – 34</w:t>
            </w:r>
          </w:p>
        </w:tc>
      </w:tr>
      <w:tr w:rsidR="00D54C85" w:rsidRPr="00D54C85" w14:paraId="6E19956A" w14:textId="77777777" w:rsidTr="00D54C85">
        <w:tc>
          <w:tcPr>
            <w:tcW w:w="3964" w:type="dxa"/>
            <w:vAlign w:val="center"/>
          </w:tcPr>
          <w:p w14:paraId="62C7359B"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High dose ATG</w:t>
            </w:r>
          </w:p>
        </w:tc>
        <w:tc>
          <w:tcPr>
            <w:tcW w:w="1560" w:type="dxa"/>
            <w:vAlign w:val="bottom"/>
          </w:tcPr>
          <w:p w14:paraId="0F606CD4"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20</w:t>
            </w:r>
          </w:p>
        </w:tc>
        <w:tc>
          <w:tcPr>
            <w:tcW w:w="2268" w:type="dxa"/>
            <w:vAlign w:val="bottom"/>
          </w:tcPr>
          <w:p w14:paraId="013BBB9D" w14:textId="755CA696" w:rsidR="00D54C85" w:rsidRPr="00D54C85" w:rsidRDefault="00D54C85" w:rsidP="001A2ABB">
            <w:pPr>
              <w:rPr>
                <w:rFonts w:ascii="Arial" w:hAnsi="Arial" w:cs="Arial"/>
                <w:sz w:val="20"/>
                <w:szCs w:val="20"/>
              </w:rPr>
            </w:pPr>
            <w:r w:rsidRPr="00D54C85">
              <w:rPr>
                <w:rFonts w:ascii="Arial" w:hAnsi="Arial" w:cs="Arial"/>
                <w:color w:val="000000"/>
                <w:sz w:val="20"/>
                <w:szCs w:val="20"/>
              </w:rPr>
              <w:t>8</w:t>
            </w:r>
            <w:r>
              <w:rPr>
                <w:rFonts w:ascii="Arial" w:hAnsi="Arial" w:cs="Arial"/>
                <w:color w:val="000000"/>
                <w:sz w:val="20"/>
                <w:szCs w:val="20"/>
              </w:rPr>
              <w:t xml:space="preserve"> – 31</w:t>
            </w:r>
          </w:p>
        </w:tc>
      </w:tr>
      <w:tr w:rsidR="00D54C85" w:rsidRPr="00D54C85" w14:paraId="2867E877" w14:textId="77777777" w:rsidTr="00D54C85">
        <w:tc>
          <w:tcPr>
            <w:tcW w:w="3964" w:type="dxa"/>
            <w:vAlign w:val="center"/>
          </w:tcPr>
          <w:p w14:paraId="668600DC"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48mg Anti-CD3 Otelixizumab</w:t>
            </w:r>
          </w:p>
        </w:tc>
        <w:tc>
          <w:tcPr>
            <w:tcW w:w="1560" w:type="dxa"/>
            <w:vAlign w:val="bottom"/>
          </w:tcPr>
          <w:p w14:paraId="3DDBF3C7"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21</w:t>
            </w:r>
          </w:p>
        </w:tc>
        <w:tc>
          <w:tcPr>
            <w:tcW w:w="2268" w:type="dxa"/>
            <w:vAlign w:val="bottom"/>
          </w:tcPr>
          <w:p w14:paraId="3A23FCCC" w14:textId="3C680A9E" w:rsidR="00D54C85" w:rsidRPr="00D54C85" w:rsidRDefault="00D54C85" w:rsidP="001A2ABB">
            <w:pPr>
              <w:rPr>
                <w:rFonts w:ascii="Arial" w:hAnsi="Arial" w:cs="Arial"/>
                <w:sz w:val="20"/>
                <w:szCs w:val="20"/>
              </w:rPr>
            </w:pPr>
            <w:r w:rsidRPr="00D54C85">
              <w:rPr>
                <w:rFonts w:ascii="Arial" w:hAnsi="Arial" w:cs="Arial"/>
                <w:color w:val="000000"/>
                <w:sz w:val="20"/>
                <w:szCs w:val="20"/>
              </w:rPr>
              <w:t>11</w:t>
            </w:r>
            <w:r>
              <w:rPr>
                <w:rFonts w:ascii="Arial" w:hAnsi="Arial" w:cs="Arial"/>
                <w:color w:val="000000"/>
                <w:sz w:val="20"/>
                <w:szCs w:val="20"/>
              </w:rPr>
              <w:t xml:space="preserve"> – 30</w:t>
            </w:r>
          </w:p>
        </w:tc>
      </w:tr>
      <w:tr w:rsidR="00D54C85" w:rsidRPr="00D54C85" w14:paraId="0CD0C06E" w14:textId="77777777" w:rsidTr="00D54C85">
        <w:tc>
          <w:tcPr>
            <w:tcW w:w="3964" w:type="dxa"/>
            <w:vAlign w:val="center"/>
          </w:tcPr>
          <w:p w14:paraId="354DF56C"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IGG</w:t>
            </w:r>
          </w:p>
        </w:tc>
        <w:tc>
          <w:tcPr>
            <w:tcW w:w="1560" w:type="dxa"/>
            <w:vAlign w:val="bottom"/>
          </w:tcPr>
          <w:p w14:paraId="0ACD020F"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25</w:t>
            </w:r>
          </w:p>
        </w:tc>
        <w:tc>
          <w:tcPr>
            <w:tcW w:w="2268" w:type="dxa"/>
            <w:vAlign w:val="bottom"/>
          </w:tcPr>
          <w:p w14:paraId="75D4BA69" w14:textId="657D12E4" w:rsidR="00D54C85" w:rsidRPr="00D54C85" w:rsidRDefault="00D54C85" w:rsidP="001A2ABB">
            <w:pPr>
              <w:rPr>
                <w:rFonts w:ascii="Arial" w:hAnsi="Arial" w:cs="Arial"/>
                <w:sz w:val="20"/>
                <w:szCs w:val="20"/>
              </w:rPr>
            </w:pPr>
            <w:r w:rsidRPr="00D54C85">
              <w:rPr>
                <w:rFonts w:ascii="Arial" w:hAnsi="Arial" w:cs="Arial"/>
                <w:color w:val="000000"/>
                <w:sz w:val="20"/>
                <w:szCs w:val="20"/>
              </w:rPr>
              <w:t>14</w:t>
            </w:r>
            <w:r>
              <w:rPr>
                <w:rFonts w:ascii="Arial" w:hAnsi="Arial" w:cs="Arial"/>
                <w:color w:val="000000"/>
                <w:sz w:val="20"/>
                <w:szCs w:val="20"/>
              </w:rPr>
              <w:t xml:space="preserve"> – 34</w:t>
            </w:r>
          </w:p>
        </w:tc>
      </w:tr>
      <w:tr w:rsidR="00D54C85" w:rsidRPr="00D54C85" w14:paraId="6FB2732F" w14:textId="77777777" w:rsidTr="00D54C85">
        <w:tc>
          <w:tcPr>
            <w:tcW w:w="3964" w:type="dxa"/>
            <w:vAlign w:val="center"/>
          </w:tcPr>
          <w:p w14:paraId="3F72E88B"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MMF/Daclizumab</w:t>
            </w:r>
          </w:p>
        </w:tc>
        <w:tc>
          <w:tcPr>
            <w:tcW w:w="1560" w:type="dxa"/>
            <w:vAlign w:val="bottom"/>
          </w:tcPr>
          <w:p w14:paraId="364FF942"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25</w:t>
            </w:r>
          </w:p>
        </w:tc>
        <w:tc>
          <w:tcPr>
            <w:tcW w:w="2268" w:type="dxa"/>
            <w:vAlign w:val="bottom"/>
          </w:tcPr>
          <w:p w14:paraId="351A2DDF" w14:textId="2274119D" w:rsidR="00D54C85" w:rsidRPr="00D54C85" w:rsidRDefault="00D54C85" w:rsidP="001A2ABB">
            <w:pPr>
              <w:rPr>
                <w:rFonts w:ascii="Arial" w:hAnsi="Arial" w:cs="Arial"/>
                <w:sz w:val="20"/>
                <w:szCs w:val="20"/>
              </w:rPr>
            </w:pPr>
            <w:r w:rsidRPr="00D54C85">
              <w:rPr>
                <w:rFonts w:ascii="Arial" w:hAnsi="Arial" w:cs="Arial"/>
                <w:color w:val="000000"/>
                <w:sz w:val="20"/>
                <w:szCs w:val="20"/>
              </w:rPr>
              <w:t>17</w:t>
            </w:r>
            <w:r>
              <w:rPr>
                <w:rFonts w:ascii="Arial" w:hAnsi="Arial" w:cs="Arial"/>
                <w:color w:val="000000"/>
                <w:sz w:val="20"/>
                <w:szCs w:val="20"/>
              </w:rPr>
              <w:t xml:space="preserve"> – 33</w:t>
            </w:r>
          </w:p>
        </w:tc>
      </w:tr>
      <w:tr w:rsidR="00D54C85" w:rsidRPr="00D54C85" w14:paraId="58D2E308" w14:textId="77777777" w:rsidTr="00D54C85">
        <w:tc>
          <w:tcPr>
            <w:tcW w:w="3964" w:type="dxa"/>
            <w:vAlign w:val="center"/>
          </w:tcPr>
          <w:p w14:paraId="2BF9D44D"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Low dose IL2</w:t>
            </w:r>
          </w:p>
        </w:tc>
        <w:tc>
          <w:tcPr>
            <w:tcW w:w="1560" w:type="dxa"/>
            <w:vAlign w:val="bottom"/>
          </w:tcPr>
          <w:p w14:paraId="2A525C20"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26</w:t>
            </w:r>
          </w:p>
        </w:tc>
        <w:tc>
          <w:tcPr>
            <w:tcW w:w="2268" w:type="dxa"/>
            <w:vAlign w:val="bottom"/>
          </w:tcPr>
          <w:p w14:paraId="34A4FC69" w14:textId="18E2F0ED" w:rsidR="00D54C85" w:rsidRPr="00D54C85" w:rsidRDefault="00D54C85" w:rsidP="001A2ABB">
            <w:pPr>
              <w:rPr>
                <w:rFonts w:ascii="Arial" w:hAnsi="Arial" w:cs="Arial"/>
                <w:sz w:val="20"/>
                <w:szCs w:val="20"/>
              </w:rPr>
            </w:pPr>
            <w:r w:rsidRPr="00D54C85">
              <w:rPr>
                <w:rFonts w:ascii="Arial" w:hAnsi="Arial" w:cs="Arial"/>
                <w:color w:val="000000"/>
                <w:sz w:val="20"/>
                <w:szCs w:val="20"/>
              </w:rPr>
              <w:t>6</w:t>
            </w:r>
            <w:r>
              <w:rPr>
                <w:rFonts w:ascii="Arial" w:hAnsi="Arial" w:cs="Arial"/>
                <w:color w:val="000000"/>
                <w:sz w:val="20"/>
                <w:szCs w:val="20"/>
              </w:rPr>
              <w:t xml:space="preserve"> – 35</w:t>
            </w:r>
          </w:p>
        </w:tc>
      </w:tr>
      <w:tr w:rsidR="00D54C85" w:rsidRPr="00D54C85" w14:paraId="022985C8" w14:textId="77777777" w:rsidTr="00D54C85">
        <w:tc>
          <w:tcPr>
            <w:tcW w:w="3964" w:type="dxa"/>
            <w:vAlign w:val="center"/>
          </w:tcPr>
          <w:p w14:paraId="2D5C81F3"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3mg Anti-CD3 Otelixizumab</w:t>
            </w:r>
          </w:p>
        </w:tc>
        <w:tc>
          <w:tcPr>
            <w:tcW w:w="1560" w:type="dxa"/>
            <w:vAlign w:val="bottom"/>
          </w:tcPr>
          <w:p w14:paraId="50F20B29"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27</w:t>
            </w:r>
          </w:p>
        </w:tc>
        <w:tc>
          <w:tcPr>
            <w:tcW w:w="2268" w:type="dxa"/>
            <w:vAlign w:val="bottom"/>
          </w:tcPr>
          <w:p w14:paraId="70A31376" w14:textId="48089839" w:rsidR="00D54C85" w:rsidRPr="00D54C85" w:rsidRDefault="00D54C85" w:rsidP="001A2ABB">
            <w:pPr>
              <w:rPr>
                <w:rFonts w:ascii="Arial" w:hAnsi="Arial" w:cs="Arial"/>
                <w:sz w:val="20"/>
                <w:szCs w:val="20"/>
              </w:rPr>
            </w:pPr>
            <w:r w:rsidRPr="00D54C85">
              <w:rPr>
                <w:rFonts w:ascii="Arial" w:hAnsi="Arial" w:cs="Arial"/>
                <w:color w:val="000000"/>
                <w:sz w:val="20"/>
                <w:szCs w:val="20"/>
              </w:rPr>
              <w:t>23</w:t>
            </w:r>
            <w:r>
              <w:rPr>
                <w:rFonts w:ascii="Arial" w:hAnsi="Arial" w:cs="Arial"/>
                <w:color w:val="000000"/>
                <w:sz w:val="20"/>
                <w:szCs w:val="20"/>
              </w:rPr>
              <w:t xml:space="preserve"> – 32</w:t>
            </w:r>
          </w:p>
        </w:tc>
      </w:tr>
      <w:tr w:rsidR="00D54C85" w:rsidRPr="00D54C85" w14:paraId="23CEE1F7" w14:textId="77777777" w:rsidTr="00D54C85">
        <w:tc>
          <w:tcPr>
            <w:tcW w:w="3964" w:type="dxa"/>
            <w:vAlign w:val="center"/>
          </w:tcPr>
          <w:p w14:paraId="0DFDEB14"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IL1</w:t>
            </w:r>
          </w:p>
        </w:tc>
        <w:tc>
          <w:tcPr>
            <w:tcW w:w="1560" w:type="dxa"/>
            <w:vAlign w:val="bottom"/>
          </w:tcPr>
          <w:p w14:paraId="61301231"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27</w:t>
            </w:r>
          </w:p>
        </w:tc>
        <w:tc>
          <w:tcPr>
            <w:tcW w:w="2268" w:type="dxa"/>
            <w:vAlign w:val="bottom"/>
          </w:tcPr>
          <w:p w14:paraId="0C36CDED" w14:textId="3B08083D" w:rsidR="00D54C85" w:rsidRPr="00D54C85" w:rsidRDefault="00D54C85" w:rsidP="001A2ABB">
            <w:pPr>
              <w:rPr>
                <w:rFonts w:ascii="Arial" w:hAnsi="Arial" w:cs="Arial"/>
                <w:sz w:val="20"/>
                <w:szCs w:val="20"/>
              </w:rPr>
            </w:pPr>
            <w:r w:rsidRPr="00D54C85">
              <w:rPr>
                <w:rFonts w:ascii="Arial" w:hAnsi="Arial" w:cs="Arial"/>
                <w:color w:val="000000"/>
                <w:sz w:val="20"/>
                <w:szCs w:val="20"/>
              </w:rPr>
              <w:t>17</w:t>
            </w:r>
            <w:r>
              <w:rPr>
                <w:rFonts w:ascii="Arial" w:hAnsi="Arial" w:cs="Arial"/>
                <w:color w:val="000000"/>
                <w:sz w:val="20"/>
                <w:szCs w:val="20"/>
              </w:rPr>
              <w:t xml:space="preserve"> – 34</w:t>
            </w:r>
          </w:p>
        </w:tc>
      </w:tr>
      <w:tr w:rsidR="00D54C85" w:rsidRPr="00D54C85" w14:paraId="5F45FF18" w14:textId="77777777" w:rsidTr="00D54C85">
        <w:tc>
          <w:tcPr>
            <w:tcW w:w="3964" w:type="dxa"/>
            <w:vAlign w:val="center"/>
          </w:tcPr>
          <w:p w14:paraId="52BF7747" w14:textId="77777777" w:rsidR="00D54C85" w:rsidRPr="00D54C85" w:rsidRDefault="00D54C85" w:rsidP="001A2ABB">
            <w:pPr>
              <w:rPr>
                <w:rFonts w:ascii="Arial" w:hAnsi="Arial" w:cs="Arial"/>
                <w:color w:val="000000"/>
                <w:sz w:val="20"/>
                <w:szCs w:val="20"/>
              </w:rPr>
            </w:pPr>
            <w:r w:rsidRPr="00D54C85">
              <w:rPr>
                <w:rFonts w:ascii="Arial" w:hAnsi="Arial" w:cs="Arial"/>
                <w:color w:val="000000"/>
                <w:sz w:val="20"/>
                <w:szCs w:val="20"/>
              </w:rPr>
              <w:t>Prednisolone/Anti-CD4</w:t>
            </w:r>
          </w:p>
        </w:tc>
        <w:tc>
          <w:tcPr>
            <w:tcW w:w="1560" w:type="dxa"/>
            <w:vAlign w:val="bottom"/>
          </w:tcPr>
          <w:p w14:paraId="164FC1A0" w14:textId="77777777" w:rsidR="00D54C85" w:rsidRPr="00D54C85" w:rsidRDefault="00D54C85" w:rsidP="001A2ABB">
            <w:pPr>
              <w:rPr>
                <w:rFonts w:ascii="Arial" w:hAnsi="Arial" w:cs="Arial"/>
                <w:color w:val="000000"/>
                <w:sz w:val="20"/>
                <w:szCs w:val="20"/>
              </w:rPr>
            </w:pPr>
            <w:r w:rsidRPr="00D54C85">
              <w:rPr>
                <w:rFonts w:ascii="Arial" w:hAnsi="Arial" w:cs="Arial"/>
                <w:color w:val="000000"/>
                <w:sz w:val="20"/>
                <w:szCs w:val="20"/>
              </w:rPr>
              <w:t>27</w:t>
            </w:r>
          </w:p>
        </w:tc>
        <w:tc>
          <w:tcPr>
            <w:tcW w:w="2268" w:type="dxa"/>
            <w:vAlign w:val="bottom"/>
          </w:tcPr>
          <w:p w14:paraId="0CC3E102" w14:textId="684E7C19" w:rsidR="00D54C85" w:rsidRPr="00D54C85" w:rsidRDefault="00D54C85" w:rsidP="001A2ABB">
            <w:pPr>
              <w:rPr>
                <w:rFonts w:ascii="Arial" w:hAnsi="Arial" w:cs="Arial"/>
                <w:color w:val="000000"/>
                <w:sz w:val="20"/>
                <w:szCs w:val="20"/>
              </w:rPr>
            </w:pPr>
            <w:r w:rsidRPr="00D54C85">
              <w:rPr>
                <w:rFonts w:ascii="Arial" w:hAnsi="Arial" w:cs="Arial"/>
                <w:color w:val="000000"/>
                <w:sz w:val="20"/>
                <w:szCs w:val="20"/>
              </w:rPr>
              <w:t>4</w:t>
            </w:r>
            <w:r>
              <w:rPr>
                <w:rFonts w:ascii="Arial" w:hAnsi="Arial" w:cs="Arial"/>
                <w:color w:val="000000"/>
                <w:sz w:val="20"/>
                <w:szCs w:val="20"/>
              </w:rPr>
              <w:t xml:space="preserve"> – 35</w:t>
            </w:r>
          </w:p>
        </w:tc>
      </w:tr>
      <w:tr w:rsidR="00D54C85" w:rsidRPr="00D54C85" w14:paraId="73D44A0B" w14:textId="77777777" w:rsidTr="00D54C85">
        <w:tc>
          <w:tcPr>
            <w:tcW w:w="3964" w:type="dxa"/>
            <w:vAlign w:val="center"/>
          </w:tcPr>
          <w:p w14:paraId="1B582D3D"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IL8</w:t>
            </w:r>
          </w:p>
        </w:tc>
        <w:tc>
          <w:tcPr>
            <w:tcW w:w="1560" w:type="dxa"/>
            <w:vAlign w:val="bottom"/>
          </w:tcPr>
          <w:p w14:paraId="20CC37C2"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29</w:t>
            </w:r>
          </w:p>
        </w:tc>
        <w:tc>
          <w:tcPr>
            <w:tcW w:w="2268" w:type="dxa"/>
            <w:vAlign w:val="bottom"/>
          </w:tcPr>
          <w:p w14:paraId="5583C29A" w14:textId="0C9973AB" w:rsidR="00D54C85" w:rsidRPr="00D54C85" w:rsidRDefault="00D54C85" w:rsidP="001A2ABB">
            <w:pPr>
              <w:rPr>
                <w:rFonts w:ascii="Arial" w:hAnsi="Arial" w:cs="Arial"/>
                <w:sz w:val="20"/>
                <w:szCs w:val="20"/>
              </w:rPr>
            </w:pPr>
            <w:r w:rsidRPr="00D54C85">
              <w:rPr>
                <w:rFonts w:ascii="Arial" w:hAnsi="Arial" w:cs="Arial"/>
                <w:color w:val="000000"/>
                <w:sz w:val="20"/>
                <w:szCs w:val="20"/>
              </w:rPr>
              <w:t>20</w:t>
            </w:r>
            <w:r>
              <w:rPr>
                <w:rFonts w:ascii="Arial" w:hAnsi="Arial" w:cs="Arial"/>
                <w:color w:val="000000"/>
                <w:sz w:val="20"/>
                <w:szCs w:val="20"/>
              </w:rPr>
              <w:t xml:space="preserve"> – 34</w:t>
            </w:r>
          </w:p>
        </w:tc>
      </w:tr>
      <w:tr w:rsidR="00D54C85" w:rsidRPr="00D54C85" w14:paraId="0E4189E1" w14:textId="77777777" w:rsidTr="00D54C85">
        <w:tc>
          <w:tcPr>
            <w:tcW w:w="3964" w:type="dxa"/>
            <w:vAlign w:val="center"/>
          </w:tcPr>
          <w:p w14:paraId="322984D4" w14:textId="77777777" w:rsidR="00D54C85" w:rsidRPr="00D54C85" w:rsidRDefault="00D54C85" w:rsidP="001A2ABB">
            <w:pPr>
              <w:rPr>
                <w:rFonts w:ascii="Arial" w:hAnsi="Arial" w:cs="Arial"/>
                <w:b/>
                <w:bCs/>
                <w:color w:val="000000"/>
                <w:sz w:val="20"/>
                <w:szCs w:val="20"/>
              </w:rPr>
            </w:pPr>
            <w:r w:rsidRPr="00D54C85">
              <w:rPr>
                <w:rFonts w:ascii="Arial" w:hAnsi="Arial" w:cs="Arial"/>
                <w:color w:val="000000"/>
                <w:sz w:val="20"/>
                <w:szCs w:val="20"/>
              </w:rPr>
              <w:t>Placebo/No treatment</w:t>
            </w:r>
          </w:p>
        </w:tc>
        <w:tc>
          <w:tcPr>
            <w:tcW w:w="1560" w:type="dxa"/>
            <w:vAlign w:val="bottom"/>
          </w:tcPr>
          <w:p w14:paraId="7DD9842A" w14:textId="77777777" w:rsidR="00D54C85" w:rsidRPr="00D54C85" w:rsidRDefault="00D54C85" w:rsidP="001A2ABB">
            <w:pPr>
              <w:rPr>
                <w:rFonts w:ascii="Arial" w:hAnsi="Arial" w:cs="Arial"/>
                <w:color w:val="000000"/>
                <w:sz w:val="20"/>
                <w:szCs w:val="20"/>
              </w:rPr>
            </w:pPr>
            <w:r w:rsidRPr="00D54C85">
              <w:rPr>
                <w:rFonts w:ascii="Arial" w:hAnsi="Arial" w:cs="Arial"/>
                <w:color w:val="000000"/>
                <w:sz w:val="20"/>
                <w:szCs w:val="20"/>
              </w:rPr>
              <w:t>29</w:t>
            </w:r>
          </w:p>
        </w:tc>
        <w:tc>
          <w:tcPr>
            <w:tcW w:w="2268" w:type="dxa"/>
            <w:vAlign w:val="bottom"/>
          </w:tcPr>
          <w:p w14:paraId="1CB04695" w14:textId="2C5B1916" w:rsidR="00D54C85" w:rsidRPr="00D54C85" w:rsidRDefault="00D54C85" w:rsidP="001A2ABB">
            <w:pPr>
              <w:rPr>
                <w:rFonts w:ascii="Arial" w:hAnsi="Arial" w:cs="Arial"/>
                <w:color w:val="000000"/>
                <w:sz w:val="20"/>
                <w:szCs w:val="20"/>
              </w:rPr>
            </w:pPr>
            <w:r w:rsidRPr="00D54C85">
              <w:rPr>
                <w:rFonts w:ascii="Arial" w:hAnsi="Arial" w:cs="Arial"/>
                <w:color w:val="000000"/>
                <w:sz w:val="20"/>
                <w:szCs w:val="20"/>
              </w:rPr>
              <w:t>25</w:t>
            </w:r>
            <w:r>
              <w:rPr>
                <w:rFonts w:ascii="Arial" w:hAnsi="Arial" w:cs="Arial"/>
                <w:color w:val="000000"/>
                <w:sz w:val="20"/>
                <w:szCs w:val="20"/>
              </w:rPr>
              <w:t xml:space="preserve"> – 32</w:t>
            </w:r>
          </w:p>
        </w:tc>
      </w:tr>
      <w:tr w:rsidR="00D54C85" w:rsidRPr="00D54C85" w14:paraId="0D67F064" w14:textId="77777777" w:rsidTr="00D54C85">
        <w:tc>
          <w:tcPr>
            <w:tcW w:w="3964" w:type="dxa"/>
            <w:vAlign w:val="center"/>
          </w:tcPr>
          <w:p w14:paraId="03533FF4"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IL6</w:t>
            </w:r>
          </w:p>
        </w:tc>
        <w:tc>
          <w:tcPr>
            <w:tcW w:w="1560" w:type="dxa"/>
            <w:vAlign w:val="bottom"/>
          </w:tcPr>
          <w:p w14:paraId="2BC9247F"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30</w:t>
            </w:r>
          </w:p>
        </w:tc>
        <w:tc>
          <w:tcPr>
            <w:tcW w:w="2268" w:type="dxa"/>
            <w:vAlign w:val="bottom"/>
          </w:tcPr>
          <w:p w14:paraId="5E89E019" w14:textId="3F9BA290" w:rsidR="00D54C85" w:rsidRPr="00D54C85" w:rsidRDefault="00D54C85" w:rsidP="001A2ABB">
            <w:pPr>
              <w:rPr>
                <w:rFonts w:ascii="Arial" w:hAnsi="Arial" w:cs="Arial"/>
                <w:sz w:val="20"/>
                <w:szCs w:val="20"/>
              </w:rPr>
            </w:pPr>
            <w:r w:rsidRPr="00D54C85">
              <w:rPr>
                <w:rFonts w:ascii="Arial" w:hAnsi="Arial" w:cs="Arial"/>
                <w:color w:val="000000"/>
                <w:sz w:val="20"/>
                <w:szCs w:val="20"/>
              </w:rPr>
              <w:t>23</w:t>
            </w:r>
            <w:r>
              <w:rPr>
                <w:rFonts w:ascii="Arial" w:hAnsi="Arial" w:cs="Arial"/>
                <w:color w:val="000000"/>
                <w:sz w:val="20"/>
                <w:szCs w:val="20"/>
              </w:rPr>
              <w:t xml:space="preserve"> – 34</w:t>
            </w:r>
          </w:p>
        </w:tc>
      </w:tr>
      <w:tr w:rsidR="00D54C85" w:rsidRPr="00D54C85" w14:paraId="312AB2C9" w14:textId="77777777" w:rsidTr="00D54C85">
        <w:tc>
          <w:tcPr>
            <w:tcW w:w="3964" w:type="dxa"/>
            <w:vAlign w:val="center"/>
          </w:tcPr>
          <w:p w14:paraId="677DDAB5"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Low dose TREGS</w:t>
            </w:r>
          </w:p>
        </w:tc>
        <w:tc>
          <w:tcPr>
            <w:tcW w:w="1560" w:type="dxa"/>
            <w:vAlign w:val="bottom"/>
          </w:tcPr>
          <w:p w14:paraId="623C3C4D"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30</w:t>
            </w:r>
          </w:p>
        </w:tc>
        <w:tc>
          <w:tcPr>
            <w:tcW w:w="2268" w:type="dxa"/>
            <w:vAlign w:val="bottom"/>
          </w:tcPr>
          <w:p w14:paraId="3BE23B0D" w14:textId="75B18EEA" w:rsidR="00D54C85" w:rsidRPr="00D54C85" w:rsidRDefault="00D54C85" w:rsidP="001A2ABB">
            <w:pPr>
              <w:rPr>
                <w:rFonts w:ascii="Arial" w:hAnsi="Arial" w:cs="Arial"/>
                <w:sz w:val="20"/>
                <w:szCs w:val="20"/>
              </w:rPr>
            </w:pPr>
            <w:r w:rsidRPr="00D54C85">
              <w:rPr>
                <w:rFonts w:ascii="Arial" w:hAnsi="Arial" w:cs="Arial"/>
                <w:color w:val="000000"/>
                <w:sz w:val="20"/>
                <w:szCs w:val="20"/>
              </w:rPr>
              <w:t>21</w:t>
            </w:r>
            <w:r>
              <w:rPr>
                <w:rFonts w:ascii="Arial" w:hAnsi="Arial" w:cs="Arial"/>
                <w:color w:val="000000"/>
                <w:sz w:val="20"/>
                <w:szCs w:val="20"/>
              </w:rPr>
              <w:t xml:space="preserve"> – 34</w:t>
            </w:r>
          </w:p>
        </w:tc>
      </w:tr>
      <w:tr w:rsidR="00D54C85" w:rsidRPr="00D54C85" w14:paraId="4A0F734D" w14:textId="77777777" w:rsidTr="00D54C85">
        <w:tc>
          <w:tcPr>
            <w:tcW w:w="3964" w:type="dxa"/>
            <w:vAlign w:val="center"/>
          </w:tcPr>
          <w:p w14:paraId="4E19A927"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MMF</w:t>
            </w:r>
          </w:p>
        </w:tc>
        <w:tc>
          <w:tcPr>
            <w:tcW w:w="1560" w:type="dxa"/>
            <w:vAlign w:val="bottom"/>
          </w:tcPr>
          <w:p w14:paraId="497B18BB"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30</w:t>
            </w:r>
          </w:p>
        </w:tc>
        <w:tc>
          <w:tcPr>
            <w:tcW w:w="2268" w:type="dxa"/>
            <w:vAlign w:val="bottom"/>
          </w:tcPr>
          <w:p w14:paraId="1270966D" w14:textId="5AA31BB6" w:rsidR="00D54C85" w:rsidRPr="00D54C85" w:rsidRDefault="00D54C85" w:rsidP="001A2ABB">
            <w:pPr>
              <w:rPr>
                <w:rFonts w:ascii="Arial" w:hAnsi="Arial" w:cs="Arial"/>
                <w:sz w:val="20"/>
                <w:szCs w:val="20"/>
              </w:rPr>
            </w:pPr>
            <w:r w:rsidRPr="00D54C85">
              <w:rPr>
                <w:rFonts w:ascii="Arial" w:hAnsi="Arial" w:cs="Arial"/>
                <w:color w:val="000000"/>
                <w:sz w:val="20"/>
                <w:szCs w:val="20"/>
              </w:rPr>
              <w:t>20</w:t>
            </w:r>
            <w:r>
              <w:rPr>
                <w:rFonts w:ascii="Arial" w:hAnsi="Arial" w:cs="Arial"/>
                <w:color w:val="000000"/>
                <w:sz w:val="20"/>
                <w:szCs w:val="20"/>
              </w:rPr>
              <w:t xml:space="preserve"> – 34</w:t>
            </w:r>
          </w:p>
        </w:tc>
      </w:tr>
      <w:tr w:rsidR="00D54C85" w:rsidRPr="00D54C85" w14:paraId="6DE8921B" w14:textId="77777777" w:rsidTr="00D54C85">
        <w:tc>
          <w:tcPr>
            <w:tcW w:w="3964" w:type="dxa"/>
            <w:vAlign w:val="center"/>
          </w:tcPr>
          <w:p w14:paraId="4DC73ED1" w14:textId="77777777" w:rsidR="00D54C85" w:rsidRPr="00D54C85" w:rsidRDefault="00D54C85" w:rsidP="001A2ABB">
            <w:pPr>
              <w:rPr>
                <w:rFonts w:ascii="Arial" w:hAnsi="Arial" w:cs="Arial"/>
                <w:b/>
                <w:bCs/>
                <w:sz w:val="20"/>
                <w:szCs w:val="20"/>
              </w:rPr>
            </w:pPr>
            <w:r w:rsidRPr="00D54C85">
              <w:rPr>
                <w:rFonts w:ascii="Arial" w:hAnsi="Arial" w:cs="Arial"/>
                <w:color w:val="000000"/>
                <w:sz w:val="20"/>
                <w:szCs w:val="20"/>
              </w:rPr>
              <w:t>High dose TREGS</w:t>
            </w:r>
          </w:p>
        </w:tc>
        <w:tc>
          <w:tcPr>
            <w:tcW w:w="1560" w:type="dxa"/>
            <w:vAlign w:val="bottom"/>
          </w:tcPr>
          <w:p w14:paraId="6FC1BCB4" w14:textId="77777777" w:rsidR="00D54C85" w:rsidRPr="00D54C85" w:rsidRDefault="00D54C85" w:rsidP="001A2ABB">
            <w:pPr>
              <w:rPr>
                <w:rFonts w:ascii="Arial" w:hAnsi="Arial" w:cs="Arial"/>
                <w:sz w:val="20"/>
                <w:szCs w:val="20"/>
              </w:rPr>
            </w:pPr>
            <w:r w:rsidRPr="00D54C85">
              <w:rPr>
                <w:rFonts w:ascii="Arial" w:hAnsi="Arial" w:cs="Arial"/>
                <w:color w:val="000000"/>
                <w:sz w:val="20"/>
                <w:szCs w:val="20"/>
              </w:rPr>
              <w:t>34</w:t>
            </w:r>
          </w:p>
        </w:tc>
        <w:tc>
          <w:tcPr>
            <w:tcW w:w="2268" w:type="dxa"/>
            <w:vAlign w:val="bottom"/>
          </w:tcPr>
          <w:p w14:paraId="76712AFE" w14:textId="577B93DC" w:rsidR="00D54C85" w:rsidRPr="00D54C85" w:rsidRDefault="00D54C85" w:rsidP="001A2ABB">
            <w:pPr>
              <w:rPr>
                <w:rFonts w:ascii="Arial" w:hAnsi="Arial" w:cs="Arial"/>
                <w:sz w:val="20"/>
                <w:szCs w:val="20"/>
              </w:rPr>
            </w:pPr>
            <w:r w:rsidRPr="00D54C85">
              <w:rPr>
                <w:rFonts w:ascii="Arial" w:hAnsi="Arial" w:cs="Arial"/>
                <w:color w:val="000000"/>
                <w:sz w:val="20"/>
                <w:szCs w:val="20"/>
              </w:rPr>
              <w:t>30</w:t>
            </w:r>
            <w:r>
              <w:rPr>
                <w:rFonts w:ascii="Arial" w:hAnsi="Arial" w:cs="Arial"/>
                <w:color w:val="000000"/>
                <w:sz w:val="20"/>
                <w:szCs w:val="20"/>
              </w:rPr>
              <w:t xml:space="preserve"> – 35</w:t>
            </w:r>
          </w:p>
        </w:tc>
      </w:tr>
    </w:tbl>
    <w:p w14:paraId="5CBFFFBF" w14:textId="77777777" w:rsidR="00CB648D" w:rsidRDefault="00CB648D" w:rsidP="00CB648D"/>
    <w:p w14:paraId="620E7B55" w14:textId="77777777" w:rsidR="00965024" w:rsidRDefault="00965024" w:rsidP="00CB648D"/>
    <w:p w14:paraId="345564F7" w14:textId="77777777" w:rsidR="00965024" w:rsidRDefault="00965024" w:rsidP="00CB648D"/>
    <w:p w14:paraId="1C8C7227" w14:textId="77777777" w:rsidR="00965024" w:rsidRDefault="00965024" w:rsidP="00CB648D"/>
    <w:p w14:paraId="5947145F" w14:textId="77777777" w:rsidR="00965024" w:rsidRDefault="00965024" w:rsidP="00CB648D"/>
    <w:p w14:paraId="7A4623A7" w14:textId="77777777" w:rsidR="00965024" w:rsidRDefault="00965024" w:rsidP="00CB648D"/>
    <w:p w14:paraId="0399DC73" w14:textId="77777777" w:rsidR="00965024" w:rsidRDefault="00965024" w:rsidP="00CB648D"/>
    <w:p w14:paraId="782E0150" w14:textId="77777777" w:rsidR="00965024" w:rsidRDefault="00965024" w:rsidP="00CB648D"/>
    <w:p w14:paraId="3A27795D" w14:textId="77777777" w:rsidR="00965024" w:rsidRDefault="00965024" w:rsidP="00CB648D"/>
    <w:p w14:paraId="6A9C8365" w14:textId="77777777" w:rsidR="007B1D9C" w:rsidRDefault="007B1D9C" w:rsidP="002C4BDB">
      <w:pPr>
        <w:pStyle w:val="Caption"/>
      </w:pPr>
    </w:p>
    <w:p w14:paraId="554B2E96" w14:textId="0EB6389E" w:rsidR="00CB648D" w:rsidRDefault="002C4BDB" w:rsidP="002C4BDB">
      <w:pPr>
        <w:pStyle w:val="Caption"/>
      </w:pPr>
      <w:r>
        <w:lastRenderedPageBreak/>
        <w:t xml:space="preserve">Figure </w:t>
      </w:r>
      <w:r w:rsidR="006859CA">
        <w:t>S</w:t>
      </w:r>
      <w:fldSimple w:instr=" SEQ Figure \* ARABIC ">
        <w:r w:rsidR="001226AB">
          <w:rPr>
            <w:noProof/>
          </w:rPr>
          <w:t>10</w:t>
        </w:r>
      </w:fldSimple>
      <w:r>
        <w:t xml:space="preserve">. </w:t>
      </w:r>
      <w:bookmarkStart w:id="37" w:name="_Hlk200099025"/>
      <w:r>
        <w:t xml:space="preserve">Sensitivity analysis: Forest plot displaying results of network meta-analysis of </w:t>
      </w:r>
      <w:r w:rsidR="008E1765">
        <w:t xml:space="preserve">all C-peptide data but with </w:t>
      </w:r>
      <w:r w:rsidR="00285ADD">
        <w:t>4</w:t>
      </w:r>
      <w:r w:rsidR="008E1765">
        <w:t xml:space="preserve">-hour AUC data used in place of </w:t>
      </w:r>
      <w:r w:rsidR="00285ADD">
        <w:t>2</w:t>
      </w:r>
      <w:r w:rsidR="008E1765">
        <w:t xml:space="preserve">-hour AUC data where a trial reported both measures </w:t>
      </w:r>
      <w:bookmarkEnd w:id="37"/>
    </w:p>
    <w:p w14:paraId="17ABD50F" w14:textId="309FF881" w:rsidR="007B1D9C" w:rsidRDefault="00D54C85" w:rsidP="00E65607">
      <w:pPr>
        <w:rPr>
          <w:i/>
          <w:iCs/>
        </w:rPr>
      </w:pPr>
      <w:r>
        <w:rPr>
          <w:noProof/>
        </w:rPr>
        <w:drawing>
          <wp:inline distT="0" distB="0" distL="0" distR="0" wp14:anchorId="040D4D3A" wp14:editId="5632340A">
            <wp:extent cx="5731510" cy="7647940"/>
            <wp:effectExtent l="0" t="0" r="2540" b="0"/>
            <wp:docPr id="82753256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532567" name="Picture 1" descr="A screenshot of a computer&#10;&#10;Description automatically generated"/>
                    <pic:cNvPicPr/>
                  </pic:nvPicPr>
                  <pic:blipFill>
                    <a:blip r:embed="rId59"/>
                    <a:stretch>
                      <a:fillRect/>
                    </a:stretch>
                  </pic:blipFill>
                  <pic:spPr>
                    <a:xfrm>
                      <a:off x="0" y="0"/>
                      <a:ext cx="5731510" cy="7647940"/>
                    </a:xfrm>
                    <a:prstGeom prst="rect">
                      <a:avLst/>
                    </a:prstGeom>
                  </pic:spPr>
                </pic:pic>
              </a:graphicData>
            </a:graphic>
          </wp:inline>
        </w:drawing>
      </w:r>
    </w:p>
    <w:p w14:paraId="37DD78DF" w14:textId="2E4B3E90" w:rsidR="00E65607" w:rsidRPr="00927E31" w:rsidRDefault="00E65607" w:rsidP="00E65607">
      <w:pPr>
        <w:rPr>
          <w:i/>
          <w:iCs/>
        </w:rPr>
      </w:pPr>
      <w:r>
        <w:rPr>
          <w:i/>
          <w:iCs/>
        </w:rPr>
        <w:t xml:space="preserve">Outcome metric is standardised mean difference (and 95% confidence intervals). Summary estimates for each intervention versus comparator are listed. </w:t>
      </w:r>
      <w:r w:rsidR="00285ADD">
        <w:rPr>
          <w:i/>
          <w:iCs/>
        </w:rPr>
        <w:t>Effect estimates</w:t>
      </w:r>
      <w:r>
        <w:rPr>
          <w:i/>
          <w:iCs/>
        </w:rPr>
        <w:t xml:space="preserve"> to the right of the line of no effect demonstrate a higher level of C-peptide compared to placebo/no comparator.</w:t>
      </w:r>
    </w:p>
    <w:p w14:paraId="6259B69A" w14:textId="264A3A55" w:rsidR="008E1765" w:rsidRDefault="008E1765" w:rsidP="008E1765">
      <w:pPr>
        <w:pStyle w:val="Caption"/>
      </w:pPr>
      <w:bookmarkStart w:id="38" w:name="_Hlk200099034"/>
      <w:r>
        <w:lastRenderedPageBreak/>
        <w:t xml:space="preserve">Table </w:t>
      </w:r>
      <w:fldSimple w:instr=" SEQ Table \* ARABIC ">
        <w:r w:rsidR="005E47B4">
          <w:rPr>
            <w:noProof/>
          </w:rPr>
          <w:t>12</w:t>
        </w:r>
      </w:fldSimple>
      <w:r>
        <w:t xml:space="preserve">. Sensitivity analysis: Median intervention rankings and 95% confidence intervals for all C-peptide data but with </w:t>
      </w:r>
      <w:r w:rsidR="00285ADD">
        <w:t>4</w:t>
      </w:r>
      <w:r>
        <w:t xml:space="preserve">-hour AUC data used in place of </w:t>
      </w:r>
      <w:r w:rsidR="00285ADD">
        <w:t>2</w:t>
      </w:r>
      <w:r>
        <w:t xml:space="preserve">-hour AUC data where a trial reported both measures </w:t>
      </w:r>
    </w:p>
    <w:tbl>
      <w:tblPr>
        <w:tblStyle w:val="TableGrid"/>
        <w:tblW w:w="4714" w:type="pct"/>
        <w:tblLook w:val="04A0" w:firstRow="1" w:lastRow="0" w:firstColumn="1" w:lastColumn="0" w:noHBand="0" w:noVBand="1"/>
      </w:tblPr>
      <w:tblGrid>
        <w:gridCol w:w="3964"/>
        <w:gridCol w:w="1561"/>
        <w:gridCol w:w="2975"/>
      </w:tblGrid>
      <w:tr w:rsidR="00D54C85" w:rsidRPr="00D54C85" w14:paraId="474E44F4" w14:textId="77777777" w:rsidTr="00D54C85">
        <w:tc>
          <w:tcPr>
            <w:tcW w:w="2332" w:type="pct"/>
          </w:tcPr>
          <w:bookmarkEnd w:id="38"/>
          <w:p w14:paraId="0E93E1E2" w14:textId="77777777" w:rsidR="00D54C85" w:rsidRPr="00D54C85" w:rsidRDefault="00D54C85" w:rsidP="00375410">
            <w:pPr>
              <w:rPr>
                <w:rFonts w:ascii="Arial" w:hAnsi="Arial" w:cs="Arial"/>
                <w:b/>
                <w:bCs/>
                <w:sz w:val="20"/>
                <w:szCs w:val="20"/>
              </w:rPr>
            </w:pPr>
            <w:r w:rsidRPr="00D54C85">
              <w:rPr>
                <w:rFonts w:ascii="Arial" w:hAnsi="Arial" w:cs="Arial"/>
                <w:b/>
                <w:bCs/>
                <w:sz w:val="20"/>
                <w:szCs w:val="20"/>
              </w:rPr>
              <w:t>Intervention</w:t>
            </w:r>
          </w:p>
        </w:tc>
        <w:tc>
          <w:tcPr>
            <w:tcW w:w="918" w:type="pct"/>
          </w:tcPr>
          <w:p w14:paraId="5A4D607C" w14:textId="77777777" w:rsidR="00D54C85" w:rsidRPr="00D54C85" w:rsidRDefault="00D54C85" w:rsidP="00375410">
            <w:pPr>
              <w:rPr>
                <w:rFonts w:ascii="Arial" w:hAnsi="Arial" w:cs="Arial"/>
                <w:b/>
                <w:bCs/>
                <w:sz w:val="20"/>
                <w:szCs w:val="20"/>
              </w:rPr>
            </w:pPr>
            <w:r w:rsidRPr="00D54C85">
              <w:rPr>
                <w:rFonts w:ascii="Arial" w:hAnsi="Arial" w:cs="Arial"/>
                <w:b/>
                <w:bCs/>
                <w:sz w:val="20"/>
                <w:szCs w:val="20"/>
              </w:rPr>
              <w:t>Median Rank</w:t>
            </w:r>
          </w:p>
        </w:tc>
        <w:tc>
          <w:tcPr>
            <w:tcW w:w="1750" w:type="pct"/>
          </w:tcPr>
          <w:p w14:paraId="657B5687" w14:textId="77777777" w:rsidR="00D54C85" w:rsidRPr="00D54C85" w:rsidRDefault="00D54C85" w:rsidP="00375410">
            <w:pPr>
              <w:rPr>
                <w:rFonts w:ascii="Arial" w:hAnsi="Arial" w:cs="Arial"/>
                <w:b/>
                <w:bCs/>
                <w:sz w:val="20"/>
                <w:szCs w:val="20"/>
              </w:rPr>
            </w:pPr>
            <w:r w:rsidRPr="00D54C85">
              <w:rPr>
                <w:rFonts w:ascii="Arial" w:hAnsi="Arial" w:cs="Arial"/>
                <w:b/>
                <w:bCs/>
                <w:sz w:val="20"/>
                <w:szCs w:val="20"/>
              </w:rPr>
              <w:t xml:space="preserve">95% Confidence Interval </w:t>
            </w:r>
          </w:p>
        </w:tc>
      </w:tr>
      <w:tr w:rsidR="00D54C85" w:rsidRPr="00D54C85" w14:paraId="6F249941" w14:textId="77777777" w:rsidTr="00D54C85">
        <w:tc>
          <w:tcPr>
            <w:tcW w:w="2332" w:type="pct"/>
            <w:vAlign w:val="center"/>
          </w:tcPr>
          <w:p w14:paraId="20B812B8" w14:textId="77777777" w:rsidR="00D54C85" w:rsidRPr="00D54C85" w:rsidRDefault="00D54C85" w:rsidP="00D54C85">
            <w:pPr>
              <w:rPr>
                <w:rFonts w:ascii="Arial" w:hAnsi="Arial" w:cs="Arial"/>
                <w:color w:val="000000"/>
                <w:sz w:val="20"/>
                <w:szCs w:val="20"/>
              </w:rPr>
            </w:pPr>
            <w:r w:rsidRPr="00D54C85">
              <w:rPr>
                <w:rFonts w:ascii="Arial" w:hAnsi="Arial" w:cs="Arial"/>
                <w:color w:val="000000"/>
                <w:sz w:val="20"/>
                <w:szCs w:val="20"/>
              </w:rPr>
              <w:t>Azathioprine</w:t>
            </w:r>
          </w:p>
        </w:tc>
        <w:tc>
          <w:tcPr>
            <w:tcW w:w="918" w:type="pct"/>
            <w:vAlign w:val="bottom"/>
          </w:tcPr>
          <w:p w14:paraId="50B2DAA9" w14:textId="77777777" w:rsidR="00D54C85" w:rsidRPr="00D54C85" w:rsidRDefault="00D54C85" w:rsidP="00D54C85">
            <w:pPr>
              <w:rPr>
                <w:rFonts w:ascii="Arial" w:hAnsi="Arial" w:cs="Arial"/>
                <w:color w:val="000000"/>
                <w:sz w:val="20"/>
                <w:szCs w:val="20"/>
              </w:rPr>
            </w:pPr>
            <w:r w:rsidRPr="00D54C85">
              <w:rPr>
                <w:rFonts w:ascii="Arial" w:hAnsi="Arial" w:cs="Arial"/>
                <w:color w:val="000000"/>
                <w:sz w:val="20"/>
                <w:szCs w:val="20"/>
              </w:rPr>
              <w:t>3</w:t>
            </w:r>
          </w:p>
        </w:tc>
        <w:tc>
          <w:tcPr>
            <w:tcW w:w="1750" w:type="pct"/>
            <w:vAlign w:val="bottom"/>
          </w:tcPr>
          <w:p w14:paraId="787B599C" w14:textId="045392E3" w:rsidR="00D54C85" w:rsidRPr="00D54C85" w:rsidRDefault="00D54C85" w:rsidP="00D54C85">
            <w:pPr>
              <w:rPr>
                <w:rFonts w:ascii="Arial" w:hAnsi="Arial" w:cs="Arial"/>
                <w:color w:val="000000"/>
                <w:sz w:val="20"/>
                <w:szCs w:val="20"/>
              </w:rPr>
            </w:pPr>
            <w:r w:rsidRPr="00D54C85">
              <w:rPr>
                <w:rFonts w:ascii="Arial" w:hAnsi="Arial" w:cs="Arial"/>
                <w:color w:val="000000"/>
                <w:sz w:val="20"/>
                <w:szCs w:val="20"/>
              </w:rPr>
              <w:t>1</w:t>
            </w:r>
            <w:r>
              <w:rPr>
                <w:rFonts w:ascii="Arial" w:hAnsi="Arial" w:cs="Arial"/>
                <w:color w:val="000000"/>
                <w:sz w:val="20"/>
                <w:szCs w:val="20"/>
              </w:rPr>
              <w:t xml:space="preserve"> – 16</w:t>
            </w:r>
          </w:p>
        </w:tc>
      </w:tr>
      <w:tr w:rsidR="00D54C85" w:rsidRPr="00D54C85" w14:paraId="59D9BB68" w14:textId="77777777" w:rsidTr="00D54C85">
        <w:tc>
          <w:tcPr>
            <w:tcW w:w="2332" w:type="pct"/>
            <w:vAlign w:val="center"/>
          </w:tcPr>
          <w:p w14:paraId="6A18586F"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Interferon alpha 5000IU</w:t>
            </w:r>
          </w:p>
        </w:tc>
        <w:tc>
          <w:tcPr>
            <w:tcW w:w="918" w:type="pct"/>
            <w:vAlign w:val="bottom"/>
          </w:tcPr>
          <w:p w14:paraId="4305840C"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3</w:t>
            </w:r>
          </w:p>
        </w:tc>
        <w:tc>
          <w:tcPr>
            <w:tcW w:w="1750" w:type="pct"/>
            <w:vAlign w:val="bottom"/>
          </w:tcPr>
          <w:p w14:paraId="45A7A583" w14:textId="16395C26" w:rsidR="00D54C85" w:rsidRPr="00D54C85" w:rsidRDefault="00D54C85" w:rsidP="00D54C85">
            <w:pPr>
              <w:rPr>
                <w:rFonts w:ascii="Arial" w:hAnsi="Arial" w:cs="Arial"/>
                <w:sz w:val="20"/>
                <w:szCs w:val="20"/>
              </w:rPr>
            </w:pPr>
            <w:r w:rsidRPr="00D54C85">
              <w:rPr>
                <w:rFonts w:ascii="Arial" w:hAnsi="Arial" w:cs="Arial"/>
                <w:color w:val="000000"/>
                <w:sz w:val="20"/>
                <w:szCs w:val="20"/>
              </w:rPr>
              <w:t>1</w:t>
            </w:r>
            <w:r>
              <w:rPr>
                <w:rFonts w:ascii="Arial" w:hAnsi="Arial" w:cs="Arial"/>
                <w:color w:val="000000"/>
                <w:sz w:val="20"/>
                <w:szCs w:val="20"/>
              </w:rPr>
              <w:t xml:space="preserve"> – 13</w:t>
            </w:r>
          </w:p>
        </w:tc>
      </w:tr>
      <w:tr w:rsidR="00D54C85" w:rsidRPr="00D54C85" w14:paraId="54076FD9" w14:textId="77777777" w:rsidTr="00D54C85">
        <w:tc>
          <w:tcPr>
            <w:tcW w:w="2332" w:type="pct"/>
            <w:vAlign w:val="center"/>
          </w:tcPr>
          <w:p w14:paraId="10F76538"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Autologous dendritic cells</w:t>
            </w:r>
          </w:p>
        </w:tc>
        <w:tc>
          <w:tcPr>
            <w:tcW w:w="918" w:type="pct"/>
            <w:vAlign w:val="bottom"/>
          </w:tcPr>
          <w:p w14:paraId="7DF2C00D"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4</w:t>
            </w:r>
          </w:p>
        </w:tc>
        <w:tc>
          <w:tcPr>
            <w:tcW w:w="1750" w:type="pct"/>
            <w:vAlign w:val="bottom"/>
          </w:tcPr>
          <w:p w14:paraId="64BEA117" w14:textId="1096FEE7" w:rsidR="00D54C85" w:rsidRPr="00D54C85" w:rsidRDefault="00D54C85" w:rsidP="00D54C85">
            <w:pPr>
              <w:rPr>
                <w:rFonts w:ascii="Arial" w:hAnsi="Arial" w:cs="Arial"/>
                <w:sz w:val="20"/>
                <w:szCs w:val="20"/>
              </w:rPr>
            </w:pPr>
            <w:r w:rsidRPr="00D54C85">
              <w:rPr>
                <w:rFonts w:ascii="Arial" w:hAnsi="Arial" w:cs="Arial"/>
                <w:color w:val="000000"/>
                <w:sz w:val="20"/>
                <w:szCs w:val="20"/>
              </w:rPr>
              <w:t>1</w:t>
            </w:r>
            <w:r>
              <w:rPr>
                <w:rFonts w:ascii="Arial" w:hAnsi="Arial" w:cs="Arial"/>
                <w:color w:val="000000"/>
                <w:sz w:val="20"/>
                <w:szCs w:val="20"/>
              </w:rPr>
              <w:t xml:space="preserve"> – 20</w:t>
            </w:r>
          </w:p>
        </w:tc>
      </w:tr>
      <w:tr w:rsidR="00D54C85" w:rsidRPr="00D54C85" w14:paraId="0E0D011C" w14:textId="77777777" w:rsidTr="00D54C85">
        <w:tc>
          <w:tcPr>
            <w:tcW w:w="2332" w:type="pct"/>
            <w:vAlign w:val="center"/>
          </w:tcPr>
          <w:p w14:paraId="3C5ABBDD" w14:textId="77777777" w:rsidR="00D54C85" w:rsidRPr="00D54C85" w:rsidRDefault="00D54C85" w:rsidP="00D54C85">
            <w:pPr>
              <w:rPr>
                <w:rFonts w:ascii="Arial" w:hAnsi="Arial" w:cs="Arial"/>
                <w:b/>
                <w:bCs/>
                <w:color w:val="000000"/>
                <w:sz w:val="20"/>
                <w:szCs w:val="20"/>
              </w:rPr>
            </w:pPr>
            <w:r w:rsidRPr="00D54C85">
              <w:rPr>
                <w:rFonts w:ascii="Arial" w:hAnsi="Arial" w:cs="Arial"/>
                <w:color w:val="000000"/>
                <w:sz w:val="20"/>
                <w:szCs w:val="20"/>
              </w:rPr>
              <w:t>MSC (Autologous)</w:t>
            </w:r>
          </w:p>
        </w:tc>
        <w:tc>
          <w:tcPr>
            <w:tcW w:w="918" w:type="pct"/>
            <w:vAlign w:val="bottom"/>
          </w:tcPr>
          <w:p w14:paraId="7FE5E1F3" w14:textId="77777777" w:rsidR="00D54C85" w:rsidRPr="00D54C85" w:rsidRDefault="00D54C85" w:rsidP="00D54C85">
            <w:pPr>
              <w:rPr>
                <w:rFonts w:ascii="Arial" w:hAnsi="Arial" w:cs="Arial"/>
                <w:color w:val="000000"/>
                <w:sz w:val="20"/>
                <w:szCs w:val="20"/>
              </w:rPr>
            </w:pPr>
            <w:r w:rsidRPr="00D54C85">
              <w:rPr>
                <w:rFonts w:ascii="Arial" w:hAnsi="Arial" w:cs="Arial"/>
                <w:color w:val="000000"/>
                <w:sz w:val="20"/>
                <w:szCs w:val="20"/>
              </w:rPr>
              <w:t>5</w:t>
            </w:r>
          </w:p>
        </w:tc>
        <w:tc>
          <w:tcPr>
            <w:tcW w:w="1750" w:type="pct"/>
            <w:vAlign w:val="bottom"/>
          </w:tcPr>
          <w:p w14:paraId="311A3139" w14:textId="5904564B" w:rsidR="00D54C85" w:rsidRPr="00D54C85" w:rsidRDefault="00D54C85" w:rsidP="00D54C85">
            <w:pPr>
              <w:rPr>
                <w:rFonts w:ascii="Arial" w:hAnsi="Arial" w:cs="Arial"/>
                <w:color w:val="000000"/>
                <w:sz w:val="20"/>
                <w:szCs w:val="20"/>
              </w:rPr>
            </w:pPr>
            <w:r w:rsidRPr="00D54C85">
              <w:rPr>
                <w:rFonts w:ascii="Arial" w:hAnsi="Arial" w:cs="Arial"/>
                <w:color w:val="000000"/>
                <w:sz w:val="20"/>
                <w:szCs w:val="20"/>
              </w:rPr>
              <w:t>1</w:t>
            </w:r>
            <w:r>
              <w:rPr>
                <w:rFonts w:ascii="Arial" w:hAnsi="Arial" w:cs="Arial"/>
                <w:color w:val="000000"/>
                <w:sz w:val="20"/>
                <w:szCs w:val="20"/>
              </w:rPr>
              <w:t xml:space="preserve"> – 25</w:t>
            </w:r>
          </w:p>
        </w:tc>
      </w:tr>
      <w:tr w:rsidR="00D54C85" w:rsidRPr="00D54C85" w14:paraId="7CCEEFA6" w14:textId="77777777" w:rsidTr="00D54C85">
        <w:tc>
          <w:tcPr>
            <w:tcW w:w="2332" w:type="pct"/>
            <w:vAlign w:val="center"/>
          </w:tcPr>
          <w:p w14:paraId="23F03D41" w14:textId="77777777" w:rsidR="00D54C85" w:rsidRPr="00D54C85" w:rsidRDefault="00D54C85" w:rsidP="00D54C85">
            <w:pPr>
              <w:rPr>
                <w:rFonts w:ascii="Arial" w:hAnsi="Arial" w:cs="Arial"/>
                <w:b/>
                <w:bCs/>
                <w:color w:val="000000"/>
                <w:sz w:val="20"/>
                <w:szCs w:val="20"/>
              </w:rPr>
            </w:pPr>
            <w:r w:rsidRPr="00D54C85">
              <w:rPr>
                <w:rFonts w:ascii="Arial" w:hAnsi="Arial" w:cs="Arial"/>
                <w:color w:val="000000"/>
                <w:sz w:val="20"/>
                <w:szCs w:val="20"/>
              </w:rPr>
              <w:t>MSC (Wharton's Jelly)</w:t>
            </w:r>
          </w:p>
        </w:tc>
        <w:tc>
          <w:tcPr>
            <w:tcW w:w="918" w:type="pct"/>
            <w:vAlign w:val="bottom"/>
          </w:tcPr>
          <w:p w14:paraId="526AB54A" w14:textId="77777777" w:rsidR="00D54C85" w:rsidRPr="00D54C85" w:rsidRDefault="00D54C85" w:rsidP="00D54C85">
            <w:pPr>
              <w:rPr>
                <w:rFonts w:ascii="Arial" w:hAnsi="Arial" w:cs="Arial"/>
                <w:color w:val="000000"/>
                <w:sz w:val="20"/>
                <w:szCs w:val="20"/>
              </w:rPr>
            </w:pPr>
            <w:r w:rsidRPr="00D54C85">
              <w:rPr>
                <w:rFonts w:ascii="Arial" w:hAnsi="Arial" w:cs="Arial"/>
                <w:color w:val="000000"/>
                <w:sz w:val="20"/>
                <w:szCs w:val="20"/>
              </w:rPr>
              <w:t>8</w:t>
            </w:r>
          </w:p>
        </w:tc>
        <w:tc>
          <w:tcPr>
            <w:tcW w:w="1750" w:type="pct"/>
            <w:vAlign w:val="bottom"/>
          </w:tcPr>
          <w:p w14:paraId="62B9A715" w14:textId="7B715849" w:rsidR="00D54C85" w:rsidRPr="00D54C85" w:rsidRDefault="00D54C85" w:rsidP="00D54C85">
            <w:pPr>
              <w:rPr>
                <w:rFonts w:ascii="Arial" w:hAnsi="Arial" w:cs="Arial"/>
                <w:color w:val="000000"/>
                <w:sz w:val="20"/>
                <w:szCs w:val="20"/>
              </w:rPr>
            </w:pPr>
            <w:r w:rsidRPr="00D54C85">
              <w:rPr>
                <w:rFonts w:ascii="Arial" w:hAnsi="Arial" w:cs="Arial"/>
                <w:color w:val="000000"/>
                <w:sz w:val="20"/>
                <w:szCs w:val="20"/>
              </w:rPr>
              <w:t>2</w:t>
            </w:r>
            <w:r>
              <w:rPr>
                <w:rFonts w:ascii="Arial" w:hAnsi="Arial" w:cs="Arial"/>
                <w:color w:val="000000"/>
                <w:sz w:val="20"/>
                <w:szCs w:val="20"/>
              </w:rPr>
              <w:t xml:space="preserve"> – 27</w:t>
            </w:r>
          </w:p>
        </w:tc>
      </w:tr>
      <w:tr w:rsidR="00D54C85" w:rsidRPr="00D54C85" w14:paraId="226A8DE9" w14:textId="77777777" w:rsidTr="00D54C85">
        <w:tc>
          <w:tcPr>
            <w:tcW w:w="2332" w:type="pct"/>
            <w:vAlign w:val="center"/>
          </w:tcPr>
          <w:p w14:paraId="29CCBF6C" w14:textId="77777777" w:rsidR="00D54C85" w:rsidRPr="00D54C85" w:rsidRDefault="00D54C85" w:rsidP="00D54C85">
            <w:pPr>
              <w:rPr>
                <w:rFonts w:ascii="Arial" w:hAnsi="Arial" w:cs="Arial"/>
                <w:b/>
                <w:bCs/>
                <w:color w:val="000000"/>
                <w:sz w:val="20"/>
                <w:szCs w:val="20"/>
              </w:rPr>
            </w:pPr>
            <w:r w:rsidRPr="00D54C85">
              <w:rPr>
                <w:rFonts w:ascii="Arial" w:hAnsi="Arial" w:cs="Arial"/>
                <w:color w:val="000000"/>
                <w:sz w:val="20"/>
                <w:szCs w:val="20"/>
              </w:rPr>
              <w:t>Anti-TNF Golimumab</w:t>
            </w:r>
          </w:p>
        </w:tc>
        <w:tc>
          <w:tcPr>
            <w:tcW w:w="918" w:type="pct"/>
            <w:vAlign w:val="bottom"/>
          </w:tcPr>
          <w:p w14:paraId="2ED85F7D" w14:textId="77777777" w:rsidR="00D54C85" w:rsidRPr="00D54C85" w:rsidRDefault="00D54C85" w:rsidP="00D54C85">
            <w:pPr>
              <w:rPr>
                <w:rFonts w:ascii="Arial" w:hAnsi="Arial" w:cs="Arial"/>
                <w:color w:val="000000"/>
                <w:sz w:val="20"/>
                <w:szCs w:val="20"/>
              </w:rPr>
            </w:pPr>
            <w:r w:rsidRPr="00D54C85">
              <w:rPr>
                <w:rFonts w:ascii="Arial" w:hAnsi="Arial" w:cs="Arial"/>
                <w:color w:val="000000"/>
                <w:sz w:val="20"/>
                <w:szCs w:val="20"/>
              </w:rPr>
              <w:t>10</w:t>
            </w:r>
          </w:p>
        </w:tc>
        <w:tc>
          <w:tcPr>
            <w:tcW w:w="1750" w:type="pct"/>
            <w:vAlign w:val="bottom"/>
          </w:tcPr>
          <w:p w14:paraId="3DD3FC4D" w14:textId="35CAD1DE" w:rsidR="00D54C85" w:rsidRPr="00D54C85" w:rsidRDefault="00D54C85" w:rsidP="00D54C85">
            <w:pPr>
              <w:rPr>
                <w:rFonts w:ascii="Arial" w:hAnsi="Arial" w:cs="Arial"/>
                <w:color w:val="000000"/>
                <w:sz w:val="20"/>
                <w:szCs w:val="20"/>
              </w:rPr>
            </w:pPr>
            <w:r w:rsidRPr="00D54C85">
              <w:rPr>
                <w:rFonts w:ascii="Arial" w:hAnsi="Arial" w:cs="Arial"/>
                <w:color w:val="000000"/>
                <w:sz w:val="20"/>
                <w:szCs w:val="20"/>
              </w:rPr>
              <w:t>3</w:t>
            </w:r>
            <w:r>
              <w:rPr>
                <w:rFonts w:ascii="Arial" w:hAnsi="Arial" w:cs="Arial"/>
                <w:color w:val="000000"/>
                <w:sz w:val="20"/>
                <w:szCs w:val="20"/>
              </w:rPr>
              <w:t xml:space="preserve"> – 25</w:t>
            </w:r>
          </w:p>
        </w:tc>
      </w:tr>
      <w:tr w:rsidR="00D54C85" w:rsidRPr="00D54C85" w14:paraId="3E8AA9FE" w14:textId="77777777" w:rsidTr="00D54C85">
        <w:tc>
          <w:tcPr>
            <w:tcW w:w="2332" w:type="pct"/>
            <w:vAlign w:val="center"/>
          </w:tcPr>
          <w:p w14:paraId="6CD2D937" w14:textId="77777777" w:rsidR="00D54C85" w:rsidRPr="00D54C85" w:rsidRDefault="00D54C85" w:rsidP="00D54C85">
            <w:pPr>
              <w:rPr>
                <w:rFonts w:ascii="Arial" w:hAnsi="Arial" w:cs="Arial"/>
                <w:b/>
                <w:bCs/>
                <w:color w:val="000000"/>
                <w:sz w:val="20"/>
                <w:szCs w:val="20"/>
              </w:rPr>
            </w:pPr>
            <w:r w:rsidRPr="00D54C85">
              <w:rPr>
                <w:rFonts w:ascii="Arial" w:hAnsi="Arial" w:cs="Arial"/>
                <w:color w:val="000000"/>
                <w:sz w:val="20"/>
                <w:szCs w:val="20"/>
              </w:rPr>
              <w:t>Low dose ATG</w:t>
            </w:r>
          </w:p>
        </w:tc>
        <w:tc>
          <w:tcPr>
            <w:tcW w:w="918" w:type="pct"/>
            <w:vAlign w:val="bottom"/>
          </w:tcPr>
          <w:p w14:paraId="6FE40E4F" w14:textId="77777777" w:rsidR="00D54C85" w:rsidRPr="00D54C85" w:rsidRDefault="00D54C85" w:rsidP="00D54C85">
            <w:pPr>
              <w:rPr>
                <w:rFonts w:ascii="Arial" w:hAnsi="Arial" w:cs="Arial"/>
                <w:color w:val="000000"/>
                <w:sz w:val="20"/>
                <w:szCs w:val="20"/>
              </w:rPr>
            </w:pPr>
            <w:r w:rsidRPr="00D54C85">
              <w:rPr>
                <w:rFonts w:ascii="Arial" w:hAnsi="Arial" w:cs="Arial"/>
                <w:color w:val="000000"/>
                <w:sz w:val="20"/>
                <w:szCs w:val="20"/>
              </w:rPr>
              <w:t>10</w:t>
            </w:r>
          </w:p>
        </w:tc>
        <w:tc>
          <w:tcPr>
            <w:tcW w:w="1750" w:type="pct"/>
            <w:vAlign w:val="bottom"/>
          </w:tcPr>
          <w:p w14:paraId="1B05EC4E" w14:textId="218DB484" w:rsidR="00D54C85" w:rsidRPr="00D54C85" w:rsidRDefault="00D54C85" w:rsidP="00D54C85">
            <w:pPr>
              <w:rPr>
                <w:rFonts w:ascii="Arial" w:hAnsi="Arial" w:cs="Arial"/>
                <w:color w:val="000000"/>
                <w:sz w:val="20"/>
                <w:szCs w:val="20"/>
              </w:rPr>
            </w:pPr>
            <w:r w:rsidRPr="00D54C85">
              <w:rPr>
                <w:rFonts w:ascii="Arial" w:hAnsi="Arial" w:cs="Arial"/>
                <w:color w:val="000000"/>
                <w:sz w:val="20"/>
                <w:szCs w:val="20"/>
              </w:rPr>
              <w:t>3</w:t>
            </w:r>
            <w:r>
              <w:rPr>
                <w:rFonts w:ascii="Arial" w:hAnsi="Arial" w:cs="Arial"/>
                <w:color w:val="000000"/>
                <w:sz w:val="20"/>
                <w:szCs w:val="20"/>
              </w:rPr>
              <w:t xml:space="preserve"> – 25</w:t>
            </w:r>
          </w:p>
        </w:tc>
      </w:tr>
      <w:tr w:rsidR="00D54C85" w:rsidRPr="00D54C85" w14:paraId="7A9F3E1F" w14:textId="77777777" w:rsidTr="00D54C85">
        <w:tc>
          <w:tcPr>
            <w:tcW w:w="2332" w:type="pct"/>
            <w:vAlign w:val="center"/>
          </w:tcPr>
          <w:p w14:paraId="68A83C61"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1 course 3mg Anti-CD3 Teplizumab</w:t>
            </w:r>
          </w:p>
        </w:tc>
        <w:tc>
          <w:tcPr>
            <w:tcW w:w="918" w:type="pct"/>
            <w:vAlign w:val="bottom"/>
          </w:tcPr>
          <w:p w14:paraId="19213D8B"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12</w:t>
            </w:r>
          </w:p>
        </w:tc>
        <w:tc>
          <w:tcPr>
            <w:tcW w:w="1750" w:type="pct"/>
            <w:vAlign w:val="bottom"/>
          </w:tcPr>
          <w:p w14:paraId="2B42AAFB" w14:textId="7F6199F5" w:rsidR="00D54C85" w:rsidRPr="00D54C85" w:rsidRDefault="00D54C85" w:rsidP="00D54C85">
            <w:pPr>
              <w:rPr>
                <w:rFonts w:ascii="Arial" w:hAnsi="Arial" w:cs="Arial"/>
                <w:sz w:val="20"/>
                <w:szCs w:val="20"/>
              </w:rPr>
            </w:pPr>
            <w:r w:rsidRPr="00D54C85">
              <w:rPr>
                <w:rFonts w:ascii="Arial" w:hAnsi="Arial" w:cs="Arial"/>
                <w:color w:val="000000"/>
                <w:sz w:val="20"/>
                <w:szCs w:val="20"/>
              </w:rPr>
              <w:t>4</w:t>
            </w:r>
            <w:r>
              <w:rPr>
                <w:rFonts w:ascii="Arial" w:hAnsi="Arial" w:cs="Arial"/>
                <w:color w:val="000000"/>
                <w:sz w:val="20"/>
                <w:szCs w:val="20"/>
              </w:rPr>
              <w:t xml:space="preserve"> – 27</w:t>
            </w:r>
          </w:p>
        </w:tc>
      </w:tr>
      <w:tr w:rsidR="00D54C85" w:rsidRPr="00D54C85" w14:paraId="639F7EFB" w14:textId="77777777" w:rsidTr="00D54C85">
        <w:tc>
          <w:tcPr>
            <w:tcW w:w="2332" w:type="pct"/>
            <w:vAlign w:val="center"/>
          </w:tcPr>
          <w:p w14:paraId="4A1F283E"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9mg Anti-CD3 Otelixizumab</w:t>
            </w:r>
          </w:p>
        </w:tc>
        <w:tc>
          <w:tcPr>
            <w:tcW w:w="918" w:type="pct"/>
            <w:vAlign w:val="bottom"/>
          </w:tcPr>
          <w:p w14:paraId="2857AB77"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12</w:t>
            </w:r>
          </w:p>
        </w:tc>
        <w:tc>
          <w:tcPr>
            <w:tcW w:w="1750" w:type="pct"/>
            <w:vAlign w:val="bottom"/>
          </w:tcPr>
          <w:p w14:paraId="4659BF02" w14:textId="7287C0A9" w:rsidR="00D54C85" w:rsidRPr="00D54C85" w:rsidRDefault="00D54C85" w:rsidP="00D54C85">
            <w:pPr>
              <w:rPr>
                <w:rFonts w:ascii="Arial" w:hAnsi="Arial" w:cs="Arial"/>
                <w:sz w:val="20"/>
                <w:szCs w:val="20"/>
              </w:rPr>
            </w:pPr>
            <w:r w:rsidRPr="00D54C85">
              <w:rPr>
                <w:rFonts w:ascii="Arial" w:hAnsi="Arial" w:cs="Arial"/>
                <w:color w:val="000000"/>
                <w:sz w:val="20"/>
                <w:szCs w:val="20"/>
              </w:rPr>
              <w:t>2</w:t>
            </w:r>
            <w:r>
              <w:rPr>
                <w:rFonts w:ascii="Arial" w:hAnsi="Arial" w:cs="Arial"/>
                <w:color w:val="000000"/>
                <w:sz w:val="20"/>
                <w:szCs w:val="20"/>
              </w:rPr>
              <w:t xml:space="preserve"> – 37</w:t>
            </w:r>
          </w:p>
        </w:tc>
      </w:tr>
      <w:tr w:rsidR="00D54C85" w:rsidRPr="00D54C85" w14:paraId="2E2690FE" w14:textId="77777777" w:rsidTr="00D54C85">
        <w:tc>
          <w:tcPr>
            <w:tcW w:w="2332" w:type="pct"/>
            <w:vAlign w:val="center"/>
          </w:tcPr>
          <w:p w14:paraId="78D75931"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JAK Inhibitor Baricitinib</w:t>
            </w:r>
          </w:p>
        </w:tc>
        <w:tc>
          <w:tcPr>
            <w:tcW w:w="918" w:type="pct"/>
            <w:vAlign w:val="bottom"/>
          </w:tcPr>
          <w:p w14:paraId="7885B039"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13</w:t>
            </w:r>
          </w:p>
        </w:tc>
        <w:tc>
          <w:tcPr>
            <w:tcW w:w="1750" w:type="pct"/>
            <w:vAlign w:val="bottom"/>
          </w:tcPr>
          <w:p w14:paraId="3BC66BA0" w14:textId="6B1C05FD" w:rsidR="00D54C85" w:rsidRPr="00D54C85" w:rsidRDefault="00D54C85" w:rsidP="00D54C85">
            <w:pPr>
              <w:rPr>
                <w:rFonts w:ascii="Arial" w:hAnsi="Arial" w:cs="Arial"/>
                <w:sz w:val="20"/>
                <w:szCs w:val="20"/>
              </w:rPr>
            </w:pPr>
            <w:r w:rsidRPr="00D54C85">
              <w:rPr>
                <w:rFonts w:ascii="Arial" w:hAnsi="Arial" w:cs="Arial"/>
                <w:color w:val="000000"/>
                <w:sz w:val="20"/>
                <w:szCs w:val="20"/>
              </w:rPr>
              <w:t>4</w:t>
            </w:r>
            <w:r>
              <w:rPr>
                <w:rFonts w:ascii="Arial" w:hAnsi="Arial" w:cs="Arial"/>
                <w:color w:val="000000"/>
                <w:sz w:val="20"/>
                <w:szCs w:val="20"/>
              </w:rPr>
              <w:t xml:space="preserve"> – 28</w:t>
            </w:r>
          </w:p>
        </w:tc>
      </w:tr>
      <w:tr w:rsidR="00D54C85" w:rsidRPr="00D54C85" w14:paraId="713D1D82" w14:textId="77777777" w:rsidTr="00D54C85">
        <w:tc>
          <w:tcPr>
            <w:tcW w:w="2332" w:type="pct"/>
            <w:vAlign w:val="center"/>
          </w:tcPr>
          <w:p w14:paraId="18952AAE"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Cyclosporin</w:t>
            </w:r>
          </w:p>
        </w:tc>
        <w:tc>
          <w:tcPr>
            <w:tcW w:w="918" w:type="pct"/>
            <w:vAlign w:val="bottom"/>
          </w:tcPr>
          <w:p w14:paraId="2D9316D9"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15</w:t>
            </w:r>
          </w:p>
        </w:tc>
        <w:tc>
          <w:tcPr>
            <w:tcW w:w="1750" w:type="pct"/>
            <w:vAlign w:val="bottom"/>
          </w:tcPr>
          <w:p w14:paraId="7EE0612A" w14:textId="57671B6C" w:rsidR="00D54C85" w:rsidRPr="00D54C85" w:rsidRDefault="00D54C85" w:rsidP="00D54C85">
            <w:pPr>
              <w:rPr>
                <w:rFonts w:ascii="Arial" w:hAnsi="Arial" w:cs="Arial"/>
                <w:sz w:val="20"/>
                <w:szCs w:val="20"/>
              </w:rPr>
            </w:pPr>
            <w:r w:rsidRPr="00D54C85">
              <w:rPr>
                <w:rFonts w:ascii="Arial" w:hAnsi="Arial" w:cs="Arial"/>
                <w:color w:val="000000"/>
                <w:sz w:val="20"/>
                <w:szCs w:val="20"/>
              </w:rPr>
              <w:t>7</w:t>
            </w:r>
            <w:r>
              <w:rPr>
                <w:rFonts w:ascii="Arial" w:hAnsi="Arial" w:cs="Arial"/>
                <w:color w:val="000000"/>
                <w:sz w:val="20"/>
                <w:szCs w:val="20"/>
              </w:rPr>
              <w:t xml:space="preserve"> – 26</w:t>
            </w:r>
          </w:p>
        </w:tc>
      </w:tr>
      <w:tr w:rsidR="00D54C85" w:rsidRPr="00D54C85" w14:paraId="0557E7B0" w14:textId="77777777" w:rsidTr="00D54C85">
        <w:tc>
          <w:tcPr>
            <w:tcW w:w="2332" w:type="pct"/>
            <w:vAlign w:val="center"/>
          </w:tcPr>
          <w:p w14:paraId="50A1F6DE"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IL-12/23 Ustekinumab</w:t>
            </w:r>
          </w:p>
        </w:tc>
        <w:tc>
          <w:tcPr>
            <w:tcW w:w="918" w:type="pct"/>
            <w:vAlign w:val="bottom"/>
          </w:tcPr>
          <w:p w14:paraId="70888494"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15</w:t>
            </w:r>
          </w:p>
        </w:tc>
        <w:tc>
          <w:tcPr>
            <w:tcW w:w="1750" w:type="pct"/>
            <w:vAlign w:val="bottom"/>
          </w:tcPr>
          <w:p w14:paraId="40530B1D" w14:textId="7CB31442" w:rsidR="00D54C85" w:rsidRPr="00D54C85" w:rsidRDefault="00D54C85" w:rsidP="00D54C85">
            <w:pPr>
              <w:rPr>
                <w:rFonts w:ascii="Arial" w:hAnsi="Arial" w:cs="Arial"/>
                <w:sz w:val="20"/>
                <w:szCs w:val="20"/>
              </w:rPr>
            </w:pPr>
            <w:r w:rsidRPr="00D54C85">
              <w:rPr>
                <w:rFonts w:ascii="Arial" w:hAnsi="Arial" w:cs="Arial"/>
                <w:color w:val="000000"/>
                <w:sz w:val="20"/>
                <w:szCs w:val="20"/>
              </w:rPr>
              <w:t>4</w:t>
            </w:r>
            <w:r>
              <w:rPr>
                <w:rFonts w:ascii="Arial" w:hAnsi="Arial" w:cs="Arial"/>
                <w:color w:val="000000"/>
                <w:sz w:val="20"/>
                <w:szCs w:val="20"/>
              </w:rPr>
              <w:t xml:space="preserve"> – 31</w:t>
            </w:r>
          </w:p>
        </w:tc>
      </w:tr>
      <w:tr w:rsidR="00D54C85" w:rsidRPr="00D54C85" w14:paraId="04B9F984" w14:textId="77777777" w:rsidTr="00D54C85">
        <w:tc>
          <w:tcPr>
            <w:tcW w:w="2332" w:type="pct"/>
            <w:vAlign w:val="center"/>
          </w:tcPr>
          <w:p w14:paraId="185FEB62"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Medium dose IL2</w:t>
            </w:r>
          </w:p>
        </w:tc>
        <w:tc>
          <w:tcPr>
            <w:tcW w:w="918" w:type="pct"/>
            <w:vAlign w:val="bottom"/>
          </w:tcPr>
          <w:p w14:paraId="32D5DB08"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15</w:t>
            </w:r>
          </w:p>
        </w:tc>
        <w:tc>
          <w:tcPr>
            <w:tcW w:w="1750" w:type="pct"/>
            <w:vAlign w:val="bottom"/>
          </w:tcPr>
          <w:p w14:paraId="51407FDF" w14:textId="29F537AD" w:rsidR="00D54C85" w:rsidRPr="00D54C85" w:rsidRDefault="00D54C85" w:rsidP="00D54C85">
            <w:pPr>
              <w:rPr>
                <w:rFonts w:ascii="Arial" w:hAnsi="Arial" w:cs="Arial"/>
                <w:sz w:val="20"/>
                <w:szCs w:val="20"/>
              </w:rPr>
            </w:pPr>
            <w:r w:rsidRPr="00D54C85">
              <w:rPr>
                <w:rFonts w:ascii="Arial" w:hAnsi="Arial" w:cs="Arial"/>
                <w:color w:val="000000"/>
                <w:sz w:val="20"/>
                <w:szCs w:val="20"/>
              </w:rPr>
              <w:t>2</w:t>
            </w:r>
            <w:r>
              <w:rPr>
                <w:rFonts w:ascii="Arial" w:hAnsi="Arial" w:cs="Arial"/>
                <w:color w:val="000000"/>
                <w:sz w:val="20"/>
                <w:szCs w:val="20"/>
              </w:rPr>
              <w:t xml:space="preserve"> – 38</w:t>
            </w:r>
          </w:p>
        </w:tc>
      </w:tr>
      <w:tr w:rsidR="00D54C85" w:rsidRPr="00D54C85" w14:paraId="464C0792" w14:textId="77777777" w:rsidTr="00D54C85">
        <w:tc>
          <w:tcPr>
            <w:tcW w:w="2332" w:type="pct"/>
            <w:vAlign w:val="center"/>
          </w:tcPr>
          <w:p w14:paraId="6DA5F2E6"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Anti-CD2 Alefacept</w:t>
            </w:r>
          </w:p>
        </w:tc>
        <w:tc>
          <w:tcPr>
            <w:tcW w:w="918" w:type="pct"/>
            <w:vAlign w:val="bottom"/>
          </w:tcPr>
          <w:p w14:paraId="1264595E"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16</w:t>
            </w:r>
          </w:p>
        </w:tc>
        <w:tc>
          <w:tcPr>
            <w:tcW w:w="1750" w:type="pct"/>
            <w:vAlign w:val="bottom"/>
          </w:tcPr>
          <w:p w14:paraId="2EC52FB6" w14:textId="5A423184" w:rsidR="00D54C85" w:rsidRPr="00D54C85" w:rsidRDefault="00D54C85" w:rsidP="00D54C85">
            <w:pPr>
              <w:rPr>
                <w:rFonts w:ascii="Arial" w:hAnsi="Arial" w:cs="Arial"/>
                <w:sz w:val="20"/>
                <w:szCs w:val="20"/>
              </w:rPr>
            </w:pPr>
            <w:r w:rsidRPr="00D54C85">
              <w:rPr>
                <w:rFonts w:ascii="Arial" w:hAnsi="Arial" w:cs="Arial"/>
                <w:color w:val="000000"/>
                <w:sz w:val="20"/>
                <w:szCs w:val="20"/>
              </w:rPr>
              <w:t>4</w:t>
            </w:r>
            <w:r>
              <w:rPr>
                <w:rFonts w:ascii="Arial" w:hAnsi="Arial" w:cs="Arial"/>
                <w:color w:val="000000"/>
                <w:sz w:val="20"/>
                <w:szCs w:val="20"/>
              </w:rPr>
              <w:t xml:space="preserve"> – 33</w:t>
            </w:r>
          </w:p>
        </w:tc>
      </w:tr>
      <w:tr w:rsidR="00D54C85" w:rsidRPr="00D54C85" w14:paraId="3CCB7CE4" w14:textId="77777777" w:rsidTr="00D54C85">
        <w:tc>
          <w:tcPr>
            <w:tcW w:w="2332" w:type="pct"/>
            <w:vAlign w:val="center"/>
          </w:tcPr>
          <w:p w14:paraId="6DCB42F4"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Deflazacort</w:t>
            </w:r>
          </w:p>
        </w:tc>
        <w:tc>
          <w:tcPr>
            <w:tcW w:w="918" w:type="pct"/>
            <w:vAlign w:val="bottom"/>
          </w:tcPr>
          <w:p w14:paraId="29D47F75"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16</w:t>
            </w:r>
          </w:p>
        </w:tc>
        <w:tc>
          <w:tcPr>
            <w:tcW w:w="1750" w:type="pct"/>
            <w:vAlign w:val="bottom"/>
          </w:tcPr>
          <w:p w14:paraId="582A65DF" w14:textId="3373A880" w:rsidR="00D54C85" w:rsidRPr="00D54C85" w:rsidRDefault="00D54C85" w:rsidP="00D54C85">
            <w:pPr>
              <w:rPr>
                <w:rFonts w:ascii="Arial" w:hAnsi="Arial" w:cs="Arial"/>
                <w:sz w:val="20"/>
                <w:szCs w:val="20"/>
              </w:rPr>
            </w:pPr>
            <w:r w:rsidRPr="00D54C85">
              <w:rPr>
                <w:rFonts w:ascii="Arial" w:hAnsi="Arial" w:cs="Arial"/>
                <w:color w:val="000000"/>
                <w:sz w:val="20"/>
                <w:szCs w:val="20"/>
              </w:rPr>
              <w:t>4</w:t>
            </w:r>
            <w:r>
              <w:rPr>
                <w:rFonts w:ascii="Arial" w:hAnsi="Arial" w:cs="Arial"/>
                <w:color w:val="000000"/>
                <w:sz w:val="20"/>
                <w:szCs w:val="20"/>
              </w:rPr>
              <w:t xml:space="preserve"> – 35</w:t>
            </w:r>
          </w:p>
        </w:tc>
      </w:tr>
      <w:tr w:rsidR="00D54C85" w:rsidRPr="00D54C85" w14:paraId="597F4929" w14:textId="77777777" w:rsidTr="00D54C85">
        <w:tc>
          <w:tcPr>
            <w:tcW w:w="2332" w:type="pct"/>
            <w:vAlign w:val="center"/>
          </w:tcPr>
          <w:p w14:paraId="6583013B"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Tyrosine Kinase inhibitor Imatinib</w:t>
            </w:r>
          </w:p>
        </w:tc>
        <w:tc>
          <w:tcPr>
            <w:tcW w:w="918" w:type="pct"/>
            <w:vAlign w:val="bottom"/>
          </w:tcPr>
          <w:p w14:paraId="6DD31C6E"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16</w:t>
            </w:r>
          </w:p>
        </w:tc>
        <w:tc>
          <w:tcPr>
            <w:tcW w:w="1750" w:type="pct"/>
            <w:vAlign w:val="bottom"/>
          </w:tcPr>
          <w:p w14:paraId="56F6ACA8" w14:textId="6A13A491" w:rsidR="00D54C85" w:rsidRPr="00D54C85" w:rsidRDefault="00D54C85" w:rsidP="00D54C85">
            <w:pPr>
              <w:rPr>
                <w:rFonts w:ascii="Arial" w:hAnsi="Arial" w:cs="Arial"/>
                <w:sz w:val="20"/>
                <w:szCs w:val="20"/>
              </w:rPr>
            </w:pPr>
            <w:r w:rsidRPr="00D54C85">
              <w:rPr>
                <w:rFonts w:ascii="Arial" w:hAnsi="Arial" w:cs="Arial"/>
                <w:color w:val="000000"/>
                <w:sz w:val="20"/>
                <w:szCs w:val="20"/>
              </w:rPr>
              <w:t>5</w:t>
            </w:r>
            <w:r>
              <w:rPr>
                <w:rFonts w:ascii="Arial" w:hAnsi="Arial" w:cs="Arial"/>
                <w:color w:val="000000"/>
                <w:sz w:val="20"/>
                <w:szCs w:val="20"/>
              </w:rPr>
              <w:t xml:space="preserve"> – 33</w:t>
            </w:r>
          </w:p>
        </w:tc>
      </w:tr>
      <w:tr w:rsidR="00D54C85" w:rsidRPr="00D54C85" w14:paraId="7F44AEC3" w14:textId="77777777" w:rsidTr="00D54C85">
        <w:tc>
          <w:tcPr>
            <w:tcW w:w="2332" w:type="pct"/>
            <w:vAlign w:val="center"/>
          </w:tcPr>
          <w:p w14:paraId="03268A7B"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1 course 0.5mg Anti-CD3 Teplizumab</w:t>
            </w:r>
          </w:p>
        </w:tc>
        <w:tc>
          <w:tcPr>
            <w:tcW w:w="918" w:type="pct"/>
            <w:vAlign w:val="bottom"/>
          </w:tcPr>
          <w:p w14:paraId="789B4954"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18</w:t>
            </w:r>
          </w:p>
        </w:tc>
        <w:tc>
          <w:tcPr>
            <w:tcW w:w="1750" w:type="pct"/>
            <w:vAlign w:val="bottom"/>
          </w:tcPr>
          <w:p w14:paraId="785901A4" w14:textId="3ED153B3" w:rsidR="00D54C85" w:rsidRPr="00D54C85" w:rsidRDefault="00D54C85" w:rsidP="00D54C85">
            <w:pPr>
              <w:rPr>
                <w:rFonts w:ascii="Arial" w:hAnsi="Arial" w:cs="Arial"/>
                <w:sz w:val="20"/>
                <w:szCs w:val="20"/>
              </w:rPr>
            </w:pPr>
            <w:r w:rsidRPr="00D54C85">
              <w:rPr>
                <w:rFonts w:ascii="Arial" w:hAnsi="Arial" w:cs="Arial"/>
                <w:color w:val="000000"/>
                <w:sz w:val="20"/>
                <w:szCs w:val="20"/>
              </w:rPr>
              <w:t>3</w:t>
            </w:r>
            <w:r>
              <w:rPr>
                <w:rFonts w:ascii="Arial" w:hAnsi="Arial" w:cs="Arial"/>
                <w:color w:val="000000"/>
                <w:sz w:val="20"/>
                <w:szCs w:val="20"/>
              </w:rPr>
              <w:t xml:space="preserve"> – 37</w:t>
            </w:r>
          </w:p>
        </w:tc>
      </w:tr>
      <w:tr w:rsidR="00D54C85" w:rsidRPr="00D54C85" w14:paraId="65C6DC95" w14:textId="77777777" w:rsidTr="00D54C85">
        <w:tc>
          <w:tcPr>
            <w:tcW w:w="2332" w:type="pct"/>
            <w:vAlign w:val="center"/>
          </w:tcPr>
          <w:p w14:paraId="08F15BF0"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1 course 9mg Anti-CD3 Teplizumab</w:t>
            </w:r>
          </w:p>
        </w:tc>
        <w:tc>
          <w:tcPr>
            <w:tcW w:w="918" w:type="pct"/>
            <w:vAlign w:val="bottom"/>
          </w:tcPr>
          <w:p w14:paraId="2E60CBA6"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19</w:t>
            </w:r>
          </w:p>
        </w:tc>
        <w:tc>
          <w:tcPr>
            <w:tcW w:w="1750" w:type="pct"/>
            <w:vAlign w:val="bottom"/>
          </w:tcPr>
          <w:p w14:paraId="52716164" w14:textId="1EED4A28" w:rsidR="00D54C85" w:rsidRPr="00D54C85" w:rsidRDefault="00D54C85" w:rsidP="00D54C85">
            <w:pPr>
              <w:rPr>
                <w:rFonts w:ascii="Arial" w:hAnsi="Arial" w:cs="Arial"/>
                <w:sz w:val="20"/>
                <w:szCs w:val="20"/>
              </w:rPr>
            </w:pPr>
            <w:r w:rsidRPr="00D54C85">
              <w:rPr>
                <w:rFonts w:ascii="Arial" w:hAnsi="Arial" w:cs="Arial"/>
                <w:color w:val="000000"/>
                <w:sz w:val="20"/>
                <w:szCs w:val="20"/>
              </w:rPr>
              <w:t>6</w:t>
            </w:r>
            <w:r>
              <w:rPr>
                <w:rFonts w:ascii="Arial" w:hAnsi="Arial" w:cs="Arial"/>
                <w:color w:val="000000"/>
                <w:sz w:val="20"/>
                <w:szCs w:val="20"/>
              </w:rPr>
              <w:t xml:space="preserve"> – 35</w:t>
            </w:r>
          </w:p>
        </w:tc>
      </w:tr>
      <w:tr w:rsidR="00D54C85" w:rsidRPr="00D54C85" w14:paraId="2EB867D2" w14:textId="77777777" w:rsidTr="00D54C85">
        <w:tc>
          <w:tcPr>
            <w:tcW w:w="2332" w:type="pct"/>
            <w:vAlign w:val="center"/>
          </w:tcPr>
          <w:p w14:paraId="1909310C"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ATG/GCSF</w:t>
            </w:r>
          </w:p>
        </w:tc>
        <w:tc>
          <w:tcPr>
            <w:tcW w:w="918" w:type="pct"/>
            <w:vAlign w:val="bottom"/>
          </w:tcPr>
          <w:p w14:paraId="10AB68F0"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19</w:t>
            </w:r>
          </w:p>
        </w:tc>
        <w:tc>
          <w:tcPr>
            <w:tcW w:w="1750" w:type="pct"/>
            <w:vAlign w:val="bottom"/>
          </w:tcPr>
          <w:p w14:paraId="1AE56EEB" w14:textId="7D174CA9" w:rsidR="00D54C85" w:rsidRPr="00D54C85" w:rsidRDefault="00D54C85" w:rsidP="00D54C85">
            <w:pPr>
              <w:rPr>
                <w:rFonts w:ascii="Arial" w:hAnsi="Arial" w:cs="Arial"/>
                <w:sz w:val="20"/>
                <w:szCs w:val="20"/>
              </w:rPr>
            </w:pPr>
            <w:r w:rsidRPr="00D54C85">
              <w:rPr>
                <w:rFonts w:ascii="Arial" w:hAnsi="Arial" w:cs="Arial"/>
                <w:color w:val="000000"/>
                <w:sz w:val="20"/>
                <w:szCs w:val="20"/>
              </w:rPr>
              <w:t>7</w:t>
            </w:r>
            <w:r>
              <w:rPr>
                <w:rFonts w:ascii="Arial" w:hAnsi="Arial" w:cs="Arial"/>
                <w:color w:val="000000"/>
                <w:sz w:val="20"/>
                <w:szCs w:val="20"/>
              </w:rPr>
              <w:t xml:space="preserve"> – 33</w:t>
            </w:r>
          </w:p>
        </w:tc>
      </w:tr>
      <w:tr w:rsidR="00D54C85" w:rsidRPr="00D54C85" w14:paraId="2642F059" w14:textId="77777777" w:rsidTr="00D54C85">
        <w:tc>
          <w:tcPr>
            <w:tcW w:w="2332" w:type="pct"/>
            <w:vAlign w:val="center"/>
          </w:tcPr>
          <w:p w14:paraId="73739EDB"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GCSF</w:t>
            </w:r>
          </w:p>
        </w:tc>
        <w:tc>
          <w:tcPr>
            <w:tcW w:w="918" w:type="pct"/>
            <w:vAlign w:val="bottom"/>
          </w:tcPr>
          <w:p w14:paraId="35A220E9"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19</w:t>
            </w:r>
          </w:p>
        </w:tc>
        <w:tc>
          <w:tcPr>
            <w:tcW w:w="1750" w:type="pct"/>
            <w:vAlign w:val="bottom"/>
          </w:tcPr>
          <w:p w14:paraId="27D54D1C" w14:textId="2789061A" w:rsidR="00D54C85" w:rsidRPr="00D54C85" w:rsidRDefault="00D54C85" w:rsidP="00D54C85">
            <w:pPr>
              <w:rPr>
                <w:rFonts w:ascii="Arial" w:hAnsi="Arial" w:cs="Arial"/>
                <w:sz w:val="20"/>
                <w:szCs w:val="20"/>
              </w:rPr>
            </w:pPr>
            <w:r w:rsidRPr="00D54C85">
              <w:rPr>
                <w:rFonts w:ascii="Arial" w:hAnsi="Arial" w:cs="Arial"/>
                <w:color w:val="000000"/>
                <w:sz w:val="20"/>
                <w:szCs w:val="20"/>
              </w:rPr>
              <w:t>4</w:t>
            </w:r>
            <w:r>
              <w:rPr>
                <w:rFonts w:ascii="Arial" w:hAnsi="Arial" w:cs="Arial"/>
                <w:color w:val="000000"/>
                <w:sz w:val="20"/>
                <w:szCs w:val="20"/>
              </w:rPr>
              <w:t xml:space="preserve"> – 39</w:t>
            </w:r>
          </w:p>
        </w:tc>
      </w:tr>
      <w:tr w:rsidR="00D54C85" w:rsidRPr="00D54C85" w14:paraId="059F599D" w14:textId="77777777" w:rsidTr="00D54C85">
        <w:tc>
          <w:tcPr>
            <w:tcW w:w="2332" w:type="pct"/>
            <w:vAlign w:val="center"/>
          </w:tcPr>
          <w:p w14:paraId="710B52C2"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Interferon alpha 30000IU</w:t>
            </w:r>
          </w:p>
        </w:tc>
        <w:tc>
          <w:tcPr>
            <w:tcW w:w="918" w:type="pct"/>
            <w:vAlign w:val="bottom"/>
          </w:tcPr>
          <w:p w14:paraId="5A72C0CE"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19</w:t>
            </w:r>
          </w:p>
        </w:tc>
        <w:tc>
          <w:tcPr>
            <w:tcW w:w="1750" w:type="pct"/>
            <w:vAlign w:val="bottom"/>
          </w:tcPr>
          <w:p w14:paraId="7F5B8110" w14:textId="569C3D53" w:rsidR="00D54C85" w:rsidRPr="00D54C85" w:rsidRDefault="00D54C85" w:rsidP="00D54C85">
            <w:pPr>
              <w:rPr>
                <w:rFonts w:ascii="Arial" w:hAnsi="Arial" w:cs="Arial"/>
                <w:sz w:val="20"/>
                <w:szCs w:val="20"/>
              </w:rPr>
            </w:pPr>
            <w:r w:rsidRPr="00D54C85">
              <w:rPr>
                <w:rFonts w:ascii="Arial" w:hAnsi="Arial" w:cs="Arial"/>
                <w:color w:val="000000"/>
                <w:sz w:val="20"/>
                <w:szCs w:val="20"/>
              </w:rPr>
              <w:t>6</w:t>
            </w:r>
            <w:r>
              <w:rPr>
                <w:rFonts w:ascii="Arial" w:hAnsi="Arial" w:cs="Arial"/>
                <w:color w:val="000000"/>
                <w:sz w:val="20"/>
                <w:szCs w:val="20"/>
              </w:rPr>
              <w:t xml:space="preserve"> – 36</w:t>
            </w:r>
          </w:p>
        </w:tc>
      </w:tr>
      <w:tr w:rsidR="00D54C85" w:rsidRPr="00D54C85" w14:paraId="00777B2C" w14:textId="77777777" w:rsidTr="00D54C85">
        <w:tc>
          <w:tcPr>
            <w:tcW w:w="2332" w:type="pct"/>
            <w:vAlign w:val="center"/>
          </w:tcPr>
          <w:p w14:paraId="4D3D9581"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2 course 9/11mg Anti-CD3 Teplizumab</w:t>
            </w:r>
          </w:p>
        </w:tc>
        <w:tc>
          <w:tcPr>
            <w:tcW w:w="918" w:type="pct"/>
            <w:vAlign w:val="bottom"/>
          </w:tcPr>
          <w:p w14:paraId="4E9D5BEA"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20</w:t>
            </w:r>
          </w:p>
        </w:tc>
        <w:tc>
          <w:tcPr>
            <w:tcW w:w="1750" w:type="pct"/>
            <w:vAlign w:val="bottom"/>
          </w:tcPr>
          <w:p w14:paraId="05DC08FC" w14:textId="11DA22BF" w:rsidR="00D54C85" w:rsidRPr="00D54C85" w:rsidRDefault="00D54C85" w:rsidP="00D54C85">
            <w:pPr>
              <w:rPr>
                <w:rFonts w:ascii="Arial" w:hAnsi="Arial" w:cs="Arial"/>
                <w:sz w:val="20"/>
                <w:szCs w:val="20"/>
              </w:rPr>
            </w:pPr>
            <w:r w:rsidRPr="00D54C85">
              <w:rPr>
                <w:rFonts w:ascii="Arial" w:hAnsi="Arial" w:cs="Arial"/>
                <w:color w:val="000000"/>
                <w:sz w:val="20"/>
                <w:szCs w:val="20"/>
              </w:rPr>
              <w:t>12</w:t>
            </w:r>
            <w:r>
              <w:rPr>
                <w:rFonts w:ascii="Arial" w:hAnsi="Arial" w:cs="Arial"/>
                <w:color w:val="000000"/>
                <w:sz w:val="20"/>
                <w:szCs w:val="20"/>
              </w:rPr>
              <w:t xml:space="preserve"> – 28</w:t>
            </w:r>
          </w:p>
        </w:tc>
      </w:tr>
      <w:tr w:rsidR="00D54C85" w:rsidRPr="00D54C85" w14:paraId="3ABA1B8E" w14:textId="77777777" w:rsidTr="00D54C85">
        <w:tc>
          <w:tcPr>
            <w:tcW w:w="2332" w:type="pct"/>
            <w:vAlign w:val="center"/>
          </w:tcPr>
          <w:p w14:paraId="02BCEDCD"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High dose ATG</w:t>
            </w:r>
          </w:p>
        </w:tc>
        <w:tc>
          <w:tcPr>
            <w:tcW w:w="918" w:type="pct"/>
            <w:vAlign w:val="bottom"/>
          </w:tcPr>
          <w:p w14:paraId="24FB8866"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20</w:t>
            </w:r>
          </w:p>
        </w:tc>
        <w:tc>
          <w:tcPr>
            <w:tcW w:w="1750" w:type="pct"/>
            <w:vAlign w:val="bottom"/>
          </w:tcPr>
          <w:p w14:paraId="60AC757F" w14:textId="08DE5F9E" w:rsidR="00D54C85" w:rsidRPr="00D54C85" w:rsidRDefault="00D54C85" w:rsidP="00D54C85">
            <w:pPr>
              <w:rPr>
                <w:rFonts w:ascii="Arial" w:hAnsi="Arial" w:cs="Arial"/>
                <w:sz w:val="20"/>
                <w:szCs w:val="20"/>
              </w:rPr>
            </w:pPr>
            <w:r w:rsidRPr="00D54C85">
              <w:rPr>
                <w:rFonts w:ascii="Arial" w:hAnsi="Arial" w:cs="Arial"/>
                <w:color w:val="000000"/>
                <w:sz w:val="20"/>
                <w:szCs w:val="20"/>
              </w:rPr>
              <w:t>7</w:t>
            </w:r>
            <w:r>
              <w:rPr>
                <w:rFonts w:ascii="Arial" w:hAnsi="Arial" w:cs="Arial"/>
                <w:color w:val="000000"/>
                <w:sz w:val="20"/>
                <w:szCs w:val="20"/>
              </w:rPr>
              <w:t xml:space="preserve"> – 36</w:t>
            </w:r>
          </w:p>
        </w:tc>
      </w:tr>
      <w:tr w:rsidR="00D54C85" w:rsidRPr="00D54C85" w14:paraId="726352C5" w14:textId="77777777" w:rsidTr="00D54C85">
        <w:tc>
          <w:tcPr>
            <w:tcW w:w="2332" w:type="pct"/>
            <w:vAlign w:val="center"/>
          </w:tcPr>
          <w:p w14:paraId="10BFFBD1"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CTLA4</w:t>
            </w:r>
          </w:p>
        </w:tc>
        <w:tc>
          <w:tcPr>
            <w:tcW w:w="918" w:type="pct"/>
            <w:vAlign w:val="bottom"/>
          </w:tcPr>
          <w:p w14:paraId="302C439D"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22</w:t>
            </w:r>
          </w:p>
        </w:tc>
        <w:tc>
          <w:tcPr>
            <w:tcW w:w="1750" w:type="pct"/>
            <w:vAlign w:val="bottom"/>
          </w:tcPr>
          <w:p w14:paraId="2D2AAAD7" w14:textId="36964FEB" w:rsidR="00D54C85" w:rsidRPr="00D54C85" w:rsidRDefault="00D54C85" w:rsidP="00D54C85">
            <w:pPr>
              <w:rPr>
                <w:rFonts w:ascii="Arial" w:hAnsi="Arial" w:cs="Arial"/>
                <w:sz w:val="20"/>
                <w:szCs w:val="20"/>
              </w:rPr>
            </w:pPr>
            <w:r w:rsidRPr="00D54C85">
              <w:rPr>
                <w:rFonts w:ascii="Arial" w:hAnsi="Arial" w:cs="Arial"/>
                <w:color w:val="000000"/>
                <w:sz w:val="20"/>
                <w:szCs w:val="20"/>
              </w:rPr>
              <w:t>8</w:t>
            </w:r>
            <w:r>
              <w:rPr>
                <w:rFonts w:ascii="Arial" w:hAnsi="Arial" w:cs="Arial"/>
                <w:color w:val="000000"/>
                <w:sz w:val="20"/>
                <w:szCs w:val="20"/>
              </w:rPr>
              <w:t xml:space="preserve"> – 37</w:t>
            </w:r>
          </w:p>
        </w:tc>
      </w:tr>
      <w:tr w:rsidR="00D54C85" w:rsidRPr="00D54C85" w14:paraId="0F207A92" w14:textId="77777777" w:rsidTr="00D54C85">
        <w:tc>
          <w:tcPr>
            <w:tcW w:w="2332" w:type="pct"/>
            <w:vAlign w:val="center"/>
          </w:tcPr>
          <w:p w14:paraId="676B4FB1"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27mg Anti-CD3 Otelixizumab</w:t>
            </w:r>
          </w:p>
        </w:tc>
        <w:tc>
          <w:tcPr>
            <w:tcW w:w="918" w:type="pct"/>
            <w:vAlign w:val="bottom"/>
          </w:tcPr>
          <w:p w14:paraId="1ADD2A85"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23</w:t>
            </w:r>
          </w:p>
        </w:tc>
        <w:tc>
          <w:tcPr>
            <w:tcW w:w="1750" w:type="pct"/>
            <w:vAlign w:val="bottom"/>
          </w:tcPr>
          <w:p w14:paraId="31B4F567" w14:textId="03DA2F68" w:rsidR="00D54C85" w:rsidRPr="00D54C85" w:rsidRDefault="00D54C85" w:rsidP="00D54C85">
            <w:pPr>
              <w:rPr>
                <w:rFonts w:ascii="Arial" w:hAnsi="Arial" w:cs="Arial"/>
                <w:sz w:val="20"/>
                <w:szCs w:val="20"/>
              </w:rPr>
            </w:pPr>
            <w:r w:rsidRPr="00D54C85">
              <w:rPr>
                <w:rFonts w:ascii="Arial" w:hAnsi="Arial" w:cs="Arial"/>
                <w:color w:val="000000"/>
                <w:sz w:val="20"/>
                <w:szCs w:val="20"/>
              </w:rPr>
              <w:t>3</w:t>
            </w:r>
            <w:r>
              <w:rPr>
                <w:rFonts w:ascii="Arial" w:hAnsi="Arial" w:cs="Arial"/>
                <w:color w:val="000000"/>
                <w:sz w:val="20"/>
                <w:szCs w:val="20"/>
              </w:rPr>
              <w:t xml:space="preserve"> – 41</w:t>
            </w:r>
          </w:p>
        </w:tc>
      </w:tr>
      <w:tr w:rsidR="00D54C85" w:rsidRPr="00D54C85" w14:paraId="6C85F2A3" w14:textId="77777777" w:rsidTr="00D54C85">
        <w:tc>
          <w:tcPr>
            <w:tcW w:w="2332" w:type="pct"/>
            <w:vAlign w:val="center"/>
          </w:tcPr>
          <w:p w14:paraId="6C0AE636" w14:textId="77777777" w:rsidR="00D54C85" w:rsidRPr="00D54C85" w:rsidRDefault="00D54C85" w:rsidP="00D54C85">
            <w:pPr>
              <w:rPr>
                <w:rFonts w:ascii="Arial" w:hAnsi="Arial" w:cs="Arial"/>
                <w:b/>
                <w:bCs/>
                <w:color w:val="000000"/>
                <w:sz w:val="20"/>
                <w:szCs w:val="20"/>
              </w:rPr>
            </w:pPr>
            <w:r w:rsidRPr="00D54C85">
              <w:rPr>
                <w:rFonts w:ascii="Arial" w:hAnsi="Arial" w:cs="Arial"/>
                <w:color w:val="000000"/>
                <w:sz w:val="20"/>
                <w:szCs w:val="20"/>
              </w:rPr>
              <w:t>Anti-CD20 Rituximab</w:t>
            </w:r>
          </w:p>
        </w:tc>
        <w:tc>
          <w:tcPr>
            <w:tcW w:w="918" w:type="pct"/>
            <w:vAlign w:val="bottom"/>
          </w:tcPr>
          <w:p w14:paraId="792EA824" w14:textId="77777777" w:rsidR="00D54C85" w:rsidRPr="00D54C85" w:rsidRDefault="00D54C85" w:rsidP="00D54C85">
            <w:pPr>
              <w:rPr>
                <w:rFonts w:ascii="Arial" w:hAnsi="Arial" w:cs="Arial"/>
                <w:color w:val="000000"/>
                <w:sz w:val="20"/>
                <w:szCs w:val="20"/>
              </w:rPr>
            </w:pPr>
            <w:r w:rsidRPr="00D54C85">
              <w:rPr>
                <w:rFonts w:ascii="Arial" w:hAnsi="Arial" w:cs="Arial"/>
                <w:color w:val="000000"/>
                <w:sz w:val="20"/>
                <w:szCs w:val="20"/>
              </w:rPr>
              <w:t>24</w:t>
            </w:r>
          </w:p>
        </w:tc>
        <w:tc>
          <w:tcPr>
            <w:tcW w:w="1750" w:type="pct"/>
            <w:vAlign w:val="bottom"/>
          </w:tcPr>
          <w:p w14:paraId="0DF5571B" w14:textId="781E87E1" w:rsidR="00D54C85" w:rsidRPr="00D54C85" w:rsidRDefault="00D54C85" w:rsidP="00D54C85">
            <w:pPr>
              <w:rPr>
                <w:rFonts w:ascii="Arial" w:hAnsi="Arial" w:cs="Arial"/>
                <w:color w:val="000000"/>
                <w:sz w:val="20"/>
                <w:szCs w:val="20"/>
              </w:rPr>
            </w:pPr>
            <w:r w:rsidRPr="00D54C85">
              <w:rPr>
                <w:rFonts w:ascii="Arial" w:hAnsi="Arial" w:cs="Arial"/>
                <w:color w:val="000000"/>
                <w:sz w:val="20"/>
                <w:szCs w:val="20"/>
              </w:rPr>
              <w:t>8</w:t>
            </w:r>
            <w:r>
              <w:rPr>
                <w:rFonts w:ascii="Arial" w:hAnsi="Arial" w:cs="Arial"/>
                <w:color w:val="000000"/>
                <w:sz w:val="20"/>
                <w:szCs w:val="20"/>
              </w:rPr>
              <w:t xml:space="preserve"> – 36</w:t>
            </w:r>
          </w:p>
        </w:tc>
      </w:tr>
      <w:tr w:rsidR="00D54C85" w:rsidRPr="00D54C85" w14:paraId="1C0C7B6F" w14:textId="77777777" w:rsidTr="00D54C85">
        <w:tc>
          <w:tcPr>
            <w:tcW w:w="2332" w:type="pct"/>
            <w:vAlign w:val="center"/>
          </w:tcPr>
          <w:p w14:paraId="69BA4BE0"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48mg Anti-CD3 Otelixizumab</w:t>
            </w:r>
          </w:p>
        </w:tc>
        <w:tc>
          <w:tcPr>
            <w:tcW w:w="918" w:type="pct"/>
            <w:vAlign w:val="bottom"/>
          </w:tcPr>
          <w:p w14:paraId="2AFDC989"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25</w:t>
            </w:r>
          </w:p>
        </w:tc>
        <w:tc>
          <w:tcPr>
            <w:tcW w:w="1750" w:type="pct"/>
            <w:vAlign w:val="bottom"/>
          </w:tcPr>
          <w:p w14:paraId="65295B98" w14:textId="564FADA5" w:rsidR="00D54C85" w:rsidRPr="00D54C85" w:rsidRDefault="00D54C85" w:rsidP="00D54C85">
            <w:pPr>
              <w:rPr>
                <w:rFonts w:ascii="Arial" w:hAnsi="Arial" w:cs="Arial"/>
                <w:sz w:val="20"/>
                <w:szCs w:val="20"/>
              </w:rPr>
            </w:pPr>
            <w:r w:rsidRPr="00D54C85">
              <w:rPr>
                <w:rFonts w:ascii="Arial" w:hAnsi="Arial" w:cs="Arial"/>
                <w:color w:val="000000"/>
                <w:sz w:val="20"/>
                <w:szCs w:val="20"/>
              </w:rPr>
              <w:t>9</w:t>
            </w:r>
            <w:r>
              <w:rPr>
                <w:rFonts w:ascii="Arial" w:hAnsi="Arial" w:cs="Arial"/>
                <w:color w:val="000000"/>
                <w:sz w:val="20"/>
                <w:szCs w:val="20"/>
              </w:rPr>
              <w:t xml:space="preserve"> – 38</w:t>
            </w:r>
          </w:p>
        </w:tc>
      </w:tr>
      <w:tr w:rsidR="00D54C85" w:rsidRPr="00D54C85" w14:paraId="2A411F3F" w14:textId="77777777" w:rsidTr="00D54C85">
        <w:tc>
          <w:tcPr>
            <w:tcW w:w="2332" w:type="pct"/>
            <w:vAlign w:val="center"/>
          </w:tcPr>
          <w:p w14:paraId="25E80EFE"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2 course 3mg Anti-CD3 Teplizumab</w:t>
            </w:r>
          </w:p>
        </w:tc>
        <w:tc>
          <w:tcPr>
            <w:tcW w:w="918" w:type="pct"/>
            <w:vAlign w:val="bottom"/>
          </w:tcPr>
          <w:p w14:paraId="5293EC8E"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28</w:t>
            </w:r>
          </w:p>
        </w:tc>
        <w:tc>
          <w:tcPr>
            <w:tcW w:w="1750" w:type="pct"/>
            <w:vAlign w:val="bottom"/>
          </w:tcPr>
          <w:p w14:paraId="0FE6EBF7" w14:textId="54671E82" w:rsidR="00D54C85" w:rsidRPr="00D54C85" w:rsidRDefault="00D54C85" w:rsidP="00D54C85">
            <w:pPr>
              <w:rPr>
                <w:rFonts w:ascii="Arial" w:hAnsi="Arial" w:cs="Arial"/>
                <w:sz w:val="20"/>
                <w:szCs w:val="20"/>
              </w:rPr>
            </w:pPr>
            <w:r w:rsidRPr="00D54C85">
              <w:rPr>
                <w:rFonts w:ascii="Arial" w:hAnsi="Arial" w:cs="Arial"/>
                <w:color w:val="000000"/>
                <w:sz w:val="20"/>
                <w:szCs w:val="20"/>
              </w:rPr>
              <w:t>16</w:t>
            </w:r>
            <w:r>
              <w:rPr>
                <w:rFonts w:ascii="Arial" w:hAnsi="Arial" w:cs="Arial"/>
                <w:color w:val="000000"/>
                <w:sz w:val="20"/>
                <w:szCs w:val="20"/>
              </w:rPr>
              <w:t xml:space="preserve"> – 39</w:t>
            </w:r>
          </w:p>
        </w:tc>
      </w:tr>
      <w:tr w:rsidR="00D54C85" w:rsidRPr="00D54C85" w14:paraId="7396056D" w14:textId="77777777" w:rsidTr="00D54C85">
        <w:tc>
          <w:tcPr>
            <w:tcW w:w="2332" w:type="pct"/>
            <w:vAlign w:val="center"/>
          </w:tcPr>
          <w:p w14:paraId="1F587E11" w14:textId="77777777" w:rsidR="00D54C85" w:rsidRPr="00D54C85" w:rsidRDefault="00D54C85" w:rsidP="00D54C85">
            <w:pPr>
              <w:rPr>
                <w:rFonts w:ascii="Arial" w:hAnsi="Arial" w:cs="Arial"/>
                <w:b/>
                <w:bCs/>
                <w:color w:val="000000"/>
                <w:sz w:val="20"/>
                <w:szCs w:val="20"/>
              </w:rPr>
            </w:pPr>
            <w:r w:rsidRPr="00D54C85">
              <w:rPr>
                <w:rFonts w:ascii="Arial" w:hAnsi="Arial" w:cs="Arial"/>
                <w:color w:val="000000"/>
                <w:sz w:val="20"/>
                <w:szCs w:val="20"/>
              </w:rPr>
              <w:t>IGG</w:t>
            </w:r>
          </w:p>
        </w:tc>
        <w:tc>
          <w:tcPr>
            <w:tcW w:w="918" w:type="pct"/>
            <w:vAlign w:val="bottom"/>
          </w:tcPr>
          <w:p w14:paraId="20E92546" w14:textId="77777777" w:rsidR="00D54C85" w:rsidRPr="00D54C85" w:rsidRDefault="00D54C85" w:rsidP="00D54C85">
            <w:pPr>
              <w:rPr>
                <w:rFonts w:ascii="Arial" w:hAnsi="Arial" w:cs="Arial"/>
                <w:color w:val="000000"/>
                <w:sz w:val="20"/>
                <w:szCs w:val="20"/>
              </w:rPr>
            </w:pPr>
            <w:r w:rsidRPr="00D54C85">
              <w:rPr>
                <w:rFonts w:ascii="Arial" w:hAnsi="Arial" w:cs="Arial"/>
                <w:color w:val="000000"/>
                <w:sz w:val="20"/>
                <w:szCs w:val="20"/>
              </w:rPr>
              <w:t>29</w:t>
            </w:r>
          </w:p>
        </w:tc>
        <w:tc>
          <w:tcPr>
            <w:tcW w:w="1750" w:type="pct"/>
            <w:vAlign w:val="bottom"/>
          </w:tcPr>
          <w:p w14:paraId="2B47B2C4" w14:textId="2AE6E2F0" w:rsidR="00D54C85" w:rsidRPr="00D54C85" w:rsidRDefault="00D54C85" w:rsidP="00D54C85">
            <w:pPr>
              <w:rPr>
                <w:rFonts w:ascii="Arial" w:hAnsi="Arial" w:cs="Arial"/>
                <w:color w:val="000000"/>
                <w:sz w:val="20"/>
                <w:szCs w:val="20"/>
              </w:rPr>
            </w:pPr>
            <w:r w:rsidRPr="00D54C85">
              <w:rPr>
                <w:rFonts w:ascii="Arial" w:hAnsi="Arial" w:cs="Arial"/>
                <w:color w:val="000000"/>
                <w:sz w:val="20"/>
                <w:szCs w:val="20"/>
              </w:rPr>
              <w:t>14</w:t>
            </w:r>
            <w:r>
              <w:rPr>
                <w:rFonts w:ascii="Arial" w:hAnsi="Arial" w:cs="Arial"/>
                <w:color w:val="000000"/>
                <w:sz w:val="20"/>
                <w:szCs w:val="20"/>
              </w:rPr>
              <w:t xml:space="preserve"> – 40</w:t>
            </w:r>
          </w:p>
        </w:tc>
      </w:tr>
      <w:tr w:rsidR="00D54C85" w:rsidRPr="00D54C85" w14:paraId="271C0827" w14:textId="77777777" w:rsidTr="00D54C85">
        <w:tc>
          <w:tcPr>
            <w:tcW w:w="2332" w:type="pct"/>
            <w:vAlign w:val="center"/>
          </w:tcPr>
          <w:p w14:paraId="5D5B22E7"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MMF/Daclizumab</w:t>
            </w:r>
          </w:p>
        </w:tc>
        <w:tc>
          <w:tcPr>
            <w:tcW w:w="918" w:type="pct"/>
            <w:vAlign w:val="bottom"/>
          </w:tcPr>
          <w:p w14:paraId="0C56DEF3"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29</w:t>
            </w:r>
          </w:p>
        </w:tc>
        <w:tc>
          <w:tcPr>
            <w:tcW w:w="1750" w:type="pct"/>
            <w:vAlign w:val="bottom"/>
          </w:tcPr>
          <w:p w14:paraId="7BB3BA62" w14:textId="5F1BF021" w:rsidR="00D54C85" w:rsidRPr="00D54C85" w:rsidRDefault="00D54C85" w:rsidP="00D54C85">
            <w:pPr>
              <w:rPr>
                <w:rFonts w:ascii="Arial" w:hAnsi="Arial" w:cs="Arial"/>
                <w:sz w:val="20"/>
                <w:szCs w:val="20"/>
              </w:rPr>
            </w:pPr>
            <w:r w:rsidRPr="00D54C85">
              <w:rPr>
                <w:rFonts w:ascii="Arial" w:hAnsi="Arial" w:cs="Arial"/>
                <w:color w:val="000000"/>
                <w:sz w:val="20"/>
                <w:szCs w:val="20"/>
              </w:rPr>
              <w:t>14</w:t>
            </w:r>
            <w:r>
              <w:rPr>
                <w:rFonts w:ascii="Arial" w:hAnsi="Arial" w:cs="Arial"/>
                <w:color w:val="000000"/>
                <w:sz w:val="20"/>
                <w:szCs w:val="20"/>
              </w:rPr>
              <w:t xml:space="preserve"> – 40</w:t>
            </w:r>
          </w:p>
        </w:tc>
      </w:tr>
      <w:tr w:rsidR="00D54C85" w:rsidRPr="00D54C85" w14:paraId="529D08A5" w14:textId="77777777" w:rsidTr="00D54C85">
        <w:tc>
          <w:tcPr>
            <w:tcW w:w="2332" w:type="pct"/>
            <w:vAlign w:val="center"/>
          </w:tcPr>
          <w:p w14:paraId="79718CE4"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IL6</w:t>
            </w:r>
          </w:p>
        </w:tc>
        <w:tc>
          <w:tcPr>
            <w:tcW w:w="918" w:type="pct"/>
            <w:vAlign w:val="bottom"/>
          </w:tcPr>
          <w:p w14:paraId="14370709"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31</w:t>
            </w:r>
          </w:p>
        </w:tc>
        <w:tc>
          <w:tcPr>
            <w:tcW w:w="1750" w:type="pct"/>
            <w:vAlign w:val="bottom"/>
          </w:tcPr>
          <w:p w14:paraId="1E158FA8" w14:textId="3311CB07" w:rsidR="00D54C85" w:rsidRPr="00D54C85" w:rsidRDefault="00D54C85" w:rsidP="00D54C85">
            <w:pPr>
              <w:rPr>
                <w:rFonts w:ascii="Arial" w:hAnsi="Arial" w:cs="Arial"/>
                <w:sz w:val="20"/>
                <w:szCs w:val="20"/>
              </w:rPr>
            </w:pPr>
            <w:r w:rsidRPr="00D54C85">
              <w:rPr>
                <w:rFonts w:ascii="Arial" w:hAnsi="Arial" w:cs="Arial"/>
                <w:color w:val="000000"/>
                <w:sz w:val="20"/>
                <w:szCs w:val="20"/>
              </w:rPr>
              <w:t>16</w:t>
            </w:r>
            <w:r>
              <w:rPr>
                <w:rFonts w:ascii="Arial" w:hAnsi="Arial" w:cs="Arial"/>
                <w:color w:val="000000"/>
                <w:sz w:val="20"/>
                <w:szCs w:val="20"/>
              </w:rPr>
              <w:t xml:space="preserve"> – 40</w:t>
            </w:r>
          </w:p>
        </w:tc>
      </w:tr>
      <w:tr w:rsidR="00D54C85" w:rsidRPr="00D54C85" w14:paraId="35B30745" w14:textId="77777777" w:rsidTr="00D54C85">
        <w:tc>
          <w:tcPr>
            <w:tcW w:w="2332" w:type="pct"/>
            <w:vAlign w:val="center"/>
          </w:tcPr>
          <w:p w14:paraId="6D61946E"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Prednisolone/Anti-CD4</w:t>
            </w:r>
          </w:p>
        </w:tc>
        <w:tc>
          <w:tcPr>
            <w:tcW w:w="918" w:type="pct"/>
            <w:vAlign w:val="bottom"/>
          </w:tcPr>
          <w:p w14:paraId="53882EC7"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31</w:t>
            </w:r>
          </w:p>
        </w:tc>
        <w:tc>
          <w:tcPr>
            <w:tcW w:w="1750" w:type="pct"/>
            <w:vAlign w:val="bottom"/>
          </w:tcPr>
          <w:p w14:paraId="2A777B03" w14:textId="7E7EC766" w:rsidR="00D54C85" w:rsidRPr="00D54C85" w:rsidRDefault="00D54C85" w:rsidP="00D54C85">
            <w:pPr>
              <w:rPr>
                <w:rFonts w:ascii="Arial" w:hAnsi="Arial" w:cs="Arial"/>
                <w:sz w:val="20"/>
                <w:szCs w:val="20"/>
              </w:rPr>
            </w:pPr>
            <w:r w:rsidRPr="00D54C85">
              <w:rPr>
                <w:rFonts w:ascii="Arial" w:hAnsi="Arial" w:cs="Arial"/>
                <w:color w:val="000000"/>
                <w:sz w:val="20"/>
                <w:szCs w:val="20"/>
              </w:rPr>
              <w:t>6</w:t>
            </w:r>
            <w:r>
              <w:rPr>
                <w:rFonts w:ascii="Arial" w:hAnsi="Arial" w:cs="Arial"/>
                <w:color w:val="000000"/>
                <w:sz w:val="20"/>
                <w:szCs w:val="20"/>
              </w:rPr>
              <w:t xml:space="preserve"> – 42</w:t>
            </w:r>
          </w:p>
        </w:tc>
      </w:tr>
      <w:tr w:rsidR="00D54C85" w:rsidRPr="00D54C85" w14:paraId="085DBA69" w14:textId="77777777" w:rsidTr="00D54C85">
        <w:tc>
          <w:tcPr>
            <w:tcW w:w="2332" w:type="pct"/>
            <w:vAlign w:val="center"/>
          </w:tcPr>
          <w:p w14:paraId="302AB995"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IL1</w:t>
            </w:r>
          </w:p>
        </w:tc>
        <w:tc>
          <w:tcPr>
            <w:tcW w:w="918" w:type="pct"/>
            <w:vAlign w:val="bottom"/>
          </w:tcPr>
          <w:p w14:paraId="721E68F6"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32</w:t>
            </w:r>
          </w:p>
        </w:tc>
        <w:tc>
          <w:tcPr>
            <w:tcW w:w="1750" w:type="pct"/>
            <w:vAlign w:val="bottom"/>
          </w:tcPr>
          <w:p w14:paraId="13AD8B6C" w14:textId="463ADD42" w:rsidR="00D54C85" w:rsidRPr="00D54C85" w:rsidRDefault="00D54C85" w:rsidP="00D54C85">
            <w:pPr>
              <w:rPr>
                <w:rFonts w:ascii="Arial" w:hAnsi="Arial" w:cs="Arial"/>
                <w:sz w:val="20"/>
                <w:szCs w:val="20"/>
              </w:rPr>
            </w:pPr>
            <w:r w:rsidRPr="00D54C85">
              <w:rPr>
                <w:rFonts w:ascii="Arial" w:hAnsi="Arial" w:cs="Arial"/>
                <w:color w:val="000000"/>
                <w:sz w:val="20"/>
                <w:szCs w:val="20"/>
              </w:rPr>
              <w:t>16</w:t>
            </w:r>
            <w:r>
              <w:rPr>
                <w:rFonts w:ascii="Arial" w:hAnsi="Arial" w:cs="Arial"/>
                <w:color w:val="000000"/>
                <w:sz w:val="20"/>
                <w:szCs w:val="20"/>
              </w:rPr>
              <w:t xml:space="preserve"> – 41</w:t>
            </w:r>
          </w:p>
        </w:tc>
      </w:tr>
      <w:tr w:rsidR="00D54C85" w:rsidRPr="00D54C85" w14:paraId="5A119287" w14:textId="77777777" w:rsidTr="00D54C85">
        <w:tc>
          <w:tcPr>
            <w:tcW w:w="2332" w:type="pct"/>
            <w:vAlign w:val="center"/>
          </w:tcPr>
          <w:p w14:paraId="0EC50479"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IL8</w:t>
            </w:r>
          </w:p>
        </w:tc>
        <w:tc>
          <w:tcPr>
            <w:tcW w:w="918" w:type="pct"/>
            <w:vAlign w:val="bottom"/>
          </w:tcPr>
          <w:p w14:paraId="37493D85"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33</w:t>
            </w:r>
          </w:p>
        </w:tc>
        <w:tc>
          <w:tcPr>
            <w:tcW w:w="1750" w:type="pct"/>
            <w:vAlign w:val="bottom"/>
          </w:tcPr>
          <w:p w14:paraId="0FC9ED90" w14:textId="613C6A8F" w:rsidR="00D54C85" w:rsidRPr="00D54C85" w:rsidRDefault="00D54C85" w:rsidP="00D54C85">
            <w:pPr>
              <w:rPr>
                <w:rFonts w:ascii="Arial" w:hAnsi="Arial" w:cs="Arial"/>
                <w:sz w:val="20"/>
                <w:szCs w:val="20"/>
              </w:rPr>
            </w:pPr>
            <w:r w:rsidRPr="00D54C85">
              <w:rPr>
                <w:rFonts w:ascii="Arial" w:hAnsi="Arial" w:cs="Arial"/>
                <w:color w:val="000000"/>
                <w:sz w:val="20"/>
                <w:szCs w:val="20"/>
              </w:rPr>
              <w:t>17</w:t>
            </w:r>
            <w:r>
              <w:rPr>
                <w:rFonts w:ascii="Arial" w:hAnsi="Arial" w:cs="Arial"/>
                <w:color w:val="000000"/>
                <w:sz w:val="20"/>
                <w:szCs w:val="20"/>
              </w:rPr>
              <w:t xml:space="preserve"> – 41</w:t>
            </w:r>
          </w:p>
        </w:tc>
      </w:tr>
      <w:tr w:rsidR="00D54C85" w:rsidRPr="00D54C85" w14:paraId="4E452B24" w14:textId="77777777" w:rsidTr="00D54C85">
        <w:tc>
          <w:tcPr>
            <w:tcW w:w="2332" w:type="pct"/>
            <w:vAlign w:val="center"/>
          </w:tcPr>
          <w:p w14:paraId="6F2F27A5"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MMF</w:t>
            </w:r>
          </w:p>
        </w:tc>
        <w:tc>
          <w:tcPr>
            <w:tcW w:w="918" w:type="pct"/>
            <w:vAlign w:val="bottom"/>
          </w:tcPr>
          <w:p w14:paraId="7F10E6A4"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33</w:t>
            </w:r>
          </w:p>
        </w:tc>
        <w:tc>
          <w:tcPr>
            <w:tcW w:w="1750" w:type="pct"/>
            <w:vAlign w:val="bottom"/>
          </w:tcPr>
          <w:p w14:paraId="466D0B9A" w14:textId="04C53A07" w:rsidR="00D54C85" w:rsidRPr="00D54C85" w:rsidRDefault="00D54C85" w:rsidP="00D54C85">
            <w:pPr>
              <w:rPr>
                <w:rFonts w:ascii="Arial" w:hAnsi="Arial" w:cs="Arial"/>
                <w:sz w:val="20"/>
                <w:szCs w:val="20"/>
              </w:rPr>
            </w:pPr>
            <w:r w:rsidRPr="00D54C85">
              <w:rPr>
                <w:rFonts w:ascii="Arial" w:hAnsi="Arial" w:cs="Arial"/>
                <w:color w:val="000000"/>
                <w:sz w:val="20"/>
                <w:szCs w:val="20"/>
              </w:rPr>
              <w:t>18</w:t>
            </w:r>
            <w:r>
              <w:rPr>
                <w:rFonts w:ascii="Arial" w:hAnsi="Arial" w:cs="Arial"/>
                <w:color w:val="000000"/>
                <w:sz w:val="20"/>
                <w:szCs w:val="20"/>
              </w:rPr>
              <w:t xml:space="preserve"> – 41</w:t>
            </w:r>
          </w:p>
        </w:tc>
      </w:tr>
      <w:tr w:rsidR="00D54C85" w:rsidRPr="00D54C85" w14:paraId="6B4579BA" w14:textId="77777777" w:rsidTr="00D54C85">
        <w:tc>
          <w:tcPr>
            <w:tcW w:w="2332" w:type="pct"/>
            <w:vAlign w:val="center"/>
          </w:tcPr>
          <w:p w14:paraId="4E94D261"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Placebo/No treatment</w:t>
            </w:r>
          </w:p>
        </w:tc>
        <w:tc>
          <w:tcPr>
            <w:tcW w:w="918" w:type="pct"/>
            <w:vAlign w:val="bottom"/>
          </w:tcPr>
          <w:p w14:paraId="3E57A5F6"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33</w:t>
            </w:r>
          </w:p>
        </w:tc>
        <w:tc>
          <w:tcPr>
            <w:tcW w:w="1750" w:type="pct"/>
            <w:vAlign w:val="bottom"/>
          </w:tcPr>
          <w:p w14:paraId="43869639" w14:textId="5F4FBFCD" w:rsidR="00D54C85" w:rsidRPr="00D54C85" w:rsidRDefault="00D54C85" w:rsidP="00D54C85">
            <w:pPr>
              <w:rPr>
                <w:rFonts w:ascii="Arial" w:hAnsi="Arial" w:cs="Arial"/>
                <w:sz w:val="20"/>
                <w:szCs w:val="20"/>
              </w:rPr>
            </w:pPr>
            <w:r w:rsidRPr="00D54C85">
              <w:rPr>
                <w:rFonts w:ascii="Arial" w:hAnsi="Arial" w:cs="Arial"/>
                <w:color w:val="000000"/>
                <w:sz w:val="20"/>
                <w:szCs w:val="20"/>
              </w:rPr>
              <w:t>29</w:t>
            </w:r>
            <w:r>
              <w:rPr>
                <w:rFonts w:ascii="Arial" w:hAnsi="Arial" w:cs="Arial"/>
                <w:color w:val="000000"/>
                <w:sz w:val="20"/>
                <w:szCs w:val="20"/>
              </w:rPr>
              <w:t xml:space="preserve"> – 36</w:t>
            </w:r>
          </w:p>
        </w:tc>
      </w:tr>
      <w:tr w:rsidR="00D54C85" w:rsidRPr="00D54C85" w14:paraId="2AB23736" w14:textId="77777777" w:rsidTr="00D54C85">
        <w:tc>
          <w:tcPr>
            <w:tcW w:w="2332" w:type="pct"/>
            <w:vAlign w:val="center"/>
          </w:tcPr>
          <w:p w14:paraId="635BBBF8"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Low dose TREGS</w:t>
            </w:r>
          </w:p>
        </w:tc>
        <w:tc>
          <w:tcPr>
            <w:tcW w:w="918" w:type="pct"/>
            <w:vAlign w:val="bottom"/>
          </w:tcPr>
          <w:p w14:paraId="51470C68"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34</w:t>
            </w:r>
          </w:p>
        </w:tc>
        <w:tc>
          <w:tcPr>
            <w:tcW w:w="1750" w:type="pct"/>
            <w:vAlign w:val="bottom"/>
          </w:tcPr>
          <w:p w14:paraId="2DB3E087" w14:textId="4DE910F7" w:rsidR="00D54C85" w:rsidRPr="00D54C85" w:rsidRDefault="00D54C85" w:rsidP="00D54C85">
            <w:pPr>
              <w:rPr>
                <w:rFonts w:ascii="Arial" w:hAnsi="Arial" w:cs="Arial"/>
                <w:sz w:val="20"/>
                <w:szCs w:val="20"/>
              </w:rPr>
            </w:pPr>
            <w:r w:rsidRPr="00D54C85">
              <w:rPr>
                <w:rFonts w:ascii="Arial" w:hAnsi="Arial" w:cs="Arial"/>
                <w:color w:val="000000"/>
                <w:sz w:val="20"/>
                <w:szCs w:val="20"/>
              </w:rPr>
              <w:t>19</w:t>
            </w:r>
            <w:r>
              <w:rPr>
                <w:rFonts w:ascii="Arial" w:hAnsi="Arial" w:cs="Arial"/>
                <w:color w:val="000000"/>
                <w:sz w:val="20"/>
                <w:szCs w:val="20"/>
              </w:rPr>
              <w:t xml:space="preserve"> – 41</w:t>
            </w:r>
          </w:p>
        </w:tc>
      </w:tr>
      <w:tr w:rsidR="00D54C85" w:rsidRPr="00D54C85" w14:paraId="2A1B67FF" w14:textId="77777777" w:rsidTr="00D54C85">
        <w:tc>
          <w:tcPr>
            <w:tcW w:w="2332" w:type="pct"/>
            <w:vAlign w:val="center"/>
          </w:tcPr>
          <w:p w14:paraId="11FCD648"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High dose IL2</w:t>
            </w:r>
          </w:p>
        </w:tc>
        <w:tc>
          <w:tcPr>
            <w:tcW w:w="918" w:type="pct"/>
            <w:vAlign w:val="bottom"/>
          </w:tcPr>
          <w:p w14:paraId="2BB53C75"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35</w:t>
            </w:r>
          </w:p>
        </w:tc>
        <w:tc>
          <w:tcPr>
            <w:tcW w:w="1750" w:type="pct"/>
            <w:vAlign w:val="bottom"/>
          </w:tcPr>
          <w:p w14:paraId="62DD2619" w14:textId="56FE4225" w:rsidR="00D54C85" w:rsidRPr="00D54C85" w:rsidRDefault="00D54C85" w:rsidP="00D54C85">
            <w:pPr>
              <w:rPr>
                <w:rFonts w:ascii="Arial" w:hAnsi="Arial" w:cs="Arial"/>
                <w:sz w:val="20"/>
                <w:szCs w:val="20"/>
              </w:rPr>
            </w:pPr>
            <w:r w:rsidRPr="00D54C85">
              <w:rPr>
                <w:rFonts w:ascii="Arial" w:hAnsi="Arial" w:cs="Arial"/>
                <w:color w:val="000000"/>
                <w:sz w:val="20"/>
                <w:szCs w:val="20"/>
              </w:rPr>
              <w:t>10</w:t>
            </w:r>
            <w:r>
              <w:rPr>
                <w:rFonts w:ascii="Arial" w:hAnsi="Arial" w:cs="Arial"/>
                <w:color w:val="000000"/>
                <w:sz w:val="20"/>
                <w:szCs w:val="20"/>
              </w:rPr>
              <w:t xml:space="preserve"> – 42</w:t>
            </w:r>
          </w:p>
        </w:tc>
      </w:tr>
      <w:tr w:rsidR="00D54C85" w:rsidRPr="00D54C85" w14:paraId="28EC3EFA" w14:textId="77777777" w:rsidTr="00D54C85">
        <w:tc>
          <w:tcPr>
            <w:tcW w:w="2332" w:type="pct"/>
            <w:vAlign w:val="center"/>
          </w:tcPr>
          <w:p w14:paraId="78716D03"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3mg Anti-CD3 Otelixizumab</w:t>
            </w:r>
          </w:p>
        </w:tc>
        <w:tc>
          <w:tcPr>
            <w:tcW w:w="918" w:type="pct"/>
            <w:vAlign w:val="bottom"/>
          </w:tcPr>
          <w:p w14:paraId="327001F4"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36</w:t>
            </w:r>
          </w:p>
        </w:tc>
        <w:tc>
          <w:tcPr>
            <w:tcW w:w="1750" w:type="pct"/>
            <w:vAlign w:val="bottom"/>
          </w:tcPr>
          <w:p w14:paraId="0E07BCD8" w14:textId="442CE684" w:rsidR="00D54C85" w:rsidRPr="00D54C85" w:rsidRDefault="00D54C85" w:rsidP="00D54C85">
            <w:pPr>
              <w:rPr>
                <w:rFonts w:ascii="Arial" w:hAnsi="Arial" w:cs="Arial"/>
                <w:sz w:val="20"/>
                <w:szCs w:val="20"/>
              </w:rPr>
            </w:pPr>
            <w:r w:rsidRPr="00D54C85">
              <w:rPr>
                <w:rFonts w:ascii="Arial" w:hAnsi="Arial" w:cs="Arial"/>
                <w:color w:val="000000"/>
                <w:sz w:val="20"/>
                <w:szCs w:val="20"/>
              </w:rPr>
              <w:t>26</w:t>
            </w:r>
            <w:r>
              <w:rPr>
                <w:rFonts w:ascii="Arial" w:hAnsi="Arial" w:cs="Arial"/>
                <w:color w:val="000000"/>
                <w:sz w:val="20"/>
                <w:szCs w:val="20"/>
              </w:rPr>
              <w:t xml:space="preserve"> – 41</w:t>
            </w:r>
          </w:p>
        </w:tc>
      </w:tr>
      <w:tr w:rsidR="00D54C85" w:rsidRPr="00D54C85" w14:paraId="34F0946A" w14:textId="77777777" w:rsidTr="00D54C85">
        <w:tc>
          <w:tcPr>
            <w:tcW w:w="2332" w:type="pct"/>
            <w:vAlign w:val="center"/>
          </w:tcPr>
          <w:p w14:paraId="0A38BC37" w14:textId="77777777" w:rsidR="00D54C85" w:rsidRPr="00D54C85" w:rsidRDefault="00D54C85" w:rsidP="00D54C85">
            <w:pPr>
              <w:rPr>
                <w:rFonts w:ascii="Arial" w:hAnsi="Arial" w:cs="Arial"/>
                <w:b/>
                <w:bCs/>
                <w:sz w:val="20"/>
                <w:szCs w:val="20"/>
              </w:rPr>
            </w:pPr>
            <w:r w:rsidRPr="00D54C85">
              <w:rPr>
                <w:rFonts w:ascii="Arial" w:hAnsi="Arial" w:cs="Arial"/>
                <w:color w:val="000000"/>
                <w:sz w:val="20"/>
                <w:szCs w:val="20"/>
              </w:rPr>
              <w:t>18mg Anti-CD3 Otelixizumab</w:t>
            </w:r>
          </w:p>
        </w:tc>
        <w:tc>
          <w:tcPr>
            <w:tcW w:w="918" w:type="pct"/>
            <w:vAlign w:val="bottom"/>
          </w:tcPr>
          <w:p w14:paraId="3D9930B8" w14:textId="77777777" w:rsidR="00D54C85" w:rsidRPr="00D54C85" w:rsidRDefault="00D54C85" w:rsidP="00D54C85">
            <w:pPr>
              <w:rPr>
                <w:rFonts w:ascii="Arial" w:hAnsi="Arial" w:cs="Arial"/>
                <w:sz w:val="20"/>
                <w:szCs w:val="20"/>
              </w:rPr>
            </w:pPr>
            <w:r w:rsidRPr="00D54C85">
              <w:rPr>
                <w:rFonts w:ascii="Arial" w:hAnsi="Arial" w:cs="Arial"/>
                <w:color w:val="000000"/>
                <w:sz w:val="20"/>
                <w:szCs w:val="20"/>
              </w:rPr>
              <w:t>38</w:t>
            </w:r>
          </w:p>
        </w:tc>
        <w:tc>
          <w:tcPr>
            <w:tcW w:w="1750" w:type="pct"/>
            <w:vAlign w:val="bottom"/>
          </w:tcPr>
          <w:p w14:paraId="38EED929" w14:textId="4296B9EE" w:rsidR="00D54C85" w:rsidRPr="00D54C85" w:rsidRDefault="00D54C85" w:rsidP="00D54C85">
            <w:pPr>
              <w:rPr>
                <w:rFonts w:ascii="Arial" w:hAnsi="Arial" w:cs="Arial"/>
                <w:sz w:val="20"/>
                <w:szCs w:val="20"/>
              </w:rPr>
            </w:pPr>
            <w:r w:rsidRPr="00D54C85">
              <w:rPr>
                <w:rFonts w:ascii="Arial" w:hAnsi="Arial" w:cs="Arial"/>
                <w:color w:val="000000"/>
                <w:sz w:val="20"/>
                <w:szCs w:val="20"/>
              </w:rPr>
              <w:t>13</w:t>
            </w:r>
            <w:r>
              <w:rPr>
                <w:rFonts w:ascii="Arial" w:hAnsi="Arial" w:cs="Arial"/>
                <w:color w:val="000000"/>
                <w:sz w:val="20"/>
                <w:szCs w:val="20"/>
              </w:rPr>
              <w:t xml:space="preserve"> – 42</w:t>
            </w:r>
          </w:p>
        </w:tc>
      </w:tr>
      <w:tr w:rsidR="00D54C85" w:rsidRPr="00D54C85" w14:paraId="52418960" w14:textId="77777777" w:rsidTr="00D54C85">
        <w:tc>
          <w:tcPr>
            <w:tcW w:w="2332" w:type="pct"/>
            <w:vAlign w:val="center"/>
          </w:tcPr>
          <w:p w14:paraId="0C7A897E" w14:textId="77777777" w:rsidR="00D54C85" w:rsidRPr="00D54C85" w:rsidRDefault="00D54C85" w:rsidP="00D54C85">
            <w:pPr>
              <w:rPr>
                <w:rFonts w:ascii="Arial" w:hAnsi="Arial" w:cs="Arial"/>
                <w:b/>
                <w:bCs/>
                <w:color w:val="000000"/>
                <w:sz w:val="20"/>
                <w:szCs w:val="20"/>
              </w:rPr>
            </w:pPr>
            <w:r w:rsidRPr="00D54C85">
              <w:rPr>
                <w:rFonts w:ascii="Arial" w:hAnsi="Arial" w:cs="Arial"/>
                <w:color w:val="000000"/>
                <w:sz w:val="20"/>
                <w:szCs w:val="20"/>
              </w:rPr>
              <w:t>Low dose IL2</w:t>
            </w:r>
          </w:p>
        </w:tc>
        <w:tc>
          <w:tcPr>
            <w:tcW w:w="918" w:type="pct"/>
            <w:vAlign w:val="bottom"/>
          </w:tcPr>
          <w:p w14:paraId="53F9583A" w14:textId="77777777" w:rsidR="00D54C85" w:rsidRPr="00D54C85" w:rsidRDefault="00D54C85" w:rsidP="00D54C85">
            <w:pPr>
              <w:rPr>
                <w:rFonts w:ascii="Arial" w:hAnsi="Arial" w:cs="Arial"/>
                <w:color w:val="000000"/>
                <w:sz w:val="20"/>
                <w:szCs w:val="20"/>
              </w:rPr>
            </w:pPr>
            <w:r w:rsidRPr="00D54C85">
              <w:rPr>
                <w:rFonts w:ascii="Arial" w:hAnsi="Arial" w:cs="Arial"/>
                <w:color w:val="000000"/>
                <w:sz w:val="20"/>
                <w:szCs w:val="20"/>
              </w:rPr>
              <w:t>38</w:t>
            </w:r>
          </w:p>
        </w:tc>
        <w:tc>
          <w:tcPr>
            <w:tcW w:w="1750" w:type="pct"/>
            <w:vAlign w:val="bottom"/>
          </w:tcPr>
          <w:p w14:paraId="1FBA7E6A" w14:textId="77C22B83" w:rsidR="00D54C85" w:rsidRPr="00D54C85" w:rsidRDefault="00D54C85" w:rsidP="00D54C85">
            <w:pPr>
              <w:rPr>
                <w:rFonts w:ascii="Arial" w:hAnsi="Arial" w:cs="Arial"/>
                <w:color w:val="000000"/>
                <w:sz w:val="20"/>
                <w:szCs w:val="20"/>
              </w:rPr>
            </w:pPr>
            <w:r w:rsidRPr="00D54C85">
              <w:rPr>
                <w:rFonts w:ascii="Arial" w:hAnsi="Arial" w:cs="Arial"/>
                <w:color w:val="000000"/>
                <w:sz w:val="20"/>
                <w:szCs w:val="20"/>
              </w:rPr>
              <w:t>13</w:t>
            </w:r>
            <w:r>
              <w:rPr>
                <w:rFonts w:ascii="Arial" w:hAnsi="Arial" w:cs="Arial"/>
                <w:color w:val="000000"/>
                <w:sz w:val="20"/>
                <w:szCs w:val="20"/>
              </w:rPr>
              <w:t xml:space="preserve"> – 42</w:t>
            </w:r>
          </w:p>
        </w:tc>
      </w:tr>
      <w:tr w:rsidR="00D54C85" w:rsidRPr="00D54C85" w14:paraId="30764A22" w14:textId="77777777" w:rsidTr="00D54C85">
        <w:tc>
          <w:tcPr>
            <w:tcW w:w="2332" w:type="pct"/>
            <w:vAlign w:val="center"/>
          </w:tcPr>
          <w:p w14:paraId="374005FC" w14:textId="77777777" w:rsidR="00D54C85" w:rsidRPr="00D54C85" w:rsidRDefault="00D54C85" w:rsidP="00D54C85">
            <w:pPr>
              <w:rPr>
                <w:rFonts w:ascii="Arial" w:hAnsi="Arial" w:cs="Arial"/>
                <w:b/>
                <w:bCs/>
                <w:color w:val="000000"/>
                <w:sz w:val="20"/>
                <w:szCs w:val="20"/>
              </w:rPr>
            </w:pPr>
            <w:r w:rsidRPr="00D54C85">
              <w:rPr>
                <w:rFonts w:ascii="Arial" w:hAnsi="Arial" w:cs="Arial"/>
                <w:color w:val="000000"/>
                <w:sz w:val="20"/>
                <w:szCs w:val="20"/>
              </w:rPr>
              <w:t>High dose TREGS</w:t>
            </w:r>
          </w:p>
        </w:tc>
        <w:tc>
          <w:tcPr>
            <w:tcW w:w="918" w:type="pct"/>
            <w:vAlign w:val="bottom"/>
          </w:tcPr>
          <w:p w14:paraId="2E3273C8" w14:textId="77777777" w:rsidR="00D54C85" w:rsidRPr="00D54C85" w:rsidRDefault="00D54C85" w:rsidP="00D54C85">
            <w:pPr>
              <w:rPr>
                <w:rFonts w:ascii="Arial" w:hAnsi="Arial" w:cs="Arial"/>
                <w:color w:val="000000"/>
                <w:sz w:val="20"/>
                <w:szCs w:val="20"/>
              </w:rPr>
            </w:pPr>
            <w:r w:rsidRPr="00D54C85">
              <w:rPr>
                <w:rFonts w:ascii="Arial" w:hAnsi="Arial" w:cs="Arial"/>
                <w:color w:val="000000"/>
                <w:sz w:val="20"/>
                <w:szCs w:val="20"/>
              </w:rPr>
              <w:t>39</w:t>
            </w:r>
          </w:p>
        </w:tc>
        <w:tc>
          <w:tcPr>
            <w:tcW w:w="1750" w:type="pct"/>
            <w:vAlign w:val="bottom"/>
          </w:tcPr>
          <w:p w14:paraId="60909453" w14:textId="3C6DBF16" w:rsidR="00D54C85" w:rsidRPr="00D54C85" w:rsidRDefault="00D54C85" w:rsidP="00D54C85">
            <w:pPr>
              <w:rPr>
                <w:rFonts w:ascii="Arial" w:hAnsi="Arial" w:cs="Arial"/>
                <w:color w:val="000000"/>
                <w:sz w:val="20"/>
                <w:szCs w:val="20"/>
              </w:rPr>
            </w:pPr>
            <w:r w:rsidRPr="00D54C85">
              <w:rPr>
                <w:rFonts w:ascii="Arial" w:hAnsi="Arial" w:cs="Arial"/>
                <w:color w:val="000000"/>
                <w:sz w:val="20"/>
                <w:szCs w:val="20"/>
              </w:rPr>
              <w:t>27</w:t>
            </w:r>
            <w:r>
              <w:rPr>
                <w:rFonts w:ascii="Arial" w:hAnsi="Arial" w:cs="Arial"/>
                <w:color w:val="000000"/>
                <w:sz w:val="20"/>
                <w:szCs w:val="20"/>
              </w:rPr>
              <w:t xml:space="preserve"> – 42</w:t>
            </w:r>
          </w:p>
        </w:tc>
      </w:tr>
    </w:tbl>
    <w:p w14:paraId="57067300" w14:textId="26BF2077" w:rsidR="008E1765" w:rsidRDefault="008E1765" w:rsidP="008E1765">
      <w:pPr>
        <w:pStyle w:val="Caption"/>
      </w:pPr>
    </w:p>
    <w:p w14:paraId="7CE62999" w14:textId="77777777" w:rsidR="00B21E42" w:rsidRDefault="00B21E42" w:rsidP="00B21E42"/>
    <w:p w14:paraId="368F5C5D" w14:textId="77777777" w:rsidR="00D54C85" w:rsidRDefault="00D54C85" w:rsidP="00B21E42"/>
    <w:p w14:paraId="3C260FD8" w14:textId="77777777" w:rsidR="00D54C85" w:rsidRDefault="00D54C85" w:rsidP="00B21E42"/>
    <w:p w14:paraId="355D60C7" w14:textId="77777777" w:rsidR="00D54C85" w:rsidRDefault="00D54C85" w:rsidP="00B21E42"/>
    <w:p w14:paraId="4279467C" w14:textId="77777777" w:rsidR="00D54C85" w:rsidRDefault="00D54C85" w:rsidP="00B21E42"/>
    <w:p w14:paraId="40C913D6" w14:textId="61954CDA" w:rsidR="00B21E42" w:rsidRDefault="00B21E42" w:rsidP="00B21E42">
      <w:pPr>
        <w:pStyle w:val="Caption"/>
      </w:pPr>
      <w:r>
        <w:lastRenderedPageBreak/>
        <w:t xml:space="preserve">Figure </w:t>
      </w:r>
      <w:r w:rsidR="006859CA">
        <w:t>S</w:t>
      </w:r>
      <w:fldSimple w:instr=" SEQ Figure \* ARABIC ">
        <w:r w:rsidR="001226AB">
          <w:rPr>
            <w:noProof/>
          </w:rPr>
          <w:t>11</w:t>
        </w:r>
      </w:fldSimple>
      <w:r>
        <w:t xml:space="preserve">. </w:t>
      </w:r>
      <w:bookmarkStart w:id="39" w:name="_Hlk200099049"/>
      <w:r>
        <w:t>Sensitivity analysis: Forest plot displaying results of network meta-analysis of all 2 and 4-hour AUC C-peptide data only</w:t>
      </w:r>
      <w:r w:rsidR="00491C09">
        <w:t xml:space="preserve"> (2-hour data where both measures of C-peptide were reported)</w:t>
      </w:r>
      <w:bookmarkEnd w:id="39"/>
    </w:p>
    <w:p w14:paraId="433AF6DF" w14:textId="02D8930E" w:rsidR="00B21E42" w:rsidRDefault="003C7093" w:rsidP="00B21E42">
      <w:pPr>
        <w:pStyle w:val="Caption"/>
      </w:pPr>
      <w:r>
        <w:rPr>
          <w:noProof/>
        </w:rPr>
        <w:drawing>
          <wp:inline distT="0" distB="0" distL="0" distR="0" wp14:anchorId="565E80A2" wp14:editId="279240AD">
            <wp:extent cx="5731265" cy="6074605"/>
            <wp:effectExtent l="0" t="0" r="3175" b="2540"/>
            <wp:docPr id="489813593" name="Picture 20" descr="A screenshot of a medical re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813593" name="Picture 20" descr="A screenshot of a medical report&#10;&#10;Description automatically generated"/>
                    <pic:cNvPicPr>
                      <a:picLocks noChangeAspect="1" noChangeArrowheads="1"/>
                    </pic:cNvPicPr>
                  </pic:nvPicPr>
                  <pic:blipFill rotWithShape="1">
                    <a:blip r:embed="rId60">
                      <a:extLst>
                        <a:ext uri="{28A0092B-C50C-407E-A947-70E740481C1C}">
                          <a14:useLocalDpi xmlns:a14="http://schemas.microsoft.com/office/drawing/2010/main" val="0"/>
                        </a:ext>
                      </a:extLst>
                    </a:blip>
                    <a:srcRect t="3594" b="3651"/>
                    <a:stretch/>
                  </pic:blipFill>
                  <pic:spPr bwMode="auto">
                    <a:xfrm>
                      <a:off x="0" y="0"/>
                      <a:ext cx="5731510" cy="6074865"/>
                    </a:xfrm>
                    <a:prstGeom prst="rect">
                      <a:avLst/>
                    </a:prstGeom>
                    <a:noFill/>
                    <a:ln>
                      <a:noFill/>
                    </a:ln>
                    <a:extLst>
                      <a:ext uri="{53640926-AAD7-44D8-BBD7-CCE9431645EC}">
                        <a14:shadowObscured xmlns:a14="http://schemas.microsoft.com/office/drawing/2010/main"/>
                      </a:ext>
                    </a:extLst>
                  </pic:spPr>
                </pic:pic>
              </a:graphicData>
            </a:graphic>
          </wp:inline>
        </w:drawing>
      </w:r>
    </w:p>
    <w:p w14:paraId="4672DC1A" w14:textId="1070CB8E" w:rsidR="00E65607" w:rsidRPr="00927E31" w:rsidRDefault="00E65607" w:rsidP="00E65607">
      <w:pPr>
        <w:rPr>
          <w:i/>
          <w:iCs/>
        </w:rPr>
      </w:pPr>
      <w:r>
        <w:rPr>
          <w:i/>
          <w:iCs/>
        </w:rPr>
        <w:t xml:space="preserve">Outcome metric is standardised mean difference (and 95% confidence intervals). Summary estimates for each intervention versus comparator are listed. </w:t>
      </w:r>
      <w:r w:rsidR="00375410">
        <w:rPr>
          <w:i/>
          <w:iCs/>
        </w:rPr>
        <w:t xml:space="preserve">Effect estimates </w:t>
      </w:r>
      <w:r>
        <w:rPr>
          <w:i/>
          <w:iCs/>
        </w:rPr>
        <w:t>to the right of the line of no effect demonstrate a higher level of C-peptide compared to placebo/no comparator.</w:t>
      </w:r>
    </w:p>
    <w:p w14:paraId="1E5E910E" w14:textId="77777777" w:rsidR="00491C09" w:rsidRDefault="00491C09" w:rsidP="00B21E42">
      <w:pPr>
        <w:rPr>
          <w:i/>
          <w:iCs/>
        </w:rPr>
      </w:pPr>
    </w:p>
    <w:p w14:paraId="09135761" w14:textId="77777777" w:rsidR="00375410" w:rsidRDefault="00375410" w:rsidP="00B21E42">
      <w:pPr>
        <w:rPr>
          <w:i/>
          <w:iCs/>
        </w:rPr>
      </w:pPr>
    </w:p>
    <w:p w14:paraId="794AF55D" w14:textId="77777777" w:rsidR="00060877" w:rsidRDefault="00060877" w:rsidP="00B21E42">
      <w:pPr>
        <w:rPr>
          <w:i/>
          <w:iCs/>
        </w:rPr>
      </w:pPr>
    </w:p>
    <w:p w14:paraId="66886779" w14:textId="77777777" w:rsidR="00060877" w:rsidRDefault="00060877" w:rsidP="00B21E42">
      <w:pPr>
        <w:rPr>
          <w:i/>
          <w:iCs/>
        </w:rPr>
      </w:pPr>
    </w:p>
    <w:p w14:paraId="50E64790" w14:textId="77777777" w:rsidR="00375410" w:rsidRDefault="00375410" w:rsidP="00B21E42">
      <w:pPr>
        <w:rPr>
          <w:i/>
          <w:iCs/>
        </w:rPr>
      </w:pPr>
    </w:p>
    <w:p w14:paraId="7F082214" w14:textId="77777777" w:rsidR="00491C09" w:rsidRDefault="00491C09" w:rsidP="00B21E42">
      <w:pPr>
        <w:rPr>
          <w:i/>
          <w:iCs/>
        </w:rPr>
      </w:pPr>
    </w:p>
    <w:p w14:paraId="54585DC3" w14:textId="394516DD" w:rsidR="00060877" w:rsidRPr="00EA0498" w:rsidRDefault="00060877" w:rsidP="00060877">
      <w:pPr>
        <w:pStyle w:val="Heading1"/>
      </w:pPr>
      <w:bookmarkStart w:id="40" w:name="_Toc198210105"/>
      <w:r w:rsidRPr="00EA0498">
        <w:lastRenderedPageBreak/>
        <w:t>Post-hoc analysis</w:t>
      </w:r>
      <w:bookmarkEnd w:id="40"/>
    </w:p>
    <w:p w14:paraId="4268FE70" w14:textId="0B38A029" w:rsidR="00060877" w:rsidRDefault="00060877" w:rsidP="00060877">
      <w:r w:rsidRPr="00EA0498">
        <w:t xml:space="preserve">In a post-hoc sensitivity analysis undertaken on duration of type 1 diabetes at baseline, all studies in the NMA had duration inclusion criteria or mean/median duration of </w:t>
      </w:r>
      <w:r w:rsidRPr="00EA0498">
        <w:rPr>
          <w:u w:val="single"/>
        </w:rPr>
        <w:t>&lt;</w:t>
      </w:r>
      <w:r w:rsidRPr="00EA0498">
        <w:t xml:space="preserve">7 months (all studies had less than 6 months duration except for one). Two studies had a longer mean duration of 12 months (Haller 2014b (ATG/GCSF) and Gaglia 2024 (Autologous dendritic cells)). Removal of these studies in the post-hoc analysis made no difference to the results, other than removing autologous dendritic cells from the analysis and the slight attenuation of the effect of ATG/GCSF due to the removal of one of these trials. </w:t>
      </w:r>
      <w:r w:rsidR="005E47B4" w:rsidRPr="00EA0498">
        <w:t>See below for ranking results.</w:t>
      </w:r>
      <w:r w:rsidR="005E47B4">
        <w:t xml:space="preserve"> </w:t>
      </w:r>
    </w:p>
    <w:p w14:paraId="44CAD8FA" w14:textId="5F766E01" w:rsidR="005E47B4" w:rsidRDefault="005E47B4" w:rsidP="005E47B4">
      <w:pPr>
        <w:pStyle w:val="Caption"/>
      </w:pPr>
      <w:bookmarkStart w:id="41" w:name="_Hlk200099084"/>
      <w:r>
        <w:t xml:space="preserve">Table </w:t>
      </w:r>
      <w:fldSimple w:instr=" SEQ Table \* ARABIC ">
        <w:r>
          <w:rPr>
            <w:noProof/>
          </w:rPr>
          <w:t>13</w:t>
        </w:r>
      </w:fldSimple>
      <w:r>
        <w:t>. Table of p</w:t>
      </w:r>
      <w:r w:rsidRPr="005E47B4">
        <w:t>robabilities of each intervention being ranked first as frequentist p-scores</w:t>
      </w:r>
      <w:r>
        <w:t xml:space="preserve">, with the new post-hoc analysis results on the left-hand side and the original analysis results on the right-hand side. </w:t>
      </w:r>
    </w:p>
    <w:tbl>
      <w:tblPr>
        <w:tblStyle w:val="TableGrid"/>
        <w:tblW w:w="10349" w:type="dxa"/>
        <w:tblInd w:w="-856" w:type="dxa"/>
        <w:tblLook w:val="04A0" w:firstRow="1" w:lastRow="0" w:firstColumn="1" w:lastColumn="0" w:noHBand="0" w:noVBand="1"/>
      </w:tblPr>
      <w:tblGrid>
        <w:gridCol w:w="3686"/>
        <w:gridCol w:w="1293"/>
        <w:gridCol w:w="3952"/>
        <w:gridCol w:w="1418"/>
      </w:tblGrid>
      <w:tr w:rsidR="005E47B4" w:rsidRPr="007660B9" w14:paraId="59ECE303" w14:textId="77777777" w:rsidTr="00E943F6">
        <w:tc>
          <w:tcPr>
            <w:tcW w:w="3686" w:type="dxa"/>
          </w:tcPr>
          <w:bookmarkEnd w:id="41"/>
          <w:p w14:paraId="68D22992" w14:textId="77777777" w:rsidR="005E47B4" w:rsidRPr="007660B9" w:rsidRDefault="005E47B4" w:rsidP="00E943F6">
            <w:pPr>
              <w:rPr>
                <w:rStyle w:val="gnd-iwgdh3b"/>
                <w:rFonts w:cs="Calibri"/>
                <w:b/>
                <w:bCs/>
                <w:color w:val="000000"/>
                <w:bdr w:val="none" w:sz="0" w:space="0" w:color="auto" w:frame="1"/>
              </w:rPr>
            </w:pPr>
            <w:r w:rsidRPr="007660B9">
              <w:rPr>
                <w:rStyle w:val="gnd-iwgdh3b"/>
                <w:rFonts w:cs="Calibri"/>
                <w:b/>
                <w:bCs/>
                <w:color w:val="000000"/>
                <w:bdr w:val="none" w:sz="0" w:space="0" w:color="auto" w:frame="1"/>
              </w:rPr>
              <w:t>New analysis with studies removed</w:t>
            </w:r>
          </w:p>
        </w:tc>
        <w:tc>
          <w:tcPr>
            <w:tcW w:w="1293" w:type="dxa"/>
          </w:tcPr>
          <w:p w14:paraId="6191A5CC" w14:textId="77777777" w:rsidR="005E47B4" w:rsidRPr="007660B9" w:rsidRDefault="005E47B4" w:rsidP="00E943F6">
            <w:pPr>
              <w:rPr>
                <w:rStyle w:val="gnd-iwgdh3b"/>
                <w:rFonts w:cs="Calibri"/>
                <w:b/>
                <w:bCs/>
                <w:color w:val="000000"/>
                <w:bdr w:val="none" w:sz="0" w:space="0" w:color="auto" w:frame="1"/>
              </w:rPr>
            </w:pPr>
            <w:r>
              <w:rPr>
                <w:rStyle w:val="gnd-iwgdh3b"/>
                <w:rFonts w:cs="Calibri"/>
                <w:b/>
                <w:bCs/>
                <w:color w:val="000000"/>
                <w:bdr w:val="none" w:sz="0" w:space="0" w:color="auto" w:frame="1"/>
              </w:rPr>
              <w:t>P-score</w:t>
            </w:r>
          </w:p>
        </w:tc>
        <w:tc>
          <w:tcPr>
            <w:tcW w:w="3952" w:type="dxa"/>
          </w:tcPr>
          <w:p w14:paraId="2B926232" w14:textId="77777777" w:rsidR="005E47B4" w:rsidRPr="007660B9" w:rsidRDefault="005E47B4" w:rsidP="00E943F6">
            <w:pPr>
              <w:rPr>
                <w:rStyle w:val="gnd-iwgdh3b"/>
                <w:rFonts w:cs="Calibri"/>
                <w:b/>
                <w:bCs/>
                <w:color w:val="000000"/>
                <w:bdr w:val="none" w:sz="0" w:space="0" w:color="auto" w:frame="1"/>
              </w:rPr>
            </w:pPr>
            <w:r w:rsidRPr="007660B9">
              <w:rPr>
                <w:rStyle w:val="gnd-iwgdh3b"/>
                <w:rFonts w:cs="Calibri"/>
                <w:b/>
                <w:bCs/>
                <w:color w:val="000000"/>
                <w:bdr w:val="none" w:sz="0" w:space="0" w:color="auto" w:frame="1"/>
              </w:rPr>
              <w:t>Original analysis</w:t>
            </w:r>
          </w:p>
        </w:tc>
        <w:tc>
          <w:tcPr>
            <w:tcW w:w="1418" w:type="dxa"/>
          </w:tcPr>
          <w:p w14:paraId="29CDDEE6" w14:textId="77777777" w:rsidR="005E47B4" w:rsidRPr="007660B9" w:rsidRDefault="005E47B4" w:rsidP="00E943F6">
            <w:pPr>
              <w:rPr>
                <w:rStyle w:val="gnd-iwgdh3b"/>
                <w:rFonts w:cs="Calibri"/>
                <w:b/>
                <w:bCs/>
                <w:color w:val="000000"/>
                <w:bdr w:val="none" w:sz="0" w:space="0" w:color="auto" w:frame="1"/>
              </w:rPr>
            </w:pPr>
            <w:r>
              <w:rPr>
                <w:rStyle w:val="gnd-iwgdh3b"/>
                <w:rFonts w:cs="Calibri"/>
                <w:b/>
                <w:bCs/>
                <w:color w:val="000000"/>
                <w:bdr w:val="none" w:sz="0" w:space="0" w:color="auto" w:frame="1"/>
              </w:rPr>
              <w:t>P-score</w:t>
            </w:r>
          </w:p>
        </w:tc>
      </w:tr>
      <w:tr w:rsidR="005E47B4" w:rsidRPr="007660B9" w14:paraId="70B07CD8" w14:textId="77777777" w:rsidTr="00E943F6">
        <w:tc>
          <w:tcPr>
            <w:tcW w:w="3686" w:type="dxa"/>
          </w:tcPr>
          <w:p w14:paraId="6FCDD28A"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Interferon alpha 5000IU              </w:t>
            </w:r>
          </w:p>
        </w:tc>
        <w:tc>
          <w:tcPr>
            <w:tcW w:w="1293" w:type="dxa"/>
          </w:tcPr>
          <w:p w14:paraId="4612D9EA"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0.9155</w:t>
            </w:r>
          </w:p>
        </w:tc>
        <w:tc>
          <w:tcPr>
            <w:tcW w:w="3952" w:type="dxa"/>
          </w:tcPr>
          <w:p w14:paraId="5C3EC17E"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Interferon alpha 5000IU              </w:t>
            </w:r>
          </w:p>
        </w:tc>
        <w:tc>
          <w:tcPr>
            <w:tcW w:w="1418" w:type="dxa"/>
          </w:tcPr>
          <w:p w14:paraId="6E91F6A8"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0.9080</w:t>
            </w:r>
          </w:p>
        </w:tc>
      </w:tr>
      <w:tr w:rsidR="005E47B4" w:rsidRPr="007660B9" w14:paraId="730FF38C" w14:textId="77777777" w:rsidTr="00E943F6">
        <w:tc>
          <w:tcPr>
            <w:tcW w:w="3686" w:type="dxa"/>
          </w:tcPr>
          <w:p w14:paraId="3DB26760"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Azathioprine                         </w:t>
            </w:r>
          </w:p>
        </w:tc>
        <w:tc>
          <w:tcPr>
            <w:tcW w:w="1293" w:type="dxa"/>
          </w:tcPr>
          <w:p w14:paraId="00349FED"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0.9139</w:t>
            </w:r>
          </w:p>
        </w:tc>
        <w:tc>
          <w:tcPr>
            <w:tcW w:w="3952" w:type="dxa"/>
          </w:tcPr>
          <w:p w14:paraId="7DE7F699"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Azathioprine                         </w:t>
            </w:r>
          </w:p>
        </w:tc>
        <w:tc>
          <w:tcPr>
            <w:tcW w:w="1418" w:type="dxa"/>
          </w:tcPr>
          <w:p w14:paraId="46EC51EE"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0.9072</w:t>
            </w:r>
          </w:p>
        </w:tc>
      </w:tr>
      <w:tr w:rsidR="005E47B4" w:rsidRPr="007660B9" w14:paraId="23A4BC8F" w14:textId="77777777" w:rsidTr="00E943F6">
        <w:tc>
          <w:tcPr>
            <w:tcW w:w="3686" w:type="dxa"/>
          </w:tcPr>
          <w:p w14:paraId="45FF24C4"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MSC (Autologous)                    </w:t>
            </w:r>
          </w:p>
        </w:tc>
        <w:tc>
          <w:tcPr>
            <w:tcW w:w="1293" w:type="dxa"/>
          </w:tcPr>
          <w:p w14:paraId="6832440C"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0.8333</w:t>
            </w:r>
          </w:p>
        </w:tc>
        <w:tc>
          <w:tcPr>
            <w:tcW w:w="3952" w:type="dxa"/>
          </w:tcPr>
          <w:p w14:paraId="6B69802F"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Autologous dendritic cells           </w:t>
            </w:r>
          </w:p>
        </w:tc>
        <w:tc>
          <w:tcPr>
            <w:tcW w:w="1418" w:type="dxa"/>
          </w:tcPr>
          <w:p w14:paraId="496786A1"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0.8804</w:t>
            </w:r>
          </w:p>
        </w:tc>
      </w:tr>
      <w:tr w:rsidR="005E47B4" w:rsidRPr="007660B9" w14:paraId="64D163AD" w14:textId="77777777" w:rsidTr="00E943F6">
        <w:tc>
          <w:tcPr>
            <w:tcW w:w="3686" w:type="dxa"/>
          </w:tcPr>
          <w:p w14:paraId="01E28D46"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Anti-TNF Golimumab                   </w:t>
            </w:r>
          </w:p>
        </w:tc>
        <w:tc>
          <w:tcPr>
            <w:tcW w:w="1293" w:type="dxa"/>
          </w:tcPr>
          <w:p w14:paraId="6B52694E"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0.7911</w:t>
            </w:r>
          </w:p>
        </w:tc>
        <w:tc>
          <w:tcPr>
            <w:tcW w:w="3952" w:type="dxa"/>
          </w:tcPr>
          <w:p w14:paraId="539EBBFD"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MSC (Autologous)                     </w:t>
            </w:r>
          </w:p>
        </w:tc>
        <w:tc>
          <w:tcPr>
            <w:tcW w:w="1418" w:type="dxa"/>
          </w:tcPr>
          <w:p w14:paraId="0B9EC3FC"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0.8247</w:t>
            </w:r>
          </w:p>
        </w:tc>
      </w:tr>
      <w:tr w:rsidR="005E47B4" w:rsidRPr="007660B9" w14:paraId="31F32086" w14:textId="77777777" w:rsidTr="00E943F6">
        <w:tc>
          <w:tcPr>
            <w:tcW w:w="3686" w:type="dxa"/>
          </w:tcPr>
          <w:p w14:paraId="4FE9C87A"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MSC (Wharton's Jelly)              </w:t>
            </w:r>
          </w:p>
        </w:tc>
        <w:tc>
          <w:tcPr>
            <w:tcW w:w="1293" w:type="dxa"/>
          </w:tcPr>
          <w:p w14:paraId="56BCC7FC"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0.7673</w:t>
            </w:r>
          </w:p>
        </w:tc>
        <w:tc>
          <w:tcPr>
            <w:tcW w:w="3952" w:type="dxa"/>
          </w:tcPr>
          <w:p w14:paraId="2350FC52"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Anti-TNF Golimumab                   </w:t>
            </w:r>
          </w:p>
        </w:tc>
        <w:tc>
          <w:tcPr>
            <w:tcW w:w="1418" w:type="dxa"/>
          </w:tcPr>
          <w:p w14:paraId="74EC8D3C"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0.7807</w:t>
            </w:r>
          </w:p>
        </w:tc>
      </w:tr>
      <w:tr w:rsidR="005E47B4" w:rsidRPr="007660B9" w14:paraId="48B72F50" w14:textId="77777777" w:rsidTr="00E943F6">
        <w:tc>
          <w:tcPr>
            <w:tcW w:w="3686" w:type="dxa"/>
          </w:tcPr>
          <w:p w14:paraId="5733738B"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Low dose ATG                         </w:t>
            </w:r>
          </w:p>
        </w:tc>
        <w:tc>
          <w:tcPr>
            <w:tcW w:w="1293" w:type="dxa"/>
          </w:tcPr>
          <w:p w14:paraId="6BE4848B"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0.7477</w:t>
            </w:r>
          </w:p>
        </w:tc>
        <w:tc>
          <w:tcPr>
            <w:tcW w:w="3952" w:type="dxa"/>
          </w:tcPr>
          <w:p w14:paraId="38BDBBA9"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Low dose ATG                         </w:t>
            </w:r>
          </w:p>
        </w:tc>
        <w:tc>
          <w:tcPr>
            <w:tcW w:w="1418" w:type="dxa"/>
          </w:tcPr>
          <w:p w14:paraId="61D52346"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0.7577</w:t>
            </w:r>
          </w:p>
        </w:tc>
      </w:tr>
      <w:tr w:rsidR="005E47B4" w:rsidRPr="007660B9" w14:paraId="0D5E18A1" w14:textId="77777777" w:rsidTr="00E943F6">
        <w:tc>
          <w:tcPr>
            <w:tcW w:w="3686" w:type="dxa"/>
          </w:tcPr>
          <w:p w14:paraId="369EE5B5"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1 course 3mg Anti-CD3 Teplizumab     </w:t>
            </w:r>
          </w:p>
        </w:tc>
        <w:tc>
          <w:tcPr>
            <w:tcW w:w="1293" w:type="dxa"/>
          </w:tcPr>
          <w:p w14:paraId="08DF1BD6"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0.7269</w:t>
            </w:r>
          </w:p>
        </w:tc>
        <w:tc>
          <w:tcPr>
            <w:tcW w:w="3952" w:type="dxa"/>
          </w:tcPr>
          <w:p w14:paraId="723B945D"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MSC (Wharton's Jelly)                </w:t>
            </w:r>
          </w:p>
        </w:tc>
        <w:tc>
          <w:tcPr>
            <w:tcW w:w="1418" w:type="dxa"/>
          </w:tcPr>
          <w:p w14:paraId="72B7B9C1"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0.7570</w:t>
            </w:r>
          </w:p>
        </w:tc>
      </w:tr>
      <w:tr w:rsidR="005E47B4" w:rsidRPr="007660B9" w14:paraId="28DDA2FF" w14:textId="77777777" w:rsidTr="00E943F6">
        <w:tc>
          <w:tcPr>
            <w:tcW w:w="3686" w:type="dxa"/>
          </w:tcPr>
          <w:p w14:paraId="6DE3812C"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JAK Inhibitor Baricitinib            </w:t>
            </w:r>
          </w:p>
        </w:tc>
        <w:tc>
          <w:tcPr>
            <w:tcW w:w="1293" w:type="dxa"/>
          </w:tcPr>
          <w:p w14:paraId="4BDF6706"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0.6908</w:t>
            </w:r>
          </w:p>
        </w:tc>
        <w:tc>
          <w:tcPr>
            <w:tcW w:w="3952" w:type="dxa"/>
          </w:tcPr>
          <w:p w14:paraId="54803CB3"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1 course 3mg Anti-CD3 Teplizumab     </w:t>
            </w:r>
          </w:p>
        </w:tc>
        <w:tc>
          <w:tcPr>
            <w:tcW w:w="1418" w:type="dxa"/>
          </w:tcPr>
          <w:p w14:paraId="56A591F7"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0.7133</w:t>
            </w:r>
          </w:p>
        </w:tc>
      </w:tr>
      <w:tr w:rsidR="005E47B4" w:rsidRPr="007660B9" w14:paraId="57ADA9BE" w14:textId="77777777" w:rsidTr="00E943F6">
        <w:tc>
          <w:tcPr>
            <w:tcW w:w="3686" w:type="dxa"/>
          </w:tcPr>
          <w:p w14:paraId="59C2EA8D"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9mg Anti-CD3 Otelixizumab            </w:t>
            </w:r>
          </w:p>
        </w:tc>
        <w:tc>
          <w:tcPr>
            <w:tcW w:w="1293" w:type="dxa"/>
          </w:tcPr>
          <w:p w14:paraId="25ACFBDD"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0.6764</w:t>
            </w:r>
          </w:p>
        </w:tc>
        <w:tc>
          <w:tcPr>
            <w:tcW w:w="3952" w:type="dxa"/>
          </w:tcPr>
          <w:p w14:paraId="7847228D"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JAK Inhibitor Baricitinib            </w:t>
            </w:r>
          </w:p>
        </w:tc>
        <w:tc>
          <w:tcPr>
            <w:tcW w:w="1418" w:type="dxa"/>
          </w:tcPr>
          <w:p w14:paraId="5C05702F"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0.6791</w:t>
            </w:r>
          </w:p>
        </w:tc>
      </w:tr>
      <w:tr w:rsidR="005E47B4" w:rsidRPr="007660B9" w14:paraId="428351B4" w14:textId="77777777" w:rsidTr="00E943F6">
        <w:tc>
          <w:tcPr>
            <w:tcW w:w="3686" w:type="dxa"/>
          </w:tcPr>
          <w:p w14:paraId="3C55C2BA"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IL-12/23 Ustekinumab                 </w:t>
            </w:r>
          </w:p>
        </w:tc>
        <w:tc>
          <w:tcPr>
            <w:tcW w:w="1293" w:type="dxa"/>
          </w:tcPr>
          <w:p w14:paraId="411C3834"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0.6603</w:t>
            </w:r>
          </w:p>
        </w:tc>
        <w:tc>
          <w:tcPr>
            <w:tcW w:w="3952" w:type="dxa"/>
          </w:tcPr>
          <w:p w14:paraId="72A50C89"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9mg Anti-CD3 Otelixizumab            </w:t>
            </w:r>
          </w:p>
        </w:tc>
        <w:tc>
          <w:tcPr>
            <w:tcW w:w="1418" w:type="dxa"/>
          </w:tcPr>
          <w:p w14:paraId="40DEE851"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0.6660</w:t>
            </w:r>
          </w:p>
        </w:tc>
      </w:tr>
      <w:tr w:rsidR="005E47B4" w:rsidRPr="007660B9" w14:paraId="224E272C" w14:textId="77777777" w:rsidTr="00E943F6">
        <w:tc>
          <w:tcPr>
            <w:tcW w:w="3686" w:type="dxa"/>
          </w:tcPr>
          <w:p w14:paraId="42E23DE8"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Cyclosporin                          </w:t>
            </w:r>
          </w:p>
        </w:tc>
        <w:tc>
          <w:tcPr>
            <w:tcW w:w="1293" w:type="dxa"/>
          </w:tcPr>
          <w:p w14:paraId="7C6DCD1C"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0.6245</w:t>
            </w:r>
          </w:p>
        </w:tc>
        <w:tc>
          <w:tcPr>
            <w:tcW w:w="3952" w:type="dxa"/>
          </w:tcPr>
          <w:p w14:paraId="1B62B797"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IL-12/23 Ustekinumab                 </w:t>
            </w:r>
          </w:p>
        </w:tc>
        <w:tc>
          <w:tcPr>
            <w:tcW w:w="1418" w:type="dxa"/>
          </w:tcPr>
          <w:p w14:paraId="3529DE9E"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0.6485</w:t>
            </w:r>
          </w:p>
        </w:tc>
      </w:tr>
      <w:tr w:rsidR="005E47B4" w:rsidRPr="007660B9" w14:paraId="5D0F770E" w14:textId="77777777" w:rsidTr="00E943F6">
        <w:tc>
          <w:tcPr>
            <w:tcW w:w="3686" w:type="dxa"/>
          </w:tcPr>
          <w:p w14:paraId="2B41794F"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Deflazacort                          </w:t>
            </w:r>
          </w:p>
        </w:tc>
        <w:tc>
          <w:tcPr>
            <w:tcW w:w="1293" w:type="dxa"/>
          </w:tcPr>
          <w:p w14:paraId="09D799A1"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0.6138</w:t>
            </w:r>
          </w:p>
        </w:tc>
        <w:tc>
          <w:tcPr>
            <w:tcW w:w="3952" w:type="dxa"/>
          </w:tcPr>
          <w:p w14:paraId="2F2D655E"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Cyclosporin                          </w:t>
            </w:r>
          </w:p>
        </w:tc>
        <w:tc>
          <w:tcPr>
            <w:tcW w:w="1418" w:type="dxa"/>
          </w:tcPr>
          <w:p w14:paraId="7B96A39B"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0.6115</w:t>
            </w:r>
          </w:p>
        </w:tc>
      </w:tr>
      <w:tr w:rsidR="005E47B4" w:rsidRPr="007660B9" w14:paraId="3A414D99" w14:textId="77777777" w:rsidTr="00E943F6">
        <w:tc>
          <w:tcPr>
            <w:tcW w:w="3686" w:type="dxa"/>
          </w:tcPr>
          <w:p w14:paraId="355736C4"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Medium dose IL2                      </w:t>
            </w:r>
          </w:p>
        </w:tc>
        <w:tc>
          <w:tcPr>
            <w:tcW w:w="1293" w:type="dxa"/>
          </w:tcPr>
          <w:p w14:paraId="6DDCDF82"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0.6113</w:t>
            </w:r>
          </w:p>
        </w:tc>
        <w:tc>
          <w:tcPr>
            <w:tcW w:w="3952" w:type="dxa"/>
          </w:tcPr>
          <w:p w14:paraId="4D77640E"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Deflazacort                          </w:t>
            </w:r>
          </w:p>
        </w:tc>
        <w:tc>
          <w:tcPr>
            <w:tcW w:w="1418" w:type="dxa"/>
          </w:tcPr>
          <w:p w14:paraId="7846413A"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0.6020</w:t>
            </w:r>
          </w:p>
        </w:tc>
      </w:tr>
      <w:tr w:rsidR="005E47B4" w:rsidRPr="007660B9" w14:paraId="1916FC2C" w14:textId="77777777" w:rsidTr="00E943F6">
        <w:tc>
          <w:tcPr>
            <w:tcW w:w="3686" w:type="dxa"/>
          </w:tcPr>
          <w:p w14:paraId="764AC66A"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1 course 0.5mg Anti-CD3 Teplizumab   </w:t>
            </w:r>
          </w:p>
        </w:tc>
        <w:tc>
          <w:tcPr>
            <w:tcW w:w="1293" w:type="dxa"/>
          </w:tcPr>
          <w:p w14:paraId="2DAAB690"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0.5997</w:t>
            </w:r>
          </w:p>
        </w:tc>
        <w:tc>
          <w:tcPr>
            <w:tcW w:w="3952" w:type="dxa"/>
          </w:tcPr>
          <w:p w14:paraId="092A7514"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Medium dose IL2                      </w:t>
            </w:r>
          </w:p>
        </w:tc>
        <w:tc>
          <w:tcPr>
            <w:tcW w:w="1418" w:type="dxa"/>
          </w:tcPr>
          <w:p w14:paraId="3CDA2DAC"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0.6004</w:t>
            </w:r>
          </w:p>
        </w:tc>
      </w:tr>
      <w:tr w:rsidR="005E47B4" w:rsidRPr="007660B9" w14:paraId="3F51B4CB" w14:textId="77777777" w:rsidTr="00E943F6">
        <w:tc>
          <w:tcPr>
            <w:tcW w:w="3686" w:type="dxa"/>
          </w:tcPr>
          <w:p w14:paraId="21D4F1E9"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1 course 9mg Anti-CD3 Teplizumab     </w:t>
            </w:r>
          </w:p>
        </w:tc>
        <w:tc>
          <w:tcPr>
            <w:tcW w:w="1293" w:type="dxa"/>
          </w:tcPr>
          <w:p w14:paraId="01514DE4"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0.5821</w:t>
            </w:r>
          </w:p>
        </w:tc>
        <w:tc>
          <w:tcPr>
            <w:tcW w:w="3952" w:type="dxa"/>
          </w:tcPr>
          <w:p w14:paraId="2725D9EE"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1 course 0.5mg Anti-CD3 Teplizumab   </w:t>
            </w:r>
          </w:p>
        </w:tc>
        <w:tc>
          <w:tcPr>
            <w:tcW w:w="1418" w:type="dxa"/>
          </w:tcPr>
          <w:p w14:paraId="7226387B"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0.5881</w:t>
            </w:r>
          </w:p>
        </w:tc>
      </w:tr>
      <w:tr w:rsidR="005E47B4" w:rsidRPr="007660B9" w14:paraId="124216F0" w14:textId="77777777" w:rsidTr="00E943F6">
        <w:tc>
          <w:tcPr>
            <w:tcW w:w="3686" w:type="dxa"/>
          </w:tcPr>
          <w:p w14:paraId="3C919368"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GCSF                                 </w:t>
            </w:r>
          </w:p>
        </w:tc>
        <w:tc>
          <w:tcPr>
            <w:tcW w:w="1293" w:type="dxa"/>
          </w:tcPr>
          <w:p w14:paraId="37D0D772"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0.5686</w:t>
            </w:r>
          </w:p>
        </w:tc>
        <w:tc>
          <w:tcPr>
            <w:tcW w:w="3952" w:type="dxa"/>
          </w:tcPr>
          <w:p w14:paraId="61E60202"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1 course 9mg Anti-CD3 Teplizumab     </w:t>
            </w:r>
          </w:p>
        </w:tc>
        <w:tc>
          <w:tcPr>
            <w:tcW w:w="1418" w:type="dxa"/>
          </w:tcPr>
          <w:p w14:paraId="4FE7FF83"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0.5698</w:t>
            </w:r>
          </w:p>
        </w:tc>
      </w:tr>
      <w:tr w:rsidR="005E47B4" w:rsidRPr="007660B9" w14:paraId="27BCC633" w14:textId="77777777" w:rsidTr="00E943F6">
        <w:tc>
          <w:tcPr>
            <w:tcW w:w="3686" w:type="dxa"/>
          </w:tcPr>
          <w:p w14:paraId="0C76C092"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Interferon alpha 30000IU             </w:t>
            </w:r>
          </w:p>
        </w:tc>
        <w:tc>
          <w:tcPr>
            <w:tcW w:w="1293" w:type="dxa"/>
          </w:tcPr>
          <w:p w14:paraId="42C64A2D" w14:textId="77777777" w:rsidR="005E47B4" w:rsidRPr="007660B9" w:rsidRDefault="005E47B4" w:rsidP="00E943F6">
            <w:pPr>
              <w:rPr>
                <w:rStyle w:val="gnd-iwgdh3b"/>
                <w:rFonts w:cs="Calibri"/>
                <w:color w:val="000000"/>
                <w:highlight w:val="yellow"/>
                <w:bdr w:val="none" w:sz="0" w:space="0" w:color="auto" w:frame="1"/>
              </w:rPr>
            </w:pPr>
            <w:r w:rsidRPr="007660B9">
              <w:rPr>
                <w:rStyle w:val="gnd-iwgdh3b"/>
                <w:rFonts w:cs="Calibri"/>
                <w:color w:val="000000"/>
                <w:bdr w:val="none" w:sz="0" w:space="0" w:color="auto" w:frame="1"/>
              </w:rPr>
              <w:t>0.5622</w:t>
            </w:r>
          </w:p>
        </w:tc>
        <w:tc>
          <w:tcPr>
            <w:tcW w:w="3952" w:type="dxa"/>
          </w:tcPr>
          <w:p w14:paraId="4C186F79"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ATG/GCSF                             </w:t>
            </w:r>
          </w:p>
        </w:tc>
        <w:tc>
          <w:tcPr>
            <w:tcW w:w="1418" w:type="dxa"/>
          </w:tcPr>
          <w:p w14:paraId="6079479A"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0.5615</w:t>
            </w:r>
          </w:p>
        </w:tc>
      </w:tr>
      <w:tr w:rsidR="005E47B4" w:rsidRPr="007660B9" w14:paraId="7FE56B56" w14:textId="77777777" w:rsidTr="00E943F6">
        <w:tc>
          <w:tcPr>
            <w:tcW w:w="3686" w:type="dxa"/>
          </w:tcPr>
          <w:p w14:paraId="100C518C"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2 course 9/11mg Anti-CD3 Teplizumab  </w:t>
            </w:r>
          </w:p>
        </w:tc>
        <w:tc>
          <w:tcPr>
            <w:tcW w:w="1293" w:type="dxa"/>
          </w:tcPr>
          <w:p w14:paraId="43A1121E"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0.5598</w:t>
            </w:r>
          </w:p>
        </w:tc>
        <w:tc>
          <w:tcPr>
            <w:tcW w:w="3952" w:type="dxa"/>
          </w:tcPr>
          <w:p w14:paraId="1540F3D3"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GCSF                                 </w:t>
            </w:r>
          </w:p>
        </w:tc>
        <w:tc>
          <w:tcPr>
            <w:tcW w:w="1418" w:type="dxa"/>
          </w:tcPr>
          <w:p w14:paraId="77D6A0D8"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0.5572</w:t>
            </w:r>
          </w:p>
        </w:tc>
      </w:tr>
      <w:tr w:rsidR="005E47B4" w:rsidRPr="007660B9" w14:paraId="259E43F3" w14:textId="77777777" w:rsidTr="00E943F6">
        <w:tc>
          <w:tcPr>
            <w:tcW w:w="3686" w:type="dxa"/>
          </w:tcPr>
          <w:p w14:paraId="1F53BF99"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Tyrosine Kinase inhibitor Imatinib   </w:t>
            </w:r>
          </w:p>
        </w:tc>
        <w:tc>
          <w:tcPr>
            <w:tcW w:w="1293" w:type="dxa"/>
          </w:tcPr>
          <w:p w14:paraId="6AEA2613"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0.5495</w:t>
            </w:r>
          </w:p>
        </w:tc>
        <w:tc>
          <w:tcPr>
            <w:tcW w:w="3952" w:type="dxa"/>
          </w:tcPr>
          <w:p w14:paraId="33C38A68"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Interferon alpha 30000IU             </w:t>
            </w:r>
          </w:p>
        </w:tc>
        <w:tc>
          <w:tcPr>
            <w:tcW w:w="1418" w:type="dxa"/>
          </w:tcPr>
          <w:p w14:paraId="6FA19A02"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0.5499</w:t>
            </w:r>
          </w:p>
        </w:tc>
      </w:tr>
      <w:tr w:rsidR="005E47B4" w:rsidRPr="007660B9" w14:paraId="1ADC30D0" w14:textId="77777777" w:rsidTr="00E943F6">
        <w:tc>
          <w:tcPr>
            <w:tcW w:w="3686" w:type="dxa"/>
          </w:tcPr>
          <w:p w14:paraId="43A1999E"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Anti-CD2 Alefacept                   </w:t>
            </w:r>
          </w:p>
        </w:tc>
        <w:tc>
          <w:tcPr>
            <w:tcW w:w="1293" w:type="dxa"/>
          </w:tcPr>
          <w:p w14:paraId="298F2229"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0.5386</w:t>
            </w:r>
          </w:p>
        </w:tc>
        <w:tc>
          <w:tcPr>
            <w:tcW w:w="3952" w:type="dxa"/>
          </w:tcPr>
          <w:p w14:paraId="731E379D"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2 course 9/11mg Anti-CD3 Teplizumab  </w:t>
            </w:r>
          </w:p>
        </w:tc>
        <w:tc>
          <w:tcPr>
            <w:tcW w:w="1418" w:type="dxa"/>
          </w:tcPr>
          <w:p w14:paraId="69486F21"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0.5449</w:t>
            </w:r>
          </w:p>
        </w:tc>
      </w:tr>
      <w:tr w:rsidR="005E47B4" w:rsidRPr="007660B9" w14:paraId="09BEE8D2" w14:textId="77777777" w:rsidTr="00E943F6">
        <w:tc>
          <w:tcPr>
            <w:tcW w:w="3686" w:type="dxa"/>
          </w:tcPr>
          <w:p w14:paraId="0C495DA7"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High dose ATG                        </w:t>
            </w:r>
          </w:p>
        </w:tc>
        <w:tc>
          <w:tcPr>
            <w:tcW w:w="1293" w:type="dxa"/>
          </w:tcPr>
          <w:p w14:paraId="759A8B15"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0.5385</w:t>
            </w:r>
          </w:p>
        </w:tc>
        <w:tc>
          <w:tcPr>
            <w:tcW w:w="3952" w:type="dxa"/>
          </w:tcPr>
          <w:p w14:paraId="44D6A668"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Tyrosine Kinase inhibitor Imatinib   </w:t>
            </w:r>
          </w:p>
        </w:tc>
        <w:tc>
          <w:tcPr>
            <w:tcW w:w="1418" w:type="dxa"/>
          </w:tcPr>
          <w:p w14:paraId="79BAAE55"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0.5371</w:t>
            </w:r>
          </w:p>
        </w:tc>
      </w:tr>
      <w:tr w:rsidR="005E47B4" w:rsidRPr="007660B9" w14:paraId="56011FC8" w14:textId="77777777" w:rsidTr="00E943F6">
        <w:tc>
          <w:tcPr>
            <w:tcW w:w="3686" w:type="dxa"/>
          </w:tcPr>
          <w:p w14:paraId="7BF6702A"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ATG/GCSF                             </w:t>
            </w:r>
          </w:p>
        </w:tc>
        <w:tc>
          <w:tcPr>
            <w:tcW w:w="1293" w:type="dxa"/>
          </w:tcPr>
          <w:p w14:paraId="3839FE15"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0.5219</w:t>
            </w:r>
          </w:p>
        </w:tc>
        <w:tc>
          <w:tcPr>
            <w:tcW w:w="3952" w:type="dxa"/>
          </w:tcPr>
          <w:p w14:paraId="23D54B2A"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Anti-CD2 Alefacept                   </w:t>
            </w:r>
          </w:p>
        </w:tc>
        <w:tc>
          <w:tcPr>
            <w:tcW w:w="1418" w:type="dxa"/>
          </w:tcPr>
          <w:p w14:paraId="48B15470"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0.5265</w:t>
            </w:r>
          </w:p>
        </w:tc>
      </w:tr>
      <w:tr w:rsidR="005E47B4" w:rsidRPr="007660B9" w14:paraId="57863E68" w14:textId="77777777" w:rsidTr="00E943F6">
        <w:tc>
          <w:tcPr>
            <w:tcW w:w="3686" w:type="dxa"/>
          </w:tcPr>
          <w:p w14:paraId="042D265C"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CTLA4                                </w:t>
            </w:r>
          </w:p>
        </w:tc>
        <w:tc>
          <w:tcPr>
            <w:tcW w:w="1293" w:type="dxa"/>
          </w:tcPr>
          <w:p w14:paraId="53253DB6"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0.5006</w:t>
            </w:r>
          </w:p>
        </w:tc>
        <w:tc>
          <w:tcPr>
            <w:tcW w:w="3952" w:type="dxa"/>
          </w:tcPr>
          <w:p w14:paraId="56BD41FD"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High dose ATG                        </w:t>
            </w:r>
          </w:p>
        </w:tc>
        <w:tc>
          <w:tcPr>
            <w:tcW w:w="1418" w:type="dxa"/>
          </w:tcPr>
          <w:p w14:paraId="35995CB4"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0.5208</w:t>
            </w:r>
          </w:p>
        </w:tc>
      </w:tr>
      <w:tr w:rsidR="005E47B4" w:rsidRPr="007660B9" w14:paraId="53C8F2A7" w14:textId="77777777" w:rsidTr="00E943F6">
        <w:tc>
          <w:tcPr>
            <w:tcW w:w="3686" w:type="dxa"/>
          </w:tcPr>
          <w:p w14:paraId="5414ED87"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27mg Anti-CD3 Otelixizumab           </w:t>
            </w:r>
          </w:p>
        </w:tc>
        <w:tc>
          <w:tcPr>
            <w:tcW w:w="1293" w:type="dxa"/>
          </w:tcPr>
          <w:p w14:paraId="41E93467"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0.4955</w:t>
            </w:r>
          </w:p>
        </w:tc>
        <w:tc>
          <w:tcPr>
            <w:tcW w:w="3952" w:type="dxa"/>
          </w:tcPr>
          <w:p w14:paraId="2A8C1D86"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CTLA4                                </w:t>
            </w:r>
          </w:p>
        </w:tc>
        <w:tc>
          <w:tcPr>
            <w:tcW w:w="1418" w:type="dxa"/>
          </w:tcPr>
          <w:p w14:paraId="5C5569CE"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0.4880</w:t>
            </w:r>
          </w:p>
        </w:tc>
      </w:tr>
      <w:tr w:rsidR="005E47B4" w:rsidRPr="007660B9" w14:paraId="398B67F8" w14:textId="77777777" w:rsidTr="00E943F6">
        <w:tc>
          <w:tcPr>
            <w:tcW w:w="3686" w:type="dxa"/>
          </w:tcPr>
          <w:p w14:paraId="5F11E34F"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Anti-CD20 Rituximab                  </w:t>
            </w:r>
          </w:p>
        </w:tc>
        <w:tc>
          <w:tcPr>
            <w:tcW w:w="1293" w:type="dxa"/>
          </w:tcPr>
          <w:p w14:paraId="4C4A2417"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0.4814</w:t>
            </w:r>
          </w:p>
        </w:tc>
        <w:tc>
          <w:tcPr>
            <w:tcW w:w="3952" w:type="dxa"/>
          </w:tcPr>
          <w:p w14:paraId="535770C1"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27mg Anti-CD3 Otelixizumab           </w:t>
            </w:r>
          </w:p>
        </w:tc>
        <w:tc>
          <w:tcPr>
            <w:tcW w:w="1418" w:type="dxa"/>
          </w:tcPr>
          <w:p w14:paraId="5C8D7341"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0.4849</w:t>
            </w:r>
          </w:p>
        </w:tc>
      </w:tr>
      <w:tr w:rsidR="005E47B4" w:rsidRPr="007660B9" w14:paraId="0E52C784" w14:textId="77777777" w:rsidTr="00E943F6">
        <w:tc>
          <w:tcPr>
            <w:tcW w:w="3686" w:type="dxa"/>
          </w:tcPr>
          <w:p w14:paraId="34206964"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48mg Anti-CD3 Otelixizumab           </w:t>
            </w:r>
          </w:p>
        </w:tc>
        <w:tc>
          <w:tcPr>
            <w:tcW w:w="1293" w:type="dxa"/>
          </w:tcPr>
          <w:p w14:paraId="5A77E211"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0.4471</w:t>
            </w:r>
          </w:p>
        </w:tc>
        <w:tc>
          <w:tcPr>
            <w:tcW w:w="3952" w:type="dxa"/>
          </w:tcPr>
          <w:p w14:paraId="44287D9E"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Anti-CD20 Rituximab                  </w:t>
            </w:r>
          </w:p>
        </w:tc>
        <w:tc>
          <w:tcPr>
            <w:tcW w:w="1418" w:type="dxa"/>
          </w:tcPr>
          <w:p w14:paraId="6067EF43"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0.4688</w:t>
            </w:r>
          </w:p>
        </w:tc>
      </w:tr>
      <w:tr w:rsidR="005E47B4" w:rsidRPr="007660B9" w14:paraId="34CE4C32" w14:textId="77777777" w:rsidTr="00E943F6">
        <w:tc>
          <w:tcPr>
            <w:tcW w:w="3686" w:type="dxa"/>
          </w:tcPr>
          <w:p w14:paraId="18BCD531"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2 course 3mg Anti-CD3 Teplizumab     </w:t>
            </w:r>
          </w:p>
        </w:tc>
        <w:tc>
          <w:tcPr>
            <w:tcW w:w="1293" w:type="dxa"/>
          </w:tcPr>
          <w:p w14:paraId="1F4B8228"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0.3658</w:t>
            </w:r>
          </w:p>
        </w:tc>
        <w:tc>
          <w:tcPr>
            <w:tcW w:w="3952" w:type="dxa"/>
          </w:tcPr>
          <w:p w14:paraId="2ECD0BB4"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48mg Anti-CD3 Otelixizumab           </w:t>
            </w:r>
          </w:p>
        </w:tc>
        <w:tc>
          <w:tcPr>
            <w:tcW w:w="1418" w:type="dxa"/>
          </w:tcPr>
          <w:p w14:paraId="0B46C3B2"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0.4346</w:t>
            </w:r>
          </w:p>
        </w:tc>
      </w:tr>
      <w:tr w:rsidR="005E47B4" w:rsidRPr="007660B9" w14:paraId="477DC1EA" w14:textId="77777777" w:rsidTr="00E943F6">
        <w:tc>
          <w:tcPr>
            <w:tcW w:w="3686" w:type="dxa"/>
          </w:tcPr>
          <w:p w14:paraId="694DED68"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Prednisolone/Anti-CD4                </w:t>
            </w:r>
          </w:p>
        </w:tc>
        <w:tc>
          <w:tcPr>
            <w:tcW w:w="1293" w:type="dxa"/>
          </w:tcPr>
          <w:p w14:paraId="6D99A76A"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0.3606</w:t>
            </w:r>
          </w:p>
        </w:tc>
        <w:tc>
          <w:tcPr>
            <w:tcW w:w="3952" w:type="dxa"/>
          </w:tcPr>
          <w:p w14:paraId="3AB87848"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2 course 3mg Anti-CD3 Teplizumab     </w:t>
            </w:r>
          </w:p>
        </w:tc>
        <w:tc>
          <w:tcPr>
            <w:tcW w:w="1418" w:type="dxa"/>
          </w:tcPr>
          <w:p w14:paraId="51EB35DA"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0.3534</w:t>
            </w:r>
          </w:p>
        </w:tc>
      </w:tr>
      <w:tr w:rsidR="005E47B4" w:rsidRPr="007660B9" w14:paraId="3F60877C" w14:textId="77777777" w:rsidTr="00E943F6">
        <w:tc>
          <w:tcPr>
            <w:tcW w:w="3686" w:type="dxa"/>
          </w:tcPr>
          <w:p w14:paraId="3E85000E"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IGG                                  </w:t>
            </w:r>
          </w:p>
        </w:tc>
        <w:tc>
          <w:tcPr>
            <w:tcW w:w="1293" w:type="dxa"/>
          </w:tcPr>
          <w:p w14:paraId="0F5FEEF5"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0.3572</w:t>
            </w:r>
          </w:p>
        </w:tc>
        <w:tc>
          <w:tcPr>
            <w:tcW w:w="3952" w:type="dxa"/>
          </w:tcPr>
          <w:p w14:paraId="6E5EE69F"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Prednisolone/Anti-CD4                </w:t>
            </w:r>
          </w:p>
        </w:tc>
        <w:tc>
          <w:tcPr>
            <w:tcW w:w="1418" w:type="dxa"/>
          </w:tcPr>
          <w:p w14:paraId="49C255C0"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0.3507</w:t>
            </w:r>
          </w:p>
        </w:tc>
      </w:tr>
      <w:tr w:rsidR="005E47B4" w:rsidRPr="007660B9" w14:paraId="18CA5A15" w14:textId="77777777" w:rsidTr="00E943F6">
        <w:tc>
          <w:tcPr>
            <w:tcW w:w="3686" w:type="dxa"/>
          </w:tcPr>
          <w:p w14:paraId="753A66A0"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MMF/Daclizumab                       </w:t>
            </w:r>
          </w:p>
        </w:tc>
        <w:tc>
          <w:tcPr>
            <w:tcW w:w="1293" w:type="dxa"/>
          </w:tcPr>
          <w:p w14:paraId="5C800C5F"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0.3435</w:t>
            </w:r>
          </w:p>
        </w:tc>
        <w:tc>
          <w:tcPr>
            <w:tcW w:w="3952" w:type="dxa"/>
          </w:tcPr>
          <w:p w14:paraId="37678948"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IGG                                  </w:t>
            </w:r>
          </w:p>
        </w:tc>
        <w:tc>
          <w:tcPr>
            <w:tcW w:w="1418" w:type="dxa"/>
          </w:tcPr>
          <w:p w14:paraId="1A0A50CC"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0.3455</w:t>
            </w:r>
          </w:p>
        </w:tc>
      </w:tr>
      <w:tr w:rsidR="005E47B4" w:rsidRPr="007660B9" w14:paraId="21730743" w14:textId="77777777" w:rsidTr="00E943F6">
        <w:tc>
          <w:tcPr>
            <w:tcW w:w="3686" w:type="dxa"/>
          </w:tcPr>
          <w:p w14:paraId="25EEA568"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IL1                                  </w:t>
            </w:r>
          </w:p>
        </w:tc>
        <w:tc>
          <w:tcPr>
            <w:tcW w:w="1293" w:type="dxa"/>
          </w:tcPr>
          <w:p w14:paraId="4F4C4F16"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0.3014</w:t>
            </w:r>
          </w:p>
        </w:tc>
        <w:tc>
          <w:tcPr>
            <w:tcW w:w="3952" w:type="dxa"/>
          </w:tcPr>
          <w:p w14:paraId="3D82E3B2"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MMF/Daclizumab                       </w:t>
            </w:r>
          </w:p>
        </w:tc>
        <w:tc>
          <w:tcPr>
            <w:tcW w:w="1418" w:type="dxa"/>
          </w:tcPr>
          <w:p w14:paraId="6166024C"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0.3317</w:t>
            </w:r>
          </w:p>
        </w:tc>
      </w:tr>
      <w:tr w:rsidR="005E47B4" w:rsidRPr="007660B9" w14:paraId="51F6A3BA" w14:textId="77777777" w:rsidTr="00E943F6">
        <w:tc>
          <w:tcPr>
            <w:tcW w:w="3686" w:type="dxa"/>
          </w:tcPr>
          <w:p w14:paraId="54EA4D29"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IL8                                  </w:t>
            </w:r>
          </w:p>
        </w:tc>
        <w:tc>
          <w:tcPr>
            <w:tcW w:w="1293" w:type="dxa"/>
          </w:tcPr>
          <w:p w14:paraId="3B9F0419"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0.2789</w:t>
            </w:r>
          </w:p>
        </w:tc>
        <w:tc>
          <w:tcPr>
            <w:tcW w:w="3952" w:type="dxa"/>
          </w:tcPr>
          <w:p w14:paraId="5E6D03A1"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IL1                                  </w:t>
            </w:r>
          </w:p>
        </w:tc>
        <w:tc>
          <w:tcPr>
            <w:tcW w:w="1418" w:type="dxa"/>
          </w:tcPr>
          <w:p w14:paraId="17311B72"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0.2901</w:t>
            </w:r>
          </w:p>
        </w:tc>
      </w:tr>
      <w:tr w:rsidR="005E47B4" w:rsidRPr="007660B9" w14:paraId="148DB832" w14:textId="77777777" w:rsidTr="00E943F6">
        <w:tc>
          <w:tcPr>
            <w:tcW w:w="3686" w:type="dxa"/>
          </w:tcPr>
          <w:p w14:paraId="7DF40310"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High dose IL2                        </w:t>
            </w:r>
          </w:p>
        </w:tc>
        <w:tc>
          <w:tcPr>
            <w:tcW w:w="1293" w:type="dxa"/>
          </w:tcPr>
          <w:p w14:paraId="15267D9E"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0.2743</w:t>
            </w:r>
          </w:p>
        </w:tc>
        <w:tc>
          <w:tcPr>
            <w:tcW w:w="3952" w:type="dxa"/>
          </w:tcPr>
          <w:p w14:paraId="00ADD32B"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IL8                                  </w:t>
            </w:r>
          </w:p>
        </w:tc>
        <w:tc>
          <w:tcPr>
            <w:tcW w:w="1418" w:type="dxa"/>
          </w:tcPr>
          <w:p w14:paraId="278AD803"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0.2679</w:t>
            </w:r>
          </w:p>
        </w:tc>
      </w:tr>
      <w:tr w:rsidR="005E47B4" w:rsidRPr="007660B9" w14:paraId="2E883253" w14:textId="77777777" w:rsidTr="00E943F6">
        <w:tc>
          <w:tcPr>
            <w:tcW w:w="3686" w:type="dxa"/>
          </w:tcPr>
          <w:p w14:paraId="1BE0119F"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lastRenderedPageBreak/>
              <w:t xml:space="preserve">MMF                                  </w:t>
            </w:r>
          </w:p>
        </w:tc>
        <w:tc>
          <w:tcPr>
            <w:tcW w:w="1293" w:type="dxa"/>
          </w:tcPr>
          <w:p w14:paraId="7E10CC79"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0.2573</w:t>
            </w:r>
          </w:p>
        </w:tc>
        <w:tc>
          <w:tcPr>
            <w:tcW w:w="3952" w:type="dxa"/>
          </w:tcPr>
          <w:p w14:paraId="65813FFE"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High dose IL2                        </w:t>
            </w:r>
          </w:p>
        </w:tc>
        <w:tc>
          <w:tcPr>
            <w:tcW w:w="1418" w:type="dxa"/>
          </w:tcPr>
          <w:p w14:paraId="2A80E970"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0.2651</w:t>
            </w:r>
          </w:p>
        </w:tc>
      </w:tr>
      <w:tr w:rsidR="005E47B4" w:rsidRPr="007660B9" w14:paraId="61C35A76" w14:textId="77777777" w:rsidTr="00E943F6">
        <w:tc>
          <w:tcPr>
            <w:tcW w:w="3686" w:type="dxa"/>
          </w:tcPr>
          <w:p w14:paraId="39FF5C51"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Low dose TREGS                       </w:t>
            </w:r>
          </w:p>
        </w:tc>
        <w:tc>
          <w:tcPr>
            <w:tcW w:w="1293" w:type="dxa"/>
          </w:tcPr>
          <w:p w14:paraId="148551D1"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0.2493</w:t>
            </w:r>
          </w:p>
        </w:tc>
        <w:tc>
          <w:tcPr>
            <w:tcW w:w="3952" w:type="dxa"/>
          </w:tcPr>
          <w:p w14:paraId="59A06FDA"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MMF                                  </w:t>
            </w:r>
          </w:p>
        </w:tc>
        <w:tc>
          <w:tcPr>
            <w:tcW w:w="1418" w:type="dxa"/>
          </w:tcPr>
          <w:p w14:paraId="7AEFEF7C"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0.2467</w:t>
            </w:r>
          </w:p>
        </w:tc>
      </w:tr>
      <w:tr w:rsidR="005E47B4" w:rsidRPr="007660B9" w14:paraId="787338D6" w14:textId="77777777" w:rsidTr="00E943F6">
        <w:tc>
          <w:tcPr>
            <w:tcW w:w="3686" w:type="dxa"/>
          </w:tcPr>
          <w:p w14:paraId="1E7248CC"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Placebo/No treatment                 </w:t>
            </w:r>
          </w:p>
        </w:tc>
        <w:tc>
          <w:tcPr>
            <w:tcW w:w="1293" w:type="dxa"/>
          </w:tcPr>
          <w:p w14:paraId="215F6B1D"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0.2434</w:t>
            </w:r>
          </w:p>
        </w:tc>
        <w:tc>
          <w:tcPr>
            <w:tcW w:w="3952" w:type="dxa"/>
          </w:tcPr>
          <w:p w14:paraId="649D096E"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Low dose TREGS                       </w:t>
            </w:r>
          </w:p>
        </w:tc>
        <w:tc>
          <w:tcPr>
            <w:tcW w:w="1418" w:type="dxa"/>
          </w:tcPr>
          <w:p w14:paraId="777FAF41"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0.2387</w:t>
            </w:r>
          </w:p>
        </w:tc>
      </w:tr>
      <w:tr w:rsidR="005E47B4" w:rsidRPr="007660B9" w14:paraId="06E5320C" w14:textId="77777777" w:rsidTr="00E943F6">
        <w:tc>
          <w:tcPr>
            <w:tcW w:w="3686" w:type="dxa"/>
          </w:tcPr>
          <w:p w14:paraId="77585D0E"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IL6                                  </w:t>
            </w:r>
          </w:p>
        </w:tc>
        <w:tc>
          <w:tcPr>
            <w:tcW w:w="1293" w:type="dxa"/>
          </w:tcPr>
          <w:p w14:paraId="13F6D0E8"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0.2434</w:t>
            </w:r>
          </w:p>
        </w:tc>
        <w:tc>
          <w:tcPr>
            <w:tcW w:w="3952" w:type="dxa"/>
          </w:tcPr>
          <w:p w14:paraId="7EB920A1"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Placebo/No treatment                 </w:t>
            </w:r>
          </w:p>
        </w:tc>
        <w:tc>
          <w:tcPr>
            <w:tcW w:w="1418" w:type="dxa"/>
          </w:tcPr>
          <w:p w14:paraId="1F25C437"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0.2336</w:t>
            </w:r>
          </w:p>
        </w:tc>
      </w:tr>
      <w:tr w:rsidR="005E47B4" w:rsidRPr="007660B9" w14:paraId="34A3769B" w14:textId="77777777" w:rsidTr="00E943F6">
        <w:tc>
          <w:tcPr>
            <w:tcW w:w="3686" w:type="dxa"/>
          </w:tcPr>
          <w:p w14:paraId="21BDB574"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18mg Anti-CD3 Otelixizumab           </w:t>
            </w:r>
          </w:p>
        </w:tc>
        <w:tc>
          <w:tcPr>
            <w:tcW w:w="1293" w:type="dxa"/>
          </w:tcPr>
          <w:p w14:paraId="05E6D45F"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0.2152</w:t>
            </w:r>
          </w:p>
        </w:tc>
        <w:tc>
          <w:tcPr>
            <w:tcW w:w="3952" w:type="dxa"/>
          </w:tcPr>
          <w:p w14:paraId="036E00F4"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IL6                                  </w:t>
            </w:r>
          </w:p>
        </w:tc>
        <w:tc>
          <w:tcPr>
            <w:tcW w:w="1418" w:type="dxa"/>
          </w:tcPr>
          <w:p w14:paraId="2E274C36"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0.2327</w:t>
            </w:r>
          </w:p>
        </w:tc>
      </w:tr>
      <w:tr w:rsidR="005E47B4" w:rsidRPr="007660B9" w14:paraId="4D581FDB" w14:textId="77777777" w:rsidTr="00E943F6">
        <w:tc>
          <w:tcPr>
            <w:tcW w:w="3686" w:type="dxa"/>
          </w:tcPr>
          <w:p w14:paraId="7E09DA9E"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Low dose IL2                         </w:t>
            </w:r>
          </w:p>
        </w:tc>
        <w:tc>
          <w:tcPr>
            <w:tcW w:w="1293" w:type="dxa"/>
          </w:tcPr>
          <w:p w14:paraId="5B14D615"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0.1998</w:t>
            </w:r>
          </w:p>
        </w:tc>
        <w:tc>
          <w:tcPr>
            <w:tcW w:w="3952" w:type="dxa"/>
          </w:tcPr>
          <w:p w14:paraId="4965D90B"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18mg Anti-CD3 Otelixizumab           </w:t>
            </w:r>
          </w:p>
        </w:tc>
        <w:tc>
          <w:tcPr>
            <w:tcW w:w="1418" w:type="dxa"/>
          </w:tcPr>
          <w:p w14:paraId="634446AC"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0.2073</w:t>
            </w:r>
          </w:p>
        </w:tc>
      </w:tr>
      <w:tr w:rsidR="005E47B4" w:rsidRPr="007660B9" w14:paraId="1F4953F4" w14:textId="77777777" w:rsidTr="00E943F6">
        <w:tc>
          <w:tcPr>
            <w:tcW w:w="3686" w:type="dxa"/>
          </w:tcPr>
          <w:p w14:paraId="48CAF990"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3mg Anti-CD3 Otelixizumab            </w:t>
            </w:r>
          </w:p>
        </w:tc>
        <w:tc>
          <w:tcPr>
            <w:tcW w:w="1293" w:type="dxa"/>
          </w:tcPr>
          <w:p w14:paraId="2DD4DD75"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0.1805</w:t>
            </w:r>
          </w:p>
        </w:tc>
        <w:tc>
          <w:tcPr>
            <w:tcW w:w="3952" w:type="dxa"/>
          </w:tcPr>
          <w:p w14:paraId="5A40AAAB"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Low dose IL2                         </w:t>
            </w:r>
          </w:p>
        </w:tc>
        <w:tc>
          <w:tcPr>
            <w:tcW w:w="1418" w:type="dxa"/>
          </w:tcPr>
          <w:p w14:paraId="7DE041CD"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0.1921</w:t>
            </w:r>
          </w:p>
        </w:tc>
      </w:tr>
      <w:tr w:rsidR="005E47B4" w:rsidRPr="007660B9" w14:paraId="56942F30" w14:textId="77777777" w:rsidTr="00E943F6">
        <w:tc>
          <w:tcPr>
            <w:tcW w:w="3686" w:type="dxa"/>
          </w:tcPr>
          <w:p w14:paraId="5B26827E" w14:textId="77777777" w:rsidR="005E47B4" w:rsidRPr="007660B9" w:rsidRDefault="005E47B4" w:rsidP="00E943F6">
            <w:pPr>
              <w:rPr>
                <w:rStyle w:val="gnd-iwgdh3b"/>
                <w:rFonts w:cs="Calibri"/>
                <w:color w:val="000000"/>
                <w:bdr w:val="none" w:sz="0" w:space="0" w:color="auto" w:frame="1"/>
              </w:rPr>
            </w:pPr>
            <w:r w:rsidRPr="007660B9">
              <w:rPr>
                <w:rFonts w:cs="Calibri"/>
                <w:color w:val="000000"/>
                <w:bdr w:val="none" w:sz="0" w:space="0" w:color="auto" w:frame="1"/>
              </w:rPr>
              <w:t xml:space="preserve">High dose TREGS                      </w:t>
            </w:r>
          </w:p>
        </w:tc>
        <w:tc>
          <w:tcPr>
            <w:tcW w:w="1293" w:type="dxa"/>
          </w:tcPr>
          <w:p w14:paraId="6F690738" w14:textId="77777777" w:rsidR="005E47B4" w:rsidRPr="007660B9" w:rsidRDefault="005E47B4" w:rsidP="00E943F6">
            <w:pPr>
              <w:rPr>
                <w:rStyle w:val="gnd-iwgdh3b"/>
                <w:rFonts w:cs="Calibri"/>
                <w:color w:val="000000"/>
                <w:bdr w:val="none" w:sz="0" w:space="0" w:color="auto" w:frame="1"/>
              </w:rPr>
            </w:pPr>
            <w:r w:rsidRPr="007660B9">
              <w:rPr>
                <w:rFonts w:cs="Calibri"/>
                <w:color w:val="000000"/>
                <w:bdr w:val="none" w:sz="0" w:space="0" w:color="auto" w:frame="1"/>
              </w:rPr>
              <w:t>0.1112</w:t>
            </w:r>
          </w:p>
        </w:tc>
        <w:tc>
          <w:tcPr>
            <w:tcW w:w="3952" w:type="dxa"/>
          </w:tcPr>
          <w:p w14:paraId="2B46DB51" w14:textId="77777777" w:rsidR="005E47B4" w:rsidRPr="007660B9" w:rsidRDefault="005E47B4" w:rsidP="00E943F6">
            <w:pPr>
              <w:rPr>
                <w:rFonts w:cs="Calibri"/>
                <w:b/>
                <w:bCs/>
                <w:u w:val="single"/>
              </w:rPr>
            </w:pPr>
            <w:r w:rsidRPr="007660B9">
              <w:rPr>
                <w:rStyle w:val="gnd-iwgdh3b"/>
                <w:rFonts w:cs="Calibri"/>
                <w:color w:val="000000"/>
                <w:bdr w:val="none" w:sz="0" w:space="0" w:color="auto" w:frame="1"/>
              </w:rPr>
              <w:t xml:space="preserve">3mg Anti-CD3 Otelixizumab            </w:t>
            </w:r>
          </w:p>
        </w:tc>
        <w:tc>
          <w:tcPr>
            <w:tcW w:w="1418" w:type="dxa"/>
          </w:tcPr>
          <w:p w14:paraId="58588286" w14:textId="77777777" w:rsidR="005E47B4" w:rsidRPr="007660B9" w:rsidRDefault="005E47B4" w:rsidP="00E943F6">
            <w:pPr>
              <w:rPr>
                <w:rStyle w:val="gnd-iwgdh3b"/>
                <w:rFonts w:cs="Calibri"/>
                <w:color w:val="000000"/>
                <w:bdr w:val="none" w:sz="0" w:space="0" w:color="auto" w:frame="1"/>
              </w:rPr>
            </w:pPr>
            <w:r w:rsidRPr="007660B9">
              <w:rPr>
                <w:rStyle w:val="gnd-iwgdh3b"/>
                <w:rFonts w:cs="Calibri"/>
                <w:color w:val="000000"/>
                <w:bdr w:val="none" w:sz="0" w:space="0" w:color="auto" w:frame="1"/>
              </w:rPr>
              <w:t>0.1717</w:t>
            </w:r>
          </w:p>
        </w:tc>
      </w:tr>
      <w:tr w:rsidR="005E47B4" w:rsidRPr="007660B9" w14:paraId="4D3A66CE" w14:textId="77777777" w:rsidTr="00E943F6">
        <w:tc>
          <w:tcPr>
            <w:tcW w:w="3686" w:type="dxa"/>
          </w:tcPr>
          <w:p w14:paraId="0DE31C7B" w14:textId="77777777" w:rsidR="005E47B4" w:rsidRPr="007660B9" w:rsidRDefault="005E47B4" w:rsidP="00E943F6">
            <w:pPr>
              <w:rPr>
                <w:rFonts w:cs="Calibri"/>
                <w:color w:val="000000"/>
                <w:bdr w:val="none" w:sz="0" w:space="0" w:color="auto" w:frame="1"/>
              </w:rPr>
            </w:pPr>
          </w:p>
        </w:tc>
        <w:tc>
          <w:tcPr>
            <w:tcW w:w="1293" w:type="dxa"/>
          </w:tcPr>
          <w:p w14:paraId="5CC85E91" w14:textId="77777777" w:rsidR="005E47B4" w:rsidRPr="007660B9" w:rsidRDefault="005E47B4" w:rsidP="00E943F6">
            <w:pPr>
              <w:pStyle w:val="HTMLPreformatted"/>
              <w:shd w:val="clear" w:color="auto" w:fill="FFFFFF"/>
              <w:wordWrap w:val="0"/>
              <w:rPr>
                <w:rStyle w:val="gnd-iwgdh3b"/>
                <w:rFonts w:asciiTheme="minorHAnsi" w:eastAsiaTheme="majorEastAsia" w:hAnsiTheme="minorHAnsi" w:cs="Calibri"/>
                <w:color w:val="000000"/>
                <w:sz w:val="22"/>
                <w:szCs w:val="22"/>
                <w:bdr w:val="none" w:sz="0" w:space="0" w:color="auto" w:frame="1"/>
              </w:rPr>
            </w:pPr>
          </w:p>
        </w:tc>
        <w:tc>
          <w:tcPr>
            <w:tcW w:w="3952" w:type="dxa"/>
          </w:tcPr>
          <w:p w14:paraId="0DE0D03F" w14:textId="77777777" w:rsidR="005E47B4" w:rsidRPr="007660B9" w:rsidRDefault="005E47B4" w:rsidP="00E943F6">
            <w:pPr>
              <w:pStyle w:val="HTMLPreformatted"/>
              <w:shd w:val="clear" w:color="auto" w:fill="FFFFFF"/>
              <w:wordWrap w:val="0"/>
              <w:rPr>
                <w:rStyle w:val="gnd-iwgdh3b"/>
                <w:rFonts w:asciiTheme="minorHAnsi" w:hAnsiTheme="minorHAnsi" w:cs="Calibri"/>
                <w:color w:val="000000"/>
                <w:sz w:val="22"/>
                <w:szCs w:val="22"/>
              </w:rPr>
            </w:pPr>
            <w:r w:rsidRPr="007660B9">
              <w:rPr>
                <w:rStyle w:val="gnd-iwgdh3b"/>
                <w:rFonts w:asciiTheme="minorHAnsi" w:eastAsiaTheme="majorEastAsia" w:hAnsiTheme="minorHAnsi" w:cs="Calibri"/>
                <w:color w:val="000000"/>
                <w:sz w:val="22"/>
                <w:szCs w:val="22"/>
                <w:bdr w:val="none" w:sz="0" w:space="0" w:color="auto" w:frame="1"/>
              </w:rPr>
              <w:t xml:space="preserve">High dose TREGS                      </w:t>
            </w:r>
          </w:p>
        </w:tc>
        <w:tc>
          <w:tcPr>
            <w:tcW w:w="1418" w:type="dxa"/>
          </w:tcPr>
          <w:p w14:paraId="04A1C620" w14:textId="77777777" w:rsidR="005E47B4" w:rsidRPr="007660B9" w:rsidRDefault="005E47B4" w:rsidP="00E943F6">
            <w:pPr>
              <w:pStyle w:val="HTMLPreformatted"/>
              <w:shd w:val="clear" w:color="auto" w:fill="FFFFFF"/>
              <w:wordWrap w:val="0"/>
              <w:rPr>
                <w:rStyle w:val="gnd-iwgdh3b"/>
                <w:rFonts w:asciiTheme="minorHAnsi" w:eastAsiaTheme="majorEastAsia" w:hAnsiTheme="minorHAnsi" w:cs="Calibri"/>
                <w:color w:val="000000"/>
                <w:sz w:val="22"/>
                <w:szCs w:val="22"/>
                <w:bdr w:val="none" w:sz="0" w:space="0" w:color="auto" w:frame="1"/>
              </w:rPr>
            </w:pPr>
            <w:r w:rsidRPr="007660B9">
              <w:rPr>
                <w:rStyle w:val="gnd-iwgdh3b"/>
                <w:rFonts w:asciiTheme="minorHAnsi" w:eastAsiaTheme="majorEastAsia" w:hAnsiTheme="minorHAnsi" w:cs="Calibri"/>
                <w:color w:val="000000"/>
                <w:sz w:val="22"/>
                <w:szCs w:val="22"/>
                <w:bdr w:val="none" w:sz="0" w:space="0" w:color="auto" w:frame="1"/>
              </w:rPr>
              <w:t>0.1043</w:t>
            </w:r>
          </w:p>
        </w:tc>
      </w:tr>
    </w:tbl>
    <w:p w14:paraId="4CE0E5E4" w14:textId="77777777" w:rsidR="00060877" w:rsidRDefault="00060877" w:rsidP="001B2C12">
      <w:pPr>
        <w:pStyle w:val="Heading1"/>
      </w:pPr>
    </w:p>
    <w:p w14:paraId="37F321B9" w14:textId="77777777" w:rsidR="00060877" w:rsidRDefault="00060877" w:rsidP="001B2C12">
      <w:pPr>
        <w:pStyle w:val="Heading1"/>
      </w:pPr>
    </w:p>
    <w:p w14:paraId="09CBFA73" w14:textId="77777777" w:rsidR="00060877" w:rsidRDefault="00060877" w:rsidP="001B2C12">
      <w:pPr>
        <w:pStyle w:val="Heading1"/>
      </w:pPr>
    </w:p>
    <w:p w14:paraId="36E4585F" w14:textId="77777777" w:rsidR="00060877" w:rsidRDefault="00060877" w:rsidP="001B2C12">
      <w:pPr>
        <w:pStyle w:val="Heading1"/>
      </w:pPr>
    </w:p>
    <w:p w14:paraId="4C460918" w14:textId="77777777" w:rsidR="00060877" w:rsidRDefault="00060877" w:rsidP="001B2C12">
      <w:pPr>
        <w:pStyle w:val="Heading1"/>
      </w:pPr>
    </w:p>
    <w:p w14:paraId="32899984" w14:textId="77777777" w:rsidR="00060877" w:rsidRDefault="00060877" w:rsidP="001B2C12">
      <w:pPr>
        <w:pStyle w:val="Heading1"/>
      </w:pPr>
    </w:p>
    <w:p w14:paraId="35F8BD4D" w14:textId="77777777" w:rsidR="00060877" w:rsidRDefault="00060877" w:rsidP="001B2C12">
      <w:pPr>
        <w:pStyle w:val="Heading1"/>
      </w:pPr>
    </w:p>
    <w:p w14:paraId="1952D071" w14:textId="77777777" w:rsidR="00060877" w:rsidRDefault="00060877" w:rsidP="001B2C12">
      <w:pPr>
        <w:pStyle w:val="Heading1"/>
      </w:pPr>
    </w:p>
    <w:p w14:paraId="6CB04DD4" w14:textId="77777777" w:rsidR="00060877" w:rsidRDefault="00060877" w:rsidP="001B2C12">
      <w:pPr>
        <w:pStyle w:val="Heading1"/>
      </w:pPr>
    </w:p>
    <w:p w14:paraId="6BF42304" w14:textId="77777777" w:rsidR="00060877" w:rsidRDefault="00060877" w:rsidP="001B2C12">
      <w:pPr>
        <w:pStyle w:val="Heading1"/>
      </w:pPr>
    </w:p>
    <w:p w14:paraId="77F22C4B" w14:textId="1CF13111" w:rsidR="00632CC5" w:rsidRDefault="00087D0F" w:rsidP="001B2C12">
      <w:pPr>
        <w:pStyle w:val="Heading1"/>
        <w:sectPr w:rsidR="00632CC5" w:rsidSect="00E200AF">
          <w:pgSz w:w="11906" w:h="16838"/>
          <w:pgMar w:top="1440" w:right="1440" w:bottom="1440" w:left="1440" w:header="709" w:footer="709" w:gutter="0"/>
          <w:cols w:space="708"/>
          <w:docGrid w:linePitch="360"/>
        </w:sectPr>
      </w:pPr>
      <w:bookmarkStart w:id="42" w:name="_Toc198210106"/>
      <w:r>
        <w:t>Adverse events</w:t>
      </w:r>
      <w:bookmarkEnd w:id="42"/>
    </w:p>
    <w:p w14:paraId="1602AD55" w14:textId="40585E0F" w:rsidR="00087D0F" w:rsidRDefault="00087D0F" w:rsidP="00087D0F">
      <w:pPr>
        <w:pStyle w:val="Caption"/>
      </w:pPr>
      <w:r>
        <w:lastRenderedPageBreak/>
        <w:t xml:space="preserve">Table </w:t>
      </w:r>
      <w:fldSimple w:instr=" SEQ Table \* ARABIC ">
        <w:r w:rsidR="005E47B4">
          <w:rPr>
            <w:noProof/>
          </w:rPr>
          <w:t>14</w:t>
        </w:r>
      </w:fldSimple>
      <w:r>
        <w:t>. Summary of adverse events of all trials included in the review</w:t>
      </w:r>
    </w:p>
    <w:tbl>
      <w:tblPr>
        <w:tblStyle w:val="TableGrid"/>
        <w:tblW w:w="15338" w:type="dxa"/>
        <w:tblInd w:w="-714" w:type="dxa"/>
        <w:tblLayout w:type="fixed"/>
        <w:tblLook w:val="04A0" w:firstRow="1" w:lastRow="0" w:firstColumn="1" w:lastColumn="0" w:noHBand="0" w:noVBand="1"/>
      </w:tblPr>
      <w:tblGrid>
        <w:gridCol w:w="993"/>
        <w:gridCol w:w="1134"/>
        <w:gridCol w:w="709"/>
        <w:gridCol w:w="1275"/>
        <w:gridCol w:w="1473"/>
        <w:gridCol w:w="1221"/>
        <w:gridCol w:w="1104"/>
        <w:gridCol w:w="1162"/>
        <w:gridCol w:w="1277"/>
        <w:gridCol w:w="1133"/>
        <w:gridCol w:w="1247"/>
        <w:gridCol w:w="2610"/>
      </w:tblGrid>
      <w:tr w:rsidR="00B558FA" w:rsidRPr="00B558FA" w14:paraId="5C2C6B0A" w14:textId="77777777" w:rsidTr="00E11816">
        <w:tc>
          <w:tcPr>
            <w:tcW w:w="993" w:type="dxa"/>
          </w:tcPr>
          <w:p w14:paraId="15B7651A" w14:textId="77777777" w:rsidR="00B558FA" w:rsidRPr="00B558FA" w:rsidRDefault="00B558FA" w:rsidP="00B558FA">
            <w:pPr>
              <w:jc w:val="center"/>
              <w:rPr>
                <w:rFonts w:ascii="Calibri" w:eastAsia="Calibri" w:hAnsi="Calibri" w:cs="Calibri"/>
                <w:b/>
                <w:bCs/>
                <w:sz w:val="20"/>
                <w:szCs w:val="20"/>
              </w:rPr>
            </w:pPr>
            <w:r w:rsidRPr="00B558FA">
              <w:rPr>
                <w:rFonts w:ascii="Calibri" w:eastAsia="Calibri" w:hAnsi="Calibri" w:cs="Calibri"/>
                <w:b/>
                <w:bCs/>
                <w:color w:val="000000"/>
                <w:sz w:val="20"/>
                <w:szCs w:val="20"/>
              </w:rPr>
              <w:t>Study ID</w:t>
            </w:r>
          </w:p>
        </w:tc>
        <w:tc>
          <w:tcPr>
            <w:tcW w:w="1134" w:type="dxa"/>
          </w:tcPr>
          <w:p w14:paraId="37AE5264" w14:textId="77777777" w:rsidR="00B558FA" w:rsidRPr="00B558FA" w:rsidRDefault="00B558FA" w:rsidP="00B558FA">
            <w:pPr>
              <w:jc w:val="center"/>
              <w:rPr>
                <w:rFonts w:ascii="Calibri" w:eastAsia="Calibri" w:hAnsi="Calibri" w:cs="Calibri"/>
                <w:sz w:val="20"/>
                <w:szCs w:val="20"/>
              </w:rPr>
            </w:pPr>
            <w:r w:rsidRPr="00B558FA">
              <w:rPr>
                <w:rFonts w:ascii="Calibri" w:eastAsia="Calibri" w:hAnsi="Calibri" w:cs="Calibri"/>
                <w:b/>
                <w:bCs/>
                <w:color w:val="000000"/>
                <w:sz w:val="20"/>
                <w:szCs w:val="20"/>
              </w:rPr>
              <w:t>Sub-Group</w:t>
            </w:r>
          </w:p>
        </w:tc>
        <w:tc>
          <w:tcPr>
            <w:tcW w:w="709" w:type="dxa"/>
          </w:tcPr>
          <w:p w14:paraId="359B85CB" w14:textId="77777777" w:rsidR="00B558FA" w:rsidRPr="00B558FA" w:rsidRDefault="00B558FA" w:rsidP="00B558FA">
            <w:pPr>
              <w:jc w:val="center"/>
              <w:rPr>
                <w:rFonts w:ascii="Calibri" w:eastAsia="Calibri" w:hAnsi="Calibri" w:cs="Calibri"/>
                <w:b/>
                <w:bCs/>
                <w:sz w:val="20"/>
                <w:szCs w:val="20"/>
              </w:rPr>
            </w:pPr>
            <w:r w:rsidRPr="00B558FA">
              <w:rPr>
                <w:rFonts w:ascii="Calibri" w:eastAsia="Calibri" w:hAnsi="Calibri" w:cs="Calibri"/>
                <w:b/>
                <w:bCs/>
                <w:sz w:val="20"/>
                <w:szCs w:val="20"/>
              </w:rPr>
              <w:t xml:space="preserve">Follow up time AEs reported </w:t>
            </w:r>
          </w:p>
        </w:tc>
        <w:tc>
          <w:tcPr>
            <w:tcW w:w="1275" w:type="dxa"/>
          </w:tcPr>
          <w:p w14:paraId="2A6890D1" w14:textId="77777777" w:rsidR="00B558FA" w:rsidRPr="00B558FA" w:rsidRDefault="00B558FA" w:rsidP="00B558FA">
            <w:pPr>
              <w:jc w:val="center"/>
              <w:rPr>
                <w:rFonts w:ascii="Calibri" w:eastAsia="Calibri" w:hAnsi="Calibri" w:cs="Calibri"/>
                <w:sz w:val="20"/>
                <w:szCs w:val="20"/>
              </w:rPr>
            </w:pPr>
            <w:r w:rsidRPr="00B558FA">
              <w:rPr>
                <w:rFonts w:ascii="Calibri" w:eastAsia="Calibri" w:hAnsi="Calibri" w:cs="Calibri"/>
                <w:b/>
                <w:bCs/>
                <w:color w:val="000000"/>
                <w:sz w:val="20"/>
                <w:szCs w:val="20"/>
              </w:rPr>
              <w:t>No. patients</w:t>
            </w:r>
          </w:p>
        </w:tc>
        <w:tc>
          <w:tcPr>
            <w:tcW w:w="1473" w:type="dxa"/>
          </w:tcPr>
          <w:p w14:paraId="08887420" w14:textId="77777777" w:rsidR="00B558FA" w:rsidRPr="00B558FA" w:rsidRDefault="00B558FA" w:rsidP="00B558FA">
            <w:pPr>
              <w:jc w:val="center"/>
              <w:rPr>
                <w:rFonts w:ascii="Calibri" w:eastAsia="Calibri" w:hAnsi="Calibri" w:cs="Calibri"/>
                <w:sz w:val="20"/>
                <w:szCs w:val="20"/>
              </w:rPr>
            </w:pPr>
            <w:r w:rsidRPr="00B558FA">
              <w:rPr>
                <w:rFonts w:ascii="Calibri" w:eastAsia="Calibri" w:hAnsi="Calibri" w:cs="Calibri"/>
                <w:b/>
                <w:bCs/>
                <w:color w:val="000000"/>
                <w:sz w:val="20"/>
                <w:szCs w:val="20"/>
              </w:rPr>
              <w:t>Intervention</w:t>
            </w:r>
            <w:r w:rsidRPr="00B558FA">
              <w:rPr>
                <w:rFonts w:ascii="Calibri" w:eastAsia="Calibri" w:hAnsi="Calibri" w:cs="Calibri"/>
                <w:color w:val="000000"/>
                <w:sz w:val="20"/>
                <w:szCs w:val="20"/>
              </w:rPr>
              <w:br/>
            </w:r>
            <w:r w:rsidRPr="00B558FA">
              <w:rPr>
                <w:rFonts w:ascii="Calibri" w:eastAsia="Calibri" w:hAnsi="Calibri" w:cs="Calibri"/>
                <w:i/>
                <w:iCs/>
                <w:color w:val="000000"/>
                <w:sz w:val="20"/>
                <w:szCs w:val="20"/>
              </w:rPr>
              <w:t>No. pts with events/no. events</w:t>
            </w:r>
          </w:p>
        </w:tc>
        <w:tc>
          <w:tcPr>
            <w:tcW w:w="1221" w:type="dxa"/>
          </w:tcPr>
          <w:p w14:paraId="75DBAD10" w14:textId="77777777" w:rsidR="00B558FA" w:rsidRPr="00B558FA" w:rsidRDefault="00B558FA" w:rsidP="00B558FA">
            <w:pPr>
              <w:jc w:val="center"/>
              <w:rPr>
                <w:rFonts w:ascii="Calibri" w:eastAsia="Calibri" w:hAnsi="Calibri" w:cs="Calibri"/>
                <w:sz w:val="20"/>
                <w:szCs w:val="20"/>
              </w:rPr>
            </w:pPr>
            <w:r w:rsidRPr="00B558FA">
              <w:rPr>
                <w:rFonts w:ascii="Calibri" w:eastAsia="Calibri" w:hAnsi="Calibri" w:cs="Calibri"/>
                <w:b/>
                <w:bCs/>
                <w:color w:val="000000"/>
                <w:sz w:val="20"/>
                <w:szCs w:val="20"/>
              </w:rPr>
              <w:t>Comparator</w:t>
            </w:r>
            <w:r w:rsidRPr="00B558FA">
              <w:rPr>
                <w:rFonts w:ascii="Calibri" w:eastAsia="Calibri" w:hAnsi="Calibri" w:cs="Calibri"/>
                <w:color w:val="000000"/>
                <w:sz w:val="20"/>
                <w:szCs w:val="20"/>
              </w:rPr>
              <w:br/>
            </w:r>
            <w:r w:rsidRPr="00B558FA">
              <w:rPr>
                <w:rFonts w:ascii="Calibri" w:eastAsia="Calibri" w:hAnsi="Calibri" w:cs="Calibri"/>
                <w:i/>
                <w:iCs/>
                <w:color w:val="000000"/>
                <w:sz w:val="20"/>
                <w:szCs w:val="20"/>
              </w:rPr>
              <w:t>No. pts with events/no. events</w:t>
            </w:r>
          </w:p>
        </w:tc>
        <w:tc>
          <w:tcPr>
            <w:tcW w:w="1104" w:type="dxa"/>
          </w:tcPr>
          <w:p w14:paraId="078B3CEC" w14:textId="77777777" w:rsidR="00B558FA" w:rsidRPr="00B558FA" w:rsidRDefault="00B558FA" w:rsidP="00B558FA">
            <w:pPr>
              <w:jc w:val="center"/>
              <w:rPr>
                <w:rFonts w:ascii="Calibri" w:eastAsia="Calibri" w:hAnsi="Calibri" w:cs="Calibri"/>
                <w:sz w:val="20"/>
                <w:szCs w:val="20"/>
              </w:rPr>
            </w:pPr>
            <w:r w:rsidRPr="00B558FA">
              <w:rPr>
                <w:rFonts w:ascii="Calibri" w:eastAsia="Calibri" w:hAnsi="Calibri" w:cs="Calibri"/>
                <w:b/>
                <w:bCs/>
                <w:color w:val="000000"/>
                <w:sz w:val="20"/>
                <w:szCs w:val="20"/>
              </w:rPr>
              <w:t>Hypoglycaemia?</w:t>
            </w:r>
          </w:p>
        </w:tc>
        <w:tc>
          <w:tcPr>
            <w:tcW w:w="1162" w:type="dxa"/>
          </w:tcPr>
          <w:p w14:paraId="03ACD1D3" w14:textId="77777777" w:rsidR="00B558FA" w:rsidRPr="00B558FA" w:rsidRDefault="00B558FA" w:rsidP="00B558FA">
            <w:pPr>
              <w:jc w:val="center"/>
              <w:rPr>
                <w:rFonts w:ascii="Calibri" w:eastAsia="Calibri" w:hAnsi="Calibri" w:cs="Calibri"/>
                <w:sz w:val="20"/>
                <w:szCs w:val="20"/>
              </w:rPr>
            </w:pPr>
            <w:r w:rsidRPr="00B558FA">
              <w:rPr>
                <w:rFonts w:ascii="Calibri" w:eastAsia="Calibri" w:hAnsi="Calibri" w:cs="Calibri"/>
                <w:b/>
                <w:bCs/>
                <w:color w:val="000000"/>
                <w:sz w:val="20"/>
                <w:szCs w:val="20"/>
              </w:rPr>
              <w:t>Ketoacidosis?</w:t>
            </w:r>
          </w:p>
        </w:tc>
        <w:tc>
          <w:tcPr>
            <w:tcW w:w="1277" w:type="dxa"/>
          </w:tcPr>
          <w:p w14:paraId="17FA45F3" w14:textId="77777777" w:rsidR="00B558FA" w:rsidRPr="00B558FA" w:rsidRDefault="00B558FA" w:rsidP="00B558FA">
            <w:pPr>
              <w:jc w:val="center"/>
              <w:rPr>
                <w:rFonts w:ascii="Calibri" w:eastAsia="Calibri" w:hAnsi="Calibri" w:cs="Calibri"/>
                <w:sz w:val="20"/>
                <w:szCs w:val="20"/>
              </w:rPr>
            </w:pPr>
            <w:r w:rsidRPr="00B558FA">
              <w:rPr>
                <w:rFonts w:ascii="Calibri" w:eastAsia="Calibri" w:hAnsi="Calibri" w:cs="Calibri"/>
                <w:b/>
                <w:bCs/>
                <w:color w:val="000000"/>
                <w:sz w:val="20"/>
                <w:szCs w:val="20"/>
              </w:rPr>
              <w:t>Other key data</w:t>
            </w:r>
          </w:p>
        </w:tc>
        <w:tc>
          <w:tcPr>
            <w:tcW w:w="1133" w:type="dxa"/>
          </w:tcPr>
          <w:p w14:paraId="775A3AE3" w14:textId="77777777" w:rsidR="00B558FA" w:rsidRPr="00B558FA" w:rsidRDefault="00B558FA" w:rsidP="00B558FA">
            <w:pPr>
              <w:jc w:val="center"/>
              <w:rPr>
                <w:rFonts w:ascii="Calibri" w:eastAsia="Calibri" w:hAnsi="Calibri" w:cs="Calibri"/>
                <w:sz w:val="20"/>
                <w:szCs w:val="20"/>
              </w:rPr>
            </w:pPr>
            <w:r w:rsidRPr="00B558FA">
              <w:rPr>
                <w:rFonts w:ascii="Calibri" w:eastAsia="Calibri" w:hAnsi="Calibri" w:cs="Calibri"/>
                <w:b/>
                <w:bCs/>
                <w:color w:val="000000"/>
                <w:sz w:val="20"/>
                <w:szCs w:val="20"/>
              </w:rPr>
              <w:t>No. pts who discontinued study (intervention)</w:t>
            </w:r>
          </w:p>
        </w:tc>
        <w:tc>
          <w:tcPr>
            <w:tcW w:w="1247" w:type="dxa"/>
          </w:tcPr>
          <w:p w14:paraId="5B921ED5" w14:textId="77777777" w:rsidR="00B558FA" w:rsidRPr="00B558FA" w:rsidRDefault="00B558FA" w:rsidP="00B558FA">
            <w:pPr>
              <w:jc w:val="center"/>
              <w:rPr>
                <w:rFonts w:ascii="Calibri" w:eastAsia="Calibri" w:hAnsi="Calibri" w:cs="Calibri"/>
                <w:sz w:val="20"/>
                <w:szCs w:val="20"/>
              </w:rPr>
            </w:pPr>
            <w:r w:rsidRPr="00B558FA">
              <w:rPr>
                <w:rFonts w:ascii="Calibri" w:eastAsia="Calibri" w:hAnsi="Calibri" w:cs="Calibri"/>
                <w:b/>
                <w:bCs/>
                <w:color w:val="000000"/>
                <w:sz w:val="20"/>
                <w:szCs w:val="20"/>
              </w:rPr>
              <w:t>No. pts who discontinued study (comparator)</w:t>
            </w:r>
          </w:p>
        </w:tc>
        <w:tc>
          <w:tcPr>
            <w:tcW w:w="2610" w:type="dxa"/>
          </w:tcPr>
          <w:p w14:paraId="0FB5C1B3" w14:textId="77777777" w:rsidR="00B558FA" w:rsidRPr="00B558FA" w:rsidRDefault="00B558FA" w:rsidP="00B558FA">
            <w:pPr>
              <w:jc w:val="center"/>
              <w:rPr>
                <w:rFonts w:ascii="Calibri" w:eastAsia="Calibri" w:hAnsi="Calibri" w:cs="Calibri"/>
                <w:b/>
                <w:bCs/>
                <w:color w:val="000000"/>
                <w:sz w:val="20"/>
                <w:szCs w:val="20"/>
              </w:rPr>
            </w:pPr>
            <w:r w:rsidRPr="00B558FA">
              <w:rPr>
                <w:rFonts w:ascii="Calibri" w:eastAsia="Calibri" w:hAnsi="Calibri" w:cs="Calibri"/>
                <w:b/>
                <w:bCs/>
                <w:color w:val="000000"/>
                <w:sz w:val="20"/>
                <w:szCs w:val="20"/>
              </w:rPr>
              <w:t>Side effects directly relating to intervention?</w:t>
            </w:r>
          </w:p>
          <w:p w14:paraId="4AD4AE38" w14:textId="77777777" w:rsidR="00B558FA" w:rsidRPr="00B558FA" w:rsidRDefault="00B558FA" w:rsidP="00B558FA">
            <w:pPr>
              <w:jc w:val="center"/>
              <w:rPr>
                <w:rFonts w:ascii="Calibri" w:eastAsia="Calibri" w:hAnsi="Calibri" w:cs="Calibri"/>
                <w:b/>
                <w:bCs/>
                <w:color w:val="000000"/>
                <w:sz w:val="20"/>
                <w:szCs w:val="20"/>
              </w:rPr>
            </w:pPr>
          </w:p>
        </w:tc>
      </w:tr>
      <w:tr w:rsidR="00B558FA" w:rsidRPr="00B558FA" w14:paraId="45A1C7FC" w14:textId="77777777" w:rsidTr="00E11816">
        <w:trPr>
          <w:trHeight w:val="1750"/>
        </w:trPr>
        <w:tc>
          <w:tcPr>
            <w:tcW w:w="993" w:type="dxa"/>
            <w:noWrap/>
            <w:hideMark/>
          </w:tcPr>
          <w:p w14:paraId="2F13508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Rigby 2013</w:t>
            </w:r>
          </w:p>
        </w:tc>
        <w:tc>
          <w:tcPr>
            <w:tcW w:w="1134" w:type="dxa"/>
            <w:hideMark/>
          </w:tcPr>
          <w:p w14:paraId="1305021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Alefacept</w:t>
            </w:r>
          </w:p>
        </w:tc>
        <w:tc>
          <w:tcPr>
            <w:tcW w:w="709" w:type="dxa"/>
            <w:noWrap/>
            <w:hideMark/>
          </w:tcPr>
          <w:p w14:paraId="422EFFC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24m (no. discontinued is only reported at 12m)</w:t>
            </w:r>
          </w:p>
        </w:tc>
        <w:tc>
          <w:tcPr>
            <w:tcW w:w="1275" w:type="dxa"/>
            <w:hideMark/>
          </w:tcPr>
          <w:p w14:paraId="20176F0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33</w:t>
            </w:r>
            <w:r w:rsidRPr="00B558FA">
              <w:rPr>
                <w:rFonts w:ascii="Calibri" w:eastAsia="Times New Roman" w:hAnsi="Calibri" w:cs="Calibri"/>
                <w:color w:val="000000"/>
                <w:sz w:val="20"/>
                <w:szCs w:val="20"/>
                <w:lang w:eastAsia="en-GB"/>
              </w:rPr>
              <w:br/>
              <w:t>Comparator: 16</w:t>
            </w:r>
          </w:p>
        </w:tc>
        <w:tc>
          <w:tcPr>
            <w:tcW w:w="1473" w:type="dxa"/>
            <w:hideMark/>
          </w:tcPr>
          <w:p w14:paraId="3E0C25E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Serious AEs 1 participant had 1 event</w:t>
            </w:r>
            <w:r w:rsidRPr="00B558FA">
              <w:rPr>
                <w:rFonts w:ascii="Calibri" w:eastAsia="Times New Roman" w:hAnsi="Calibri" w:cs="Calibri"/>
                <w:color w:val="000000"/>
                <w:sz w:val="20"/>
                <w:szCs w:val="20"/>
                <w:lang w:eastAsia="en-GB"/>
              </w:rPr>
              <w:br/>
              <w:t>AEs 1076 events in 33 participants (all participants experienced an event)</w:t>
            </w:r>
          </w:p>
        </w:tc>
        <w:tc>
          <w:tcPr>
            <w:tcW w:w="1221" w:type="dxa"/>
            <w:hideMark/>
          </w:tcPr>
          <w:p w14:paraId="7317FDF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Serious AEs 0</w:t>
            </w:r>
            <w:r w:rsidRPr="00B558FA">
              <w:rPr>
                <w:rFonts w:ascii="Calibri" w:eastAsia="Times New Roman" w:hAnsi="Calibri" w:cs="Calibri"/>
                <w:color w:val="000000"/>
                <w:sz w:val="20"/>
                <w:szCs w:val="20"/>
                <w:lang w:eastAsia="en-GB"/>
              </w:rPr>
              <w:br/>
              <w:t>AEs 707 events in 16 participants (all participants experienced an event)</w:t>
            </w:r>
          </w:p>
        </w:tc>
        <w:tc>
          <w:tcPr>
            <w:tcW w:w="1104" w:type="dxa"/>
            <w:hideMark/>
          </w:tcPr>
          <w:p w14:paraId="7A77CDA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609 major hypoglycaemic events in 30 participants in intervention group</w:t>
            </w:r>
            <w:r w:rsidRPr="00B558FA">
              <w:rPr>
                <w:rFonts w:ascii="Calibri" w:eastAsia="Times New Roman" w:hAnsi="Calibri" w:cs="Calibri"/>
                <w:color w:val="000000"/>
                <w:sz w:val="20"/>
                <w:szCs w:val="20"/>
                <w:lang w:eastAsia="en-GB"/>
              </w:rPr>
              <w:br/>
              <w:t>525 major hypoglycaemic events in 15 participants in placebo group</w:t>
            </w:r>
          </w:p>
        </w:tc>
        <w:tc>
          <w:tcPr>
            <w:tcW w:w="1162" w:type="dxa"/>
            <w:hideMark/>
          </w:tcPr>
          <w:p w14:paraId="6118FAC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165A457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There was no significant between-group difference in glycaemic control or adverse events</w:t>
            </w:r>
          </w:p>
        </w:tc>
        <w:tc>
          <w:tcPr>
            <w:tcW w:w="1133" w:type="dxa"/>
            <w:hideMark/>
          </w:tcPr>
          <w:p w14:paraId="2026D805" w14:textId="43BD9512"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3 LTFU</w:t>
            </w:r>
          </w:p>
        </w:tc>
        <w:tc>
          <w:tcPr>
            <w:tcW w:w="1247" w:type="dxa"/>
            <w:hideMark/>
          </w:tcPr>
          <w:p w14:paraId="0D39F4BD" w14:textId="5B0CB219"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4 LTFU</w:t>
            </w:r>
          </w:p>
        </w:tc>
        <w:tc>
          <w:tcPr>
            <w:tcW w:w="2610" w:type="dxa"/>
            <w:hideMark/>
          </w:tcPr>
          <w:p w14:paraId="036E9DA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Serious AEs related to study drug 0</w:t>
            </w:r>
            <w:r w:rsidRPr="00B558FA">
              <w:rPr>
                <w:rFonts w:ascii="Calibri" w:eastAsia="Times New Roman" w:hAnsi="Calibri" w:cs="Calibri"/>
                <w:color w:val="000000"/>
                <w:sz w:val="20"/>
                <w:szCs w:val="20"/>
                <w:lang w:eastAsia="en-GB"/>
              </w:rPr>
              <w:br/>
              <w:t>AEs related to study drug: intervention 365 events in 29 participants; placebo 198 events in 15 participants</w:t>
            </w:r>
          </w:p>
        </w:tc>
      </w:tr>
      <w:tr w:rsidR="00B558FA" w:rsidRPr="00B558FA" w14:paraId="24AC0D89" w14:textId="77777777" w:rsidTr="00E11816">
        <w:trPr>
          <w:trHeight w:val="1750"/>
        </w:trPr>
        <w:tc>
          <w:tcPr>
            <w:tcW w:w="993" w:type="dxa"/>
            <w:noWrap/>
          </w:tcPr>
          <w:p w14:paraId="6A81E59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Herold 2002</w:t>
            </w:r>
          </w:p>
        </w:tc>
        <w:tc>
          <w:tcPr>
            <w:tcW w:w="1134" w:type="dxa"/>
          </w:tcPr>
          <w:p w14:paraId="1452946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Teplizumab </w:t>
            </w:r>
          </w:p>
        </w:tc>
        <w:tc>
          <w:tcPr>
            <w:tcW w:w="709" w:type="dxa"/>
            <w:noWrap/>
          </w:tcPr>
          <w:p w14:paraId="3F14CBA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tcPr>
          <w:p w14:paraId="1BD5860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12</w:t>
            </w:r>
          </w:p>
          <w:p w14:paraId="6983BBD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Comparator: 12</w:t>
            </w:r>
          </w:p>
        </w:tc>
        <w:tc>
          <w:tcPr>
            <w:tcW w:w="1473" w:type="dxa"/>
          </w:tcPr>
          <w:p w14:paraId="7DCB211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AEs: total number of participants with events NR</w:t>
            </w:r>
          </w:p>
          <w:p w14:paraId="74C2643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9 had fever</w:t>
            </w:r>
          </w:p>
          <w:p w14:paraId="608ACC5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9 had anaemia</w:t>
            </w:r>
          </w:p>
          <w:p w14:paraId="47CF3C3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nausea</w:t>
            </w:r>
          </w:p>
          <w:p w14:paraId="7446E74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1 vomiting </w:t>
            </w:r>
          </w:p>
          <w:p w14:paraId="5F24211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1 arthralgia </w:t>
            </w:r>
          </w:p>
          <w:p w14:paraId="0816E23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headache</w:t>
            </w:r>
          </w:p>
          <w:p w14:paraId="70F08CC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7 pruritic urticarial rash</w:t>
            </w:r>
          </w:p>
        </w:tc>
        <w:tc>
          <w:tcPr>
            <w:tcW w:w="1221" w:type="dxa"/>
          </w:tcPr>
          <w:p w14:paraId="575493D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NR</w:t>
            </w:r>
          </w:p>
        </w:tc>
        <w:tc>
          <w:tcPr>
            <w:tcW w:w="1104" w:type="dxa"/>
          </w:tcPr>
          <w:p w14:paraId="62B977B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 severe hypoglycaemia events in either arm</w:t>
            </w:r>
          </w:p>
        </w:tc>
        <w:tc>
          <w:tcPr>
            <w:tcW w:w="1162" w:type="dxa"/>
          </w:tcPr>
          <w:p w14:paraId="0031F5E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tcPr>
          <w:p w14:paraId="17B2892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33" w:type="dxa"/>
          </w:tcPr>
          <w:p w14:paraId="3743D9B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47" w:type="dxa"/>
          </w:tcPr>
          <w:p w14:paraId="4104D73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2610" w:type="dxa"/>
          </w:tcPr>
          <w:p w14:paraId="71C16E2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r>
      <w:tr w:rsidR="00B558FA" w:rsidRPr="00B558FA" w14:paraId="18118E39" w14:textId="77777777" w:rsidTr="00E11816">
        <w:trPr>
          <w:trHeight w:val="6100"/>
        </w:trPr>
        <w:tc>
          <w:tcPr>
            <w:tcW w:w="993" w:type="dxa"/>
            <w:noWrap/>
            <w:hideMark/>
          </w:tcPr>
          <w:p w14:paraId="7790174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Herold 2005</w:t>
            </w:r>
          </w:p>
        </w:tc>
        <w:tc>
          <w:tcPr>
            <w:tcW w:w="1134" w:type="dxa"/>
            <w:hideMark/>
          </w:tcPr>
          <w:p w14:paraId="6DDB2A0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Anti-CD3</w:t>
            </w:r>
          </w:p>
        </w:tc>
        <w:tc>
          <w:tcPr>
            <w:tcW w:w="709" w:type="dxa"/>
            <w:hideMark/>
          </w:tcPr>
          <w:p w14:paraId="0BE86A5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Yes; all adverse events; Over 24 months</w:t>
            </w:r>
          </w:p>
        </w:tc>
        <w:tc>
          <w:tcPr>
            <w:tcW w:w="1275" w:type="dxa"/>
            <w:hideMark/>
          </w:tcPr>
          <w:p w14:paraId="6E43978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21</w:t>
            </w:r>
            <w:r w:rsidRPr="00B558FA">
              <w:rPr>
                <w:rFonts w:ascii="Calibri" w:eastAsia="Times New Roman" w:hAnsi="Calibri" w:cs="Calibri"/>
                <w:color w:val="000000"/>
                <w:sz w:val="20"/>
                <w:szCs w:val="20"/>
                <w:lang w:eastAsia="en-GB"/>
              </w:rPr>
              <w:br/>
              <w:t>Comparator: 21</w:t>
            </w:r>
          </w:p>
        </w:tc>
        <w:tc>
          <w:tcPr>
            <w:tcW w:w="1473" w:type="dxa"/>
            <w:hideMark/>
          </w:tcPr>
          <w:p w14:paraId="32197B7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21" w:type="dxa"/>
            <w:hideMark/>
          </w:tcPr>
          <w:p w14:paraId="16A2B1F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04" w:type="dxa"/>
            <w:hideMark/>
          </w:tcPr>
          <w:p w14:paraId="7A93195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7840F88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6F8C051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Fever (36.4%), headache (72.7%), myalgia (22.7%), or arthralgia (13.6%), generally occurring with the first full dose of the drug on the 3rd or 5th day of drug administration.  </w:t>
            </w:r>
            <w:r w:rsidRPr="00B558FA">
              <w:rPr>
                <w:rFonts w:ascii="Calibri" w:eastAsia="Times New Roman" w:hAnsi="Calibri" w:cs="Calibri"/>
                <w:color w:val="000000"/>
                <w:sz w:val="20"/>
                <w:szCs w:val="20"/>
                <w:lang w:eastAsia="en-GB"/>
              </w:rPr>
              <w:br/>
              <w:t xml:space="preserve">Less frequent adverse events included nausea, diarrhoea, or vomiting; rigors; or fatigue. These were </w:t>
            </w:r>
            <w:r w:rsidRPr="00B558FA">
              <w:rPr>
                <w:rFonts w:ascii="Calibri" w:eastAsia="Times New Roman" w:hAnsi="Calibri" w:cs="Calibri"/>
                <w:color w:val="000000"/>
                <w:sz w:val="20"/>
                <w:szCs w:val="20"/>
                <w:lang w:eastAsia="en-GB"/>
              </w:rPr>
              <w:lastRenderedPageBreak/>
              <w:t xml:space="preserve">generally mild and controlled with nonsteroidal anti-inflammatory drugs, acetaminophen, and/or antihistamine and resolved after the initial full doses of the drug. </w:t>
            </w:r>
            <w:r w:rsidRPr="00B558FA">
              <w:rPr>
                <w:rFonts w:ascii="Calibri" w:eastAsia="Times New Roman" w:hAnsi="Calibri" w:cs="Calibri"/>
                <w:color w:val="000000"/>
                <w:sz w:val="20"/>
                <w:szCs w:val="20"/>
                <w:lang w:eastAsia="en-GB"/>
              </w:rPr>
              <w:br/>
              <w:t>90.9% Rash (90.9%), generally after the 5th dose of drug.</w:t>
            </w:r>
            <w:r w:rsidRPr="00B558FA">
              <w:rPr>
                <w:rFonts w:ascii="Calibri" w:eastAsia="Times New Roman" w:hAnsi="Calibri" w:cs="Calibri"/>
                <w:color w:val="000000"/>
                <w:sz w:val="20"/>
                <w:szCs w:val="20"/>
                <w:lang w:eastAsia="en-GB"/>
              </w:rPr>
              <w:br/>
              <w:t>One patient developed grade 3 thrombocytopenia.</w:t>
            </w:r>
          </w:p>
        </w:tc>
        <w:tc>
          <w:tcPr>
            <w:tcW w:w="1133" w:type="dxa"/>
            <w:hideMark/>
          </w:tcPr>
          <w:p w14:paraId="69AD769D"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0</w:t>
            </w:r>
          </w:p>
        </w:tc>
        <w:tc>
          <w:tcPr>
            <w:tcW w:w="1247" w:type="dxa"/>
            <w:hideMark/>
          </w:tcPr>
          <w:p w14:paraId="3EAC44B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n=1 LTTFU at 6 months</w:t>
            </w:r>
            <w:r w:rsidRPr="00B558FA">
              <w:rPr>
                <w:rFonts w:ascii="Calibri" w:eastAsia="Times New Roman" w:hAnsi="Calibri" w:cs="Calibri"/>
                <w:color w:val="000000"/>
                <w:sz w:val="20"/>
                <w:szCs w:val="20"/>
                <w:lang w:eastAsia="en-GB"/>
              </w:rPr>
              <w:br/>
              <w:t>n=1 became pregnant after month 18 of follow up</w:t>
            </w:r>
          </w:p>
        </w:tc>
        <w:tc>
          <w:tcPr>
            <w:tcW w:w="2610" w:type="dxa"/>
            <w:hideMark/>
          </w:tcPr>
          <w:p w14:paraId="71D51EF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Cytokine release syndrome-like symptoms/signs are consistent with the finding of cytokine release after drug administration that has been reported previously. Rashes: generally urticarial appearance, involved the hands, but distribution and appearance were variable.  Intervention caused a decrease in the number of circulating lymphocytes. The nadir in lymphocyte </w:t>
            </w:r>
            <w:proofErr w:type="gramStart"/>
            <w:r w:rsidRPr="00B558FA">
              <w:rPr>
                <w:rFonts w:ascii="Calibri" w:eastAsia="Times New Roman" w:hAnsi="Calibri" w:cs="Calibri"/>
                <w:color w:val="000000"/>
                <w:sz w:val="20"/>
                <w:szCs w:val="20"/>
                <w:lang w:eastAsia="en-GB"/>
              </w:rPr>
              <w:t>count</w:t>
            </w:r>
            <w:proofErr w:type="gramEnd"/>
            <w:r w:rsidRPr="00B558FA">
              <w:rPr>
                <w:rFonts w:ascii="Calibri" w:eastAsia="Times New Roman" w:hAnsi="Calibri" w:cs="Calibri"/>
                <w:color w:val="000000"/>
                <w:sz w:val="20"/>
                <w:szCs w:val="20"/>
                <w:lang w:eastAsia="en-GB"/>
              </w:rPr>
              <w:t xml:space="preserve"> generally occurred after the first full dose of drug, but the number of circulating cells increased thereafter despite continued administration of the drug.  </w:t>
            </w:r>
            <w:r w:rsidRPr="00B558FA">
              <w:rPr>
                <w:rFonts w:ascii="Calibri" w:eastAsia="Times New Roman" w:hAnsi="Calibri" w:cs="Calibri"/>
                <w:color w:val="000000"/>
                <w:sz w:val="20"/>
                <w:szCs w:val="20"/>
                <w:lang w:eastAsia="en-GB"/>
              </w:rPr>
              <w:br/>
              <w:t xml:space="preserve">Patients were followed for 2 years and were seen by their physicians and/or the study investigators at ~3- to 6-month intervals. </w:t>
            </w:r>
            <w:r w:rsidRPr="00B558FA">
              <w:rPr>
                <w:rFonts w:ascii="Calibri" w:eastAsia="Times New Roman" w:hAnsi="Calibri" w:cs="Calibri"/>
                <w:color w:val="000000"/>
                <w:sz w:val="20"/>
                <w:szCs w:val="20"/>
                <w:lang w:eastAsia="en-GB"/>
              </w:rPr>
              <w:br/>
              <w:t xml:space="preserve">No long-term side effects could be related to drug treatment. None of the patients developed an </w:t>
            </w:r>
            <w:r w:rsidRPr="00B558FA">
              <w:rPr>
                <w:rFonts w:ascii="Calibri" w:eastAsia="Times New Roman" w:hAnsi="Calibri" w:cs="Calibri"/>
                <w:color w:val="000000"/>
                <w:sz w:val="20"/>
                <w:szCs w:val="20"/>
                <w:lang w:eastAsia="en-GB"/>
              </w:rPr>
              <w:lastRenderedPageBreak/>
              <w:t>unusual infectious illness, and no changes in the number or types of circulating lymphocytes were detected.</w:t>
            </w:r>
          </w:p>
        </w:tc>
      </w:tr>
      <w:tr w:rsidR="00B558FA" w:rsidRPr="00B558FA" w14:paraId="1977E2AF" w14:textId="77777777" w:rsidTr="00E11816">
        <w:trPr>
          <w:trHeight w:val="880"/>
        </w:trPr>
        <w:tc>
          <w:tcPr>
            <w:tcW w:w="993" w:type="dxa"/>
            <w:noWrap/>
            <w:hideMark/>
          </w:tcPr>
          <w:p w14:paraId="7489E5D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Herold 2009</w:t>
            </w:r>
          </w:p>
        </w:tc>
        <w:tc>
          <w:tcPr>
            <w:tcW w:w="1134" w:type="dxa"/>
            <w:hideMark/>
          </w:tcPr>
          <w:p w14:paraId="6944423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Anti-CD3</w:t>
            </w:r>
          </w:p>
        </w:tc>
        <w:tc>
          <w:tcPr>
            <w:tcW w:w="709" w:type="dxa"/>
            <w:noWrap/>
            <w:hideMark/>
          </w:tcPr>
          <w:p w14:paraId="7AAD771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24m</w:t>
            </w:r>
          </w:p>
        </w:tc>
        <w:tc>
          <w:tcPr>
            <w:tcW w:w="1275" w:type="dxa"/>
            <w:hideMark/>
          </w:tcPr>
          <w:p w14:paraId="6BBFC81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6</w:t>
            </w:r>
            <w:r w:rsidRPr="00B558FA">
              <w:rPr>
                <w:rFonts w:ascii="Calibri" w:eastAsia="Times New Roman" w:hAnsi="Calibri" w:cs="Calibri"/>
                <w:color w:val="000000"/>
                <w:sz w:val="20"/>
                <w:szCs w:val="20"/>
                <w:lang w:eastAsia="en-GB"/>
              </w:rPr>
              <w:br/>
              <w:t>Comparator: 6</w:t>
            </w:r>
          </w:p>
        </w:tc>
        <w:tc>
          <w:tcPr>
            <w:tcW w:w="1473" w:type="dxa"/>
            <w:hideMark/>
          </w:tcPr>
          <w:p w14:paraId="376CD11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202 events in 6 patients (2 patients reported serious AEs)</w:t>
            </w:r>
          </w:p>
        </w:tc>
        <w:tc>
          <w:tcPr>
            <w:tcW w:w="1221" w:type="dxa"/>
            <w:hideMark/>
          </w:tcPr>
          <w:p w14:paraId="649DF6A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50 events in 4 patients (1 patient reported serious AEs)</w:t>
            </w:r>
          </w:p>
        </w:tc>
        <w:tc>
          <w:tcPr>
            <w:tcW w:w="1104" w:type="dxa"/>
            <w:hideMark/>
          </w:tcPr>
          <w:p w14:paraId="1B0C77A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4858103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noWrap/>
            <w:hideMark/>
          </w:tcPr>
          <w:p w14:paraId="7573358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33" w:type="dxa"/>
            <w:noWrap/>
            <w:hideMark/>
          </w:tcPr>
          <w:p w14:paraId="5FD90ED9"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1247" w:type="dxa"/>
            <w:noWrap/>
            <w:hideMark/>
          </w:tcPr>
          <w:p w14:paraId="251B8B74"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2610" w:type="dxa"/>
            <w:hideMark/>
          </w:tcPr>
          <w:p w14:paraId="2CC194D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Of the 202, 67% were judged to be related to the use of the study drug</w:t>
            </w:r>
          </w:p>
        </w:tc>
      </w:tr>
      <w:tr w:rsidR="00B558FA" w:rsidRPr="00B558FA" w14:paraId="2B875B8F" w14:textId="77777777" w:rsidTr="00E11816">
        <w:trPr>
          <w:trHeight w:val="3200"/>
        </w:trPr>
        <w:tc>
          <w:tcPr>
            <w:tcW w:w="993" w:type="dxa"/>
            <w:noWrap/>
            <w:hideMark/>
          </w:tcPr>
          <w:p w14:paraId="2740209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Sherry 2011</w:t>
            </w:r>
          </w:p>
        </w:tc>
        <w:tc>
          <w:tcPr>
            <w:tcW w:w="1134" w:type="dxa"/>
            <w:hideMark/>
          </w:tcPr>
          <w:p w14:paraId="622F834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Anti-CD3</w:t>
            </w:r>
          </w:p>
        </w:tc>
        <w:tc>
          <w:tcPr>
            <w:tcW w:w="709" w:type="dxa"/>
            <w:noWrap/>
            <w:hideMark/>
          </w:tcPr>
          <w:p w14:paraId="53CCBBC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24m</w:t>
            </w:r>
          </w:p>
        </w:tc>
        <w:tc>
          <w:tcPr>
            <w:tcW w:w="1275" w:type="dxa"/>
            <w:hideMark/>
          </w:tcPr>
          <w:p w14:paraId="704D5BF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14-day full dose 209</w:t>
            </w:r>
            <w:r w:rsidRPr="00B558FA">
              <w:rPr>
                <w:rFonts w:ascii="Calibri" w:eastAsia="Times New Roman" w:hAnsi="Calibri" w:cs="Calibri"/>
                <w:color w:val="000000"/>
                <w:sz w:val="20"/>
                <w:szCs w:val="20"/>
                <w:lang w:eastAsia="en-GB"/>
              </w:rPr>
              <w:br/>
              <w:t>14-day low dose 102</w:t>
            </w:r>
            <w:r w:rsidRPr="00B558FA">
              <w:rPr>
                <w:rFonts w:ascii="Calibri" w:eastAsia="Times New Roman" w:hAnsi="Calibri" w:cs="Calibri"/>
                <w:color w:val="000000"/>
                <w:sz w:val="20"/>
                <w:szCs w:val="20"/>
                <w:lang w:eastAsia="en-GB"/>
              </w:rPr>
              <w:br/>
              <w:t>6-day full dose 106</w:t>
            </w:r>
            <w:r w:rsidRPr="00B558FA">
              <w:rPr>
                <w:rFonts w:ascii="Calibri" w:eastAsia="Times New Roman" w:hAnsi="Calibri" w:cs="Calibri"/>
                <w:color w:val="000000"/>
                <w:sz w:val="20"/>
                <w:szCs w:val="20"/>
                <w:lang w:eastAsia="en-GB"/>
              </w:rPr>
              <w:br/>
              <w:t>Comparator: 99</w:t>
            </w:r>
          </w:p>
        </w:tc>
        <w:tc>
          <w:tcPr>
            <w:tcW w:w="1473" w:type="dxa"/>
            <w:hideMark/>
          </w:tcPr>
          <w:p w14:paraId="62CF2C2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417 patients in total</w:t>
            </w:r>
            <w:r w:rsidRPr="00B558FA">
              <w:rPr>
                <w:rFonts w:ascii="Calibri" w:eastAsia="Times New Roman" w:hAnsi="Calibri" w:cs="Calibri"/>
                <w:color w:val="000000"/>
                <w:sz w:val="20"/>
                <w:szCs w:val="20"/>
                <w:lang w:eastAsia="en-GB"/>
              </w:rPr>
              <w:br/>
              <w:t>14-day full-dose</w:t>
            </w:r>
            <w:r w:rsidRPr="00B558FA">
              <w:rPr>
                <w:rFonts w:ascii="Calibri" w:eastAsia="Times New Roman" w:hAnsi="Calibri" w:cs="Calibri"/>
                <w:color w:val="000000"/>
                <w:sz w:val="20"/>
                <w:szCs w:val="20"/>
                <w:lang w:eastAsia="en-GB"/>
              </w:rPr>
              <w:br/>
              <w:t xml:space="preserve">group 207 events in 209 patients (19 serious AEs); </w:t>
            </w:r>
            <w:r w:rsidRPr="00B558FA">
              <w:rPr>
                <w:rFonts w:ascii="Calibri" w:eastAsia="Times New Roman" w:hAnsi="Calibri" w:cs="Calibri"/>
                <w:color w:val="000000"/>
                <w:sz w:val="20"/>
                <w:szCs w:val="20"/>
                <w:lang w:eastAsia="en-GB"/>
              </w:rPr>
              <w:br/>
              <w:t>14-day low-dose</w:t>
            </w:r>
            <w:r w:rsidRPr="00B558FA">
              <w:rPr>
                <w:rFonts w:ascii="Calibri" w:eastAsia="Times New Roman" w:hAnsi="Calibri" w:cs="Calibri"/>
                <w:color w:val="000000"/>
                <w:sz w:val="20"/>
                <w:szCs w:val="20"/>
                <w:lang w:eastAsia="en-GB"/>
              </w:rPr>
              <w:br/>
              <w:t xml:space="preserve">group 101 events in 102 patients (11 serious AEs); </w:t>
            </w:r>
            <w:r w:rsidRPr="00B558FA">
              <w:rPr>
                <w:rFonts w:ascii="Calibri" w:eastAsia="Times New Roman" w:hAnsi="Calibri" w:cs="Calibri"/>
                <w:color w:val="000000"/>
                <w:sz w:val="20"/>
                <w:szCs w:val="20"/>
                <w:lang w:eastAsia="en-GB"/>
              </w:rPr>
              <w:br/>
              <w:t>6-day full-dose</w:t>
            </w:r>
            <w:r w:rsidRPr="00B558FA">
              <w:rPr>
                <w:rFonts w:ascii="Calibri" w:eastAsia="Times New Roman" w:hAnsi="Calibri" w:cs="Calibri"/>
                <w:color w:val="000000"/>
                <w:sz w:val="20"/>
                <w:szCs w:val="20"/>
                <w:lang w:eastAsia="en-GB"/>
              </w:rPr>
              <w:br/>
              <w:t>group 106 events in 106 patients (12  serious AEs)</w:t>
            </w:r>
          </w:p>
        </w:tc>
        <w:tc>
          <w:tcPr>
            <w:tcW w:w="1221" w:type="dxa"/>
            <w:hideMark/>
          </w:tcPr>
          <w:p w14:paraId="40DD272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98 events in 99 patients (9 serious AEs)</w:t>
            </w:r>
          </w:p>
        </w:tc>
        <w:tc>
          <w:tcPr>
            <w:tcW w:w="1104" w:type="dxa"/>
            <w:hideMark/>
          </w:tcPr>
          <w:p w14:paraId="7F333D2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event reported in each group of patients (n=4 in total)</w:t>
            </w:r>
          </w:p>
        </w:tc>
        <w:tc>
          <w:tcPr>
            <w:tcW w:w="1162" w:type="dxa"/>
            <w:hideMark/>
          </w:tcPr>
          <w:p w14:paraId="6BBF1B4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14-day full dose group 5 events</w:t>
            </w:r>
            <w:r w:rsidRPr="00B558FA">
              <w:rPr>
                <w:rFonts w:ascii="Calibri" w:eastAsia="Times New Roman" w:hAnsi="Calibri" w:cs="Calibri"/>
                <w:color w:val="000000"/>
                <w:sz w:val="20"/>
                <w:szCs w:val="20"/>
                <w:lang w:eastAsia="en-GB"/>
              </w:rPr>
              <w:br/>
              <w:t>14-day low dose group 3 events</w:t>
            </w:r>
            <w:r w:rsidRPr="00B558FA">
              <w:rPr>
                <w:rFonts w:ascii="Calibri" w:eastAsia="Times New Roman" w:hAnsi="Calibri" w:cs="Calibri"/>
                <w:color w:val="000000"/>
                <w:sz w:val="20"/>
                <w:szCs w:val="20"/>
                <w:lang w:eastAsia="en-GB"/>
              </w:rPr>
              <w:br/>
              <w:t>6-day full dose group 1 event</w:t>
            </w:r>
            <w:r w:rsidRPr="00B558FA">
              <w:rPr>
                <w:rFonts w:ascii="Calibri" w:eastAsia="Times New Roman" w:hAnsi="Calibri" w:cs="Calibri"/>
                <w:color w:val="000000"/>
                <w:sz w:val="20"/>
                <w:szCs w:val="20"/>
                <w:lang w:eastAsia="en-GB"/>
              </w:rPr>
              <w:br/>
              <w:t>0 in placebo group</w:t>
            </w:r>
          </w:p>
        </w:tc>
        <w:tc>
          <w:tcPr>
            <w:tcW w:w="1277" w:type="dxa"/>
            <w:hideMark/>
          </w:tcPr>
          <w:p w14:paraId="1D8544B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33" w:type="dxa"/>
            <w:hideMark/>
          </w:tcPr>
          <w:p w14:paraId="1CAABC1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Across all groups: </w:t>
            </w:r>
            <w:r w:rsidRPr="00B558FA">
              <w:rPr>
                <w:rFonts w:ascii="Calibri" w:eastAsia="Times New Roman" w:hAnsi="Calibri" w:cs="Calibri"/>
                <w:color w:val="000000"/>
                <w:sz w:val="20"/>
                <w:szCs w:val="20"/>
                <w:lang w:eastAsia="en-GB"/>
              </w:rPr>
              <w:br/>
              <w:t>18 LTTFU</w:t>
            </w:r>
            <w:r w:rsidRPr="00B558FA">
              <w:rPr>
                <w:rFonts w:ascii="Calibri" w:eastAsia="Times New Roman" w:hAnsi="Calibri" w:cs="Calibri"/>
                <w:color w:val="000000"/>
                <w:sz w:val="20"/>
                <w:szCs w:val="20"/>
                <w:lang w:eastAsia="en-GB"/>
              </w:rPr>
              <w:br/>
              <w:t>23 withdrew consent</w:t>
            </w:r>
            <w:r w:rsidRPr="00B558FA">
              <w:rPr>
                <w:rFonts w:ascii="Calibri" w:eastAsia="Times New Roman" w:hAnsi="Calibri" w:cs="Calibri"/>
                <w:color w:val="000000"/>
                <w:sz w:val="20"/>
                <w:szCs w:val="20"/>
                <w:lang w:eastAsia="en-GB"/>
              </w:rPr>
              <w:br/>
              <w:t>4 withdrew due to adverse events</w:t>
            </w:r>
            <w:r w:rsidRPr="00B558FA">
              <w:rPr>
                <w:rFonts w:ascii="Calibri" w:eastAsia="Times New Roman" w:hAnsi="Calibri" w:cs="Calibri"/>
                <w:color w:val="000000"/>
                <w:sz w:val="20"/>
                <w:szCs w:val="20"/>
                <w:lang w:eastAsia="en-GB"/>
              </w:rPr>
              <w:br/>
              <w:t>2 other</w:t>
            </w:r>
          </w:p>
        </w:tc>
        <w:tc>
          <w:tcPr>
            <w:tcW w:w="1247" w:type="dxa"/>
            <w:hideMark/>
          </w:tcPr>
          <w:p w14:paraId="5CFE5F0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5 LTTFU</w:t>
            </w:r>
            <w:r w:rsidRPr="00B558FA">
              <w:rPr>
                <w:rFonts w:ascii="Calibri" w:eastAsia="Times New Roman" w:hAnsi="Calibri" w:cs="Calibri"/>
                <w:color w:val="000000"/>
                <w:sz w:val="20"/>
                <w:szCs w:val="20"/>
                <w:lang w:eastAsia="en-GB"/>
              </w:rPr>
              <w:br/>
              <w:t>2 withdrew consent</w:t>
            </w:r>
          </w:p>
        </w:tc>
        <w:tc>
          <w:tcPr>
            <w:tcW w:w="2610" w:type="dxa"/>
            <w:hideMark/>
          </w:tcPr>
          <w:p w14:paraId="25904A8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Grade 3 adverse events were increased in</w:t>
            </w:r>
            <w:r w:rsidRPr="00B558FA">
              <w:rPr>
                <w:rFonts w:ascii="Calibri" w:eastAsia="Times New Roman" w:hAnsi="Calibri" w:cs="Calibri"/>
                <w:color w:val="000000"/>
                <w:sz w:val="20"/>
                <w:szCs w:val="20"/>
                <w:lang w:eastAsia="en-GB"/>
              </w:rPr>
              <w:br/>
              <w:t xml:space="preserve">teplizumab groups, but this difference versus placebo was primarily due to lymphopenia, an expected consequence of the mechanism of action. </w:t>
            </w:r>
            <w:proofErr w:type="gramStart"/>
            <w:r w:rsidRPr="00B558FA">
              <w:rPr>
                <w:rFonts w:ascii="Calibri" w:eastAsia="Times New Roman" w:hAnsi="Calibri" w:cs="Calibri"/>
                <w:color w:val="000000"/>
                <w:sz w:val="20"/>
                <w:szCs w:val="20"/>
                <w:lang w:eastAsia="en-GB"/>
              </w:rPr>
              <w:t>In particular, no</w:t>
            </w:r>
            <w:proofErr w:type="gramEnd"/>
            <w:r w:rsidRPr="00B558FA">
              <w:rPr>
                <w:rFonts w:ascii="Calibri" w:eastAsia="Times New Roman" w:hAnsi="Calibri" w:cs="Calibri"/>
                <w:color w:val="000000"/>
                <w:sz w:val="20"/>
                <w:szCs w:val="20"/>
                <w:lang w:eastAsia="en-GB"/>
              </w:rPr>
              <w:t xml:space="preserve"> differences were apparent between groups in the incidence of infections overall, or by specific types, </w:t>
            </w:r>
            <w:proofErr w:type="gramStart"/>
            <w:r w:rsidRPr="00B558FA">
              <w:rPr>
                <w:rFonts w:ascii="Calibri" w:eastAsia="Times New Roman" w:hAnsi="Calibri" w:cs="Calibri"/>
                <w:color w:val="000000"/>
                <w:sz w:val="20"/>
                <w:szCs w:val="20"/>
                <w:lang w:eastAsia="en-GB"/>
              </w:rPr>
              <w:t>with the possible exception of</w:t>
            </w:r>
            <w:proofErr w:type="gramEnd"/>
            <w:r w:rsidRPr="00B558FA">
              <w:rPr>
                <w:rFonts w:ascii="Calibri" w:eastAsia="Times New Roman" w:hAnsi="Calibri" w:cs="Calibri"/>
                <w:color w:val="000000"/>
                <w:sz w:val="20"/>
                <w:szCs w:val="20"/>
                <w:lang w:eastAsia="en-GB"/>
              </w:rPr>
              <w:t xml:space="preserve"> herpes zoster. </w:t>
            </w:r>
            <w:r w:rsidRPr="00B558FA">
              <w:rPr>
                <w:rFonts w:ascii="Calibri" w:eastAsia="Times New Roman" w:hAnsi="Calibri" w:cs="Calibri"/>
                <w:color w:val="000000"/>
                <w:sz w:val="20"/>
                <w:szCs w:val="20"/>
                <w:lang w:eastAsia="en-GB"/>
              </w:rPr>
              <w:br/>
              <w:t>No rashes or cytokine release events occurred during the second year because the drug was not administered during this period.</w:t>
            </w:r>
          </w:p>
        </w:tc>
      </w:tr>
      <w:tr w:rsidR="00B558FA" w:rsidRPr="00B558FA" w14:paraId="15E8B5CF" w14:textId="77777777" w:rsidTr="00E11816">
        <w:trPr>
          <w:trHeight w:val="1750"/>
        </w:trPr>
        <w:tc>
          <w:tcPr>
            <w:tcW w:w="993" w:type="dxa"/>
            <w:noWrap/>
            <w:hideMark/>
          </w:tcPr>
          <w:p w14:paraId="02D039D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Herold 2013 a</w:t>
            </w:r>
          </w:p>
        </w:tc>
        <w:tc>
          <w:tcPr>
            <w:tcW w:w="1134" w:type="dxa"/>
            <w:hideMark/>
          </w:tcPr>
          <w:p w14:paraId="0948C6F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Anti-CD3</w:t>
            </w:r>
          </w:p>
        </w:tc>
        <w:tc>
          <w:tcPr>
            <w:tcW w:w="709" w:type="dxa"/>
            <w:noWrap/>
            <w:hideMark/>
          </w:tcPr>
          <w:p w14:paraId="480629A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hideMark/>
          </w:tcPr>
          <w:p w14:paraId="2F79E64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34</w:t>
            </w:r>
            <w:r w:rsidRPr="00B558FA">
              <w:rPr>
                <w:rFonts w:ascii="Calibri" w:eastAsia="Times New Roman" w:hAnsi="Calibri" w:cs="Calibri"/>
                <w:color w:val="000000"/>
                <w:sz w:val="20"/>
                <w:szCs w:val="20"/>
                <w:lang w:eastAsia="en-GB"/>
              </w:rPr>
              <w:br/>
              <w:t>Comparator: 27</w:t>
            </w:r>
          </w:p>
        </w:tc>
        <w:tc>
          <w:tcPr>
            <w:tcW w:w="1473" w:type="dxa"/>
            <w:hideMark/>
          </w:tcPr>
          <w:p w14:paraId="7283CF7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711 events in 33 patients (1 serious event)</w:t>
            </w:r>
          </w:p>
        </w:tc>
        <w:tc>
          <w:tcPr>
            <w:tcW w:w="1221" w:type="dxa"/>
            <w:hideMark/>
          </w:tcPr>
          <w:p w14:paraId="45BADF5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644 events in 27 patients (4 serious event)</w:t>
            </w:r>
          </w:p>
        </w:tc>
        <w:tc>
          <w:tcPr>
            <w:tcW w:w="1104" w:type="dxa"/>
            <w:hideMark/>
          </w:tcPr>
          <w:p w14:paraId="2D1822F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120152D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57D2D88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33" w:type="dxa"/>
            <w:hideMark/>
          </w:tcPr>
          <w:p w14:paraId="4ECA245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3 withdrew before treatment was given</w:t>
            </w:r>
          </w:p>
        </w:tc>
        <w:tc>
          <w:tcPr>
            <w:tcW w:w="1247" w:type="dxa"/>
            <w:hideMark/>
          </w:tcPr>
          <w:p w14:paraId="3BDFE66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2 withdrew before treatment </w:t>
            </w:r>
            <w:r w:rsidRPr="00B558FA">
              <w:rPr>
                <w:rFonts w:ascii="Calibri" w:eastAsia="Times New Roman" w:hAnsi="Calibri" w:cs="Calibri"/>
                <w:color w:val="000000"/>
                <w:sz w:val="20"/>
                <w:szCs w:val="20"/>
                <w:lang w:eastAsia="en-GB"/>
              </w:rPr>
              <w:br/>
              <w:t>1 LTTFU</w:t>
            </w:r>
          </w:p>
        </w:tc>
        <w:tc>
          <w:tcPr>
            <w:tcW w:w="2610" w:type="dxa"/>
            <w:hideMark/>
          </w:tcPr>
          <w:p w14:paraId="1796F95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There were 30 treatment-related adverse events in the teplizumab group and 25 in the placebo group</w:t>
            </w:r>
            <w:r w:rsidRPr="00B558FA">
              <w:rPr>
                <w:rFonts w:ascii="Calibri" w:eastAsia="Times New Roman" w:hAnsi="Calibri" w:cs="Calibri"/>
                <w:color w:val="000000"/>
                <w:sz w:val="20"/>
                <w:szCs w:val="20"/>
                <w:lang w:eastAsia="en-GB"/>
              </w:rPr>
              <w:br/>
              <w:t xml:space="preserve">All adverse events resolved and were expected based on past experiences with teplizumab in type 1 diabetes </w:t>
            </w:r>
          </w:p>
        </w:tc>
      </w:tr>
      <w:tr w:rsidR="00B558FA" w:rsidRPr="00B558FA" w14:paraId="6170F4E6" w14:textId="77777777" w:rsidTr="00E11816">
        <w:trPr>
          <w:trHeight w:val="1460"/>
        </w:trPr>
        <w:tc>
          <w:tcPr>
            <w:tcW w:w="993" w:type="dxa"/>
            <w:noWrap/>
            <w:hideMark/>
          </w:tcPr>
          <w:p w14:paraId="1B937DF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Herold 2013 b</w:t>
            </w:r>
          </w:p>
        </w:tc>
        <w:tc>
          <w:tcPr>
            <w:tcW w:w="1134" w:type="dxa"/>
            <w:hideMark/>
          </w:tcPr>
          <w:p w14:paraId="04538C2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Anti-CD3</w:t>
            </w:r>
          </w:p>
        </w:tc>
        <w:tc>
          <w:tcPr>
            <w:tcW w:w="709" w:type="dxa"/>
            <w:noWrap/>
            <w:hideMark/>
          </w:tcPr>
          <w:p w14:paraId="1434627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24m</w:t>
            </w:r>
          </w:p>
        </w:tc>
        <w:tc>
          <w:tcPr>
            <w:tcW w:w="1275" w:type="dxa"/>
            <w:hideMark/>
          </w:tcPr>
          <w:p w14:paraId="38B29F8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56</w:t>
            </w:r>
            <w:r w:rsidRPr="00B558FA">
              <w:rPr>
                <w:rFonts w:ascii="Calibri" w:eastAsia="Times New Roman" w:hAnsi="Calibri" w:cs="Calibri"/>
                <w:color w:val="000000"/>
                <w:sz w:val="20"/>
                <w:szCs w:val="20"/>
                <w:lang w:eastAsia="en-GB"/>
              </w:rPr>
              <w:br/>
              <w:t>Comparator: 27</w:t>
            </w:r>
          </w:p>
        </w:tc>
        <w:tc>
          <w:tcPr>
            <w:tcW w:w="1473" w:type="dxa"/>
            <w:hideMark/>
          </w:tcPr>
          <w:p w14:paraId="379F33F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1227 events in 52 patients (11 serious events)</w:t>
            </w:r>
          </w:p>
        </w:tc>
        <w:tc>
          <w:tcPr>
            <w:tcW w:w="1221" w:type="dxa"/>
            <w:hideMark/>
          </w:tcPr>
          <w:p w14:paraId="71998BD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228 events in 23 of 25 patients (2 serious events)</w:t>
            </w:r>
          </w:p>
        </w:tc>
        <w:tc>
          <w:tcPr>
            <w:tcW w:w="1104" w:type="dxa"/>
            <w:hideMark/>
          </w:tcPr>
          <w:p w14:paraId="2A9642F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21 of 52 patients in the intervention group experienc</w:t>
            </w:r>
            <w:r w:rsidRPr="00B558FA">
              <w:rPr>
                <w:rFonts w:ascii="Calibri" w:eastAsia="Times New Roman" w:hAnsi="Calibri" w:cs="Calibri"/>
                <w:color w:val="000000"/>
                <w:sz w:val="20"/>
                <w:szCs w:val="20"/>
                <w:lang w:eastAsia="en-GB"/>
              </w:rPr>
              <w:lastRenderedPageBreak/>
              <w:t>ed 26 events</w:t>
            </w:r>
            <w:r w:rsidRPr="00B558FA">
              <w:rPr>
                <w:rFonts w:ascii="Calibri" w:eastAsia="Times New Roman" w:hAnsi="Calibri" w:cs="Calibri"/>
                <w:color w:val="000000"/>
                <w:sz w:val="20"/>
                <w:szCs w:val="20"/>
                <w:lang w:eastAsia="en-GB"/>
              </w:rPr>
              <w:br/>
              <w:t>6 of 25 patients in the placebo group experienced 7 events</w:t>
            </w:r>
          </w:p>
        </w:tc>
        <w:tc>
          <w:tcPr>
            <w:tcW w:w="1162" w:type="dxa"/>
            <w:hideMark/>
          </w:tcPr>
          <w:p w14:paraId="61930C5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1 event in the intervention group only</w:t>
            </w:r>
          </w:p>
        </w:tc>
        <w:tc>
          <w:tcPr>
            <w:tcW w:w="1277" w:type="dxa"/>
            <w:hideMark/>
          </w:tcPr>
          <w:p w14:paraId="614E2C7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33" w:type="dxa"/>
            <w:hideMark/>
          </w:tcPr>
          <w:p w14:paraId="0F0BD10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4 withdrew after randomisation but before </w:t>
            </w:r>
            <w:r w:rsidRPr="00B558FA">
              <w:rPr>
                <w:rFonts w:ascii="Calibri" w:eastAsia="Times New Roman" w:hAnsi="Calibri" w:cs="Calibri"/>
                <w:color w:val="000000"/>
                <w:sz w:val="20"/>
                <w:szCs w:val="20"/>
                <w:lang w:eastAsia="en-GB"/>
              </w:rPr>
              <w:lastRenderedPageBreak/>
              <w:t>receiving the treatment</w:t>
            </w:r>
          </w:p>
        </w:tc>
        <w:tc>
          <w:tcPr>
            <w:tcW w:w="1247" w:type="dxa"/>
            <w:hideMark/>
          </w:tcPr>
          <w:p w14:paraId="535EDB8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2 withdrew before baseline data taken</w:t>
            </w:r>
          </w:p>
        </w:tc>
        <w:tc>
          <w:tcPr>
            <w:tcW w:w="2610" w:type="dxa"/>
            <w:hideMark/>
          </w:tcPr>
          <w:p w14:paraId="79197A2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Drug-related events were transient and</w:t>
            </w:r>
            <w:r w:rsidRPr="00B558FA">
              <w:rPr>
                <w:rFonts w:ascii="Calibri" w:eastAsia="Times New Roman" w:hAnsi="Calibri" w:cs="Calibri"/>
                <w:color w:val="000000"/>
                <w:sz w:val="20"/>
                <w:szCs w:val="20"/>
                <w:lang w:eastAsia="en-GB"/>
              </w:rPr>
              <w:br/>
              <w:t>resolved</w:t>
            </w:r>
          </w:p>
        </w:tc>
      </w:tr>
      <w:tr w:rsidR="00B558FA" w:rsidRPr="00B558FA" w14:paraId="5BF350D4" w14:textId="77777777" w:rsidTr="00E11816">
        <w:trPr>
          <w:trHeight w:val="2330"/>
        </w:trPr>
        <w:tc>
          <w:tcPr>
            <w:tcW w:w="993" w:type="dxa"/>
            <w:noWrap/>
            <w:hideMark/>
          </w:tcPr>
          <w:p w14:paraId="457012C4" w14:textId="77777777" w:rsidR="00B558FA" w:rsidRPr="00B558FA" w:rsidRDefault="00B558FA" w:rsidP="00B558FA">
            <w:pPr>
              <w:rPr>
                <w:rFonts w:ascii="Calibri" w:eastAsia="Times New Roman" w:hAnsi="Calibri" w:cs="Calibri"/>
                <w:color w:val="000000"/>
                <w:sz w:val="20"/>
                <w:szCs w:val="20"/>
                <w:lang w:eastAsia="en-GB"/>
              </w:rPr>
            </w:pPr>
            <w:proofErr w:type="spellStart"/>
            <w:r w:rsidRPr="00B558FA">
              <w:rPr>
                <w:rFonts w:ascii="Calibri" w:eastAsia="Times New Roman" w:hAnsi="Calibri" w:cs="Calibri"/>
                <w:color w:val="000000"/>
                <w:sz w:val="20"/>
                <w:szCs w:val="20"/>
                <w:lang w:eastAsia="en-GB"/>
              </w:rPr>
              <w:t>Keymeulen</w:t>
            </w:r>
            <w:proofErr w:type="spellEnd"/>
            <w:r w:rsidRPr="00B558FA">
              <w:rPr>
                <w:rFonts w:ascii="Calibri" w:eastAsia="Times New Roman" w:hAnsi="Calibri" w:cs="Calibri"/>
                <w:color w:val="000000"/>
                <w:sz w:val="20"/>
                <w:szCs w:val="20"/>
                <w:lang w:eastAsia="en-GB"/>
              </w:rPr>
              <w:t xml:space="preserve"> 2005</w:t>
            </w:r>
          </w:p>
        </w:tc>
        <w:tc>
          <w:tcPr>
            <w:tcW w:w="1134" w:type="dxa"/>
            <w:hideMark/>
          </w:tcPr>
          <w:p w14:paraId="778CC2A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Anti-CD3</w:t>
            </w:r>
          </w:p>
        </w:tc>
        <w:tc>
          <w:tcPr>
            <w:tcW w:w="709" w:type="dxa"/>
            <w:noWrap/>
            <w:hideMark/>
          </w:tcPr>
          <w:p w14:paraId="6E14EF5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48 months</w:t>
            </w:r>
          </w:p>
        </w:tc>
        <w:tc>
          <w:tcPr>
            <w:tcW w:w="1275" w:type="dxa"/>
            <w:hideMark/>
          </w:tcPr>
          <w:p w14:paraId="342DBE2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20</w:t>
            </w:r>
            <w:r w:rsidRPr="00B558FA">
              <w:rPr>
                <w:rFonts w:ascii="Calibri" w:eastAsia="Times New Roman" w:hAnsi="Calibri" w:cs="Calibri"/>
                <w:color w:val="000000"/>
                <w:sz w:val="20"/>
                <w:szCs w:val="20"/>
                <w:lang w:eastAsia="en-GB"/>
              </w:rPr>
              <w:br/>
              <w:t>Comparator: 20</w:t>
            </w:r>
          </w:p>
        </w:tc>
        <w:tc>
          <w:tcPr>
            <w:tcW w:w="1473" w:type="dxa"/>
            <w:hideMark/>
          </w:tcPr>
          <w:p w14:paraId="59E3F1B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at 12 months - 40 patients: 38 with fever, 40 </w:t>
            </w:r>
            <w:proofErr w:type="gramStart"/>
            <w:r w:rsidRPr="00B558FA">
              <w:rPr>
                <w:rFonts w:ascii="Calibri" w:eastAsia="Times New Roman" w:hAnsi="Calibri" w:cs="Calibri"/>
                <w:color w:val="000000"/>
                <w:sz w:val="20"/>
                <w:szCs w:val="20"/>
                <w:lang w:eastAsia="en-GB"/>
              </w:rPr>
              <w:t>headache</w:t>
            </w:r>
            <w:proofErr w:type="gramEnd"/>
            <w:r w:rsidRPr="00B558FA">
              <w:rPr>
                <w:rFonts w:ascii="Calibri" w:eastAsia="Times New Roman" w:hAnsi="Calibri" w:cs="Calibri"/>
                <w:color w:val="000000"/>
                <w:sz w:val="20"/>
                <w:szCs w:val="20"/>
                <w:lang w:eastAsia="en-GB"/>
              </w:rPr>
              <w:t xml:space="preserve">, 39 GI symptoms, 40 arthralgia, 35 myalgia, 29 rash at day 11-15, 30 sore </w:t>
            </w:r>
            <w:proofErr w:type="gramStart"/>
            <w:r w:rsidRPr="00B558FA">
              <w:rPr>
                <w:rFonts w:ascii="Calibri" w:eastAsia="Times New Roman" w:hAnsi="Calibri" w:cs="Calibri"/>
                <w:color w:val="000000"/>
                <w:sz w:val="20"/>
                <w:szCs w:val="20"/>
                <w:lang w:eastAsia="en-GB"/>
              </w:rPr>
              <w:t>throat</w:t>
            </w:r>
            <w:proofErr w:type="gramEnd"/>
            <w:r w:rsidRPr="00B558FA">
              <w:rPr>
                <w:rFonts w:ascii="Calibri" w:eastAsia="Times New Roman" w:hAnsi="Calibri" w:cs="Calibri"/>
                <w:color w:val="000000"/>
                <w:sz w:val="20"/>
                <w:szCs w:val="20"/>
                <w:lang w:eastAsia="en-GB"/>
              </w:rPr>
              <w:t xml:space="preserve">, 13 fever, 10 cervical adenopathy </w:t>
            </w:r>
          </w:p>
        </w:tc>
        <w:tc>
          <w:tcPr>
            <w:tcW w:w="1221" w:type="dxa"/>
            <w:hideMark/>
          </w:tcPr>
          <w:p w14:paraId="18BE0C9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at 12 months - 40 patients: 1 with fever, 14 </w:t>
            </w:r>
            <w:proofErr w:type="gramStart"/>
            <w:r w:rsidRPr="00B558FA">
              <w:rPr>
                <w:rFonts w:ascii="Calibri" w:eastAsia="Times New Roman" w:hAnsi="Calibri" w:cs="Calibri"/>
                <w:color w:val="000000"/>
                <w:sz w:val="20"/>
                <w:szCs w:val="20"/>
                <w:lang w:eastAsia="en-GB"/>
              </w:rPr>
              <w:t>headache</w:t>
            </w:r>
            <w:proofErr w:type="gramEnd"/>
            <w:r w:rsidRPr="00B558FA">
              <w:rPr>
                <w:rFonts w:ascii="Calibri" w:eastAsia="Times New Roman" w:hAnsi="Calibri" w:cs="Calibri"/>
                <w:color w:val="000000"/>
                <w:sz w:val="20"/>
                <w:szCs w:val="20"/>
                <w:lang w:eastAsia="en-GB"/>
              </w:rPr>
              <w:t xml:space="preserve">, 7 GI symptoms, 2 arthralgia, 8 myalgia, 2 rash at day 11-15, 3 sore </w:t>
            </w:r>
            <w:proofErr w:type="gramStart"/>
            <w:r w:rsidRPr="00B558FA">
              <w:rPr>
                <w:rFonts w:ascii="Calibri" w:eastAsia="Times New Roman" w:hAnsi="Calibri" w:cs="Calibri"/>
                <w:color w:val="000000"/>
                <w:sz w:val="20"/>
                <w:szCs w:val="20"/>
                <w:lang w:eastAsia="en-GB"/>
              </w:rPr>
              <w:t>throat</w:t>
            </w:r>
            <w:proofErr w:type="gramEnd"/>
            <w:r w:rsidRPr="00B558FA">
              <w:rPr>
                <w:rFonts w:ascii="Calibri" w:eastAsia="Times New Roman" w:hAnsi="Calibri" w:cs="Calibri"/>
                <w:color w:val="000000"/>
                <w:sz w:val="20"/>
                <w:szCs w:val="20"/>
                <w:lang w:eastAsia="en-GB"/>
              </w:rPr>
              <w:t xml:space="preserve">, 1 fever, 3 cervical adenopathy </w:t>
            </w:r>
          </w:p>
        </w:tc>
        <w:tc>
          <w:tcPr>
            <w:tcW w:w="1104" w:type="dxa"/>
            <w:hideMark/>
          </w:tcPr>
          <w:p w14:paraId="4DF605C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Severe hypoglycaemia; Intervention group 1 patient; Comparator group 3 patients</w:t>
            </w:r>
          </w:p>
        </w:tc>
        <w:tc>
          <w:tcPr>
            <w:tcW w:w="1162" w:type="dxa"/>
            <w:hideMark/>
          </w:tcPr>
          <w:p w14:paraId="72476B1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38E54BF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Over the 48 month follow-up period, no biological or clinical signs of EBV reactivation or EBV-related disease were observed; there was no higher incidence of infections, and no lymphoma or other types of cancer. No differences in CD3+ lymphocyte counts were found </w:t>
            </w:r>
            <w:r w:rsidRPr="00B558FA">
              <w:rPr>
                <w:rFonts w:ascii="Calibri" w:eastAsia="Times New Roman" w:hAnsi="Calibri" w:cs="Calibri"/>
                <w:color w:val="000000"/>
                <w:sz w:val="20"/>
                <w:szCs w:val="20"/>
                <w:lang w:eastAsia="en-GB"/>
              </w:rPr>
              <w:lastRenderedPageBreak/>
              <w:t>between months 6 and48</w:t>
            </w:r>
          </w:p>
        </w:tc>
        <w:tc>
          <w:tcPr>
            <w:tcW w:w="1133" w:type="dxa"/>
            <w:hideMark/>
          </w:tcPr>
          <w:p w14:paraId="4FA03C7D" w14:textId="77777777" w:rsidR="00B558FA" w:rsidRPr="00B558FA" w:rsidRDefault="00B558FA" w:rsidP="00B558FA">
            <w:pPr>
              <w:rPr>
                <w:rFonts w:ascii="Calibri" w:eastAsia="Times New Roman" w:hAnsi="Calibri" w:cs="Calibri"/>
                <w:color w:val="000000"/>
                <w:sz w:val="20"/>
                <w:szCs w:val="20"/>
                <w:lang w:eastAsia="en-GB"/>
              </w:rPr>
            </w:pPr>
            <w:proofErr w:type="gramStart"/>
            <w:r w:rsidRPr="00B558FA">
              <w:rPr>
                <w:rFonts w:ascii="Calibri" w:eastAsia="Times New Roman" w:hAnsi="Calibri" w:cs="Calibri"/>
                <w:color w:val="000000"/>
                <w:sz w:val="20"/>
                <w:szCs w:val="20"/>
                <w:lang w:eastAsia="en-GB"/>
              </w:rPr>
              <w:lastRenderedPageBreak/>
              <w:t>During</w:t>
            </w:r>
            <w:proofErr w:type="gramEnd"/>
            <w:r w:rsidRPr="00B558FA">
              <w:rPr>
                <w:rFonts w:ascii="Calibri" w:eastAsia="Times New Roman" w:hAnsi="Calibri" w:cs="Calibri"/>
                <w:color w:val="000000"/>
                <w:sz w:val="20"/>
                <w:szCs w:val="20"/>
                <w:lang w:eastAsia="en-GB"/>
              </w:rPr>
              <w:t xml:space="preserve"> 0-18 months</w:t>
            </w:r>
            <w:r w:rsidRPr="00B558FA">
              <w:rPr>
                <w:rFonts w:ascii="Calibri" w:eastAsia="Times New Roman" w:hAnsi="Calibri" w:cs="Calibri"/>
                <w:color w:val="000000"/>
                <w:sz w:val="20"/>
                <w:szCs w:val="20"/>
                <w:lang w:eastAsia="en-GB"/>
              </w:rPr>
              <w:br/>
              <w:t xml:space="preserve">1 discontinued treatment  </w:t>
            </w:r>
            <w:r w:rsidRPr="00B558FA">
              <w:rPr>
                <w:rFonts w:ascii="Calibri" w:eastAsia="Times New Roman" w:hAnsi="Calibri" w:cs="Calibri"/>
                <w:color w:val="000000"/>
                <w:sz w:val="20"/>
                <w:szCs w:val="20"/>
                <w:lang w:eastAsia="en-GB"/>
              </w:rPr>
              <w:br/>
              <w:t xml:space="preserve">1 pregnancy </w:t>
            </w:r>
          </w:p>
        </w:tc>
        <w:tc>
          <w:tcPr>
            <w:tcW w:w="1247" w:type="dxa"/>
            <w:hideMark/>
          </w:tcPr>
          <w:p w14:paraId="513D679E" w14:textId="77777777" w:rsidR="00B558FA" w:rsidRPr="00B558FA" w:rsidRDefault="00B558FA" w:rsidP="00B558FA">
            <w:pPr>
              <w:rPr>
                <w:rFonts w:ascii="Calibri" w:eastAsia="Times New Roman" w:hAnsi="Calibri" w:cs="Calibri"/>
                <w:color w:val="000000"/>
                <w:sz w:val="20"/>
                <w:szCs w:val="20"/>
                <w:lang w:eastAsia="en-GB"/>
              </w:rPr>
            </w:pPr>
            <w:proofErr w:type="gramStart"/>
            <w:r w:rsidRPr="00B558FA">
              <w:rPr>
                <w:rFonts w:ascii="Calibri" w:eastAsia="Times New Roman" w:hAnsi="Calibri" w:cs="Calibri"/>
                <w:color w:val="000000"/>
                <w:sz w:val="20"/>
                <w:szCs w:val="20"/>
                <w:lang w:eastAsia="en-GB"/>
              </w:rPr>
              <w:t>During</w:t>
            </w:r>
            <w:proofErr w:type="gramEnd"/>
            <w:r w:rsidRPr="00B558FA">
              <w:rPr>
                <w:rFonts w:ascii="Calibri" w:eastAsia="Times New Roman" w:hAnsi="Calibri" w:cs="Calibri"/>
                <w:color w:val="000000"/>
                <w:sz w:val="20"/>
                <w:szCs w:val="20"/>
                <w:lang w:eastAsia="en-GB"/>
              </w:rPr>
              <w:t xml:space="preserve"> 0-18 months</w:t>
            </w:r>
            <w:r w:rsidRPr="00B558FA">
              <w:rPr>
                <w:rFonts w:ascii="Calibri" w:eastAsia="Times New Roman" w:hAnsi="Calibri" w:cs="Calibri"/>
                <w:color w:val="000000"/>
                <w:sz w:val="20"/>
                <w:szCs w:val="20"/>
                <w:lang w:eastAsia="en-GB"/>
              </w:rPr>
              <w:br/>
              <w:t>2 withdrew from further testing</w:t>
            </w:r>
            <w:r w:rsidRPr="00B558FA">
              <w:rPr>
                <w:rFonts w:ascii="Calibri" w:eastAsia="Times New Roman" w:hAnsi="Calibri" w:cs="Calibri"/>
                <w:color w:val="000000"/>
                <w:sz w:val="20"/>
                <w:szCs w:val="20"/>
                <w:lang w:eastAsia="en-GB"/>
              </w:rPr>
              <w:br/>
              <w:t>2 moved abroad</w:t>
            </w:r>
          </w:p>
        </w:tc>
        <w:tc>
          <w:tcPr>
            <w:tcW w:w="2610" w:type="dxa"/>
            <w:hideMark/>
          </w:tcPr>
          <w:p w14:paraId="3BBCFAE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r>
      <w:tr w:rsidR="00B558FA" w:rsidRPr="00B558FA" w14:paraId="183A5DD9" w14:textId="77777777" w:rsidTr="00E11816">
        <w:trPr>
          <w:trHeight w:val="2040"/>
        </w:trPr>
        <w:tc>
          <w:tcPr>
            <w:tcW w:w="993" w:type="dxa"/>
            <w:noWrap/>
            <w:hideMark/>
          </w:tcPr>
          <w:p w14:paraId="2070C316" w14:textId="77777777" w:rsidR="00B558FA" w:rsidRPr="00B558FA" w:rsidRDefault="00B558FA" w:rsidP="00B558FA">
            <w:pPr>
              <w:rPr>
                <w:rFonts w:ascii="Calibri" w:eastAsia="Times New Roman" w:hAnsi="Calibri" w:cs="Calibri"/>
                <w:color w:val="000000"/>
                <w:sz w:val="20"/>
                <w:szCs w:val="20"/>
                <w:lang w:eastAsia="en-GB"/>
              </w:rPr>
            </w:pPr>
            <w:proofErr w:type="spellStart"/>
            <w:r w:rsidRPr="00B558FA">
              <w:rPr>
                <w:rFonts w:ascii="Calibri" w:eastAsia="Times New Roman" w:hAnsi="Calibri" w:cs="Calibri"/>
                <w:color w:val="000000"/>
                <w:sz w:val="20"/>
                <w:szCs w:val="20"/>
                <w:lang w:eastAsia="en-GB"/>
              </w:rPr>
              <w:t>Ambery</w:t>
            </w:r>
            <w:proofErr w:type="spellEnd"/>
            <w:r w:rsidRPr="00B558FA">
              <w:rPr>
                <w:rFonts w:ascii="Calibri" w:eastAsia="Times New Roman" w:hAnsi="Calibri" w:cs="Calibri"/>
                <w:color w:val="000000"/>
                <w:sz w:val="20"/>
                <w:szCs w:val="20"/>
                <w:lang w:eastAsia="en-GB"/>
              </w:rPr>
              <w:t xml:space="preserve"> 2014</w:t>
            </w:r>
          </w:p>
        </w:tc>
        <w:tc>
          <w:tcPr>
            <w:tcW w:w="1134" w:type="dxa"/>
            <w:hideMark/>
          </w:tcPr>
          <w:p w14:paraId="20F8F65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Anti-CD3</w:t>
            </w:r>
          </w:p>
        </w:tc>
        <w:tc>
          <w:tcPr>
            <w:tcW w:w="709" w:type="dxa"/>
            <w:noWrap/>
            <w:hideMark/>
          </w:tcPr>
          <w:p w14:paraId="0A0E344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 months</w:t>
            </w:r>
          </w:p>
        </w:tc>
        <w:tc>
          <w:tcPr>
            <w:tcW w:w="1275" w:type="dxa"/>
            <w:hideMark/>
          </w:tcPr>
          <w:p w14:paraId="5DF9549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118</w:t>
            </w:r>
            <w:r w:rsidRPr="00B558FA">
              <w:rPr>
                <w:rFonts w:ascii="Calibri" w:eastAsia="Times New Roman" w:hAnsi="Calibri" w:cs="Calibri"/>
                <w:color w:val="000000"/>
                <w:sz w:val="20"/>
                <w:szCs w:val="20"/>
                <w:lang w:eastAsia="en-GB"/>
              </w:rPr>
              <w:br/>
              <w:t>Comparator: 61</w:t>
            </w:r>
          </w:p>
        </w:tc>
        <w:tc>
          <w:tcPr>
            <w:tcW w:w="1473" w:type="dxa"/>
            <w:hideMark/>
          </w:tcPr>
          <w:p w14:paraId="4130521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112 of 118 patients reported any adverse events</w:t>
            </w:r>
          </w:p>
        </w:tc>
        <w:tc>
          <w:tcPr>
            <w:tcW w:w="1221" w:type="dxa"/>
            <w:hideMark/>
          </w:tcPr>
          <w:p w14:paraId="75CB3A7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54 of 61 patients reported any adverse events</w:t>
            </w:r>
          </w:p>
        </w:tc>
        <w:tc>
          <w:tcPr>
            <w:tcW w:w="1104" w:type="dxa"/>
            <w:hideMark/>
          </w:tcPr>
          <w:p w14:paraId="108FB55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Hypoglycaemia; Intervention group 13 patients; Comparator group 6 patients</w:t>
            </w:r>
          </w:p>
        </w:tc>
        <w:tc>
          <w:tcPr>
            <w:tcW w:w="1162" w:type="dxa"/>
            <w:hideMark/>
          </w:tcPr>
          <w:p w14:paraId="742C7BA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6991C17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33" w:type="dxa"/>
            <w:hideMark/>
          </w:tcPr>
          <w:p w14:paraId="17B6D00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3 Subject/legal representative request </w:t>
            </w:r>
            <w:r w:rsidRPr="00B558FA">
              <w:rPr>
                <w:rFonts w:ascii="Calibri" w:eastAsia="Times New Roman" w:hAnsi="Calibri" w:cs="Calibri"/>
                <w:color w:val="000000"/>
                <w:sz w:val="20"/>
                <w:szCs w:val="20"/>
                <w:lang w:eastAsia="en-GB"/>
              </w:rPr>
              <w:br/>
              <w:t xml:space="preserve">1 Investigator recommended </w:t>
            </w:r>
            <w:r w:rsidRPr="00B558FA">
              <w:rPr>
                <w:rFonts w:ascii="Calibri" w:eastAsia="Times New Roman" w:hAnsi="Calibri" w:cs="Calibri"/>
                <w:color w:val="000000"/>
                <w:sz w:val="20"/>
                <w:szCs w:val="20"/>
                <w:lang w:eastAsia="en-GB"/>
              </w:rPr>
              <w:br/>
              <w:t xml:space="preserve">4 Admin Reasons </w:t>
            </w:r>
            <w:r w:rsidRPr="00B558FA">
              <w:rPr>
                <w:rFonts w:ascii="Calibri" w:eastAsia="Times New Roman" w:hAnsi="Calibri" w:cs="Calibri"/>
                <w:color w:val="000000"/>
                <w:sz w:val="20"/>
                <w:szCs w:val="20"/>
                <w:lang w:eastAsia="en-GB"/>
              </w:rPr>
              <w:br/>
              <w:t>6 LTTFU</w:t>
            </w:r>
            <w:r w:rsidRPr="00B558FA">
              <w:rPr>
                <w:rFonts w:ascii="Calibri" w:eastAsia="Times New Roman" w:hAnsi="Calibri" w:cs="Calibri"/>
                <w:color w:val="000000"/>
                <w:sz w:val="20"/>
                <w:szCs w:val="20"/>
                <w:lang w:eastAsia="en-GB"/>
              </w:rPr>
              <w:br/>
              <w:t xml:space="preserve">0 Adverse Event </w:t>
            </w:r>
            <w:r w:rsidRPr="00B558FA">
              <w:rPr>
                <w:rFonts w:ascii="Calibri" w:eastAsia="Times New Roman" w:hAnsi="Calibri" w:cs="Calibri"/>
                <w:color w:val="000000"/>
                <w:sz w:val="20"/>
                <w:szCs w:val="20"/>
                <w:lang w:eastAsia="en-GB"/>
              </w:rPr>
              <w:br/>
              <w:t xml:space="preserve">1 Other </w:t>
            </w:r>
          </w:p>
        </w:tc>
        <w:tc>
          <w:tcPr>
            <w:tcW w:w="1247" w:type="dxa"/>
            <w:hideMark/>
          </w:tcPr>
          <w:p w14:paraId="5B56D34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7 Subject/legal representative request 1 Investigator recommended </w:t>
            </w:r>
            <w:r w:rsidRPr="00B558FA">
              <w:rPr>
                <w:rFonts w:ascii="Calibri" w:eastAsia="Times New Roman" w:hAnsi="Calibri" w:cs="Calibri"/>
                <w:color w:val="000000"/>
                <w:sz w:val="20"/>
                <w:szCs w:val="20"/>
                <w:lang w:eastAsia="en-GB"/>
              </w:rPr>
              <w:br/>
              <w:t xml:space="preserve">0 Admin Reasons </w:t>
            </w:r>
            <w:r w:rsidRPr="00B558FA">
              <w:rPr>
                <w:rFonts w:ascii="Calibri" w:eastAsia="Times New Roman" w:hAnsi="Calibri" w:cs="Calibri"/>
                <w:color w:val="000000"/>
                <w:sz w:val="20"/>
                <w:szCs w:val="20"/>
                <w:lang w:eastAsia="en-GB"/>
              </w:rPr>
              <w:br/>
              <w:t>2 LTTFU</w:t>
            </w:r>
            <w:r w:rsidRPr="00B558FA">
              <w:rPr>
                <w:rFonts w:ascii="Calibri" w:eastAsia="Times New Roman" w:hAnsi="Calibri" w:cs="Calibri"/>
                <w:color w:val="000000"/>
                <w:sz w:val="20"/>
                <w:szCs w:val="20"/>
                <w:lang w:eastAsia="en-GB"/>
              </w:rPr>
              <w:br/>
              <w:t xml:space="preserve">1 Adverse Event </w:t>
            </w:r>
            <w:r w:rsidRPr="00B558FA">
              <w:rPr>
                <w:rFonts w:ascii="Calibri" w:eastAsia="Times New Roman" w:hAnsi="Calibri" w:cs="Calibri"/>
                <w:color w:val="000000"/>
                <w:sz w:val="20"/>
                <w:szCs w:val="20"/>
                <w:lang w:eastAsia="en-GB"/>
              </w:rPr>
              <w:br/>
              <w:t xml:space="preserve">0 Other </w:t>
            </w:r>
          </w:p>
        </w:tc>
        <w:tc>
          <w:tcPr>
            <w:tcW w:w="2610" w:type="dxa"/>
            <w:hideMark/>
          </w:tcPr>
          <w:p w14:paraId="2CF398D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The </w:t>
            </w:r>
            <w:proofErr w:type="gramStart"/>
            <w:r w:rsidRPr="00B558FA">
              <w:rPr>
                <w:rFonts w:ascii="Calibri" w:eastAsia="Times New Roman" w:hAnsi="Calibri" w:cs="Calibri"/>
                <w:color w:val="000000"/>
                <w:sz w:val="20"/>
                <w:szCs w:val="20"/>
                <w:lang w:eastAsia="en-GB"/>
              </w:rPr>
              <w:t>most commonly reported</w:t>
            </w:r>
            <w:proofErr w:type="gramEnd"/>
            <w:r w:rsidRPr="00B558FA">
              <w:rPr>
                <w:rFonts w:ascii="Calibri" w:eastAsia="Times New Roman" w:hAnsi="Calibri" w:cs="Calibri"/>
                <w:color w:val="000000"/>
                <w:sz w:val="20"/>
                <w:szCs w:val="20"/>
                <w:lang w:eastAsia="en-GB"/>
              </w:rPr>
              <w:t xml:space="preserve"> adverse events included headache, nausea and fatigue, consistent with cytokine release. No Epstein–Barr virus reactivation was seen</w:t>
            </w:r>
          </w:p>
        </w:tc>
      </w:tr>
      <w:tr w:rsidR="00B558FA" w:rsidRPr="00B558FA" w14:paraId="5AFD2E9E" w14:textId="77777777" w:rsidTr="00E11816">
        <w:trPr>
          <w:trHeight w:val="2790"/>
        </w:trPr>
        <w:tc>
          <w:tcPr>
            <w:tcW w:w="993" w:type="dxa"/>
            <w:noWrap/>
            <w:hideMark/>
          </w:tcPr>
          <w:p w14:paraId="122F121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Aronson 2014</w:t>
            </w:r>
          </w:p>
        </w:tc>
        <w:tc>
          <w:tcPr>
            <w:tcW w:w="1134" w:type="dxa"/>
            <w:hideMark/>
          </w:tcPr>
          <w:p w14:paraId="32D5E86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Anti-CD3</w:t>
            </w:r>
          </w:p>
        </w:tc>
        <w:tc>
          <w:tcPr>
            <w:tcW w:w="709" w:type="dxa"/>
            <w:noWrap/>
            <w:hideMark/>
          </w:tcPr>
          <w:p w14:paraId="53418E6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 months</w:t>
            </w:r>
          </w:p>
        </w:tc>
        <w:tc>
          <w:tcPr>
            <w:tcW w:w="1275" w:type="dxa"/>
            <w:hideMark/>
          </w:tcPr>
          <w:p w14:paraId="1501279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181</w:t>
            </w:r>
            <w:r w:rsidRPr="00B558FA">
              <w:rPr>
                <w:rFonts w:ascii="Calibri" w:eastAsia="Times New Roman" w:hAnsi="Calibri" w:cs="Calibri"/>
                <w:color w:val="000000"/>
                <w:sz w:val="20"/>
                <w:szCs w:val="20"/>
                <w:lang w:eastAsia="en-GB"/>
              </w:rPr>
              <w:br/>
              <w:t>Comparator: 91</w:t>
            </w:r>
          </w:p>
        </w:tc>
        <w:tc>
          <w:tcPr>
            <w:tcW w:w="1473" w:type="dxa"/>
            <w:hideMark/>
          </w:tcPr>
          <w:p w14:paraId="68579BD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181 patients: 155 with headache, 60 with nausea, 35 with vomiting, 34 with pyrexia, 24 with chills, 23 with hypoglycaemia, 21 with myalgia, 20 with arthralgia</w:t>
            </w:r>
          </w:p>
        </w:tc>
        <w:tc>
          <w:tcPr>
            <w:tcW w:w="1221" w:type="dxa"/>
            <w:hideMark/>
          </w:tcPr>
          <w:p w14:paraId="0402BA3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91 patients: 45 with headache, 20 with nausea, 13 with vomiting, 10 with pyrexia, 6 with chills, 8 with hypoglycaemia, 14 with myalgia, 2 with arthralgia</w:t>
            </w:r>
          </w:p>
        </w:tc>
        <w:tc>
          <w:tcPr>
            <w:tcW w:w="1104" w:type="dxa"/>
            <w:hideMark/>
          </w:tcPr>
          <w:p w14:paraId="77AD7B8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Hypoglycaemia; intervention group 23 patients (severe episode 4 patients); Comparator 8 patients (severe episode 2 patients)</w:t>
            </w:r>
          </w:p>
        </w:tc>
        <w:tc>
          <w:tcPr>
            <w:tcW w:w="1162" w:type="dxa"/>
            <w:hideMark/>
          </w:tcPr>
          <w:p w14:paraId="5569F8A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5D7551D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33" w:type="dxa"/>
            <w:hideMark/>
          </w:tcPr>
          <w:p w14:paraId="78D0CAB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2 Lost to follow-up 6 Requested withdrawal  1 Investigator recommendation  </w:t>
            </w:r>
            <w:r w:rsidRPr="00B558FA">
              <w:rPr>
                <w:rFonts w:ascii="Calibri" w:eastAsia="Times New Roman" w:hAnsi="Calibri" w:cs="Calibri"/>
                <w:color w:val="000000"/>
                <w:sz w:val="20"/>
                <w:szCs w:val="20"/>
                <w:lang w:eastAsia="en-GB"/>
              </w:rPr>
              <w:br/>
              <w:t xml:space="preserve">0 Other </w:t>
            </w:r>
          </w:p>
        </w:tc>
        <w:tc>
          <w:tcPr>
            <w:tcW w:w="1247" w:type="dxa"/>
            <w:hideMark/>
          </w:tcPr>
          <w:p w14:paraId="7CFEB29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3 Lost to follow-up  </w:t>
            </w:r>
            <w:r w:rsidRPr="00B558FA">
              <w:rPr>
                <w:rFonts w:ascii="Calibri" w:eastAsia="Times New Roman" w:hAnsi="Calibri" w:cs="Calibri"/>
                <w:color w:val="000000"/>
                <w:sz w:val="20"/>
                <w:szCs w:val="20"/>
                <w:lang w:eastAsia="en-GB"/>
              </w:rPr>
              <w:br/>
              <w:t xml:space="preserve">4 Requested withdrawal </w:t>
            </w:r>
            <w:r w:rsidRPr="00B558FA">
              <w:rPr>
                <w:rFonts w:ascii="Calibri" w:eastAsia="Times New Roman" w:hAnsi="Calibri" w:cs="Calibri"/>
                <w:color w:val="000000"/>
                <w:sz w:val="20"/>
                <w:szCs w:val="20"/>
                <w:lang w:eastAsia="en-GB"/>
              </w:rPr>
              <w:br/>
              <w:t xml:space="preserve">1 Investigator recommendation </w:t>
            </w:r>
            <w:r w:rsidRPr="00B558FA">
              <w:rPr>
                <w:rFonts w:ascii="Calibri" w:eastAsia="Times New Roman" w:hAnsi="Calibri" w:cs="Calibri"/>
                <w:color w:val="000000"/>
                <w:sz w:val="20"/>
                <w:szCs w:val="20"/>
                <w:lang w:eastAsia="en-GB"/>
              </w:rPr>
              <w:br/>
              <w:t xml:space="preserve">1 Other </w:t>
            </w:r>
          </w:p>
        </w:tc>
        <w:tc>
          <w:tcPr>
            <w:tcW w:w="2610" w:type="dxa"/>
            <w:hideMark/>
          </w:tcPr>
          <w:p w14:paraId="521717E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Adverse events were more common in the otelixizumab group, and included, for example, headache, fever, rash, nausea, which were consistent with known side effects of anti-CD3 antibodies </w:t>
            </w:r>
          </w:p>
        </w:tc>
      </w:tr>
      <w:tr w:rsidR="00B558FA" w:rsidRPr="00B558FA" w14:paraId="16F42FFD" w14:textId="77777777" w:rsidTr="00E11816">
        <w:trPr>
          <w:trHeight w:val="4940"/>
        </w:trPr>
        <w:tc>
          <w:tcPr>
            <w:tcW w:w="993" w:type="dxa"/>
            <w:noWrap/>
            <w:hideMark/>
          </w:tcPr>
          <w:p w14:paraId="3DF24F98" w14:textId="77777777" w:rsidR="00B558FA" w:rsidRPr="00B558FA" w:rsidRDefault="00B558FA" w:rsidP="00B558FA">
            <w:pPr>
              <w:rPr>
                <w:rFonts w:ascii="Calibri" w:eastAsia="Times New Roman" w:hAnsi="Calibri" w:cs="Calibri"/>
                <w:color w:val="000000"/>
                <w:sz w:val="20"/>
                <w:szCs w:val="20"/>
                <w:lang w:eastAsia="en-GB"/>
              </w:rPr>
            </w:pPr>
            <w:proofErr w:type="spellStart"/>
            <w:r w:rsidRPr="00B558FA">
              <w:rPr>
                <w:rFonts w:ascii="Calibri" w:eastAsia="Times New Roman" w:hAnsi="Calibri" w:cs="Calibri"/>
                <w:color w:val="000000"/>
                <w:sz w:val="20"/>
                <w:szCs w:val="20"/>
                <w:lang w:eastAsia="en-GB"/>
              </w:rPr>
              <w:lastRenderedPageBreak/>
              <w:t>Keymeulen</w:t>
            </w:r>
            <w:proofErr w:type="spellEnd"/>
            <w:r w:rsidRPr="00B558FA">
              <w:rPr>
                <w:rFonts w:ascii="Calibri" w:eastAsia="Times New Roman" w:hAnsi="Calibri" w:cs="Calibri"/>
                <w:color w:val="000000"/>
                <w:sz w:val="20"/>
                <w:szCs w:val="20"/>
                <w:lang w:eastAsia="en-GB"/>
              </w:rPr>
              <w:t xml:space="preserve"> 2021</w:t>
            </w:r>
          </w:p>
        </w:tc>
        <w:tc>
          <w:tcPr>
            <w:tcW w:w="1134" w:type="dxa"/>
            <w:hideMark/>
          </w:tcPr>
          <w:p w14:paraId="13E45F2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Anti-CD3</w:t>
            </w:r>
          </w:p>
        </w:tc>
        <w:tc>
          <w:tcPr>
            <w:tcW w:w="709" w:type="dxa"/>
            <w:noWrap/>
            <w:hideMark/>
          </w:tcPr>
          <w:p w14:paraId="3B2301F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24m</w:t>
            </w:r>
          </w:p>
        </w:tc>
        <w:tc>
          <w:tcPr>
            <w:tcW w:w="1275" w:type="dxa"/>
            <w:hideMark/>
          </w:tcPr>
          <w:p w14:paraId="490FD77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9mg: 9</w:t>
            </w:r>
            <w:r w:rsidRPr="00B558FA">
              <w:rPr>
                <w:rFonts w:ascii="Calibri" w:eastAsia="Times New Roman" w:hAnsi="Calibri" w:cs="Calibri"/>
                <w:color w:val="000000"/>
                <w:sz w:val="20"/>
                <w:szCs w:val="20"/>
                <w:lang w:eastAsia="en-GB"/>
              </w:rPr>
              <w:br/>
              <w:t>18mg: 8</w:t>
            </w:r>
            <w:r w:rsidRPr="00B558FA">
              <w:rPr>
                <w:rFonts w:ascii="Calibri" w:eastAsia="Times New Roman" w:hAnsi="Calibri" w:cs="Calibri"/>
                <w:color w:val="000000"/>
                <w:sz w:val="20"/>
                <w:szCs w:val="20"/>
                <w:lang w:eastAsia="en-GB"/>
              </w:rPr>
              <w:br/>
              <w:t>27mg: 7</w:t>
            </w:r>
            <w:r w:rsidRPr="00B558FA">
              <w:rPr>
                <w:rFonts w:ascii="Calibri" w:eastAsia="Times New Roman" w:hAnsi="Calibri" w:cs="Calibri"/>
                <w:color w:val="000000"/>
                <w:sz w:val="20"/>
                <w:szCs w:val="20"/>
                <w:lang w:eastAsia="en-GB"/>
              </w:rPr>
              <w:br/>
              <w:t>Comparator: 5</w:t>
            </w:r>
          </w:p>
        </w:tc>
        <w:tc>
          <w:tcPr>
            <w:tcW w:w="1473" w:type="dxa"/>
            <w:hideMark/>
          </w:tcPr>
          <w:p w14:paraId="7FC9F5E6" w14:textId="77777777" w:rsidR="00B558FA" w:rsidRPr="00B558FA" w:rsidRDefault="00B558FA" w:rsidP="00B558FA">
            <w:pPr>
              <w:spacing w:after="240"/>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During dosing:</w:t>
            </w:r>
            <w:r w:rsidRPr="00B558FA">
              <w:rPr>
                <w:rFonts w:ascii="Calibri" w:eastAsia="Times New Roman" w:hAnsi="Calibri" w:cs="Calibri"/>
                <w:color w:val="000000"/>
                <w:sz w:val="20"/>
                <w:szCs w:val="20"/>
                <w:lang w:eastAsia="en-GB"/>
              </w:rPr>
              <w:br/>
              <w:t>2 patients had events leading to permanent discontinuation of study treatment</w:t>
            </w:r>
            <w:r w:rsidRPr="00B558FA">
              <w:rPr>
                <w:rFonts w:ascii="Calibri" w:eastAsia="Times New Roman" w:hAnsi="Calibri" w:cs="Calibri"/>
                <w:color w:val="000000"/>
                <w:sz w:val="20"/>
                <w:szCs w:val="20"/>
                <w:lang w:eastAsia="en-GB"/>
              </w:rPr>
              <w:br/>
              <w:t>1 patient had serious AE related to study treatment</w:t>
            </w:r>
            <w:r w:rsidRPr="00B558FA">
              <w:rPr>
                <w:rFonts w:ascii="Calibri" w:eastAsia="Times New Roman" w:hAnsi="Calibri" w:cs="Calibri"/>
                <w:color w:val="000000"/>
                <w:sz w:val="20"/>
                <w:szCs w:val="20"/>
                <w:lang w:eastAsia="en-GB"/>
              </w:rPr>
              <w:br/>
              <w:t>Post dose to week 6:</w:t>
            </w:r>
            <w:r w:rsidRPr="00B558FA">
              <w:rPr>
                <w:rFonts w:ascii="Calibri" w:eastAsia="Times New Roman" w:hAnsi="Calibri" w:cs="Calibri"/>
                <w:color w:val="000000"/>
                <w:sz w:val="20"/>
                <w:szCs w:val="20"/>
                <w:lang w:eastAsia="en-GB"/>
              </w:rPr>
              <w:br/>
              <w:t>21/24 patients had AEs related to study treatment</w:t>
            </w:r>
            <w:r w:rsidRPr="00B558FA">
              <w:rPr>
                <w:rFonts w:ascii="Calibri" w:eastAsia="Times New Roman" w:hAnsi="Calibri" w:cs="Calibri"/>
                <w:color w:val="000000"/>
                <w:sz w:val="20"/>
                <w:szCs w:val="20"/>
                <w:lang w:eastAsia="en-GB"/>
              </w:rPr>
              <w:br/>
              <w:t>Week 6-month 24:</w:t>
            </w:r>
            <w:r w:rsidRPr="00B558FA">
              <w:rPr>
                <w:rFonts w:ascii="Calibri" w:eastAsia="Times New Roman" w:hAnsi="Calibri" w:cs="Calibri"/>
                <w:color w:val="000000"/>
                <w:sz w:val="20"/>
                <w:szCs w:val="20"/>
                <w:lang w:eastAsia="en-GB"/>
              </w:rPr>
              <w:br/>
              <w:t>18/24 patients had AEs related to study treatment</w:t>
            </w:r>
          </w:p>
        </w:tc>
        <w:tc>
          <w:tcPr>
            <w:tcW w:w="1221" w:type="dxa"/>
            <w:hideMark/>
          </w:tcPr>
          <w:p w14:paraId="01EB7A8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During dosing:</w:t>
            </w:r>
            <w:r w:rsidRPr="00B558FA">
              <w:rPr>
                <w:rFonts w:ascii="Calibri" w:eastAsia="Times New Roman" w:hAnsi="Calibri" w:cs="Calibri"/>
                <w:color w:val="000000"/>
                <w:sz w:val="20"/>
                <w:szCs w:val="20"/>
                <w:lang w:eastAsia="en-GB"/>
              </w:rPr>
              <w:br/>
              <w:t>4 patients had AEs related to study treatment</w:t>
            </w:r>
            <w:r w:rsidRPr="00B558FA">
              <w:rPr>
                <w:rFonts w:ascii="Calibri" w:eastAsia="Times New Roman" w:hAnsi="Calibri" w:cs="Calibri"/>
                <w:color w:val="000000"/>
                <w:sz w:val="20"/>
                <w:szCs w:val="20"/>
                <w:lang w:eastAsia="en-GB"/>
              </w:rPr>
              <w:br/>
              <w:t>Post dose to week 6:</w:t>
            </w:r>
            <w:r w:rsidRPr="00B558FA">
              <w:rPr>
                <w:rFonts w:ascii="Calibri" w:eastAsia="Times New Roman" w:hAnsi="Calibri" w:cs="Calibri"/>
                <w:color w:val="000000"/>
                <w:sz w:val="20"/>
                <w:szCs w:val="20"/>
                <w:lang w:eastAsia="en-GB"/>
              </w:rPr>
              <w:br/>
              <w:t>3 patients had AEs related to study treatment</w:t>
            </w:r>
            <w:r w:rsidRPr="00B558FA">
              <w:rPr>
                <w:rFonts w:ascii="Calibri" w:eastAsia="Times New Roman" w:hAnsi="Calibri" w:cs="Calibri"/>
                <w:color w:val="000000"/>
                <w:sz w:val="20"/>
                <w:szCs w:val="20"/>
                <w:lang w:eastAsia="en-GB"/>
              </w:rPr>
              <w:br/>
              <w:t>Week 6-month 24: 5 patients had AEs related to study treatment</w:t>
            </w:r>
          </w:p>
        </w:tc>
        <w:tc>
          <w:tcPr>
            <w:tcW w:w="1104" w:type="dxa"/>
            <w:hideMark/>
          </w:tcPr>
          <w:p w14:paraId="41C9791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6938647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33722D2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One individual in the 9 mg group on active treatment stopped participation before the end of dosing because of CRS-related AEs (which did not meet the protocol</w:t>
            </w:r>
            <w:r w:rsidRPr="00B558FA">
              <w:rPr>
                <w:rFonts w:ascii="Calibri" w:eastAsia="Times New Roman" w:hAnsi="Calibri" w:cs="Calibri"/>
                <w:color w:val="000000"/>
                <w:sz w:val="20"/>
                <w:szCs w:val="20"/>
                <w:lang w:eastAsia="en-GB"/>
              </w:rPr>
              <w:br/>
              <w:t xml:space="preserve">stopping criteria), and one participant in the 27 mg group on active treatment was diagnosed with cytomegalovirus primoinfection on day 5 of the dosing period, reported as a drug </w:t>
            </w:r>
            <w:r w:rsidRPr="00B558FA">
              <w:rPr>
                <w:rFonts w:ascii="Calibri" w:eastAsia="Times New Roman" w:hAnsi="Calibri" w:cs="Calibri"/>
                <w:color w:val="000000"/>
                <w:sz w:val="20"/>
                <w:szCs w:val="20"/>
                <w:lang w:eastAsia="en-GB"/>
              </w:rPr>
              <w:lastRenderedPageBreak/>
              <w:t>related SAE. This participant was not given the last dose of otelixizumab (day 6) and was immediately treated as per standard</w:t>
            </w:r>
            <w:r w:rsidRPr="00B558FA">
              <w:rPr>
                <w:rFonts w:ascii="Calibri" w:eastAsia="Times New Roman" w:hAnsi="Calibri" w:cs="Calibri"/>
                <w:color w:val="000000"/>
                <w:sz w:val="20"/>
                <w:szCs w:val="20"/>
                <w:lang w:eastAsia="en-GB"/>
              </w:rPr>
              <w:br/>
              <w:t>of care (ganciclovir).</w:t>
            </w:r>
            <w:r w:rsidRPr="00B558FA">
              <w:rPr>
                <w:rFonts w:ascii="Calibri" w:eastAsia="Times New Roman" w:hAnsi="Calibri" w:cs="Calibri"/>
                <w:color w:val="000000"/>
                <w:sz w:val="20"/>
                <w:szCs w:val="20"/>
                <w:lang w:eastAsia="en-GB"/>
              </w:rPr>
              <w:br/>
              <w:t>Beyond Week 6, no patterns</w:t>
            </w:r>
            <w:r w:rsidRPr="00B558FA">
              <w:rPr>
                <w:rFonts w:ascii="Calibri" w:eastAsia="Times New Roman" w:hAnsi="Calibri" w:cs="Calibri"/>
                <w:color w:val="000000"/>
                <w:sz w:val="20"/>
                <w:szCs w:val="20"/>
                <w:lang w:eastAsia="en-GB"/>
              </w:rPr>
              <w:br/>
              <w:t>were observed in AEs related to study treatment, and there were no differences between active treatment and placebo.</w:t>
            </w:r>
          </w:p>
        </w:tc>
        <w:tc>
          <w:tcPr>
            <w:tcW w:w="1133" w:type="dxa"/>
            <w:hideMark/>
          </w:tcPr>
          <w:p w14:paraId="3E3AEC7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1 LTTFU (18mg group)</w:t>
            </w:r>
          </w:p>
        </w:tc>
        <w:tc>
          <w:tcPr>
            <w:tcW w:w="1247" w:type="dxa"/>
            <w:hideMark/>
          </w:tcPr>
          <w:p w14:paraId="758D522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1 withdrew before treatment </w:t>
            </w:r>
            <w:r w:rsidRPr="00B558FA">
              <w:rPr>
                <w:rFonts w:ascii="Calibri" w:eastAsia="Times New Roman" w:hAnsi="Calibri" w:cs="Calibri"/>
                <w:color w:val="000000"/>
                <w:sz w:val="20"/>
                <w:szCs w:val="20"/>
                <w:lang w:eastAsia="en-GB"/>
              </w:rPr>
              <w:br/>
              <w:t>1 withdrew during f/up</w:t>
            </w:r>
          </w:p>
        </w:tc>
        <w:tc>
          <w:tcPr>
            <w:tcW w:w="2610" w:type="dxa"/>
            <w:hideMark/>
          </w:tcPr>
          <w:p w14:paraId="4995E80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The frequency and severity of AEs were dose dependent, with a higher frequency in participants receiving otelixizumab (vs placebo) around the time of dosing. During the dosing period, drug-related grade 2 and 3 AEs occurred with all otelixizumab doses and in similar percentages of participants</w:t>
            </w:r>
            <w:r w:rsidRPr="00B558FA">
              <w:rPr>
                <w:rFonts w:ascii="Calibri" w:eastAsia="Times New Roman" w:hAnsi="Calibri" w:cs="Calibri"/>
                <w:color w:val="000000"/>
                <w:sz w:val="20"/>
                <w:szCs w:val="20"/>
                <w:lang w:eastAsia="en-GB"/>
              </w:rPr>
              <w:br/>
              <w:t>AEs related to study treatment at dosing:</w:t>
            </w:r>
            <w:r w:rsidRPr="00B558FA">
              <w:rPr>
                <w:rFonts w:ascii="Calibri" w:eastAsia="Times New Roman" w:hAnsi="Calibri" w:cs="Calibri"/>
                <w:color w:val="000000"/>
                <w:sz w:val="20"/>
                <w:szCs w:val="20"/>
                <w:lang w:eastAsia="en-GB"/>
              </w:rPr>
              <w:br/>
              <w:t xml:space="preserve">All patients in the otelixizumab groups experienced an AE </w:t>
            </w:r>
            <w:r w:rsidRPr="00B558FA">
              <w:rPr>
                <w:rFonts w:ascii="Calibri" w:eastAsia="Times New Roman" w:hAnsi="Calibri" w:cs="Calibri"/>
                <w:color w:val="000000"/>
                <w:sz w:val="20"/>
                <w:szCs w:val="20"/>
                <w:lang w:eastAsia="en-GB"/>
              </w:rPr>
              <w:br/>
              <w:t>Placebo: 4 patients</w:t>
            </w:r>
            <w:r w:rsidRPr="00B558FA">
              <w:rPr>
                <w:rFonts w:ascii="Calibri" w:eastAsia="Times New Roman" w:hAnsi="Calibri" w:cs="Calibri"/>
                <w:color w:val="000000"/>
                <w:sz w:val="20"/>
                <w:szCs w:val="20"/>
                <w:lang w:eastAsia="en-GB"/>
              </w:rPr>
              <w:br/>
              <w:t>1 serious AE in the 27mg group</w:t>
            </w:r>
          </w:p>
        </w:tc>
      </w:tr>
      <w:tr w:rsidR="00B558FA" w:rsidRPr="00B558FA" w14:paraId="602FF2BA" w14:textId="77777777" w:rsidTr="00E11816">
        <w:trPr>
          <w:trHeight w:val="2080"/>
        </w:trPr>
        <w:tc>
          <w:tcPr>
            <w:tcW w:w="993" w:type="dxa"/>
            <w:noWrap/>
            <w:hideMark/>
          </w:tcPr>
          <w:p w14:paraId="30E1BAA7" w14:textId="77777777" w:rsidR="00B558FA" w:rsidRPr="00B558FA" w:rsidRDefault="00B558FA" w:rsidP="00B558FA">
            <w:pPr>
              <w:rPr>
                <w:rFonts w:ascii="Calibri" w:eastAsia="Times New Roman" w:hAnsi="Calibri" w:cs="Calibri"/>
                <w:color w:val="000000"/>
                <w:sz w:val="20"/>
                <w:szCs w:val="20"/>
                <w:lang w:eastAsia="en-GB"/>
              </w:rPr>
            </w:pPr>
            <w:proofErr w:type="spellStart"/>
            <w:r w:rsidRPr="00B558FA">
              <w:rPr>
                <w:rFonts w:ascii="Calibri" w:eastAsia="Times New Roman" w:hAnsi="Calibri" w:cs="Calibri"/>
                <w:color w:val="000000"/>
                <w:sz w:val="20"/>
                <w:szCs w:val="20"/>
                <w:lang w:eastAsia="en-GB"/>
              </w:rPr>
              <w:lastRenderedPageBreak/>
              <w:t>Saudek</w:t>
            </w:r>
            <w:proofErr w:type="spellEnd"/>
            <w:r w:rsidRPr="00B558FA">
              <w:rPr>
                <w:rFonts w:ascii="Calibri" w:eastAsia="Times New Roman" w:hAnsi="Calibri" w:cs="Calibri"/>
                <w:color w:val="000000"/>
                <w:sz w:val="20"/>
                <w:szCs w:val="20"/>
                <w:lang w:eastAsia="en-GB"/>
              </w:rPr>
              <w:t xml:space="preserve"> 2004</w:t>
            </w:r>
          </w:p>
        </w:tc>
        <w:tc>
          <w:tcPr>
            <w:tcW w:w="1134" w:type="dxa"/>
            <w:hideMark/>
          </w:tcPr>
          <w:p w14:paraId="5EC265E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ATG</w:t>
            </w:r>
          </w:p>
        </w:tc>
        <w:tc>
          <w:tcPr>
            <w:tcW w:w="709" w:type="dxa"/>
            <w:noWrap/>
            <w:hideMark/>
          </w:tcPr>
          <w:p w14:paraId="62CCCCA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hideMark/>
          </w:tcPr>
          <w:p w14:paraId="65D2F15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11</w:t>
            </w:r>
            <w:r w:rsidRPr="00B558FA">
              <w:rPr>
                <w:rFonts w:ascii="Calibri" w:eastAsia="Times New Roman" w:hAnsi="Calibri" w:cs="Calibri"/>
                <w:color w:val="000000"/>
                <w:sz w:val="20"/>
                <w:szCs w:val="20"/>
                <w:lang w:eastAsia="en-GB"/>
              </w:rPr>
              <w:br/>
              <w:t>Comparator: 6</w:t>
            </w:r>
          </w:p>
        </w:tc>
        <w:tc>
          <w:tcPr>
            <w:tcW w:w="1473" w:type="dxa"/>
            <w:hideMark/>
          </w:tcPr>
          <w:p w14:paraId="6880661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All 11 participants had a rise in body temperature following ATG administration</w:t>
            </w:r>
            <w:r w:rsidRPr="00B558FA">
              <w:rPr>
                <w:rFonts w:ascii="Calibri" w:eastAsia="Times New Roman" w:hAnsi="Calibri" w:cs="Calibri"/>
                <w:color w:val="000000"/>
                <w:sz w:val="20"/>
                <w:szCs w:val="20"/>
                <w:lang w:eastAsia="en-GB"/>
              </w:rPr>
              <w:br/>
              <w:t>7 participants had chills</w:t>
            </w:r>
            <w:r w:rsidRPr="00B558FA">
              <w:rPr>
                <w:rFonts w:ascii="Calibri" w:eastAsia="Times New Roman" w:hAnsi="Calibri" w:cs="Calibri"/>
                <w:color w:val="000000"/>
                <w:sz w:val="20"/>
                <w:szCs w:val="20"/>
                <w:lang w:eastAsia="en-GB"/>
              </w:rPr>
              <w:br/>
              <w:t>2 participants had phlebitis</w:t>
            </w:r>
            <w:r w:rsidRPr="00B558FA">
              <w:rPr>
                <w:rFonts w:ascii="Calibri" w:eastAsia="Times New Roman" w:hAnsi="Calibri" w:cs="Calibri"/>
                <w:color w:val="000000"/>
                <w:sz w:val="20"/>
                <w:szCs w:val="20"/>
                <w:lang w:eastAsia="en-GB"/>
              </w:rPr>
              <w:br/>
              <w:t>6 participants elevated body temperature and arthralgia attributable to serum sickness</w:t>
            </w:r>
            <w:r w:rsidRPr="00B558FA">
              <w:rPr>
                <w:rFonts w:ascii="Calibri" w:eastAsia="Times New Roman" w:hAnsi="Calibri" w:cs="Calibri"/>
                <w:color w:val="000000"/>
                <w:sz w:val="20"/>
                <w:szCs w:val="20"/>
                <w:lang w:eastAsia="en-GB"/>
              </w:rPr>
              <w:br/>
              <w:t xml:space="preserve">1 participant had transient lymphadenopathy </w:t>
            </w:r>
          </w:p>
        </w:tc>
        <w:tc>
          <w:tcPr>
            <w:tcW w:w="1221" w:type="dxa"/>
            <w:hideMark/>
          </w:tcPr>
          <w:p w14:paraId="20D8C2D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1 participant had transient lymphadenopathy </w:t>
            </w:r>
            <w:r w:rsidRPr="00B558FA">
              <w:rPr>
                <w:rFonts w:ascii="Calibri" w:eastAsia="Times New Roman" w:hAnsi="Calibri" w:cs="Calibri"/>
                <w:color w:val="000000"/>
                <w:sz w:val="20"/>
                <w:szCs w:val="20"/>
                <w:lang w:eastAsia="en-GB"/>
              </w:rPr>
              <w:br/>
              <w:t>1 participant had low grade fever</w:t>
            </w:r>
          </w:p>
        </w:tc>
        <w:tc>
          <w:tcPr>
            <w:tcW w:w="1104" w:type="dxa"/>
            <w:hideMark/>
          </w:tcPr>
          <w:p w14:paraId="36B7871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39C5BCF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71F034F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N/A</w:t>
            </w:r>
          </w:p>
        </w:tc>
        <w:tc>
          <w:tcPr>
            <w:tcW w:w="1133" w:type="dxa"/>
            <w:hideMark/>
          </w:tcPr>
          <w:p w14:paraId="272DAA2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4 </w:t>
            </w:r>
            <w:r w:rsidRPr="00B558FA">
              <w:rPr>
                <w:rFonts w:ascii="Calibri" w:eastAsia="Times New Roman" w:hAnsi="Calibri" w:cs="Calibri"/>
                <w:color w:val="000000"/>
                <w:sz w:val="20"/>
                <w:szCs w:val="20"/>
                <w:lang w:eastAsia="en-GB"/>
              </w:rPr>
              <w:br/>
              <w:t>(1 refused further ATG doses after the first)</w:t>
            </w:r>
          </w:p>
        </w:tc>
        <w:tc>
          <w:tcPr>
            <w:tcW w:w="1247" w:type="dxa"/>
            <w:hideMark/>
          </w:tcPr>
          <w:p w14:paraId="1DE53E5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 (reasons NR)</w:t>
            </w:r>
          </w:p>
        </w:tc>
        <w:tc>
          <w:tcPr>
            <w:tcW w:w="2610" w:type="dxa"/>
            <w:hideMark/>
          </w:tcPr>
          <w:p w14:paraId="7E961EF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 adverse event attributable to the study treatment occurred in any patient later than one month after study entry.</w:t>
            </w:r>
          </w:p>
        </w:tc>
      </w:tr>
      <w:tr w:rsidR="00B558FA" w:rsidRPr="00B558FA" w14:paraId="228CCF46" w14:textId="77777777" w:rsidTr="00E11816">
        <w:trPr>
          <w:trHeight w:val="2620"/>
        </w:trPr>
        <w:tc>
          <w:tcPr>
            <w:tcW w:w="993" w:type="dxa"/>
            <w:noWrap/>
            <w:hideMark/>
          </w:tcPr>
          <w:p w14:paraId="2A7FBE8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Gitelman 2013</w:t>
            </w:r>
          </w:p>
        </w:tc>
        <w:tc>
          <w:tcPr>
            <w:tcW w:w="1134" w:type="dxa"/>
            <w:hideMark/>
          </w:tcPr>
          <w:p w14:paraId="01BD560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ATG</w:t>
            </w:r>
          </w:p>
        </w:tc>
        <w:tc>
          <w:tcPr>
            <w:tcW w:w="709" w:type="dxa"/>
            <w:noWrap/>
            <w:hideMark/>
          </w:tcPr>
          <w:p w14:paraId="57991BB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24m</w:t>
            </w:r>
          </w:p>
        </w:tc>
        <w:tc>
          <w:tcPr>
            <w:tcW w:w="1275" w:type="dxa"/>
            <w:hideMark/>
          </w:tcPr>
          <w:p w14:paraId="27C9DE0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38</w:t>
            </w:r>
            <w:r w:rsidRPr="00B558FA">
              <w:rPr>
                <w:rFonts w:ascii="Calibri" w:eastAsia="Times New Roman" w:hAnsi="Calibri" w:cs="Calibri"/>
                <w:color w:val="000000"/>
                <w:sz w:val="20"/>
                <w:szCs w:val="20"/>
                <w:lang w:eastAsia="en-GB"/>
              </w:rPr>
              <w:br/>
              <w:t>Comparator: 20</w:t>
            </w:r>
          </w:p>
        </w:tc>
        <w:tc>
          <w:tcPr>
            <w:tcW w:w="1473" w:type="dxa"/>
            <w:hideMark/>
          </w:tcPr>
          <w:p w14:paraId="06589901" w14:textId="77777777" w:rsidR="00B558FA" w:rsidRPr="00B558FA" w:rsidRDefault="00B558FA" w:rsidP="00B558FA">
            <w:pPr>
              <w:rPr>
                <w:rFonts w:ascii="Calibri" w:eastAsia="Times New Roman" w:hAnsi="Calibri" w:cs="Calibri"/>
                <w:i/>
                <w:iCs/>
                <w:color w:val="000000"/>
                <w:sz w:val="20"/>
                <w:szCs w:val="20"/>
                <w:lang w:eastAsia="en-GB"/>
              </w:rPr>
            </w:pPr>
            <w:r w:rsidRPr="00B558FA">
              <w:rPr>
                <w:rFonts w:ascii="Calibri" w:eastAsia="Times New Roman" w:hAnsi="Calibri" w:cs="Calibri"/>
                <w:i/>
                <w:iCs/>
                <w:color w:val="000000"/>
                <w:sz w:val="20"/>
                <w:szCs w:val="20"/>
                <w:lang w:eastAsia="en-GB"/>
              </w:rPr>
              <w:t>Report AEs that were reported in 15% or more participants at 24m</w:t>
            </w:r>
            <w:r w:rsidRPr="00B558FA">
              <w:rPr>
                <w:rFonts w:ascii="Calibri" w:eastAsia="Times New Roman" w:hAnsi="Calibri" w:cs="Calibri"/>
                <w:i/>
                <w:iCs/>
                <w:color w:val="000000"/>
                <w:sz w:val="20"/>
                <w:szCs w:val="20"/>
                <w:lang w:eastAsia="en-GB"/>
              </w:rPr>
              <w:br/>
            </w:r>
            <w:r w:rsidRPr="00B558FA">
              <w:rPr>
                <w:rFonts w:ascii="Calibri" w:eastAsia="Times New Roman" w:hAnsi="Calibri" w:cs="Calibri"/>
                <w:color w:val="000000"/>
                <w:sz w:val="20"/>
                <w:szCs w:val="20"/>
                <w:lang w:eastAsia="en-GB"/>
              </w:rPr>
              <w:t>38 participants had 1148 events</w:t>
            </w:r>
            <w:r w:rsidRPr="00B558FA">
              <w:rPr>
                <w:rFonts w:ascii="Calibri" w:eastAsia="Times New Roman" w:hAnsi="Calibri" w:cs="Calibri"/>
                <w:color w:val="000000"/>
                <w:sz w:val="20"/>
                <w:szCs w:val="20"/>
                <w:lang w:eastAsia="en-GB"/>
              </w:rPr>
              <w:br/>
              <w:t>5 participants had at least 1 serious AE</w:t>
            </w:r>
          </w:p>
        </w:tc>
        <w:tc>
          <w:tcPr>
            <w:tcW w:w="1221" w:type="dxa"/>
            <w:hideMark/>
          </w:tcPr>
          <w:p w14:paraId="0FF26DA5" w14:textId="77777777" w:rsidR="00B558FA" w:rsidRPr="00B558FA" w:rsidRDefault="00B558FA" w:rsidP="00B558FA">
            <w:pPr>
              <w:rPr>
                <w:rFonts w:ascii="Calibri" w:eastAsia="Times New Roman" w:hAnsi="Calibri" w:cs="Calibri"/>
                <w:i/>
                <w:iCs/>
                <w:color w:val="000000"/>
                <w:sz w:val="20"/>
                <w:szCs w:val="20"/>
                <w:lang w:eastAsia="en-GB"/>
              </w:rPr>
            </w:pPr>
            <w:r w:rsidRPr="00B558FA">
              <w:rPr>
                <w:rFonts w:ascii="Calibri" w:eastAsia="Times New Roman" w:hAnsi="Calibri" w:cs="Calibri"/>
                <w:i/>
                <w:iCs/>
                <w:color w:val="000000"/>
                <w:sz w:val="20"/>
                <w:szCs w:val="20"/>
                <w:lang w:eastAsia="en-GB"/>
              </w:rPr>
              <w:t>Report AEs that were reported in 15% or more participants at 24m</w:t>
            </w:r>
            <w:r w:rsidRPr="00B558FA">
              <w:rPr>
                <w:rFonts w:ascii="Calibri" w:eastAsia="Times New Roman" w:hAnsi="Calibri" w:cs="Calibri"/>
                <w:i/>
                <w:iCs/>
                <w:color w:val="000000"/>
                <w:sz w:val="20"/>
                <w:szCs w:val="20"/>
                <w:lang w:eastAsia="en-GB"/>
              </w:rPr>
              <w:br/>
            </w:r>
            <w:r w:rsidRPr="00B558FA">
              <w:rPr>
                <w:rFonts w:ascii="Calibri" w:eastAsia="Times New Roman" w:hAnsi="Calibri" w:cs="Calibri"/>
                <w:color w:val="000000"/>
                <w:sz w:val="20"/>
                <w:szCs w:val="20"/>
                <w:lang w:eastAsia="en-GB"/>
              </w:rPr>
              <w:t>20 participants had 415 events</w:t>
            </w:r>
            <w:r w:rsidRPr="00B558FA">
              <w:rPr>
                <w:rFonts w:ascii="Calibri" w:eastAsia="Times New Roman" w:hAnsi="Calibri" w:cs="Calibri"/>
                <w:color w:val="000000"/>
                <w:sz w:val="20"/>
                <w:szCs w:val="20"/>
                <w:lang w:eastAsia="en-GB"/>
              </w:rPr>
              <w:br/>
              <w:t>2 participants had at least 1 serious AE</w:t>
            </w:r>
          </w:p>
        </w:tc>
        <w:tc>
          <w:tcPr>
            <w:tcW w:w="1104" w:type="dxa"/>
            <w:hideMark/>
          </w:tcPr>
          <w:p w14:paraId="626501D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495 events in 38 participants (1 serious)</w:t>
            </w:r>
            <w:r w:rsidRPr="00B558FA">
              <w:rPr>
                <w:rFonts w:ascii="Calibri" w:eastAsia="Times New Roman" w:hAnsi="Calibri" w:cs="Calibri"/>
                <w:color w:val="000000"/>
                <w:sz w:val="20"/>
                <w:szCs w:val="20"/>
                <w:lang w:eastAsia="en-GB"/>
              </w:rPr>
              <w:br/>
              <w:t>Placebo 201 events in 16 participants</w:t>
            </w:r>
          </w:p>
        </w:tc>
        <w:tc>
          <w:tcPr>
            <w:tcW w:w="1162" w:type="dxa"/>
            <w:hideMark/>
          </w:tcPr>
          <w:p w14:paraId="5804B06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participant in the placebo group had serious ketoacidosis</w:t>
            </w:r>
          </w:p>
        </w:tc>
        <w:tc>
          <w:tcPr>
            <w:tcW w:w="1277" w:type="dxa"/>
            <w:hideMark/>
          </w:tcPr>
          <w:p w14:paraId="46F15A8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AEs were also evaluated by age group of the participants, grouping them</w:t>
            </w:r>
            <w:r w:rsidRPr="00B558FA">
              <w:rPr>
                <w:rFonts w:ascii="Calibri" w:eastAsia="Times New Roman" w:hAnsi="Calibri" w:cs="Calibri"/>
                <w:color w:val="000000"/>
                <w:sz w:val="20"/>
                <w:szCs w:val="20"/>
                <w:lang w:eastAsia="en-GB"/>
              </w:rPr>
              <w:br/>
              <w:t xml:space="preserve">into younger (12–21 years) and older (22–35 years) cohorts, and we did not </w:t>
            </w:r>
            <w:r w:rsidRPr="00B558FA">
              <w:rPr>
                <w:rFonts w:ascii="Calibri" w:eastAsia="Times New Roman" w:hAnsi="Calibri" w:cs="Calibri"/>
                <w:color w:val="000000"/>
                <w:sz w:val="20"/>
                <w:szCs w:val="20"/>
                <w:lang w:eastAsia="en-GB"/>
              </w:rPr>
              <w:lastRenderedPageBreak/>
              <w:t>find an appreciable difference in the nature or severity of the early events (CRS and serum sickness) or later</w:t>
            </w:r>
            <w:r w:rsidRPr="00B558FA">
              <w:rPr>
                <w:rFonts w:ascii="Calibri" w:eastAsia="Times New Roman" w:hAnsi="Calibri" w:cs="Calibri"/>
                <w:color w:val="000000"/>
                <w:sz w:val="20"/>
                <w:szCs w:val="20"/>
                <w:lang w:eastAsia="en-GB"/>
              </w:rPr>
              <w:br/>
              <w:t>findings between the younger and older ATG-treated participants.</w:t>
            </w:r>
          </w:p>
        </w:tc>
        <w:tc>
          <w:tcPr>
            <w:tcW w:w="1133" w:type="dxa"/>
            <w:hideMark/>
          </w:tcPr>
          <w:p w14:paraId="342BD75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3 not assessed at 12m onwards</w:t>
            </w:r>
            <w:r w:rsidRPr="00B558FA">
              <w:rPr>
                <w:rFonts w:ascii="Calibri" w:eastAsia="Times New Roman" w:hAnsi="Calibri" w:cs="Calibri"/>
                <w:color w:val="000000"/>
                <w:sz w:val="20"/>
                <w:szCs w:val="20"/>
                <w:lang w:eastAsia="en-GB"/>
              </w:rPr>
              <w:br/>
              <w:t>1 pregnant at the time</w:t>
            </w:r>
            <w:r w:rsidRPr="00B558FA">
              <w:rPr>
                <w:rFonts w:ascii="Calibri" w:eastAsia="Times New Roman" w:hAnsi="Calibri" w:cs="Calibri"/>
                <w:color w:val="000000"/>
                <w:sz w:val="20"/>
                <w:szCs w:val="20"/>
                <w:lang w:eastAsia="en-GB"/>
              </w:rPr>
              <w:br/>
              <w:t>2 improper sample handling</w:t>
            </w:r>
          </w:p>
        </w:tc>
        <w:tc>
          <w:tcPr>
            <w:tcW w:w="1247" w:type="dxa"/>
            <w:hideMark/>
          </w:tcPr>
          <w:p w14:paraId="10F0478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4 LTTFU</w:t>
            </w:r>
          </w:p>
        </w:tc>
        <w:tc>
          <w:tcPr>
            <w:tcW w:w="2610" w:type="dxa"/>
            <w:hideMark/>
          </w:tcPr>
          <w:p w14:paraId="6CF588C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Almost all participants in the treatment group experienced cytokine release syndrome during the ATG infusion, and all experienced serum sickness 1–2 weeks later, with complete resolution of all symptoms within the first 3–4 weeks after therapy. A comparable number of infections per participant was noted in the</w:t>
            </w:r>
            <w:r w:rsidRPr="00B558FA">
              <w:rPr>
                <w:rFonts w:ascii="Calibri" w:eastAsia="Times New Roman" w:hAnsi="Calibri" w:cs="Calibri"/>
                <w:color w:val="000000"/>
                <w:sz w:val="20"/>
                <w:szCs w:val="20"/>
                <w:lang w:eastAsia="en-GB"/>
              </w:rPr>
              <w:br/>
              <w:t>ATG and placebo groups.</w:t>
            </w:r>
          </w:p>
        </w:tc>
      </w:tr>
      <w:tr w:rsidR="00B558FA" w:rsidRPr="00B558FA" w14:paraId="6CD6333E" w14:textId="77777777" w:rsidTr="00E11816">
        <w:trPr>
          <w:trHeight w:val="4070"/>
        </w:trPr>
        <w:tc>
          <w:tcPr>
            <w:tcW w:w="993" w:type="dxa"/>
            <w:noWrap/>
            <w:hideMark/>
          </w:tcPr>
          <w:p w14:paraId="0EF884E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Haller 2018</w:t>
            </w:r>
          </w:p>
        </w:tc>
        <w:tc>
          <w:tcPr>
            <w:tcW w:w="1134" w:type="dxa"/>
            <w:hideMark/>
          </w:tcPr>
          <w:p w14:paraId="6F0E540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ATG/GCSF</w:t>
            </w:r>
          </w:p>
        </w:tc>
        <w:tc>
          <w:tcPr>
            <w:tcW w:w="709" w:type="dxa"/>
            <w:noWrap/>
            <w:hideMark/>
          </w:tcPr>
          <w:p w14:paraId="13BB45E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24m</w:t>
            </w:r>
          </w:p>
        </w:tc>
        <w:tc>
          <w:tcPr>
            <w:tcW w:w="1275" w:type="dxa"/>
            <w:hideMark/>
          </w:tcPr>
          <w:p w14:paraId="1276486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ATG/GCSF: 29</w:t>
            </w:r>
            <w:r w:rsidRPr="00B558FA">
              <w:rPr>
                <w:rFonts w:ascii="Calibri" w:eastAsia="Times New Roman" w:hAnsi="Calibri" w:cs="Calibri"/>
                <w:color w:val="000000"/>
                <w:sz w:val="20"/>
                <w:szCs w:val="20"/>
                <w:lang w:eastAsia="en-GB"/>
              </w:rPr>
              <w:br/>
              <w:t>ATG: 29</w:t>
            </w:r>
            <w:r w:rsidRPr="00B558FA">
              <w:rPr>
                <w:rFonts w:ascii="Calibri" w:eastAsia="Times New Roman" w:hAnsi="Calibri" w:cs="Calibri"/>
                <w:color w:val="000000"/>
                <w:sz w:val="20"/>
                <w:szCs w:val="20"/>
                <w:lang w:eastAsia="en-GB"/>
              </w:rPr>
              <w:br/>
              <w:t>Comparator: 31</w:t>
            </w:r>
          </w:p>
        </w:tc>
        <w:tc>
          <w:tcPr>
            <w:tcW w:w="1473" w:type="dxa"/>
            <w:hideMark/>
          </w:tcPr>
          <w:p w14:paraId="5EC5415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r w:rsidRPr="00B558FA">
              <w:rPr>
                <w:rFonts w:ascii="Calibri" w:eastAsia="Times New Roman" w:hAnsi="Calibri" w:cs="Calibri"/>
                <w:color w:val="000000"/>
                <w:sz w:val="20"/>
                <w:szCs w:val="20"/>
                <w:lang w:eastAsia="en-GB"/>
              </w:rPr>
              <w:br/>
              <w:t xml:space="preserve">ATG only: 29 participants had 152 events </w:t>
            </w:r>
            <w:r w:rsidRPr="00B558FA">
              <w:rPr>
                <w:rFonts w:ascii="Calibri" w:eastAsia="Times New Roman" w:hAnsi="Calibri" w:cs="Calibri"/>
                <w:color w:val="000000"/>
                <w:sz w:val="20"/>
                <w:szCs w:val="20"/>
                <w:lang w:eastAsia="en-GB"/>
              </w:rPr>
              <w:br/>
              <w:t>43 events grade 3/4</w:t>
            </w:r>
            <w:r w:rsidRPr="00B558FA">
              <w:rPr>
                <w:rFonts w:ascii="Calibri" w:eastAsia="Times New Roman" w:hAnsi="Calibri" w:cs="Calibri"/>
                <w:color w:val="000000"/>
                <w:sz w:val="20"/>
                <w:szCs w:val="20"/>
                <w:lang w:eastAsia="en-GB"/>
              </w:rPr>
              <w:br/>
              <w:t xml:space="preserve">ATG/GCSF: 28 participants had 161 events </w:t>
            </w:r>
            <w:r w:rsidRPr="00B558FA">
              <w:rPr>
                <w:rFonts w:ascii="Calibri" w:eastAsia="Times New Roman" w:hAnsi="Calibri" w:cs="Calibri"/>
                <w:color w:val="000000"/>
                <w:sz w:val="20"/>
                <w:szCs w:val="20"/>
                <w:lang w:eastAsia="en-GB"/>
              </w:rPr>
              <w:br/>
              <w:t>52 events grade 3/4</w:t>
            </w:r>
            <w:r w:rsidRPr="00B558FA">
              <w:rPr>
                <w:rFonts w:ascii="Calibri" w:eastAsia="Times New Roman" w:hAnsi="Calibri" w:cs="Calibri"/>
                <w:color w:val="000000"/>
                <w:sz w:val="20"/>
                <w:szCs w:val="20"/>
                <w:lang w:eastAsia="en-GB"/>
              </w:rPr>
              <w:br/>
              <w:t>24m</w:t>
            </w:r>
            <w:r w:rsidRPr="00B558FA">
              <w:rPr>
                <w:rFonts w:ascii="Calibri" w:eastAsia="Times New Roman" w:hAnsi="Calibri" w:cs="Calibri"/>
                <w:color w:val="000000"/>
                <w:sz w:val="20"/>
                <w:szCs w:val="20"/>
                <w:lang w:eastAsia="en-GB"/>
              </w:rPr>
              <w:br/>
              <w:t>ATG only: 29 participants had 14 events</w:t>
            </w:r>
            <w:r w:rsidRPr="00B558FA">
              <w:rPr>
                <w:rFonts w:ascii="Calibri" w:eastAsia="Times New Roman" w:hAnsi="Calibri" w:cs="Calibri"/>
                <w:color w:val="000000"/>
                <w:sz w:val="20"/>
                <w:szCs w:val="20"/>
                <w:lang w:eastAsia="en-GB"/>
              </w:rPr>
              <w:br/>
              <w:t>4 events grade 3/4</w:t>
            </w:r>
            <w:r w:rsidRPr="00B558FA">
              <w:rPr>
                <w:rFonts w:ascii="Calibri" w:eastAsia="Times New Roman" w:hAnsi="Calibri" w:cs="Calibri"/>
                <w:color w:val="000000"/>
                <w:sz w:val="20"/>
                <w:szCs w:val="20"/>
                <w:lang w:eastAsia="en-GB"/>
              </w:rPr>
              <w:br/>
              <w:t>ATG/GCSF: 28 participants had 15 events</w:t>
            </w:r>
            <w:r w:rsidRPr="00B558FA">
              <w:rPr>
                <w:rFonts w:ascii="Calibri" w:eastAsia="Times New Roman" w:hAnsi="Calibri" w:cs="Calibri"/>
                <w:color w:val="000000"/>
                <w:sz w:val="20"/>
                <w:szCs w:val="20"/>
                <w:lang w:eastAsia="en-GB"/>
              </w:rPr>
              <w:br/>
            </w:r>
            <w:r w:rsidRPr="00B558FA">
              <w:rPr>
                <w:rFonts w:ascii="Calibri" w:eastAsia="Times New Roman" w:hAnsi="Calibri" w:cs="Calibri"/>
                <w:color w:val="000000"/>
                <w:sz w:val="20"/>
                <w:szCs w:val="20"/>
                <w:lang w:eastAsia="en-GB"/>
              </w:rPr>
              <w:lastRenderedPageBreak/>
              <w:t>3 events grade 3/4</w:t>
            </w:r>
          </w:p>
        </w:tc>
        <w:tc>
          <w:tcPr>
            <w:tcW w:w="1221" w:type="dxa"/>
            <w:hideMark/>
          </w:tcPr>
          <w:p w14:paraId="50683B8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12m</w:t>
            </w:r>
            <w:r w:rsidRPr="00B558FA">
              <w:rPr>
                <w:rFonts w:ascii="Calibri" w:eastAsia="Times New Roman" w:hAnsi="Calibri" w:cs="Calibri"/>
                <w:color w:val="000000"/>
                <w:sz w:val="20"/>
                <w:szCs w:val="20"/>
                <w:lang w:eastAsia="en-GB"/>
              </w:rPr>
              <w:br/>
              <w:t>31 participants had 67 events</w:t>
            </w:r>
            <w:r w:rsidRPr="00B558FA">
              <w:rPr>
                <w:rFonts w:ascii="Calibri" w:eastAsia="Times New Roman" w:hAnsi="Calibri" w:cs="Calibri"/>
                <w:color w:val="000000"/>
                <w:sz w:val="20"/>
                <w:szCs w:val="20"/>
                <w:lang w:eastAsia="en-GB"/>
              </w:rPr>
              <w:br/>
              <w:t>12 events grade 3/4</w:t>
            </w:r>
            <w:r w:rsidRPr="00B558FA">
              <w:rPr>
                <w:rFonts w:ascii="Calibri" w:eastAsia="Times New Roman" w:hAnsi="Calibri" w:cs="Calibri"/>
                <w:color w:val="000000"/>
                <w:sz w:val="20"/>
                <w:szCs w:val="20"/>
                <w:lang w:eastAsia="en-GB"/>
              </w:rPr>
              <w:br/>
              <w:t xml:space="preserve">24m </w:t>
            </w:r>
            <w:r w:rsidRPr="00B558FA">
              <w:rPr>
                <w:rFonts w:ascii="Calibri" w:eastAsia="Times New Roman" w:hAnsi="Calibri" w:cs="Calibri"/>
                <w:color w:val="000000"/>
                <w:sz w:val="20"/>
                <w:szCs w:val="20"/>
                <w:lang w:eastAsia="en-GB"/>
              </w:rPr>
              <w:br/>
              <w:t>31 participants had 27 events</w:t>
            </w:r>
            <w:r w:rsidRPr="00B558FA">
              <w:rPr>
                <w:rFonts w:ascii="Calibri" w:eastAsia="Times New Roman" w:hAnsi="Calibri" w:cs="Calibri"/>
                <w:color w:val="000000"/>
                <w:sz w:val="20"/>
                <w:szCs w:val="20"/>
                <w:lang w:eastAsia="en-GB"/>
              </w:rPr>
              <w:br/>
              <w:t>9 events grade 3/4</w:t>
            </w:r>
          </w:p>
        </w:tc>
        <w:tc>
          <w:tcPr>
            <w:tcW w:w="1104" w:type="dxa"/>
            <w:hideMark/>
          </w:tcPr>
          <w:p w14:paraId="49BFDE1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ATG/GCSF group: 1 participant had 1 event</w:t>
            </w:r>
            <w:r w:rsidRPr="00B558FA">
              <w:rPr>
                <w:rFonts w:ascii="Calibri" w:eastAsia="Times New Roman" w:hAnsi="Calibri" w:cs="Calibri"/>
                <w:color w:val="000000"/>
                <w:sz w:val="20"/>
                <w:szCs w:val="20"/>
                <w:lang w:eastAsia="en-GB"/>
              </w:rPr>
              <w:br/>
              <w:t>Placebo group: 2 participants had 2 events</w:t>
            </w:r>
          </w:p>
        </w:tc>
        <w:tc>
          <w:tcPr>
            <w:tcW w:w="1162" w:type="dxa"/>
            <w:hideMark/>
          </w:tcPr>
          <w:p w14:paraId="60B704F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6846934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N/A</w:t>
            </w:r>
          </w:p>
        </w:tc>
        <w:tc>
          <w:tcPr>
            <w:tcW w:w="1133" w:type="dxa"/>
            <w:hideMark/>
          </w:tcPr>
          <w:p w14:paraId="768D0E4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ATG group </w:t>
            </w:r>
            <w:r w:rsidRPr="00B558FA">
              <w:rPr>
                <w:rFonts w:ascii="Calibri" w:eastAsia="Times New Roman" w:hAnsi="Calibri" w:cs="Calibri"/>
                <w:color w:val="000000"/>
                <w:sz w:val="20"/>
                <w:szCs w:val="20"/>
                <w:lang w:eastAsia="en-GB"/>
              </w:rPr>
              <w:br/>
              <w:t>1 participant withdrew</w:t>
            </w:r>
            <w:r w:rsidRPr="00B558FA">
              <w:rPr>
                <w:rFonts w:ascii="Calibri" w:eastAsia="Times New Roman" w:hAnsi="Calibri" w:cs="Calibri"/>
                <w:color w:val="000000"/>
                <w:sz w:val="20"/>
                <w:szCs w:val="20"/>
                <w:lang w:eastAsia="en-GB"/>
              </w:rPr>
              <w:br/>
              <w:t xml:space="preserve">ATG/GCSF group </w:t>
            </w:r>
            <w:r w:rsidRPr="00B558FA">
              <w:rPr>
                <w:rFonts w:ascii="Calibri" w:eastAsia="Times New Roman" w:hAnsi="Calibri" w:cs="Calibri"/>
                <w:color w:val="000000"/>
                <w:sz w:val="20"/>
                <w:szCs w:val="20"/>
                <w:lang w:eastAsia="en-GB"/>
              </w:rPr>
              <w:br/>
              <w:t>1 participant withdrew after randomisation</w:t>
            </w:r>
          </w:p>
        </w:tc>
        <w:tc>
          <w:tcPr>
            <w:tcW w:w="1247" w:type="dxa"/>
            <w:hideMark/>
          </w:tcPr>
          <w:p w14:paraId="1C6A249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5 withdrew consent</w:t>
            </w:r>
          </w:p>
        </w:tc>
        <w:tc>
          <w:tcPr>
            <w:tcW w:w="2610" w:type="dxa"/>
            <w:hideMark/>
          </w:tcPr>
          <w:p w14:paraId="2F0BA56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First 12m: No subjects required extended</w:t>
            </w:r>
            <w:r w:rsidRPr="00B558FA">
              <w:rPr>
                <w:rFonts w:ascii="Calibri" w:eastAsia="Times New Roman" w:hAnsi="Calibri" w:cs="Calibri"/>
                <w:color w:val="000000"/>
                <w:sz w:val="20"/>
                <w:szCs w:val="20"/>
                <w:lang w:eastAsia="en-GB"/>
              </w:rPr>
              <w:br/>
              <w:t>hospitalisation or readmission</w:t>
            </w:r>
            <w:r w:rsidRPr="00B558FA">
              <w:rPr>
                <w:rFonts w:ascii="Calibri" w:eastAsia="Times New Roman" w:hAnsi="Calibri" w:cs="Calibri"/>
                <w:color w:val="000000"/>
                <w:sz w:val="20"/>
                <w:szCs w:val="20"/>
                <w:lang w:eastAsia="en-GB"/>
              </w:rPr>
              <w:br/>
              <w:t>due to cytokine release or serum sickness. No subjects who received ATG/GCSF or ATG alone developed a serious infection. There were no cases of grade 4 serum sickness or cytokine release. There were no grade 5 adverse events</w:t>
            </w:r>
            <w:r w:rsidRPr="00B558FA">
              <w:rPr>
                <w:rFonts w:ascii="Calibri" w:eastAsia="Times New Roman" w:hAnsi="Calibri" w:cs="Calibri"/>
                <w:color w:val="000000"/>
                <w:sz w:val="20"/>
                <w:szCs w:val="20"/>
                <w:lang w:eastAsia="en-GB"/>
              </w:rPr>
              <w:br/>
              <w:t>12-24m: There were no increases in AEs in ATG- or ATG/GCSF-treated subjects</w:t>
            </w:r>
          </w:p>
        </w:tc>
      </w:tr>
      <w:tr w:rsidR="00B558FA" w:rsidRPr="00B558FA" w14:paraId="292CBA66" w14:textId="77777777" w:rsidTr="00E11816">
        <w:trPr>
          <w:trHeight w:val="2450"/>
        </w:trPr>
        <w:tc>
          <w:tcPr>
            <w:tcW w:w="993" w:type="dxa"/>
            <w:noWrap/>
            <w:hideMark/>
          </w:tcPr>
          <w:p w14:paraId="7078B9E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Haller 2014b</w:t>
            </w:r>
          </w:p>
        </w:tc>
        <w:tc>
          <w:tcPr>
            <w:tcW w:w="1134" w:type="dxa"/>
            <w:hideMark/>
          </w:tcPr>
          <w:p w14:paraId="6280877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ATG/GCSF</w:t>
            </w:r>
          </w:p>
        </w:tc>
        <w:tc>
          <w:tcPr>
            <w:tcW w:w="709" w:type="dxa"/>
            <w:noWrap/>
            <w:hideMark/>
          </w:tcPr>
          <w:p w14:paraId="77D8E0A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24m</w:t>
            </w:r>
          </w:p>
        </w:tc>
        <w:tc>
          <w:tcPr>
            <w:tcW w:w="1275" w:type="dxa"/>
            <w:hideMark/>
          </w:tcPr>
          <w:p w14:paraId="562E4D8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17</w:t>
            </w:r>
            <w:r w:rsidRPr="00B558FA">
              <w:rPr>
                <w:rFonts w:ascii="Calibri" w:eastAsia="Times New Roman" w:hAnsi="Calibri" w:cs="Calibri"/>
                <w:color w:val="000000"/>
                <w:sz w:val="20"/>
                <w:szCs w:val="20"/>
                <w:lang w:eastAsia="en-GB"/>
              </w:rPr>
              <w:br/>
              <w:t>Comparator: 8</w:t>
            </w:r>
          </w:p>
        </w:tc>
        <w:tc>
          <w:tcPr>
            <w:tcW w:w="1473" w:type="dxa"/>
            <w:hideMark/>
          </w:tcPr>
          <w:p w14:paraId="4960904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 520 events across both groups</w:t>
            </w:r>
            <w:r w:rsidRPr="00B558FA">
              <w:rPr>
                <w:rFonts w:ascii="Calibri" w:eastAsia="Times New Roman" w:hAnsi="Calibri" w:cs="Calibri"/>
                <w:color w:val="000000"/>
                <w:sz w:val="20"/>
                <w:szCs w:val="20"/>
                <w:lang w:eastAsia="en-GB"/>
              </w:rPr>
              <w:br/>
              <w:t>24m: 21 events in 17 participants</w:t>
            </w:r>
          </w:p>
        </w:tc>
        <w:tc>
          <w:tcPr>
            <w:tcW w:w="1221" w:type="dxa"/>
            <w:hideMark/>
          </w:tcPr>
          <w:p w14:paraId="188CC18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 520 events across both groups</w:t>
            </w:r>
            <w:r w:rsidRPr="00B558FA">
              <w:rPr>
                <w:rFonts w:ascii="Calibri" w:eastAsia="Times New Roman" w:hAnsi="Calibri" w:cs="Calibri"/>
                <w:color w:val="000000"/>
                <w:sz w:val="20"/>
                <w:szCs w:val="20"/>
                <w:lang w:eastAsia="en-GB"/>
              </w:rPr>
              <w:br/>
              <w:t>24m: 10 events in 8 participants</w:t>
            </w:r>
          </w:p>
        </w:tc>
        <w:tc>
          <w:tcPr>
            <w:tcW w:w="1104" w:type="dxa"/>
            <w:hideMark/>
          </w:tcPr>
          <w:p w14:paraId="6AE90C9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 No episodes of severe hypoglycaemia  were observed, but numerous episodes of hypoglycaemia</w:t>
            </w:r>
            <w:r w:rsidRPr="00B558FA">
              <w:rPr>
                <w:rFonts w:ascii="Calibri" w:eastAsia="Times New Roman" w:hAnsi="Calibri" w:cs="Calibri"/>
                <w:color w:val="000000"/>
                <w:sz w:val="20"/>
                <w:szCs w:val="20"/>
                <w:lang w:eastAsia="en-GB"/>
              </w:rPr>
              <w:br/>
              <w:t>were reported</w:t>
            </w:r>
            <w:r w:rsidRPr="00B558FA">
              <w:rPr>
                <w:rFonts w:ascii="Calibri" w:eastAsia="Times New Roman" w:hAnsi="Calibri" w:cs="Calibri"/>
                <w:color w:val="000000"/>
                <w:sz w:val="20"/>
                <w:szCs w:val="20"/>
                <w:lang w:eastAsia="en-GB"/>
              </w:rPr>
              <w:br/>
              <w:t xml:space="preserve">24m: 11 episodes of hypoglycaemia </w:t>
            </w:r>
            <w:r w:rsidRPr="00B558FA">
              <w:rPr>
                <w:rFonts w:ascii="Calibri" w:eastAsia="Times New Roman" w:hAnsi="Calibri" w:cs="Calibri"/>
                <w:color w:val="000000"/>
                <w:sz w:val="20"/>
                <w:szCs w:val="20"/>
                <w:lang w:eastAsia="en-GB"/>
              </w:rPr>
              <w:lastRenderedPageBreak/>
              <w:t>across both groups. 1 grade 3 in intervention group, 1 in the placebo</w:t>
            </w:r>
          </w:p>
        </w:tc>
        <w:tc>
          <w:tcPr>
            <w:tcW w:w="1162" w:type="dxa"/>
            <w:hideMark/>
          </w:tcPr>
          <w:p w14:paraId="0993FD2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NR</w:t>
            </w:r>
          </w:p>
        </w:tc>
        <w:tc>
          <w:tcPr>
            <w:tcW w:w="1277" w:type="dxa"/>
            <w:hideMark/>
          </w:tcPr>
          <w:p w14:paraId="0D6493C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Of the 17 subjects who received ATG, cytokine release syndrome (CRS) occurred during drug infusion in 14, whereas serum sickness developed in 13. There were no reports of grade 4 CRS </w:t>
            </w:r>
            <w:r w:rsidRPr="00B558FA">
              <w:rPr>
                <w:rFonts w:ascii="Calibri" w:eastAsia="Times New Roman" w:hAnsi="Calibri" w:cs="Calibri"/>
                <w:color w:val="000000"/>
                <w:sz w:val="20"/>
                <w:szCs w:val="20"/>
                <w:lang w:eastAsia="en-GB"/>
              </w:rPr>
              <w:lastRenderedPageBreak/>
              <w:t>or serum sickness.</w:t>
            </w:r>
          </w:p>
        </w:tc>
        <w:tc>
          <w:tcPr>
            <w:tcW w:w="1133" w:type="dxa"/>
            <w:hideMark/>
          </w:tcPr>
          <w:p w14:paraId="6685C00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1 LTTFU</w:t>
            </w:r>
          </w:p>
        </w:tc>
        <w:tc>
          <w:tcPr>
            <w:tcW w:w="1247" w:type="dxa"/>
            <w:hideMark/>
          </w:tcPr>
          <w:p w14:paraId="34250072"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2610" w:type="dxa"/>
            <w:hideMark/>
          </w:tcPr>
          <w:p w14:paraId="0A8EF3D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24m: One patient in the ATG+G-CSF treatment arm presented transiently with reduced CD4+ T-cell counts possibly</w:t>
            </w:r>
            <w:r w:rsidRPr="00B558FA">
              <w:rPr>
                <w:rFonts w:ascii="Calibri" w:eastAsia="Times New Roman" w:hAnsi="Calibri" w:cs="Calibri"/>
                <w:color w:val="000000"/>
                <w:sz w:val="20"/>
                <w:szCs w:val="20"/>
                <w:lang w:eastAsia="en-GB"/>
              </w:rPr>
              <w:br/>
              <w:t>related to treatment</w:t>
            </w:r>
            <w:r w:rsidRPr="00B558FA">
              <w:rPr>
                <w:rFonts w:ascii="Calibri" w:eastAsia="Times New Roman" w:hAnsi="Calibri" w:cs="Calibri"/>
                <w:color w:val="000000"/>
                <w:sz w:val="20"/>
                <w:szCs w:val="20"/>
                <w:lang w:eastAsia="en-GB"/>
              </w:rPr>
              <w:br/>
              <w:t>There were no differences in reported frequency of infections in either group at any follow up</w:t>
            </w:r>
          </w:p>
        </w:tc>
      </w:tr>
      <w:tr w:rsidR="00B558FA" w:rsidRPr="00B558FA" w14:paraId="5C6E4808" w14:textId="77777777" w:rsidTr="00E11816">
        <w:trPr>
          <w:trHeight w:val="2040"/>
        </w:trPr>
        <w:tc>
          <w:tcPr>
            <w:tcW w:w="993" w:type="dxa"/>
            <w:noWrap/>
            <w:hideMark/>
          </w:tcPr>
          <w:p w14:paraId="33F79F3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Harrison 1985 </w:t>
            </w:r>
          </w:p>
        </w:tc>
        <w:tc>
          <w:tcPr>
            <w:tcW w:w="1134" w:type="dxa"/>
            <w:noWrap/>
            <w:hideMark/>
          </w:tcPr>
          <w:p w14:paraId="3DA4CC3D" w14:textId="4B83C163" w:rsidR="00B558FA" w:rsidRPr="00B558FA" w:rsidRDefault="001A187C" w:rsidP="00B558F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Azathioprine</w:t>
            </w:r>
          </w:p>
        </w:tc>
        <w:tc>
          <w:tcPr>
            <w:tcW w:w="709" w:type="dxa"/>
            <w:noWrap/>
            <w:hideMark/>
          </w:tcPr>
          <w:p w14:paraId="763C1B4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hideMark/>
          </w:tcPr>
          <w:p w14:paraId="7AEF217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13</w:t>
            </w:r>
            <w:r w:rsidRPr="00B558FA">
              <w:rPr>
                <w:rFonts w:ascii="Calibri" w:eastAsia="Times New Roman" w:hAnsi="Calibri" w:cs="Calibri"/>
                <w:color w:val="000000"/>
                <w:sz w:val="20"/>
                <w:szCs w:val="20"/>
                <w:lang w:eastAsia="en-GB"/>
              </w:rPr>
              <w:br/>
              <w:t>Comparator: 11</w:t>
            </w:r>
          </w:p>
        </w:tc>
        <w:tc>
          <w:tcPr>
            <w:tcW w:w="1473" w:type="dxa"/>
            <w:hideMark/>
          </w:tcPr>
          <w:p w14:paraId="42E3FF1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One patient developed lymphopenia and another thrombocytopenia within 2 weeks of starting treatment, necessitating temporary withdrawal of azathioprine for 3 wks. and reintroduction at half dose</w:t>
            </w:r>
          </w:p>
        </w:tc>
        <w:tc>
          <w:tcPr>
            <w:tcW w:w="1221" w:type="dxa"/>
            <w:hideMark/>
          </w:tcPr>
          <w:p w14:paraId="3FBDF0F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None reported</w:t>
            </w:r>
          </w:p>
        </w:tc>
        <w:tc>
          <w:tcPr>
            <w:tcW w:w="1104" w:type="dxa"/>
            <w:hideMark/>
          </w:tcPr>
          <w:p w14:paraId="74D31FB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6275328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451F7C8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N/A</w:t>
            </w:r>
          </w:p>
        </w:tc>
        <w:tc>
          <w:tcPr>
            <w:tcW w:w="1133" w:type="dxa"/>
            <w:hideMark/>
          </w:tcPr>
          <w:p w14:paraId="63F8C53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5 patients discontinued treatment (though continued in the trial)</w:t>
            </w:r>
          </w:p>
        </w:tc>
        <w:tc>
          <w:tcPr>
            <w:tcW w:w="1247" w:type="dxa"/>
            <w:hideMark/>
          </w:tcPr>
          <w:p w14:paraId="59B3CDF0"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2610" w:type="dxa"/>
            <w:hideMark/>
          </w:tcPr>
          <w:p w14:paraId="61F05809" w14:textId="77777777" w:rsidR="00B558FA" w:rsidRPr="00B558FA" w:rsidRDefault="00B558FA" w:rsidP="00B558FA">
            <w:pPr>
              <w:jc w:val="right"/>
              <w:rPr>
                <w:rFonts w:ascii="Calibri" w:eastAsia="Times New Roman" w:hAnsi="Calibri" w:cs="Calibri"/>
                <w:color w:val="000000"/>
                <w:sz w:val="20"/>
                <w:szCs w:val="20"/>
                <w:lang w:eastAsia="en-GB"/>
              </w:rPr>
            </w:pPr>
          </w:p>
        </w:tc>
      </w:tr>
      <w:tr w:rsidR="00B558FA" w:rsidRPr="00B558FA" w14:paraId="0F3B3DCA" w14:textId="77777777" w:rsidTr="00E11816">
        <w:trPr>
          <w:trHeight w:val="2040"/>
        </w:trPr>
        <w:tc>
          <w:tcPr>
            <w:tcW w:w="993" w:type="dxa"/>
            <w:noWrap/>
            <w:hideMark/>
          </w:tcPr>
          <w:p w14:paraId="0DCE30E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Cook 1989</w:t>
            </w:r>
          </w:p>
        </w:tc>
        <w:tc>
          <w:tcPr>
            <w:tcW w:w="1134" w:type="dxa"/>
            <w:noWrap/>
            <w:hideMark/>
          </w:tcPr>
          <w:p w14:paraId="3A37BBA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Azathioprine</w:t>
            </w:r>
          </w:p>
        </w:tc>
        <w:tc>
          <w:tcPr>
            <w:tcW w:w="709" w:type="dxa"/>
            <w:noWrap/>
            <w:hideMark/>
          </w:tcPr>
          <w:p w14:paraId="0726E16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hideMark/>
          </w:tcPr>
          <w:p w14:paraId="79A280F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25</w:t>
            </w:r>
            <w:r w:rsidRPr="00B558FA">
              <w:rPr>
                <w:rFonts w:ascii="Calibri" w:eastAsia="Times New Roman" w:hAnsi="Calibri" w:cs="Calibri"/>
                <w:color w:val="000000"/>
                <w:sz w:val="20"/>
                <w:szCs w:val="20"/>
                <w:lang w:eastAsia="en-GB"/>
              </w:rPr>
              <w:br/>
              <w:t>Comparator: 25</w:t>
            </w:r>
          </w:p>
        </w:tc>
        <w:tc>
          <w:tcPr>
            <w:tcW w:w="1473" w:type="dxa"/>
            <w:hideMark/>
          </w:tcPr>
          <w:p w14:paraId="6A3B4FC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5 skin lesions</w:t>
            </w:r>
            <w:r w:rsidRPr="00B558FA">
              <w:rPr>
                <w:rFonts w:ascii="Calibri" w:eastAsia="Times New Roman" w:hAnsi="Calibri" w:cs="Calibri"/>
                <w:color w:val="000000"/>
                <w:sz w:val="20"/>
                <w:szCs w:val="20"/>
                <w:lang w:eastAsia="en-GB"/>
              </w:rPr>
              <w:br/>
              <w:t>5 neutropenia</w:t>
            </w:r>
            <w:r w:rsidRPr="00B558FA">
              <w:rPr>
                <w:rFonts w:ascii="Calibri" w:eastAsia="Times New Roman" w:hAnsi="Calibri" w:cs="Calibri"/>
                <w:color w:val="000000"/>
                <w:sz w:val="20"/>
                <w:szCs w:val="20"/>
                <w:lang w:eastAsia="en-GB"/>
              </w:rPr>
              <w:br/>
              <w:t>1 minor transient rise in serum aspartate transaminase levels</w:t>
            </w:r>
          </w:p>
        </w:tc>
        <w:tc>
          <w:tcPr>
            <w:tcW w:w="1221" w:type="dxa"/>
            <w:hideMark/>
          </w:tcPr>
          <w:p w14:paraId="0071B99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6 neutropenia</w:t>
            </w:r>
          </w:p>
        </w:tc>
        <w:tc>
          <w:tcPr>
            <w:tcW w:w="1104" w:type="dxa"/>
            <w:hideMark/>
          </w:tcPr>
          <w:p w14:paraId="25EA170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2081FF0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36205C5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Serum immunoglobulin levels, lymphocyte responses to mitogens, and neutrophil function tests were </w:t>
            </w:r>
            <w:r w:rsidRPr="00B558FA">
              <w:rPr>
                <w:rFonts w:ascii="Calibri" w:eastAsia="Times New Roman" w:hAnsi="Calibri" w:cs="Calibri"/>
                <w:color w:val="000000"/>
                <w:sz w:val="20"/>
                <w:szCs w:val="20"/>
                <w:lang w:eastAsia="en-GB"/>
              </w:rPr>
              <w:lastRenderedPageBreak/>
              <w:t>not different between the two groups at 3 and 12 m</w:t>
            </w:r>
          </w:p>
        </w:tc>
        <w:tc>
          <w:tcPr>
            <w:tcW w:w="1133" w:type="dxa"/>
            <w:hideMark/>
          </w:tcPr>
          <w:p w14:paraId="1283FDD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1 Did not return for follow up and was withdrawn</w:t>
            </w:r>
          </w:p>
        </w:tc>
        <w:tc>
          <w:tcPr>
            <w:tcW w:w="1247" w:type="dxa"/>
            <w:hideMark/>
          </w:tcPr>
          <w:p w14:paraId="6CADFD1D"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2610" w:type="dxa"/>
            <w:hideMark/>
          </w:tcPr>
          <w:p w14:paraId="69D443D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There was no statistical difference in the number of infections between the two groups. All infections were mild. However, skin lesions, which included two cases of acne, two of multiple warts, and one of herpes simplex, all occurred in azathioprine-treated patients. </w:t>
            </w:r>
          </w:p>
        </w:tc>
      </w:tr>
      <w:tr w:rsidR="00B558FA" w:rsidRPr="00B558FA" w14:paraId="18F3CA0E" w14:textId="77777777" w:rsidTr="00E11816">
        <w:trPr>
          <w:trHeight w:val="3780"/>
        </w:trPr>
        <w:tc>
          <w:tcPr>
            <w:tcW w:w="993" w:type="dxa"/>
            <w:noWrap/>
            <w:hideMark/>
          </w:tcPr>
          <w:p w14:paraId="6EBE2813" w14:textId="77777777" w:rsidR="00B558FA" w:rsidRPr="00B558FA" w:rsidRDefault="00B558FA" w:rsidP="00B558FA">
            <w:pPr>
              <w:rPr>
                <w:rFonts w:ascii="Calibri" w:eastAsia="Times New Roman" w:hAnsi="Calibri" w:cs="Calibri"/>
                <w:color w:val="000000"/>
                <w:sz w:val="20"/>
                <w:szCs w:val="20"/>
                <w:lang w:eastAsia="en-GB"/>
              </w:rPr>
            </w:pPr>
            <w:proofErr w:type="spellStart"/>
            <w:r w:rsidRPr="00B558FA">
              <w:rPr>
                <w:rFonts w:ascii="Calibri" w:eastAsia="Times New Roman" w:hAnsi="Calibri" w:cs="Calibri"/>
                <w:color w:val="000000"/>
                <w:sz w:val="20"/>
                <w:szCs w:val="20"/>
                <w:lang w:eastAsia="en-GB"/>
              </w:rPr>
              <w:t>Pescovitz</w:t>
            </w:r>
            <w:proofErr w:type="spellEnd"/>
            <w:r w:rsidRPr="00B558FA">
              <w:rPr>
                <w:rFonts w:ascii="Calibri" w:eastAsia="Times New Roman" w:hAnsi="Calibri" w:cs="Calibri"/>
                <w:color w:val="000000"/>
                <w:sz w:val="20"/>
                <w:szCs w:val="20"/>
                <w:lang w:eastAsia="en-GB"/>
              </w:rPr>
              <w:t xml:space="preserve"> 2009</w:t>
            </w:r>
          </w:p>
        </w:tc>
        <w:tc>
          <w:tcPr>
            <w:tcW w:w="1134" w:type="dxa"/>
            <w:hideMark/>
          </w:tcPr>
          <w:p w14:paraId="10145BD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B-cell rituximab</w:t>
            </w:r>
          </w:p>
        </w:tc>
        <w:tc>
          <w:tcPr>
            <w:tcW w:w="709" w:type="dxa"/>
            <w:noWrap/>
            <w:hideMark/>
          </w:tcPr>
          <w:p w14:paraId="7814E39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24m</w:t>
            </w:r>
          </w:p>
        </w:tc>
        <w:tc>
          <w:tcPr>
            <w:tcW w:w="1275" w:type="dxa"/>
            <w:hideMark/>
          </w:tcPr>
          <w:p w14:paraId="546CA59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57</w:t>
            </w:r>
            <w:r w:rsidRPr="00B558FA">
              <w:rPr>
                <w:rFonts w:ascii="Calibri" w:eastAsia="Times New Roman" w:hAnsi="Calibri" w:cs="Calibri"/>
                <w:color w:val="000000"/>
                <w:sz w:val="20"/>
                <w:szCs w:val="20"/>
                <w:lang w:eastAsia="en-GB"/>
              </w:rPr>
              <w:br/>
              <w:t>Comparator: 30</w:t>
            </w:r>
          </w:p>
        </w:tc>
        <w:tc>
          <w:tcPr>
            <w:tcW w:w="1473" w:type="dxa"/>
            <w:hideMark/>
          </w:tcPr>
          <w:p w14:paraId="6719B4D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57 participants had 392 events</w:t>
            </w:r>
            <w:r w:rsidRPr="00B558FA">
              <w:rPr>
                <w:rFonts w:ascii="Calibri" w:eastAsia="Times New Roman" w:hAnsi="Calibri" w:cs="Calibri"/>
                <w:color w:val="000000"/>
                <w:sz w:val="20"/>
                <w:szCs w:val="20"/>
                <w:lang w:eastAsia="en-GB"/>
              </w:rPr>
              <w:br/>
              <w:t xml:space="preserve">11 participants had 13 serious AEs </w:t>
            </w:r>
          </w:p>
        </w:tc>
        <w:tc>
          <w:tcPr>
            <w:tcW w:w="1221" w:type="dxa"/>
            <w:hideMark/>
          </w:tcPr>
          <w:p w14:paraId="603ADF1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30 participants had 148 events</w:t>
            </w:r>
            <w:r w:rsidRPr="00B558FA">
              <w:rPr>
                <w:rFonts w:ascii="Calibri" w:eastAsia="Times New Roman" w:hAnsi="Calibri" w:cs="Calibri"/>
                <w:color w:val="000000"/>
                <w:sz w:val="20"/>
                <w:szCs w:val="20"/>
                <w:lang w:eastAsia="en-GB"/>
              </w:rPr>
              <w:br/>
              <w:t>9 participants had 17 serious AEs</w:t>
            </w:r>
          </w:p>
        </w:tc>
        <w:tc>
          <w:tcPr>
            <w:tcW w:w="1104" w:type="dxa"/>
            <w:hideMark/>
          </w:tcPr>
          <w:p w14:paraId="4D8E3AE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5 events in 5 participants in intervention group</w:t>
            </w:r>
            <w:r w:rsidRPr="00B558FA">
              <w:rPr>
                <w:rFonts w:ascii="Calibri" w:eastAsia="Times New Roman" w:hAnsi="Calibri" w:cs="Calibri"/>
                <w:color w:val="000000"/>
                <w:sz w:val="20"/>
                <w:szCs w:val="20"/>
                <w:lang w:eastAsia="en-GB"/>
              </w:rPr>
              <w:br/>
              <w:t xml:space="preserve">4 events in 4 </w:t>
            </w:r>
            <w:proofErr w:type="gramStart"/>
            <w:r w:rsidRPr="00B558FA">
              <w:rPr>
                <w:rFonts w:ascii="Calibri" w:eastAsia="Times New Roman" w:hAnsi="Calibri" w:cs="Calibri"/>
                <w:color w:val="000000"/>
                <w:sz w:val="20"/>
                <w:szCs w:val="20"/>
                <w:lang w:eastAsia="en-GB"/>
              </w:rPr>
              <w:t>participant</w:t>
            </w:r>
            <w:proofErr w:type="gramEnd"/>
            <w:r w:rsidRPr="00B558FA">
              <w:rPr>
                <w:rFonts w:ascii="Calibri" w:eastAsia="Times New Roman" w:hAnsi="Calibri" w:cs="Calibri"/>
                <w:color w:val="000000"/>
                <w:sz w:val="20"/>
                <w:szCs w:val="20"/>
                <w:lang w:eastAsia="en-GB"/>
              </w:rPr>
              <w:t xml:space="preserve"> in placebo group</w:t>
            </w:r>
          </w:p>
        </w:tc>
        <w:tc>
          <w:tcPr>
            <w:tcW w:w="1162" w:type="dxa"/>
            <w:hideMark/>
          </w:tcPr>
          <w:p w14:paraId="64772BF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4ADEF12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 the first 12 months, 1 participant in the intervention group had a grade 3 infusion reaction consisting of shortness of breath and rash</w:t>
            </w:r>
          </w:p>
        </w:tc>
        <w:tc>
          <w:tcPr>
            <w:tcW w:w="1133" w:type="dxa"/>
            <w:hideMark/>
          </w:tcPr>
          <w:p w14:paraId="65D6757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8</w:t>
            </w:r>
            <w:r w:rsidRPr="00B558FA">
              <w:rPr>
                <w:rFonts w:ascii="Calibri" w:eastAsia="Times New Roman" w:hAnsi="Calibri" w:cs="Calibri"/>
                <w:color w:val="000000"/>
                <w:sz w:val="20"/>
                <w:szCs w:val="20"/>
                <w:lang w:eastAsia="en-GB"/>
              </w:rPr>
              <w:br/>
              <w:t>1 Did not receive intervention because parent withdrew consent</w:t>
            </w:r>
            <w:r w:rsidRPr="00B558FA">
              <w:rPr>
                <w:rFonts w:ascii="Calibri" w:eastAsia="Times New Roman" w:hAnsi="Calibri" w:cs="Calibri"/>
                <w:color w:val="000000"/>
                <w:sz w:val="20"/>
                <w:szCs w:val="20"/>
                <w:lang w:eastAsia="en-GB"/>
              </w:rPr>
              <w:br/>
              <w:t xml:space="preserve">4 Had infusions suspended </w:t>
            </w:r>
            <w:r w:rsidRPr="00B558FA">
              <w:rPr>
                <w:rFonts w:ascii="Calibri" w:eastAsia="Times New Roman" w:hAnsi="Calibri" w:cs="Calibri"/>
                <w:color w:val="000000"/>
                <w:sz w:val="20"/>
                <w:szCs w:val="20"/>
                <w:lang w:eastAsia="en-GB"/>
              </w:rPr>
              <w:br/>
              <w:t>1 Withdrew consent</w:t>
            </w:r>
            <w:r w:rsidRPr="00B558FA">
              <w:rPr>
                <w:rFonts w:ascii="Calibri" w:eastAsia="Times New Roman" w:hAnsi="Calibri" w:cs="Calibri"/>
                <w:color w:val="000000"/>
                <w:sz w:val="20"/>
                <w:szCs w:val="20"/>
                <w:lang w:eastAsia="en-GB"/>
              </w:rPr>
              <w:br/>
              <w:t>1 Became pregnant</w:t>
            </w:r>
            <w:r w:rsidRPr="00B558FA">
              <w:rPr>
                <w:rFonts w:ascii="Calibri" w:eastAsia="Times New Roman" w:hAnsi="Calibri" w:cs="Calibri"/>
                <w:color w:val="000000"/>
                <w:sz w:val="20"/>
                <w:szCs w:val="20"/>
                <w:lang w:eastAsia="en-GB"/>
              </w:rPr>
              <w:br/>
              <w:t>1 Did not complete the</w:t>
            </w:r>
            <w:r w:rsidRPr="00B558FA">
              <w:rPr>
                <w:rFonts w:ascii="Calibri" w:eastAsia="Times New Roman" w:hAnsi="Calibri" w:cs="Calibri"/>
                <w:color w:val="000000"/>
                <w:sz w:val="20"/>
                <w:szCs w:val="20"/>
                <w:lang w:eastAsia="en-GB"/>
              </w:rPr>
              <w:br/>
              <w:t>evaluation because of</w:t>
            </w:r>
            <w:r w:rsidRPr="00B558FA">
              <w:rPr>
                <w:rFonts w:ascii="Calibri" w:eastAsia="Times New Roman" w:hAnsi="Calibri" w:cs="Calibri"/>
                <w:color w:val="000000"/>
                <w:sz w:val="20"/>
                <w:szCs w:val="20"/>
                <w:lang w:eastAsia="en-GB"/>
              </w:rPr>
              <w:br/>
              <w:t>difficulty placing an</w:t>
            </w:r>
            <w:r w:rsidRPr="00B558FA">
              <w:rPr>
                <w:rFonts w:ascii="Calibri" w:eastAsia="Times New Roman" w:hAnsi="Calibri" w:cs="Calibri"/>
                <w:color w:val="000000"/>
                <w:sz w:val="20"/>
                <w:szCs w:val="20"/>
                <w:lang w:eastAsia="en-GB"/>
              </w:rPr>
              <w:br/>
              <w:t>intravenous catheter</w:t>
            </w:r>
          </w:p>
        </w:tc>
        <w:tc>
          <w:tcPr>
            <w:tcW w:w="1247" w:type="dxa"/>
            <w:hideMark/>
          </w:tcPr>
          <w:p w14:paraId="6F65C36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Had infusions suspended owing to FDA safety alert</w:t>
            </w:r>
          </w:p>
        </w:tc>
        <w:tc>
          <w:tcPr>
            <w:tcW w:w="2610" w:type="dxa"/>
            <w:hideMark/>
          </w:tcPr>
          <w:p w14:paraId="2E0535F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Infections were slightly</w:t>
            </w:r>
            <w:r w:rsidRPr="00B558FA">
              <w:rPr>
                <w:rFonts w:ascii="Calibri" w:eastAsia="Times New Roman" w:hAnsi="Calibri" w:cs="Calibri"/>
                <w:color w:val="000000"/>
                <w:sz w:val="20"/>
                <w:szCs w:val="20"/>
                <w:lang w:eastAsia="en-GB"/>
              </w:rPr>
              <w:br/>
              <w:t>more common in the rituximab group,</w:t>
            </w:r>
            <w:r w:rsidRPr="00B558FA">
              <w:rPr>
                <w:rFonts w:ascii="Calibri" w:eastAsia="Times New Roman" w:hAnsi="Calibri" w:cs="Calibri"/>
                <w:color w:val="000000"/>
                <w:sz w:val="20"/>
                <w:szCs w:val="20"/>
                <w:lang w:eastAsia="en-GB"/>
              </w:rPr>
              <w:br/>
              <w:t>but this difference was not significant. IgM levels fell from baseline in the</w:t>
            </w:r>
            <w:r w:rsidRPr="00B558FA">
              <w:rPr>
                <w:rFonts w:ascii="Calibri" w:eastAsia="Times New Roman" w:hAnsi="Calibri" w:cs="Calibri"/>
                <w:color w:val="000000"/>
                <w:sz w:val="20"/>
                <w:szCs w:val="20"/>
                <w:lang w:eastAsia="en-GB"/>
              </w:rPr>
              <w:br/>
              <w:t>rituximab group, an effect that persisted</w:t>
            </w:r>
            <w:r w:rsidRPr="00B558FA">
              <w:rPr>
                <w:rFonts w:ascii="Calibri" w:eastAsia="Times New Roman" w:hAnsi="Calibri" w:cs="Calibri"/>
                <w:color w:val="000000"/>
                <w:sz w:val="20"/>
                <w:szCs w:val="20"/>
                <w:lang w:eastAsia="en-GB"/>
              </w:rPr>
              <w:br/>
              <w:t>at 24 months (P , 0.0001). The</w:t>
            </w:r>
            <w:r w:rsidRPr="00B558FA">
              <w:rPr>
                <w:rFonts w:ascii="Calibri" w:eastAsia="Times New Roman" w:hAnsi="Calibri" w:cs="Calibri"/>
                <w:color w:val="000000"/>
                <w:sz w:val="20"/>
                <w:szCs w:val="20"/>
                <w:lang w:eastAsia="en-GB"/>
              </w:rPr>
              <w:br/>
              <w:t>IgG concentrations did not differ</w:t>
            </w:r>
            <w:r w:rsidRPr="00B558FA">
              <w:rPr>
                <w:rFonts w:ascii="Calibri" w:eastAsia="Times New Roman" w:hAnsi="Calibri" w:cs="Calibri"/>
                <w:color w:val="000000"/>
                <w:sz w:val="20"/>
                <w:szCs w:val="20"/>
                <w:lang w:eastAsia="en-GB"/>
              </w:rPr>
              <w:br/>
              <w:t>significantly between the two groups</w:t>
            </w:r>
            <w:r w:rsidRPr="00B558FA">
              <w:rPr>
                <w:rFonts w:ascii="Calibri" w:eastAsia="Times New Roman" w:hAnsi="Calibri" w:cs="Calibri"/>
                <w:color w:val="000000"/>
                <w:sz w:val="20"/>
                <w:szCs w:val="20"/>
                <w:lang w:eastAsia="en-GB"/>
              </w:rPr>
              <w:br/>
              <w:t xml:space="preserve">and remained </w:t>
            </w:r>
            <w:proofErr w:type="gramStart"/>
            <w:r w:rsidRPr="00B558FA">
              <w:rPr>
                <w:rFonts w:ascii="Calibri" w:eastAsia="Times New Roman" w:hAnsi="Calibri" w:cs="Calibri"/>
                <w:color w:val="000000"/>
                <w:sz w:val="20"/>
                <w:szCs w:val="20"/>
                <w:lang w:eastAsia="en-GB"/>
              </w:rPr>
              <w:t>similar to</w:t>
            </w:r>
            <w:proofErr w:type="gramEnd"/>
            <w:r w:rsidRPr="00B558FA">
              <w:rPr>
                <w:rFonts w:ascii="Calibri" w:eastAsia="Times New Roman" w:hAnsi="Calibri" w:cs="Calibri"/>
                <w:color w:val="000000"/>
                <w:sz w:val="20"/>
                <w:szCs w:val="20"/>
                <w:lang w:eastAsia="en-GB"/>
              </w:rPr>
              <w:t xml:space="preserve"> that at baseline. No subject required treatment</w:t>
            </w:r>
            <w:r w:rsidRPr="00B558FA">
              <w:rPr>
                <w:rFonts w:ascii="Calibri" w:eastAsia="Times New Roman" w:hAnsi="Calibri" w:cs="Calibri"/>
                <w:color w:val="000000"/>
                <w:sz w:val="20"/>
                <w:szCs w:val="20"/>
                <w:lang w:eastAsia="en-GB"/>
              </w:rPr>
              <w:br/>
              <w:t>for hypogammaglobulinemia. There</w:t>
            </w:r>
            <w:r w:rsidRPr="00B558FA">
              <w:rPr>
                <w:rFonts w:ascii="Calibri" w:eastAsia="Times New Roman" w:hAnsi="Calibri" w:cs="Calibri"/>
                <w:color w:val="000000"/>
                <w:sz w:val="20"/>
                <w:szCs w:val="20"/>
                <w:lang w:eastAsia="en-GB"/>
              </w:rPr>
              <w:br/>
              <w:t>were no adverse effects on routine</w:t>
            </w:r>
            <w:r w:rsidRPr="00B558FA">
              <w:rPr>
                <w:rFonts w:ascii="Calibri" w:eastAsia="Times New Roman" w:hAnsi="Calibri" w:cs="Calibri"/>
                <w:color w:val="000000"/>
                <w:sz w:val="20"/>
                <w:szCs w:val="20"/>
                <w:lang w:eastAsia="en-GB"/>
              </w:rPr>
              <w:br/>
              <w:t>laboratory parameters.</w:t>
            </w:r>
          </w:p>
        </w:tc>
      </w:tr>
      <w:tr w:rsidR="00B558FA" w:rsidRPr="00B558FA" w14:paraId="04D9BB19" w14:textId="77777777" w:rsidTr="00E11816">
        <w:trPr>
          <w:trHeight w:val="4940"/>
        </w:trPr>
        <w:tc>
          <w:tcPr>
            <w:tcW w:w="993" w:type="dxa"/>
            <w:noWrap/>
            <w:hideMark/>
          </w:tcPr>
          <w:p w14:paraId="5B9B2A9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Zielinski 2022</w:t>
            </w:r>
          </w:p>
        </w:tc>
        <w:tc>
          <w:tcPr>
            <w:tcW w:w="1134" w:type="dxa"/>
            <w:hideMark/>
          </w:tcPr>
          <w:p w14:paraId="6ABDC2D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B-cell rituximab</w:t>
            </w:r>
          </w:p>
        </w:tc>
        <w:tc>
          <w:tcPr>
            <w:tcW w:w="709" w:type="dxa"/>
            <w:noWrap/>
            <w:hideMark/>
          </w:tcPr>
          <w:p w14:paraId="0CE87FB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24m</w:t>
            </w:r>
          </w:p>
        </w:tc>
        <w:tc>
          <w:tcPr>
            <w:tcW w:w="1275" w:type="dxa"/>
            <w:hideMark/>
          </w:tcPr>
          <w:p w14:paraId="4E7909A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12</w:t>
            </w:r>
            <w:r w:rsidRPr="00B558FA">
              <w:rPr>
                <w:rFonts w:ascii="Calibri" w:eastAsia="Times New Roman" w:hAnsi="Calibri" w:cs="Calibri"/>
                <w:color w:val="000000"/>
                <w:sz w:val="20"/>
                <w:szCs w:val="20"/>
                <w:lang w:eastAsia="en-GB"/>
              </w:rPr>
              <w:br/>
              <w:t>Comparator: 13</w:t>
            </w:r>
          </w:p>
        </w:tc>
        <w:tc>
          <w:tcPr>
            <w:tcW w:w="1473" w:type="dxa"/>
            <w:hideMark/>
          </w:tcPr>
          <w:p w14:paraId="1474ABB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12 patients reported 76 events</w:t>
            </w:r>
            <w:r w:rsidRPr="00B558FA">
              <w:rPr>
                <w:rFonts w:ascii="Calibri" w:eastAsia="Times New Roman" w:hAnsi="Calibri" w:cs="Calibri"/>
                <w:color w:val="000000"/>
                <w:sz w:val="20"/>
                <w:szCs w:val="20"/>
                <w:lang w:eastAsia="en-GB"/>
              </w:rPr>
              <w:br/>
              <w:t>Infections/infestations: 7 patients with 11 events</w:t>
            </w:r>
            <w:r w:rsidRPr="00B558FA">
              <w:rPr>
                <w:rFonts w:ascii="Calibri" w:eastAsia="Times New Roman" w:hAnsi="Calibri" w:cs="Calibri"/>
                <w:color w:val="000000"/>
                <w:sz w:val="20"/>
                <w:szCs w:val="20"/>
                <w:lang w:eastAsia="en-GB"/>
              </w:rPr>
              <w:br/>
              <w:t>Metabolism/nutritional disorders: 3 patients with 8 events</w:t>
            </w:r>
            <w:r w:rsidRPr="00B558FA">
              <w:rPr>
                <w:rFonts w:ascii="Calibri" w:eastAsia="Times New Roman" w:hAnsi="Calibri" w:cs="Calibri"/>
                <w:color w:val="000000"/>
                <w:sz w:val="20"/>
                <w:szCs w:val="20"/>
                <w:lang w:eastAsia="en-GB"/>
              </w:rPr>
              <w:br/>
              <w:t>Blood/lymphatic disorders: 4 patients with 4 events</w:t>
            </w:r>
            <w:r w:rsidRPr="00B558FA">
              <w:rPr>
                <w:rFonts w:ascii="Calibri" w:eastAsia="Times New Roman" w:hAnsi="Calibri" w:cs="Calibri"/>
                <w:color w:val="000000"/>
                <w:sz w:val="20"/>
                <w:szCs w:val="20"/>
                <w:lang w:eastAsia="en-GB"/>
              </w:rPr>
              <w:br/>
              <w:t>GI disorders: 4 patients with 14 events</w:t>
            </w:r>
            <w:r w:rsidRPr="00B558FA">
              <w:rPr>
                <w:rFonts w:ascii="Calibri" w:eastAsia="Times New Roman" w:hAnsi="Calibri" w:cs="Calibri"/>
                <w:color w:val="000000"/>
                <w:sz w:val="20"/>
                <w:szCs w:val="20"/>
                <w:lang w:eastAsia="en-GB"/>
              </w:rPr>
              <w:br/>
              <w:t>Nervous system disorders: 2 patients with 5 events</w:t>
            </w:r>
            <w:r w:rsidRPr="00B558FA">
              <w:rPr>
                <w:rFonts w:ascii="Calibri" w:eastAsia="Times New Roman" w:hAnsi="Calibri" w:cs="Calibri"/>
                <w:color w:val="000000"/>
                <w:sz w:val="20"/>
                <w:szCs w:val="20"/>
                <w:lang w:eastAsia="en-GB"/>
              </w:rPr>
              <w:br/>
              <w:t>Respiratory, thoracic and mediastinal disorders: 3 patients with 5 events</w:t>
            </w:r>
          </w:p>
        </w:tc>
        <w:tc>
          <w:tcPr>
            <w:tcW w:w="1221" w:type="dxa"/>
            <w:hideMark/>
          </w:tcPr>
          <w:p w14:paraId="5AEBF64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Comparator: 9 patients reported 28 events</w:t>
            </w:r>
            <w:r w:rsidRPr="00B558FA">
              <w:rPr>
                <w:rFonts w:ascii="Calibri" w:eastAsia="Times New Roman" w:hAnsi="Calibri" w:cs="Calibri"/>
                <w:color w:val="000000"/>
                <w:sz w:val="20"/>
                <w:szCs w:val="20"/>
                <w:lang w:eastAsia="en-GB"/>
              </w:rPr>
              <w:br/>
              <w:t>Infections/infestations: 6 patients with 9 events</w:t>
            </w:r>
            <w:r w:rsidRPr="00B558FA">
              <w:rPr>
                <w:rFonts w:ascii="Calibri" w:eastAsia="Times New Roman" w:hAnsi="Calibri" w:cs="Calibri"/>
                <w:color w:val="000000"/>
                <w:sz w:val="20"/>
                <w:szCs w:val="20"/>
                <w:lang w:eastAsia="en-GB"/>
              </w:rPr>
              <w:br/>
              <w:t>Metabolism/nutritional disorders: 2 patients with 3 events</w:t>
            </w:r>
            <w:r w:rsidRPr="00B558FA">
              <w:rPr>
                <w:rFonts w:ascii="Calibri" w:eastAsia="Times New Roman" w:hAnsi="Calibri" w:cs="Calibri"/>
                <w:color w:val="000000"/>
                <w:sz w:val="20"/>
                <w:szCs w:val="20"/>
                <w:lang w:eastAsia="en-GB"/>
              </w:rPr>
              <w:br/>
              <w:t>Blood/lymphatic disorders: 0 events</w:t>
            </w:r>
            <w:r w:rsidRPr="00B558FA">
              <w:rPr>
                <w:rFonts w:ascii="Calibri" w:eastAsia="Times New Roman" w:hAnsi="Calibri" w:cs="Calibri"/>
                <w:color w:val="000000"/>
                <w:sz w:val="20"/>
                <w:szCs w:val="20"/>
                <w:lang w:eastAsia="en-GB"/>
              </w:rPr>
              <w:br/>
              <w:t>GI disorders: 1 patient with 5 events</w:t>
            </w:r>
            <w:r w:rsidRPr="00B558FA">
              <w:rPr>
                <w:rFonts w:ascii="Calibri" w:eastAsia="Times New Roman" w:hAnsi="Calibri" w:cs="Calibri"/>
                <w:color w:val="000000"/>
                <w:sz w:val="20"/>
                <w:szCs w:val="20"/>
                <w:lang w:eastAsia="en-GB"/>
              </w:rPr>
              <w:br/>
              <w:t>Nervous system disorders: 1 patient with 1 event</w:t>
            </w:r>
            <w:r w:rsidRPr="00B558FA">
              <w:rPr>
                <w:rFonts w:ascii="Calibri" w:eastAsia="Times New Roman" w:hAnsi="Calibri" w:cs="Calibri"/>
                <w:color w:val="000000"/>
                <w:sz w:val="20"/>
                <w:szCs w:val="20"/>
                <w:lang w:eastAsia="en-GB"/>
              </w:rPr>
              <w:br/>
              <w:t>Respiratory, thoracic and mediastinal disorders: 0 events</w:t>
            </w:r>
          </w:p>
        </w:tc>
        <w:tc>
          <w:tcPr>
            <w:tcW w:w="1104" w:type="dxa"/>
            <w:hideMark/>
          </w:tcPr>
          <w:p w14:paraId="2953CC2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 patient had an episode</w:t>
            </w:r>
            <w:r w:rsidRPr="00B558FA">
              <w:rPr>
                <w:rFonts w:ascii="Calibri" w:eastAsia="Times New Roman" w:hAnsi="Calibri" w:cs="Calibri"/>
                <w:color w:val="000000"/>
                <w:sz w:val="20"/>
                <w:szCs w:val="20"/>
                <w:lang w:eastAsia="en-GB"/>
              </w:rPr>
              <w:br/>
              <w:t xml:space="preserve">Comparator: 1 patient had an episode </w:t>
            </w:r>
          </w:p>
        </w:tc>
        <w:tc>
          <w:tcPr>
            <w:tcW w:w="1162" w:type="dxa"/>
            <w:hideMark/>
          </w:tcPr>
          <w:p w14:paraId="0ECAA24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0 events</w:t>
            </w:r>
            <w:r w:rsidRPr="00B558FA">
              <w:rPr>
                <w:rFonts w:ascii="Calibri" w:eastAsia="Times New Roman" w:hAnsi="Calibri" w:cs="Calibri"/>
                <w:color w:val="000000"/>
                <w:sz w:val="20"/>
                <w:szCs w:val="20"/>
                <w:lang w:eastAsia="en-GB"/>
              </w:rPr>
              <w:br/>
              <w:t>Comparator: 1 patient had an event</w:t>
            </w:r>
          </w:p>
        </w:tc>
        <w:tc>
          <w:tcPr>
            <w:tcW w:w="1277" w:type="dxa"/>
            <w:hideMark/>
          </w:tcPr>
          <w:p w14:paraId="0EC0F9B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 deaths or AEs leading to withdrawal of the study drug occurred</w:t>
            </w:r>
          </w:p>
        </w:tc>
        <w:tc>
          <w:tcPr>
            <w:tcW w:w="1133" w:type="dxa"/>
            <w:hideMark/>
          </w:tcPr>
          <w:p w14:paraId="1C383BCB"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1247" w:type="dxa"/>
            <w:hideMark/>
          </w:tcPr>
          <w:p w14:paraId="345AA693"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2610" w:type="dxa"/>
            <w:hideMark/>
          </w:tcPr>
          <w:p w14:paraId="14B5285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AE related to the study treatment:</w:t>
            </w:r>
            <w:r w:rsidRPr="00B558FA">
              <w:rPr>
                <w:rFonts w:ascii="Calibri" w:eastAsia="Times New Roman" w:hAnsi="Calibri" w:cs="Calibri"/>
                <w:color w:val="000000"/>
                <w:sz w:val="20"/>
                <w:szCs w:val="20"/>
                <w:lang w:eastAsia="en-GB"/>
              </w:rPr>
              <w:br/>
              <w:t>Intervention: 12 patients with 59 events</w:t>
            </w:r>
            <w:r w:rsidRPr="00B558FA">
              <w:rPr>
                <w:rFonts w:ascii="Calibri" w:eastAsia="Times New Roman" w:hAnsi="Calibri" w:cs="Calibri"/>
                <w:color w:val="000000"/>
                <w:sz w:val="20"/>
                <w:szCs w:val="20"/>
                <w:lang w:eastAsia="en-GB"/>
              </w:rPr>
              <w:br/>
              <w:t>Comparator: 8 patients with 10 events</w:t>
            </w:r>
          </w:p>
        </w:tc>
      </w:tr>
      <w:tr w:rsidR="00B558FA" w:rsidRPr="00B558FA" w14:paraId="1FA3AE13" w14:textId="77777777" w:rsidTr="00E11816">
        <w:trPr>
          <w:trHeight w:val="880"/>
        </w:trPr>
        <w:tc>
          <w:tcPr>
            <w:tcW w:w="993" w:type="dxa"/>
            <w:noWrap/>
            <w:hideMark/>
          </w:tcPr>
          <w:p w14:paraId="2FEB5C9D" w14:textId="77777777" w:rsidR="00B558FA" w:rsidRPr="00B558FA" w:rsidRDefault="00B558FA" w:rsidP="00B558FA">
            <w:pPr>
              <w:rPr>
                <w:rFonts w:ascii="Calibri" w:eastAsia="Times New Roman" w:hAnsi="Calibri" w:cs="Calibri"/>
                <w:color w:val="000000"/>
                <w:sz w:val="20"/>
                <w:szCs w:val="20"/>
                <w:lang w:eastAsia="en-GB"/>
              </w:rPr>
            </w:pPr>
            <w:proofErr w:type="spellStart"/>
            <w:r w:rsidRPr="00B558FA">
              <w:rPr>
                <w:rFonts w:ascii="Calibri" w:eastAsia="Times New Roman" w:hAnsi="Calibri" w:cs="Calibri"/>
                <w:color w:val="000000"/>
                <w:sz w:val="20"/>
                <w:szCs w:val="20"/>
                <w:lang w:eastAsia="en-GB"/>
              </w:rPr>
              <w:lastRenderedPageBreak/>
              <w:t>Hehmke</w:t>
            </w:r>
            <w:proofErr w:type="spellEnd"/>
            <w:r w:rsidRPr="00B558FA">
              <w:rPr>
                <w:rFonts w:ascii="Calibri" w:eastAsia="Times New Roman" w:hAnsi="Calibri" w:cs="Calibri"/>
                <w:color w:val="000000"/>
                <w:sz w:val="20"/>
                <w:szCs w:val="20"/>
                <w:lang w:eastAsia="en-GB"/>
              </w:rPr>
              <w:t xml:space="preserve"> 1994</w:t>
            </w:r>
          </w:p>
        </w:tc>
        <w:tc>
          <w:tcPr>
            <w:tcW w:w="1134" w:type="dxa"/>
            <w:noWrap/>
            <w:hideMark/>
          </w:tcPr>
          <w:p w14:paraId="734CC52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CD4/Pred</w:t>
            </w:r>
          </w:p>
        </w:tc>
        <w:tc>
          <w:tcPr>
            <w:tcW w:w="709" w:type="dxa"/>
            <w:noWrap/>
            <w:hideMark/>
          </w:tcPr>
          <w:p w14:paraId="63346C5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hideMark/>
          </w:tcPr>
          <w:p w14:paraId="6D2E2E1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Pred/Anti-CD4 group: 5</w:t>
            </w:r>
            <w:r w:rsidRPr="00B558FA">
              <w:rPr>
                <w:rFonts w:ascii="Calibri" w:eastAsia="Times New Roman" w:hAnsi="Calibri" w:cs="Calibri"/>
                <w:color w:val="000000"/>
                <w:sz w:val="20"/>
                <w:szCs w:val="20"/>
                <w:lang w:eastAsia="en-GB"/>
              </w:rPr>
              <w:br/>
              <w:t>Comparator: 6</w:t>
            </w:r>
          </w:p>
        </w:tc>
        <w:tc>
          <w:tcPr>
            <w:tcW w:w="1473" w:type="dxa"/>
            <w:hideMark/>
          </w:tcPr>
          <w:p w14:paraId="1FAAD6F7"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1221" w:type="dxa"/>
            <w:hideMark/>
          </w:tcPr>
          <w:p w14:paraId="7805749B"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1104" w:type="dxa"/>
            <w:hideMark/>
          </w:tcPr>
          <w:p w14:paraId="045744F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22FD658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6E2C2BC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33" w:type="dxa"/>
            <w:hideMark/>
          </w:tcPr>
          <w:p w14:paraId="2F976ACC"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1247" w:type="dxa"/>
            <w:hideMark/>
          </w:tcPr>
          <w:p w14:paraId="5EE8EC4C"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2610" w:type="dxa"/>
            <w:hideMark/>
          </w:tcPr>
          <w:p w14:paraId="28BE17C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The therapy was well </w:t>
            </w:r>
            <w:proofErr w:type="gramStart"/>
            <w:r w:rsidRPr="00B558FA">
              <w:rPr>
                <w:rFonts w:ascii="Calibri" w:eastAsia="Times New Roman" w:hAnsi="Calibri" w:cs="Calibri"/>
                <w:color w:val="000000"/>
                <w:sz w:val="20"/>
                <w:szCs w:val="20"/>
                <w:lang w:eastAsia="en-GB"/>
              </w:rPr>
              <w:t>tolerated</w:t>
            </w:r>
            <w:proofErr w:type="gramEnd"/>
            <w:r w:rsidRPr="00B558FA">
              <w:rPr>
                <w:rFonts w:ascii="Calibri" w:eastAsia="Times New Roman" w:hAnsi="Calibri" w:cs="Calibri"/>
                <w:color w:val="000000"/>
                <w:sz w:val="20"/>
                <w:szCs w:val="20"/>
                <w:lang w:eastAsia="en-GB"/>
              </w:rPr>
              <w:t xml:space="preserve"> and no side effects were observed</w:t>
            </w:r>
          </w:p>
        </w:tc>
      </w:tr>
      <w:tr w:rsidR="00B558FA" w:rsidRPr="00B558FA" w14:paraId="669F7CFE" w14:textId="77777777" w:rsidTr="00E11816">
        <w:trPr>
          <w:trHeight w:val="3200"/>
        </w:trPr>
        <w:tc>
          <w:tcPr>
            <w:tcW w:w="993" w:type="dxa"/>
            <w:noWrap/>
            <w:hideMark/>
          </w:tcPr>
          <w:p w14:paraId="6559D4E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Orban 2011</w:t>
            </w:r>
          </w:p>
        </w:tc>
        <w:tc>
          <w:tcPr>
            <w:tcW w:w="1134" w:type="dxa"/>
            <w:hideMark/>
          </w:tcPr>
          <w:p w14:paraId="4248D4F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CTLA4</w:t>
            </w:r>
          </w:p>
        </w:tc>
        <w:tc>
          <w:tcPr>
            <w:tcW w:w="709" w:type="dxa"/>
            <w:noWrap/>
            <w:hideMark/>
          </w:tcPr>
          <w:p w14:paraId="7F1EF30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36m</w:t>
            </w:r>
          </w:p>
        </w:tc>
        <w:tc>
          <w:tcPr>
            <w:tcW w:w="1275" w:type="dxa"/>
            <w:hideMark/>
          </w:tcPr>
          <w:p w14:paraId="615E319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77</w:t>
            </w:r>
            <w:r w:rsidRPr="00B558FA">
              <w:rPr>
                <w:rFonts w:ascii="Calibri" w:eastAsia="Times New Roman" w:hAnsi="Calibri" w:cs="Calibri"/>
                <w:color w:val="000000"/>
                <w:sz w:val="20"/>
                <w:szCs w:val="20"/>
                <w:lang w:eastAsia="en-GB"/>
              </w:rPr>
              <w:br/>
              <w:t>Comparator: 35</w:t>
            </w:r>
          </w:p>
        </w:tc>
        <w:tc>
          <w:tcPr>
            <w:tcW w:w="1473" w:type="dxa"/>
            <w:hideMark/>
          </w:tcPr>
          <w:p w14:paraId="75A0D31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266 events occurred in all 77 participants.</w:t>
            </w:r>
            <w:r w:rsidRPr="00B558FA">
              <w:rPr>
                <w:rFonts w:ascii="Calibri" w:eastAsia="Times New Roman" w:hAnsi="Calibri" w:cs="Calibri"/>
                <w:color w:val="000000"/>
                <w:sz w:val="20"/>
                <w:szCs w:val="20"/>
                <w:lang w:eastAsia="en-GB"/>
              </w:rPr>
              <w:br/>
              <w:t xml:space="preserve">1 accidental death occurred unrelated to the study </w:t>
            </w:r>
          </w:p>
        </w:tc>
        <w:tc>
          <w:tcPr>
            <w:tcW w:w="1221" w:type="dxa"/>
            <w:hideMark/>
          </w:tcPr>
          <w:p w14:paraId="35CF929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111 events occurred in all 35 participants.</w:t>
            </w:r>
          </w:p>
        </w:tc>
        <w:tc>
          <w:tcPr>
            <w:tcW w:w="1104" w:type="dxa"/>
            <w:hideMark/>
          </w:tcPr>
          <w:p w14:paraId="7736A3E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There were 7 episodes of hypoglycaemia</w:t>
            </w:r>
            <w:r w:rsidRPr="00B558FA">
              <w:rPr>
                <w:rFonts w:ascii="Calibri" w:eastAsia="Times New Roman" w:hAnsi="Calibri" w:cs="Calibri"/>
                <w:color w:val="000000"/>
                <w:sz w:val="20"/>
                <w:szCs w:val="20"/>
                <w:lang w:eastAsia="en-GB"/>
              </w:rPr>
              <w:br/>
              <w:t>reported as an adverse event, two of which were severe</w:t>
            </w:r>
            <w:r w:rsidRPr="00B558FA">
              <w:rPr>
                <w:rFonts w:ascii="Calibri" w:eastAsia="Times New Roman" w:hAnsi="Calibri" w:cs="Calibri"/>
                <w:color w:val="000000"/>
                <w:sz w:val="20"/>
                <w:szCs w:val="20"/>
                <w:lang w:eastAsia="en-GB"/>
              </w:rPr>
              <w:br/>
              <w:t>hypoglycaemia (one in each group).</w:t>
            </w:r>
          </w:p>
        </w:tc>
        <w:tc>
          <w:tcPr>
            <w:tcW w:w="1162" w:type="dxa"/>
            <w:hideMark/>
          </w:tcPr>
          <w:p w14:paraId="063AF65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1F083EC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33" w:type="dxa"/>
            <w:hideMark/>
          </w:tcPr>
          <w:p w14:paraId="1A5DC28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14</w:t>
            </w:r>
            <w:r w:rsidRPr="00B558FA">
              <w:rPr>
                <w:rFonts w:ascii="Calibri" w:eastAsia="Times New Roman" w:hAnsi="Calibri" w:cs="Calibri"/>
                <w:color w:val="000000"/>
                <w:sz w:val="20"/>
                <w:szCs w:val="20"/>
                <w:lang w:eastAsia="en-GB"/>
              </w:rPr>
              <w:br/>
              <w:t>4 declined follow up at 36m</w:t>
            </w:r>
            <w:r w:rsidRPr="00B558FA">
              <w:rPr>
                <w:rFonts w:ascii="Calibri" w:eastAsia="Times New Roman" w:hAnsi="Calibri" w:cs="Calibri"/>
                <w:color w:val="000000"/>
                <w:sz w:val="20"/>
                <w:szCs w:val="20"/>
                <w:lang w:eastAsia="en-GB"/>
              </w:rPr>
              <w:br/>
              <w:t xml:space="preserve">3 LTTFU </w:t>
            </w:r>
            <w:r w:rsidRPr="00B558FA">
              <w:rPr>
                <w:rFonts w:ascii="Calibri" w:eastAsia="Times New Roman" w:hAnsi="Calibri" w:cs="Calibri"/>
                <w:color w:val="000000"/>
                <w:sz w:val="20"/>
                <w:szCs w:val="20"/>
                <w:lang w:eastAsia="en-GB"/>
              </w:rPr>
              <w:br/>
              <w:t xml:space="preserve">1 extended travel </w:t>
            </w:r>
            <w:r w:rsidRPr="00B558FA">
              <w:rPr>
                <w:rFonts w:ascii="Calibri" w:eastAsia="Times New Roman" w:hAnsi="Calibri" w:cs="Calibri"/>
                <w:color w:val="000000"/>
                <w:sz w:val="20"/>
                <w:szCs w:val="20"/>
                <w:lang w:eastAsia="en-GB"/>
              </w:rPr>
              <w:br/>
              <w:t xml:space="preserve">1 admin mistake </w:t>
            </w:r>
            <w:r w:rsidRPr="00B558FA">
              <w:rPr>
                <w:rFonts w:ascii="Calibri" w:eastAsia="Times New Roman" w:hAnsi="Calibri" w:cs="Calibri"/>
                <w:color w:val="000000"/>
                <w:sz w:val="20"/>
                <w:szCs w:val="20"/>
                <w:lang w:eastAsia="en-GB"/>
              </w:rPr>
              <w:br/>
              <w:t>2 conflicting responsibilities</w:t>
            </w:r>
            <w:r w:rsidRPr="00B558FA">
              <w:rPr>
                <w:rFonts w:ascii="Calibri" w:eastAsia="Times New Roman" w:hAnsi="Calibri" w:cs="Calibri"/>
                <w:color w:val="000000"/>
                <w:sz w:val="20"/>
                <w:szCs w:val="20"/>
                <w:lang w:eastAsia="en-GB"/>
              </w:rPr>
              <w:br/>
              <w:t>1 withdrew consent</w:t>
            </w:r>
            <w:r w:rsidRPr="00B558FA">
              <w:rPr>
                <w:rFonts w:ascii="Calibri" w:eastAsia="Times New Roman" w:hAnsi="Calibri" w:cs="Calibri"/>
                <w:color w:val="000000"/>
                <w:sz w:val="20"/>
                <w:szCs w:val="20"/>
                <w:lang w:eastAsia="en-GB"/>
              </w:rPr>
              <w:br/>
              <w:t>1 refused</w:t>
            </w:r>
            <w:r w:rsidRPr="00B558FA">
              <w:rPr>
                <w:rFonts w:ascii="Calibri" w:eastAsia="Times New Roman" w:hAnsi="Calibri" w:cs="Calibri"/>
                <w:color w:val="000000"/>
                <w:sz w:val="20"/>
                <w:szCs w:val="20"/>
                <w:lang w:eastAsia="en-GB"/>
              </w:rPr>
              <w:br/>
              <w:t>1 died (unrelated to study)</w:t>
            </w:r>
            <w:r w:rsidRPr="00B558FA">
              <w:rPr>
                <w:rFonts w:ascii="Calibri" w:eastAsia="Times New Roman" w:hAnsi="Calibri" w:cs="Calibri"/>
                <w:color w:val="000000"/>
                <w:sz w:val="20"/>
                <w:szCs w:val="20"/>
                <w:lang w:eastAsia="en-GB"/>
              </w:rPr>
              <w:br/>
              <w:t>1 dropped out due to pregnancy but returned afterwards</w:t>
            </w:r>
          </w:p>
        </w:tc>
        <w:tc>
          <w:tcPr>
            <w:tcW w:w="1247" w:type="dxa"/>
            <w:hideMark/>
          </w:tcPr>
          <w:p w14:paraId="19FC3AD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8</w:t>
            </w:r>
            <w:r w:rsidRPr="00B558FA">
              <w:rPr>
                <w:rFonts w:ascii="Calibri" w:eastAsia="Times New Roman" w:hAnsi="Calibri" w:cs="Calibri"/>
                <w:color w:val="000000"/>
                <w:sz w:val="20"/>
                <w:szCs w:val="20"/>
                <w:lang w:eastAsia="en-GB"/>
              </w:rPr>
              <w:br/>
              <w:t xml:space="preserve">5 </w:t>
            </w:r>
            <w:proofErr w:type="gramStart"/>
            <w:r w:rsidRPr="00B558FA">
              <w:rPr>
                <w:rFonts w:ascii="Calibri" w:eastAsia="Times New Roman" w:hAnsi="Calibri" w:cs="Calibri"/>
                <w:color w:val="000000"/>
                <w:sz w:val="20"/>
                <w:szCs w:val="20"/>
                <w:lang w:eastAsia="en-GB"/>
              </w:rPr>
              <w:t>were</w:t>
            </w:r>
            <w:proofErr w:type="gramEnd"/>
            <w:r w:rsidRPr="00B558FA">
              <w:rPr>
                <w:rFonts w:ascii="Calibri" w:eastAsia="Times New Roman" w:hAnsi="Calibri" w:cs="Calibri"/>
                <w:color w:val="000000"/>
                <w:sz w:val="20"/>
                <w:szCs w:val="20"/>
                <w:lang w:eastAsia="en-GB"/>
              </w:rPr>
              <w:t xml:space="preserve"> not assessed</w:t>
            </w:r>
            <w:r w:rsidRPr="00B558FA">
              <w:rPr>
                <w:rFonts w:ascii="Calibri" w:eastAsia="Times New Roman" w:hAnsi="Calibri" w:cs="Calibri"/>
                <w:color w:val="000000"/>
                <w:sz w:val="20"/>
                <w:szCs w:val="20"/>
                <w:lang w:eastAsia="en-GB"/>
              </w:rPr>
              <w:br/>
              <w:t>at 24 months</w:t>
            </w:r>
            <w:r w:rsidRPr="00B558FA">
              <w:rPr>
                <w:rFonts w:ascii="Calibri" w:eastAsia="Times New Roman" w:hAnsi="Calibri" w:cs="Calibri"/>
                <w:color w:val="000000"/>
                <w:sz w:val="20"/>
                <w:szCs w:val="20"/>
                <w:lang w:eastAsia="en-GB"/>
              </w:rPr>
              <w:br/>
              <w:t>2 lost to follow-up</w:t>
            </w:r>
            <w:r w:rsidRPr="00B558FA">
              <w:rPr>
                <w:rFonts w:ascii="Calibri" w:eastAsia="Times New Roman" w:hAnsi="Calibri" w:cs="Calibri"/>
                <w:color w:val="000000"/>
                <w:sz w:val="20"/>
                <w:szCs w:val="20"/>
                <w:lang w:eastAsia="en-GB"/>
              </w:rPr>
              <w:br/>
              <w:t>1 withdrew consent</w:t>
            </w:r>
            <w:r w:rsidRPr="00B558FA">
              <w:rPr>
                <w:rFonts w:ascii="Calibri" w:eastAsia="Times New Roman" w:hAnsi="Calibri" w:cs="Calibri"/>
                <w:color w:val="000000"/>
                <w:sz w:val="20"/>
                <w:szCs w:val="20"/>
                <w:lang w:eastAsia="en-GB"/>
              </w:rPr>
              <w:br/>
              <w:t>1 refused</w:t>
            </w:r>
            <w:r w:rsidRPr="00B558FA">
              <w:rPr>
                <w:rFonts w:ascii="Calibri" w:eastAsia="Times New Roman" w:hAnsi="Calibri" w:cs="Calibri"/>
                <w:color w:val="000000"/>
                <w:sz w:val="20"/>
                <w:szCs w:val="20"/>
                <w:lang w:eastAsia="en-GB"/>
              </w:rPr>
              <w:br/>
              <w:t>1 travel issues</w:t>
            </w:r>
            <w:r w:rsidRPr="00B558FA">
              <w:rPr>
                <w:rFonts w:ascii="Calibri" w:eastAsia="Times New Roman" w:hAnsi="Calibri" w:cs="Calibri"/>
                <w:color w:val="000000"/>
                <w:sz w:val="20"/>
                <w:szCs w:val="20"/>
                <w:lang w:eastAsia="en-GB"/>
              </w:rPr>
              <w:br/>
              <w:t>3 declined follow up at 36m</w:t>
            </w:r>
          </w:p>
        </w:tc>
        <w:tc>
          <w:tcPr>
            <w:tcW w:w="2610" w:type="dxa"/>
            <w:hideMark/>
          </w:tcPr>
          <w:p w14:paraId="7C6916E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Infusion-related adverse events occurred with low frequency (47 of 2514 infusions [2%] involving 27 patients) and were not</w:t>
            </w:r>
            <w:r w:rsidRPr="00B558FA">
              <w:rPr>
                <w:rFonts w:ascii="Calibri" w:eastAsia="Times New Roman" w:hAnsi="Calibri" w:cs="Calibri"/>
                <w:color w:val="000000"/>
                <w:sz w:val="20"/>
                <w:szCs w:val="20"/>
                <w:lang w:eastAsia="en-GB"/>
              </w:rPr>
              <w:br/>
              <w:t>clinically significant. Of these, 36 reactions occurred in 17 (22%) of 77 patients on abatacept and 11 reactions</w:t>
            </w:r>
            <w:r w:rsidRPr="00B558FA">
              <w:rPr>
                <w:rFonts w:ascii="Calibri" w:eastAsia="Times New Roman" w:hAnsi="Calibri" w:cs="Calibri"/>
                <w:color w:val="000000"/>
                <w:sz w:val="20"/>
                <w:szCs w:val="20"/>
                <w:lang w:eastAsia="en-GB"/>
              </w:rPr>
              <w:br/>
              <w:t xml:space="preserve">in six (17%) of 35 patients on placebo (p=0·62 for proportion of participants by Fisher’s exact test). </w:t>
            </w:r>
          </w:p>
        </w:tc>
      </w:tr>
      <w:tr w:rsidR="00B558FA" w:rsidRPr="00B558FA" w14:paraId="6C4C4441" w14:textId="77777777" w:rsidTr="00E11816">
        <w:trPr>
          <w:trHeight w:val="880"/>
        </w:trPr>
        <w:tc>
          <w:tcPr>
            <w:tcW w:w="993" w:type="dxa"/>
            <w:noWrap/>
            <w:hideMark/>
          </w:tcPr>
          <w:p w14:paraId="0F8B129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Vague 1989</w:t>
            </w:r>
          </w:p>
        </w:tc>
        <w:tc>
          <w:tcPr>
            <w:tcW w:w="1134" w:type="dxa"/>
            <w:hideMark/>
          </w:tcPr>
          <w:p w14:paraId="6554D71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Cyclosporin</w:t>
            </w:r>
          </w:p>
        </w:tc>
        <w:tc>
          <w:tcPr>
            <w:tcW w:w="709" w:type="dxa"/>
            <w:noWrap/>
            <w:hideMark/>
          </w:tcPr>
          <w:p w14:paraId="02CB611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36 months</w:t>
            </w:r>
          </w:p>
        </w:tc>
        <w:tc>
          <w:tcPr>
            <w:tcW w:w="1275" w:type="dxa"/>
            <w:hideMark/>
          </w:tcPr>
          <w:p w14:paraId="4F58BF3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15</w:t>
            </w:r>
            <w:r w:rsidRPr="00B558FA">
              <w:rPr>
                <w:rFonts w:ascii="Calibri" w:eastAsia="Times New Roman" w:hAnsi="Calibri" w:cs="Calibri"/>
                <w:color w:val="000000"/>
                <w:sz w:val="20"/>
                <w:szCs w:val="20"/>
                <w:lang w:eastAsia="en-GB"/>
              </w:rPr>
              <w:br/>
              <w:t>Comparator: 13</w:t>
            </w:r>
          </w:p>
        </w:tc>
        <w:tc>
          <w:tcPr>
            <w:tcW w:w="1473" w:type="dxa"/>
            <w:hideMark/>
          </w:tcPr>
          <w:p w14:paraId="1AAC979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Not reported, though paper states 0 serious adverse events</w:t>
            </w:r>
          </w:p>
        </w:tc>
        <w:tc>
          <w:tcPr>
            <w:tcW w:w="1221" w:type="dxa"/>
            <w:hideMark/>
          </w:tcPr>
          <w:p w14:paraId="6A40814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Not reported, though paper states 0 serious </w:t>
            </w:r>
            <w:r w:rsidRPr="00B558FA">
              <w:rPr>
                <w:rFonts w:ascii="Calibri" w:eastAsia="Times New Roman" w:hAnsi="Calibri" w:cs="Calibri"/>
                <w:color w:val="000000"/>
                <w:sz w:val="20"/>
                <w:szCs w:val="20"/>
                <w:lang w:eastAsia="en-GB"/>
              </w:rPr>
              <w:lastRenderedPageBreak/>
              <w:t>adverse events</w:t>
            </w:r>
          </w:p>
        </w:tc>
        <w:tc>
          <w:tcPr>
            <w:tcW w:w="1104" w:type="dxa"/>
            <w:hideMark/>
          </w:tcPr>
          <w:p w14:paraId="47AD541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NR</w:t>
            </w:r>
          </w:p>
        </w:tc>
        <w:tc>
          <w:tcPr>
            <w:tcW w:w="1162" w:type="dxa"/>
            <w:hideMark/>
          </w:tcPr>
          <w:p w14:paraId="5F7EFBF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25964E1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33" w:type="dxa"/>
            <w:hideMark/>
          </w:tcPr>
          <w:p w14:paraId="123E83C7"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1247" w:type="dxa"/>
            <w:hideMark/>
          </w:tcPr>
          <w:p w14:paraId="03521E59"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2610" w:type="dxa"/>
            <w:hideMark/>
          </w:tcPr>
          <w:p w14:paraId="0062E08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r>
      <w:tr w:rsidR="00B558FA" w:rsidRPr="00B558FA" w14:paraId="57B9EF3C" w14:textId="77777777" w:rsidTr="00E11816">
        <w:trPr>
          <w:trHeight w:val="4070"/>
        </w:trPr>
        <w:tc>
          <w:tcPr>
            <w:tcW w:w="993" w:type="dxa"/>
            <w:noWrap/>
            <w:hideMark/>
          </w:tcPr>
          <w:p w14:paraId="44E35EB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Chase 1990</w:t>
            </w:r>
          </w:p>
        </w:tc>
        <w:tc>
          <w:tcPr>
            <w:tcW w:w="1134" w:type="dxa"/>
            <w:hideMark/>
          </w:tcPr>
          <w:p w14:paraId="61B4FB0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Cyclosporin</w:t>
            </w:r>
          </w:p>
        </w:tc>
        <w:tc>
          <w:tcPr>
            <w:tcW w:w="709" w:type="dxa"/>
            <w:noWrap/>
            <w:hideMark/>
          </w:tcPr>
          <w:p w14:paraId="770F1B0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36 months</w:t>
            </w:r>
          </w:p>
        </w:tc>
        <w:tc>
          <w:tcPr>
            <w:tcW w:w="1275" w:type="dxa"/>
            <w:hideMark/>
          </w:tcPr>
          <w:p w14:paraId="198BB89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22</w:t>
            </w:r>
            <w:r w:rsidRPr="00B558FA">
              <w:rPr>
                <w:rFonts w:ascii="Calibri" w:eastAsia="Times New Roman" w:hAnsi="Calibri" w:cs="Calibri"/>
                <w:color w:val="000000"/>
                <w:sz w:val="20"/>
                <w:szCs w:val="20"/>
                <w:lang w:eastAsia="en-GB"/>
              </w:rPr>
              <w:br/>
              <w:t>Comparator: 21</w:t>
            </w:r>
          </w:p>
        </w:tc>
        <w:tc>
          <w:tcPr>
            <w:tcW w:w="1473" w:type="dxa"/>
            <w:hideMark/>
          </w:tcPr>
          <w:p w14:paraId="2034B6B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21" w:type="dxa"/>
            <w:hideMark/>
          </w:tcPr>
          <w:p w14:paraId="2151959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04" w:type="dxa"/>
            <w:hideMark/>
          </w:tcPr>
          <w:p w14:paraId="51E4B44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4DE4A2E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574AE1C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Hypertrichosis</w:t>
            </w:r>
            <w:r w:rsidRPr="00B558FA">
              <w:rPr>
                <w:rFonts w:ascii="Calibri" w:eastAsia="Times New Roman" w:hAnsi="Calibri" w:cs="Calibri"/>
                <w:color w:val="000000"/>
                <w:sz w:val="20"/>
                <w:szCs w:val="20"/>
                <w:lang w:eastAsia="en-GB"/>
              </w:rPr>
              <w:br/>
              <w:t>(16 subjects), fatigue (6 subjects), gingivitis</w:t>
            </w:r>
            <w:r w:rsidRPr="00B558FA">
              <w:rPr>
                <w:rFonts w:ascii="Calibri" w:eastAsia="Times New Roman" w:hAnsi="Calibri" w:cs="Calibri"/>
                <w:color w:val="000000"/>
                <w:sz w:val="20"/>
                <w:szCs w:val="20"/>
                <w:lang w:eastAsia="en-GB"/>
              </w:rPr>
              <w:br/>
              <w:t>(4 subjects), and paraesthesia (4 subjects)</w:t>
            </w:r>
            <w:r w:rsidRPr="00B558FA">
              <w:rPr>
                <w:rFonts w:ascii="Calibri" w:eastAsia="Times New Roman" w:hAnsi="Calibri" w:cs="Calibri"/>
                <w:color w:val="000000"/>
                <w:sz w:val="20"/>
                <w:szCs w:val="20"/>
                <w:lang w:eastAsia="en-GB"/>
              </w:rPr>
              <w:br/>
              <w:t>were noted but were never a reason to decrease the</w:t>
            </w:r>
            <w:r w:rsidRPr="00B558FA">
              <w:rPr>
                <w:rFonts w:ascii="Calibri" w:eastAsia="Times New Roman" w:hAnsi="Calibri" w:cs="Calibri"/>
                <w:color w:val="000000"/>
                <w:sz w:val="20"/>
                <w:szCs w:val="20"/>
                <w:lang w:eastAsia="en-GB"/>
              </w:rPr>
              <w:br/>
              <w:t>cyclosporine A dosage. Elevation of serum creatinine</w:t>
            </w:r>
            <w:r w:rsidRPr="00B558FA">
              <w:rPr>
                <w:rFonts w:ascii="Calibri" w:eastAsia="Times New Roman" w:hAnsi="Calibri" w:cs="Calibri"/>
                <w:color w:val="000000"/>
                <w:sz w:val="20"/>
                <w:szCs w:val="20"/>
                <w:lang w:eastAsia="en-GB"/>
              </w:rPr>
              <w:br/>
              <w:t>levels as a marker of nephrotoxicity was not</w:t>
            </w:r>
            <w:r w:rsidRPr="00B558FA">
              <w:rPr>
                <w:rFonts w:ascii="Calibri" w:eastAsia="Times New Roman" w:hAnsi="Calibri" w:cs="Calibri"/>
                <w:color w:val="000000"/>
                <w:sz w:val="20"/>
                <w:szCs w:val="20"/>
                <w:lang w:eastAsia="en-GB"/>
              </w:rPr>
              <w:br/>
              <w:t xml:space="preserve">detected. Microalbumin levels were &lt;18 </w:t>
            </w:r>
            <w:proofErr w:type="spellStart"/>
            <w:r w:rsidRPr="00B558FA">
              <w:rPr>
                <w:rFonts w:ascii="Calibri" w:eastAsia="Times New Roman" w:hAnsi="Calibri" w:cs="Calibri"/>
                <w:color w:val="000000"/>
                <w:sz w:val="20"/>
                <w:szCs w:val="20"/>
                <w:lang w:eastAsia="en-GB"/>
              </w:rPr>
              <w:t>ıtg</w:t>
            </w:r>
            <w:proofErr w:type="spellEnd"/>
            <w:r w:rsidRPr="00B558FA">
              <w:rPr>
                <w:rFonts w:ascii="Calibri" w:eastAsia="Times New Roman" w:hAnsi="Calibri" w:cs="Calibri"/>
                <w:color w:val="000000"/>
                <w:sz w:val="20"/>
                <w:szCs w:val="20"/>
                <w:lang w:eastAsia="en-GB"/>
              </w:rPr>
              <w:t>/minute</w:t>
            </w:r>
            <w:r w:rsidRPr="00B558FA">
              <w:rPr>
                <w:rFonts w:ascii="Calibri" w:eastAsia="Times New Roman" w:hAnsi="Calibri" w:cs="Calibri"/>
                <w:color w:val="000000"/>
                <w:sz w:val="20"/>
                <w:szCs w:val="20"/>
                <w:lang w:eastAsia="en-GB"/>
              </w:rPr>
              <w:br/>
              <w:t xml:space="preserve">in all subjects at 3 years. </w:t>
            </w:r>
            <w:r w:rsidRPr="00B558FA">
              <w:rPr>
                <w:rFonts w:ascii="Calibri" w:eastAsia="Times New Roman" w:hAnsi="Calibri" w:cs="Calibri"/>
                <w:color w:val="000000"/>
                <w:sz w:val="20"/>
                <w:szCs w:val="20"/>
                <w:lang w:eastAsia="en-GB"/>
              </w:rPr>
              <w:lastRenderedPageBreak/>
              <w:t>Anaemia was not detected</w:t>
            </w:r>
            <w:r w:rsidRPr="00B558FA">
              <w:rPr>
                <w:rFonts w:ascii="Calibri" w:eastAsia="Times New Roman" w:hAnsi="Calibri" w:cs="Calibri"/>
                <w:color w:val="000000"/>
                <w:sz w:val="20"/>
                <w:szCs w:val="20"/>
                <w:lang w:eastAsia="en-GB"/>
              </w:rPr>
              <w:br/>
              <w:t>in any of the subjects at any time</w:t>
            </w:r>
          </w:p>
        </w:tc>
        <w:tc>
          <w:tcPr>
            <w:tcW w:w="1133" w:type="dxa"/>
            <w:hideMark/>
          </w:tcPr>
          <w:p w14:paraId="6EC4189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2 moved and could not be studied further after 4 months</w:t>
            </w:r>
            <w:r w:rsidRPr="00B558FA">
              <w:rPr>
                <w:rFonts w:ascii="Calibri" w:eastAsia="Times New Roman" w:hAnsi="Calibri" w:cs="Calibri"/>
                <w:color w:val="000000"/>
                <w:sz w:val="20"/>
                <w:szCs w:val="20"/>
                <w:lang w:eastAsia="en-GB"/>
              </w:rPr>
              <w:br/>
              <w:t>2 elected not to participate at 36 months</w:t>
            </w:r>
          </w:p>
        </w:tc>
        <w:tc>
          <w:tcPr>
            <w:tcW w:w="1247" w:type="dxa"/>
            <w:hideMark/>
          </w:tcPr>
          <w:p w14:paraId="73EFFA0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moved and could not be studied further after 4 months</w:t>
            </w:r>
            <w:r w:rsidRPr="00B558FA">
              <w:rPr>
                <w:rFonts w:ascii="Calibri" w:eastAsia="Times New Roman" w:hAnsi="Calibri" w:cs="Calibri"/>
                <w:color w:val="000000"/>
                <w:sz w:val="20"/>
                <w:szCs w:val="20"/>
                <w:lang w:eastAsia="en-GB"/>
              </w:rPr>
              <w:br/>
              <w:t>1 elected not to participate at 36 months</w:t>
            </w:r>
          </w:p>
        </w:tc>
        <w:tc>
          <w:tcPr>
            <w:tcW w:w="2610" w:type="dxa"/>
            <w:hideMark/>
          </w:tcPr>
          <w:p w14:paraId="58588A2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r>
      <w:tr w:rsidR="00B558FA" w:rsidRPr="00B558FA" w14:paraId="4CBA6C8A" w14:textId="77777777" w:rsidTr="00E11816">
        <w:trPr>
          <w:trHeight w:val="2910"/>
        </w:trPr>
        <w:tc>
          <w:tcPr>
            <w:tcW w:w="993" w:type="dxa"/>
            <w:noWrap/>
            <w:hideMark/>
          </w:tcPr>
          <w:p w14:paraId="131BB98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Martin 1991</w:t>
            </w:r>
          </w:p>
        </w:tc>
        <w:tc>
          <w:tcPr>
            <w:tcW w:w="1134" w:type="dxa"/>
            <w:hideMark/>
          </w:tcPr>
          <w:p w14:paraId="29AA072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Cyclosporin</w:t>
            </w:r>
          </w:p>
        </w:tc>
        <w:tc>
          <w:tcPr>
            <w:tcW w:w="709" w:type="dxa"/>
            <w:noWrap/>
            <w:hideMark/>
          </w:tcPr>
          <w:p w14:paraId="7AE12E1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 month data only</w:t>
            </w:r>
          </w:p>
        </w:tc>
        <w:tc>
          <w:tcPr>
            <w:tcW w:w="1275" w:type="dxa"/>
            <w:hideMark/>
          </w:tcPr>
          <w:p w14:paraId="2BB2412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93</w:t>
            </w:r>
            <w:r w:rsidRPr="00B558FA">
              <w:rPr>
                <w:rFonts w:ascii="Calibri" w:eastAsia="Times New Roman" w:hAnsi="Calibri" w:cs="Calibri"/>
                <w:color w:val="000000"/>
                <w:sz w:val="20"/>
                <w:szCs w:val="20"/>
                <w:lang w:eastAsia="en-GB"/>
              </w:rPr>
              <w:br/>
              <w:t>Comparator: 94</w:t>
            </w:r>
          </w:p>
        </w:tc>
        <w:tc>
          <w:tcPr>
            <w:tcW w:w="1473" w:type="dxa"/>
            <w:hideMark/>
          </w:tcPr>
          <w:p w14:paraId="70799D4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Of 93 patients: 87 had upper respiratory tract infection, 14 with GI infection, 27 with skin infection, 58 with gum hyperplasia, 71 with hypertrichosis, 51 with headache, 45 with nausea/vomiting, 17 with diarrhoea</w:t>
            </w:r>
          </w:p>
        </w:tc>
        <w:tc>
          <w:tcPr>
            <w:tcW w:w="1221" w:type="dxa"/>
            <w:hideMark/>
          </w:tcPr>
          <w:p w14:paraId="0493842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Of 94 patients: 77 had upper respiratory tract infection, 19 with GI infection, 22 with skin infection, 24 with gum hyperplasia, 16 with hypertrichosis, 39 with headache, 27 with nausea/vomiting, 4 </w:t>
            </w:r>
            <w:r w:rsidRPr="00B558FA">
              <w:rPr>
                <w:rFonts w:ascii="Calibri" w:eastAsia="Times New Roman" w:hAnsi="Calibri" w:cs="Calibri"/>
                <w:color w:val="000000"/>
                <w:sz w:val="20"/>
                <w:szCs w:val="20"/>
                <w:lang w:eastAsia="en-GB"/>
              </w:rPr>
              <w:lastRenderedPageBreak/>
              <w:t>with diarrhoea</w:t>
            </w:r>
          </w:p>
        </w:tc>
        <w:tc>
          <w:tcPr>
            <w:tcW w:w="1104" w:type="dxa"/>
            <w:hideMark/>
          </w:tcPr>
          <w:p w14:paraId="2A41EAF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NR</w:t>
            </w:r>
          </w:p>
        </w:tc>
        <w:tc>
          <w:tcPr>
            <w:tcW w:w="1162" w:type="dxa"/>
            <w:hideMark/>
          </w:tcPr>
          <w:p w14:paraId="3DDEF56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2D79E9D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33" w:type="dxa"/>
            <w:hideMark/>
          </w:tcPr>
          <w:p w14:paraId="390D442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3 Nausea, vomiting </w:t>
            </w:r>
            <w:r w:rsidRPr="00B558FA">
              <w:rPr>
                <w:rFonts w:ascii="Calibri" w:eastAsia="Times New Roman" w:hAnsi="Calibri" w:cs="Calibri"/>
                <w:color w:val="000000"/>
                <w:sz w:val="20"/>
                <w:szCs w:val="20"/>
                <w:lang w:eastAsia="en-GB"/>
              </w:rPr>
              <w:br/>
              <w:t xml:space="preserve">1 Hair growth* </w:t>
            </w:r>
            <w:r w:rsidRPr="00B558FA">
              <w:rPr>
                <w:rFonts w:ascii="Calibri" w:eastAsia="Times New Roman" w:hAnsi="Calibri" w:cs="Calibri"/>
                <w:color w:val="000000"/>
                <w:sz w:val="20"/>
                <w:szCs w:val="20"/>
                <w:lang w:eastAsia="en-GB"/>
              </w:rPr>
              <w:br/>
              <w:t xml:space="preserve">1 Hypertension </w:t>
            </w:r>
            <w:r w:rsidRPr="00B558FA">
              <w:rPr>
                <w:rFonts w:ascii="Calibri" w:eastAsia="Times New Roman" w:hAnsi="Calibri" w:cs="Calibri"/>
                <w:color w:val="000000"/>
                <w:sz w:val="20"/>
                <w:szCs w:val="20"/>
                <w:lang w:eastAsia="en-GB"/>
              </w:rPr>
              <w:br/>
              <w:t xml:space="preserve">1 High bilirubin </w:t>
            </w:r>
            <w:r w:rsidRPr="00B558FA">
              <w:rPr>
                <w:rFonts w:ascii="Calibri" w:eastAsia="Times New Roman" w:hAnsi="Calibri" w:cs="Calibri"/>
                <w:color w:val="000000"/>
                <w:sz w:val="20"/>
                <w:szCs w:val="20"/>
                <w:lang w:eastAsia="en-GB"/>
              </w:rPr>
              <w:br/>
              <w:t xml:space="preserve">2 Epstein-Barr virus </w:t>
            </w:r>
            <w:r w:rsidRPr="00B558FA">
              <w:rPr>
                <w:rFonts w:ascii="Calibri" w:eastAsia="Times New Roman" w:hAnsi="Calibri" w:cs="Calibri"/>
                <w:color w:val="000000"/>
                <w:sz w:val="20"/>
                <w:szCs w:val="20"/>
                <w:lang w:eastAsia="en-GB"/>
              </w:rPr>
              <w:br/>
              <w:t xml:space="preserve">1 Noncompliance, </w:t>
            </w:r>
            <w:r w:rsidRPr="00B558FA">
              <w:rPr>
                <w:rFonts w:ascii="Calibri" w:eastAsia="Times New Roman" w:hAnsi="Calibri" w:cs="Calibri"/>
                <w:color w:val="000000"/>
                <w:sz w:val="20"/>
                <w:szCs w:val="20"/>
                <w:lang w:eastAsia="en-GB"/>
              </w:rPr>
              <w:br/>
              <w:t xml:space="preserve">3 test drug noncompliance, </w:t>
            </w:r>
            <w:r w:rsidRPr="00B558FA">
              <w:rPr>
                <w:rFonts w:ascii="Calibri" w:eastAsia="Times New Roman" w:hAnsi="Calibri" w:cs="Calibri"/>
                <w:color w:val="000000"/>
                <w:sz w:val="20"/>
                <w:szCs w:val="20"/>
                <w:lang w:eastAsia="en-GB"/>
              </w:rPr>
              <w:br/>
              <w:t xml:space="preserve">1 birth control </w:t>
            </w:r>
            <w:r w:rsidRPr="00B558FA">
              <w:rPr>
                <w:rFonts w:ascii="Calibri" w:eastAsia="Times New Roman" w:hAnsi="Calibri" w:cs="Calibri"/>
                <w:color w:val="000000"/>
                <w:sz w:val="20"/>
                <w:szCs w:val="20"/>
                <w:lang w:eastAsia="en-GB"/>
              </w:rPr>
              <w:br/>
              <w:t xml:space="preserve">3 </w:t>
            </w:r>
            <w:r w:rsidRPr="00B558FA">
              <w:rPr>
                <w:rFonts w:ascii="Calibri" w:eastAsia="Times New Roman" w:hAnsi="Calibri" w:cs="Calibri"/>
                <w:color w:val="000000"/>
                <w:sz w:val="20"/>
                <w:szCs w:val="20"/>
                <w:lang w:eastAsia="en-GB"/>
              </w:rPr>
              <w:lastRenderedPageBreak/>
              <w:t xml:space="preserve">Voluntary withdrawal  </w:t>
            </w:r>
          </w:p>
        </w:tc>
        <w:tc>
          <w:tcPr>
            <w:tcW w:w="1247" w:type="dxa"/>
            <w:hideMark/>
          </w:tcPr>
          <w:p w14:paraId="4CFD9FC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 xml:space="preserve">1 Headaches </w:t>
            </w:r>
            <w:r w:rsidRPr="00B558FA">
              <w:rPr>
                <w:rFonts w:ascii="Calibri" w:eastAsia="Times New Roman" w:hAnsi="Calibri" w:cs="Calibri"/>
                <w:color w:val="000000"/>
                <w:sz w:val="20"/>
                <w:szCs w:val="20"/>
                <w:lang w:eastAsia="en-GB"/>
              </w:rPr>
              <w:br/>
              <w:t xml:space="preserve">1 Hypertension </w:t>
            </w:r>
            <w:r w:rsidRPr="00B558FA">
              <w:rPr>
                <w:rFonts w:ascii="Calibri" w:eastAsia="Times New Roman" w:hAnsi="Calibri" w:cs="Calibri"/>
                <w:color w:val="000000"/>
                <w:sz w:val="20"/>
                <w:szCs w:val="20"/>
                <w:lang w:eastAsia="en-GB"/>
              </w:rPr>
              <w:br/>
              <w:t xml:space="preserve">2 Pregnancy  </w:t>
            </w:r>
            <w:r w:rsidRPr="00B558FA">
              <w:rPr>
                <w:rFonts w:ascii="Calibri" w:eastAsia="Times New Roman" w:hAnsi="Calibri" w:cs="Calibri"/>
                <w:color w:val="000000"/>
                <w:sz w:val="20"/>
                <w:szCs w:val="20"/>
                <w:lang w:eastAsia="en-GB"/>
              </w:rPr>
              <w:br/>
              <w:t xml:space="preserve">4 Noncompliance, test drug  </w:t>
            </w:r>
            <w:r w:rsidRPr="00B558FA">
              <w:rPr>
                <w:rFonts w:ascii="Calibri" w:eastAsia="Times New Roman" w:hAnsi="Calibri" w:cs="Calibri"/>
                <w:color w:val="000000"/>
                <w:sz w:val="20"/>
                <w:szCs w:val="20"/>
                <w:lang w:eastAsia="en-GB"/>
              </w:rPr>
              <w:br/>
              <w:t xml:space="preserve">2 Voluntary withdrawal </w:t>
            </w:r>
          </w:p>
        </w:tc>
        <w:tc>
          <w:tcPr>
            <w:tcW w:w="2610" w:type="dxa"/>
            <w:hideMark/>
          </w:tcPr>
          <w:p w14:paraId="38E88EC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Follow-up showed normalization of all abnormal parameters within 6 months of discontinuation. </w:t>
            </w:r>
            <w:r w:rsidRPr="00B558FA">
              <w:rPr>
                <w:rFonts w:ascii="Calibri" w:eastAsia="Times New Roman" w:hAnsi="Calibri" w:cs="Calibri"/>
                <w:color w:val="000000"/>
                <w:sz w:val="20"/>
                <w:szCs w:val="20"/>
                <w:lang w:eastAsia="en-GB"/>
              </w:rPr>
              <w:br/>
              <w:t xml:space="preserve">However, previous kidney biopsies had shown structural damage (moderate arteriolopathy, tubular atrophy or interstitial fibrosis) in specimens from some </w:t>
            </w:r>
            <w:proofErr w:type="spellStart"/>
            <w:r w:rsidRPr="00B558FA">
              <w:rPr>
                <w:rFonts w:ascii="Calibri" w:eastAsia="Times New Roman" w:hAnsi="Calibri" w:cs="Calibri"/>
                <w:color w:val="000000"/>
                <w:sz w:val="20"/>
                <w:szCs w:val="20"/>
                <w:lang w:eastAsia="en-GB"/>
              </w:rPr>
              <w:t>CsA</w:t>
            </w:r>
            <w:proofErr w:type="spellEnd"/>
            <w:r w:rsidRPr="00B558FA">
              <w:rPr>
                <w:rFonts w:ascii="Calibri" w:eastAsia="Times New Roman" w:hAnsi="Calibri" w:cs="Calibri"/>
                <w:color w:val="000000"/>
                <w:sz w:val="20"/>
                <w:szCs w:val="20"/>
                <w:lang w:eastAsia="en-GB"/>
              </w:rPr>
              <w:t xml:space="preserve"> patients</w:t>
            </w:r>
          </w:p>
        </w:tc>
      </w:tr>
      <w:tr w:rsidR="00B558FA" w:rsidRPr="00B558FA" w14:paraId="6D1A7004" w14:textId="77777777" w:rsidTr="00E11816">
        <w:trPr>
          <w:trHeight w:val="5810"/>
        </w:trPr>
        <w:tc>
          <w:tcPr>
            <w:tcW w:w="993" w:type="dxa"/>
            <w:noWrap/>
            <w:hideMark/>
          </w:tcPr>
          <w:p w14:paraId="26E2DAD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Skyler 1992</w:t>
            </w:r>
          </w:p>
        </w:tc>
        <w:tc>
          <w:tcPr>
            <w:tcW w:w="1134" w:type="dxa"/>
            <w:hideMark/>
          </w:tcPr>
          <w:p w14:paraId="67F1B1A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Cyclosporin</w:t>
            </w:r>
          </w:p>
        </w:tc>
        <w:tc>
          <w:tcPr>
            <w:tcW w:w="709" w:type="dxa"/>
            <w:noWrap/>
            <w:hideMark/>
          </w:tcPr>
          <w:p w14:paraId="3E3A690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hideMark/>
          </w:tcPr>
          <w:p w14:paraId="61DC254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12</w:t>
            </w:r>
            <w:r w:rsidRPr="00B558FA">
              <w:rPr>
                <w:rFonts w:ascii="Calibri" w:eastAsia="Times New Roman" w:hAnsi="Calibri" w:cs="Calibri"/>
                <w:color w:val="000000"/>
                <w:sz w:val="20"/>
                <w:szCs w:val="20"/>
                <w:lang w:eastAsia="en-GB"/>
              </w:rPr>
              <w:br/>
              <w:t>Comparator: 13</w:t>
            </w:r>
          </w:p>
        </w:tc>
        <w:tc>
          <w:tcPr>
            <w:tcW w:w="1473" w:type="dxa"/>
            <w:hideMark/>
          </w:tcPr>
          <w:p w14:paraId="5590138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5 pts Elevation in serum creatinine (1 cyclosporine subject showed a persistent creatinine of 1.1 mg/dL after completion of the study)</w:t>
            </w:r>
            <w:r w:rsidRPr="00B558FA">
              <w:rPr>
                <w:rFonts w:ascii="Calibri" w:eastAsia="Times New Roman" w:hAnsi="Calibri" w:cs="Calibri"/>
                <w:color w:val="000000"/>
                <w:sz w:val="20"/>
                <w:szCs w:val="20"/>
                <w:lang w:eastAsia="en-GB"/>
              </w:rPr>
              <w:br/>
              <w:t xml:space="preserve">6 pts Elevation in blood urea nitrogen </w:t>
            </w:r>
            <w:r w:rsidRPr="00B558FA">
              <w:rPr>
                <w:rFonts w:ascii="Calibri" w:eastAsia="Times New Roman" w:hAnsi="Calibri" w:cs="Calibri"/>
                <w:color w:val="000000"/>
                <w:sz w:val="20"/>
                <w:szCs w:val="20"/>
                <w:lang w:eastAsia="en-GB"/>
              </w:rPr>
              <w:br/>
              <w:t xml:space="preserve">1 patient global increase in mesangial matrix with linear staining of IgG and complement, consistent with early diabetic </w:t>
            </w:r>
            <w:r w:rsidRPr="00B558FA">
              <w:rPr>
                <w:rFonts w:ascii="Calibri" w:eastAsia="Times New Roman" w:hAnsi="Calibri" w:cs="Calibri"/>
                <w:color w:val="000000"/>
                <w:sz w:val="20"/>
                <w:szCs w:val="20"/>
                <w:lang w:eastAsia="en-GB"/>
              </w:rPr>
              <w:lastRenderedPageBreak/>
              <w:t>glomerulosclerosis, and without either interstitial fibrosis or tubular atrophy on renal biopsy</w:t>
            </w:r>
            <w:r w:rsidRPr="00B558FA">
              <w:rPr>
                <w:rFonts w:ascii="Calibri" w:eastAsia="Times New Roman" w:hAnsi="Calibri" w:cs="Calibri"/>
                <w:color w:val="000000"/>
                <w:sz w:val="20"/>
                <w:szCs w:val="20"/>
                <w:lang w:eastAsia="en-GB"/>
              </w:rPr>
              <w:br/>
              <w:t>2 pts mild anaemia</w:t>
            </w:r>
            <w:r w:rsidRPr="00B558FA">
              <w:rPr>
                <w:rFonts w:ascii="Calibri" w:eastAsia="Times New Roman" w:hAnsi="Calibri" w:cs="Calibri"/>
                <w:color w:val="000000"/>
                <w:sz w:val="20"/>
                <w:szCs w:val="20"/>
                <w:lang w:eastAsia="en-GB"/>
              </w:rPr>
              <w:br/>
              <w:t>5 pts hirsutism</w:t>
            </w:r>
            <w:r w:rsidRPr="00B558FA">
              <w:rPr>
                <w:rFonts w:ascii="Calibri" w:eastAsia="Times New Roman" w:hAnsi="Calibri" w:cs="Calibri"/>
                <w:color w:val="000000"/>
                <w:sz w:val="20"/>
                <w:szCs w:val="20"/>
                <w:lang w:eastAsia="en-GB"/>
              </w:rPr>
              <w:br/>
              <w:t xml:space="preserve">4 pts gingival hyperplasia </w:t>
            </w:r>
            <w:r w:rsidRPr="00B558FA">
              <w:rPr>
                <w:rFonts w:ascii="Calibri" w:eastAsia="Times New Roman" w:hAnsi="Calibri" w:cs="Calibri"/>
                <w:color w:val="000000"/>
                <w:sz w:val="20"/>
                <w:szCs w:val="20"/>
                <w:lang w:eastAsia="en-GB"/>
              </w:rPr>
              <w:br/>
              <w:t xml:space="preserve">2 pts abdominal discomfort </w:t>
            </w:r>
            <w:r w:rsidRPr="00B558FA">
              <w:rPr>
                <w:rFonts w:ascii="Calibri" w:eastAsia="Times New Roman" w:hAnsi="Calibri" w:cs="Calibri"/>
                <w:color w:val="000000"/>
                <w:sz w:val="20"/>
                <w:szCs w:val="20"/>
                <w:lang w:eastAsia="en-GB"/>
              </w:rPr>
              <w:br/>
              <w:t>4 pts paraesthesia</w:t>
            </w:r>
          </w:p>
        </w:tc>
        <w:tc>
          <w:tcPr>
            <w:tcW w:w="1221" w:type="dxa"/>
            <w:hideMark/>
          </w:tcPr>
          <w:p w14:paraId="1349F4F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4 pts Elevation in serum creatinine (1 placebo subject showed a persistent creatinine of 1.3 mg/dL after completion of the study)</w:t>
            </w:r>
            <w:r w:rsidRPr="00B558FA">
              <w:rPr>
                <w:rFonts w:ascii="Calibri" w:eastAsia="Times New Roman" w:hAnsi="Calibri" w:cs="Calibri"/>
                <w:color w:val="000000"/>
                <w:sz w:val="20"/>
                <w:szCs w:val="20"/>
                <w:lang w:eastAsia="en-GB"/>
              </w:rPr>
              <w:br/>
              <w:t xml:space="preserve">2 pts Elevation in blood urea nitrogen </w:t>
            </w:r>
            <w:r w:rsidRPr="00B558FA">
              <w:rPr>
                <w:rFonts w:ascii="Calibri" w:eastAsia="Times New Roman" w:hAnsi="Calibri" w:cs="Calibri"/>
                <w:color w:val="000000"/>
                <w:sz w:val="20"/>
                <w:szCs w:val="20"/>
                <w:lang w:eastAsia="en-GB"/>
              </w:rPr>
              <w:br/>
              <w:t xml:space="preserve">1 pts patient minimal focal and segmental increase in </w:t>
            </w:r>
            <w:r w:rsidRPr="00B558FA">
              <w:rPr>
                <w:rFonts w:ascii="Calibri" w:eastAsia="Times New Roman" w:hAnsi="Calibri" w:cs="Calibri"/>
                <w:color w:val="000000"/>
                <w:sz w:val="20"/>
                <w:szCs w:val="20"/>
                <w:lang w:eastAsia="en-GB"/>
              </w:rPr>
              <w:lastRenderedPageBreak/>
              <w:t>the mesangial matrix on both light and electron microscopy on renal biopsy</w:t>
            </w:r>
            <w:r w:rsidRPr="00B558FA">
              <w:rPr>
                <w:rFonts w:ascii="Calibri" w:eastAsia="Times New Roman" w:hAnsi="Calibri" w:cs="Calibri"/>
                <w:color w:val="000000"/>
                <w:sz w:val="20"/>
                <w:szCs w:val="20"/>
                <w:lang w:eastAsia="en-GB"/>
              </w:rPr>
              <w:br/>
              <w:t xml:space="preserve">1 pt gingival hyperplasia </w:t>
            </w:r>
            <w:r w:rsidRPr="00B558FA">
              <w:rPr>
                <w:rFonts w:ascii="Calibri" w:eastAsia="Times New Roman" w:hAnsi="Calibri" w:cs="Calibri"/>
                <w:color w:val="000000"/>
                <w:sz w:val="20"/>
                <w:szCs w:val="20"/>
                <w:lang w:eastAsia="en-GB"/>
              </w:rPr>
              <w:br/>
              <w:t>1 pt abdominal discomfort</w:t>
            </w:r>
            <w:r w:rsidRPr="00B558FA">
              <w:rPr>
                <w:rFonts w:ascii="Calibri" w:eastAsia="Times New Roman" w:hAnsi="Calibri" w:cs="Calibri"/>
                <w:color w:val="000000"/>
                <w:sz w:val="20"/>
                <w:szCs w:val="20"/>
                <w:lang w:eastAsia="en-GB"/>
              </w:rPr>
              <w:br/>
              <w:t xml:space="preserve">1 pt paraesthesia </w:t>
            </w:r>
          </w:p>
        </w:tc>
        <w:tc>
          <w:tcPr>
            <w:tcW w:w="1104" w:type="dxa"/>
            <w:hideMark/>
          </w:tcPr>
          <w:p w14:paraId="17486AA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NR</w:t>
            </w:r>
          </w:p>
        </w:tc>
        <w:tc>
          <w:tcPr>
            <w:tcW w:w="1162" w:type="dxa"/>
            <w:hideMark/>
          </w:tcPr>
          <w:p w14:paraId="50311D6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0740E45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Of greatest concern has been potential nephrotoxicity. Although inspection of the data concerning serum creatinine and creatinine clearance suggests a difference between groups, closer inspection reveals that baseline differences may account </w:t>
            </w:r>
            <w:r w:rsidRPr="00B558FA">
              <w:rPr>
                <w:rFonts w:ascii="Calibri" w:eastAsia="Times New Roman" w:hAnsi="Calibri" w:cs="Calibri"/>
                <w:color w:val="000000"/>
                <w:sz w:val="20"/>
                <w:szCs w:val="20"/>
                <w:lang w:eastAsia="en-GB"/>
              </w:rPr>
              <w:lastRenderedPageBreak/>
              <w:t>for the separation. This was confirmed by statistical analyses that showed no difference between baseline and  12 month data in either placebo or cyclosporine groups</w:t>
            </w:r>
          </w:p>
        </w:tc>
        <w:tc>
          <w:tcPr>
            <w:tcW w:w="1133" w:type="dxa"/>
            <w:hideMark/>
          </w:tcPr>
          <w:p w14:paraId="5F857A42"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0</w:t>
            </w:r>
          </w:p>
        </w:tc>
        <w:tc>
          <w:tcPr>
            <w:tcW w:w="1247" w:type="dxa"/>
            <w:hideMark/>
          </w:tcPr>
          <w:p w14:paraId="1EB011D7"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2610" w:type="dxa"/>
            <w:hideMark/>
          </w:tcPr>
          <w:p w14:paraId="63A9331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r>
      <w:tr w:rsidR="00B558FA" w:rsidRPr="00B558FA" w14:paraId="406EF3F1" w14:textId="77777777" w:rsidTr="00E11816">
        <w:trPr>
          <w:trHeight w:val="2330"/>
        </w:trPr>
        <w:tc>
          <w:tcPr>
            <w:tcW w:w="993" w:type="dxa"/>
            <w:noWrap/>
            <w:hideMark/>
          </w:tcPr>
          <w:p w14:paraId="2A484829" w14:textId="77777777" w:rsidR="00B558FA" w:rsidRPr="00B558FA" w:rsidRDefault="00B558FA" w:rsidP="00B558FA">
            <w:pPr>
              <w:rPr>
                <w:rFonts w:ascii="Calibri" w:eastAsia="Times New Roman" w:hAnsi="Calibri" w:cs="Calibri"/>
                <w:color w:val="000000"/>
                <w:sz w:val="20"/>
                <w:szCs w:val="20"/>
                <w:lang w:eastAsia="en-GB"/>
              </w:rPr>
            </w:pPr>
            <w:proofErr w:type="spellStart"/>
            <w:r w:rsidRPr="00B558FA">
              <w:rPr>
                <w:rFonts w:ascii="Calibri" w:eastAsia="Times New Roman" w:hAnsi="Calibri" w:cs="Calibri"/>
                <w:color w:val="000000"/>
                <w:sz w:val="20"/>
                <w:szCs w:val="20"/>
                <w:lang w:eastAsia="en-GB"/>
              </w:rPr>
              <w:t>Pozzilli</w:t>
            </w:r>
            <w:proofErr w:type="spellEnd"/>
            <w:r w:rsidRPr="00B558FA">
              <w:rPr>
                <w:rFonts w:ascii="Calibri" w:eastAsia="Times New Roman" w:hAnsi="Calibri" w:cs="Calibri"/>
                <w:color w:val="000000"/>
                <w:sz w:val="20"/>
                <w:szCs w:val="20"/>
                <w:lang w:eastAsia="en-GB"/>
              </w:rPr>
              <w:t xml:space="preserve"> 1994</w:t>
            </w:r>
          </w:p>
        </w:tc>
        <w:tc>
          <w:tcPr>
            <w:tcW w:w="1134" w:type="dxa"/>
            <w:hideMark/>
          </w:tcPr>
          <w:p w14:paraId="3205065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Cyclosporin</w:t>
            </w:r>
          </w:p>
        </w:tc>
        <w:tc>
          <w:tcPr>
            <w:tcW w:w="709" w:type="dxa"/>
            <w:noWrap/>
            <w:hideMark/>
          </w:tcPr>
          <w:p w14:paraId="05D203D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24m</w:t>
            </w:r>
          </w:p>
        </w:tc>
        <w:tc>
          <w:tcPr>
            <w:tcW w:w="1275" w:type="dxa"/>
            <w:hideMark/>
          </w:tcPr>
          <w:p w14:paraId="64EA11B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Cyclosporin and nicotinamide: 30</w:t>
            </w:r>
            <w:r w:rsidRPr="00B558FA">
              <w:rPr>
                <w:rFonts w:ascii="Calibri" w:eastAsia="Times New Roman" w:hAnsi="Calibri" w:cs="Calibri"/>
                <w:color w:val="000000"/>
                <w:sz w:val="20"/>
                <w:szCs w:val="20"/>
                <w:lang w:eastAsia="en-GB"/>
              </w:rPr>
              <w:br/>
              <w:t>Nicotinamide: 30</w:t>
            </w:r>
            <w:r w:rsidRPr="00B558FA">
              <w:rPr>
                <w:rFonts w:ascii="Calibri" w:eastAsia="Times New Roman" w:hAnsi="Calibri" w:cs="Calibri"/>
                <w:color w:val="000000"/>
                <w:sz w:val="20"/>
                <w:szCs w:val="20"/>
                <w:lang w:eastAsia="en-GB"/>
              </w:rPr>
              <w:br/>
              <w:t>Comparator: 30</w:t>
            </w:r>
          </w:p>
        </w:tc>
        <w:tc>
          <w:tcPr>
            <w:tcW w:w="1473" w:type="dxa"/>
            <w:hideMark/>
          </w:tcPr>
          <w:p w14:paraId="02B685A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 only:</w:t>
            </w:r>
            <w:r w:rsidRPr="00B558FA">
              <w:rPr>
                <w:rFonts w:ascii="Calibri" w:eastAsia="Times New Roman" w:hAnsi="Calibri" w:cs="Calibri"/>
                <w:color w:val="000000"/>
                <w:sz w:val="20"/>
                <w:szCs w:val="20"/>
                <w:lang w:eastAsia="en-GB"/>
              </w:rPr>
              <w:br/>
              <w:t xml:space="preserve">4 pts in </w:t>
            </w:r>
            <w:proofErr w:type="spellStart"/>
            <w:r w:rsidRPr="00B558FA">
              <w:rPr>
                <w:rFonts w:ascii="Calibri" w:eastAsia="Times New Roman" w:hAnsi="Calibri" w:cs="Calibri"/>
                <w:color w:val="000000"/>
                <w:sz w:val="20"/>
                <w:szCs w:val="20"/>
                <w:lang w:eastAsia="en-GB"/>
              </w:rPr>
              <w:t>CyA</w:t>
            </w:r>
            <w:proofErr w:type="spellEnd"/>
            <w:r w:rsidRPr="00B558FA">
              <w:rPr>
                <w:rFonts w:ascii="Calibri" w:eastAsia="Times New Roman" w:hAnsi="Calibri" w:cs="Calibri"/>
                <w:color w:val="000000"/>
                <w:sz w:val="20"/>
                <w:szCs w:val="20"/>
                <w:lang w:eastAsia="en-GB"/>
              </w:rPr>
              <w:t>/NCT group hair loss</w:t>
            </w:r>
            <w:r w:rsidRPr="00B558FA">
              <w:rPr>
                <w:rFonts w:ascii="Calibri" w:eastAsia="Times New Roman" w:hAnsi="Calibri" w:cs="Calibri"/>
                <w:color w:val="000000"/>
                <w:sz w:val="20"/>
                <w:szCs w:val="20"/>
                <w:lang w:eastAsia="en-GB"/>
              </w:rPr>
              <w:br/>
              <w:t xml:space="preserve">1 pt Hyperbilirubinemia in </w:t>
            </w:r>
            <w:proofErr w:type="spellStart"/>
            <w:r w:rsidRPr="00B558FA">
              <w:rPr>
                <w:rFonts w:ascii="Calibri" w:eastAsia="Times New Roman" w:hAnsi="Calibri" w:cs="Calibri"/>
                <w:color w:val="000000"/>
                <w:sz w:val="20"/>
                <w:szCs w:val="20"/>
                <w:lang w:eastAsia="en-GB"/>
              </w:rPr>
              <w:t>CyA</w:t>
            </w:r>
            <w:proofErr w:type="spellEnd"/>
            <w:r w:rsidRPr="00B558FA">
              <w:rPr>
                <w:rFonts w:ascii="Calibri" w:eastAsia="Times New Roman" w:hAnsi="Calibri" w:cs="Calibri"/>
                <w:color w:val="000000"/>
                <w:sz w:val="20"/>
                <w:szCs w:val="20"/>
                <w:lang w:eastAsia="en-GB"/>
              </w:rPr>
              <w:t>/NCT group</w:t>
            </w:r>
            <w:r w:rsidRPr="00B558FA">
              <w:rPr>
                <w:rFonts w:ascii="Calibri" w:eastAsia="Times New Roman" w:hAnsi="Calibri" w:cs="Calibri"/>
                <w:color w:val="000000"/>
                <w:sz w:val="20"/>
                <w:szCs w:val="20"/>
                <w:lang w:eastAsia="en-GB"/>
              </w:rPr>
              <w:br/>
              <w:t xml:space="preserve">2 pts raised serum transaminase in </w:t>
            </w:r>
            <w:proofErr w:type="spellStart"/>
            <w:r w:rsidRPr="00B558FA">
              <w:rPr>
                <w:rFonts w:ascii="Calibri" w:eastAsia="Times New Roman" w:hAnsi="Calibri" w:cs="Calibri"/>
                <w:color w:val="000000"/>
                <w:sz w:val="20"/>
                <w:szCs w:val="20"/>
                <w:lang w:eastAsia="en-GB"/>
              </w:rPr>
              <w:t>CyA</w:t>
            </w:r>
            <w:proofErr w:type="spellEnd"/>
            <w:r w:rsidRPr="00B558FA">
              <w:rPr>
                <w:rFonts w:ascii="Calibri" w:eastAsia="Times New Roman" w:hAnsi="Calibri" w:cs="Calibri"/>
                <w:color w:val="000000"/>
                <w:sz w:val="20"/>
                <w:szCs w:val="20"/>
                <w:lang w:eastAsia="en-GB"/>
              </w:rPr>
              <w:t>/NCT group</w:t>
            </w:r>
            <w:r w:rsidRPr="00B558FA">
              <w:rPr>
                <w:rFonts w:ascii="Calibri" w:eastAsia="Times New Roman" w:hAnsi="Calibri" w:cs="Calibri"/>
                <w:color w:val="000000"/>
                <w:sz w:val="20"/>
                <w:szCs w:val="20"/>
                <w:lang w:eastAsia="en-GB"/>
              </w:rPr>
              <w:br/>
            </w:r>
            <w:r w:rsidRPr="00B558FA">
              <w:rPr>
                <w:rFonts w:ascii="Calibri" w:eastAsia="Times New Roman" w:hAnsi="Calibri" w:cs="Calibri"/>
                <w:color w:val="000000"/>
                <w:sz w:val="20"/>
                <w:szCs w:val="20"/>
                <w:lang w:eastAsia="en-GB"/>
              </w:rPr>
              <w:lastRenderedPageBreak/>
              <w:t>No side-effects were noted in patients receiving NCT alone.</w:t>
            </w:r>
          </w:p>
        </w:tc>
        <w:tc>
          <w:tcPr>
            <w:tcW w:w="1221" w:type="dxa"/>
            <w:hideMark/>
          </w:tcPr>
          <w:p w14:paraId="2F3322C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NR</w:t>
            </w:r>
          </w:p>
        </w:tc>
        <w:tc>
          <w:tcPr>
            <w:tcW w:w="1104" w:type="dxa"/>
            <w:hideMark/>
          </w:tcPr>
          <w:p w14:paraId="57C9F97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7A7464E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5E4F085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33" w:type="dxa"/>
            <w:hideMark/>
          </w:tcPr>
          <w:p w14:paraId="18FFF48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8 discontinued (reasons NR)</w:t>
            </w:r>
          </w:p>
        </w:tc>
        <w:tc>
          <w:tcPr>
            <w:tcW w:w="1247" w:type="dxa"/>
            <w:hideMark/>
          </w:tcPr>
          <w:p w14:paraId="2E53DF3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 discontinued (reasons NR)</w:t>
            </w:r>
          </w:p>
        </w:tc>
        <w:tc>
          <w:tcPr>
            <w:tcW w:w="2610" w:type="dxa"/>
            <w:hideMark/>
          </w:tcPr>
          <w:p w14:paraId="62A71F7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r>
      <w:tr w:rsidR="00B558FA" w:rsidRPr="00B558FA" w14:paraId="463A83A2" w14:textId="77777777" w:rsidTr="00E11816">
        <w:trPr>
          <w:trHeight w:val="1170"/>
        </w:trPr>
        <w:tc>
          <w:tcPr>
            <w:tcW w:w="993" w:type="dxa"/>
            <w:noWrap/>
            <w:hideMark/>
          </w:tcPr>
          <w:p w14:paraId="7B914AF9" w14:textId="77777777" w:rsidR="00B558FA" w:rsidRPr="00B558FA" w:rsidRDefault="00B558FA" w:rsidP="00B558FA">
            <w:pPr>
              <w:rPr>
                <w:rFonts w:ascii="Calibri" w:eastAsia="Times New Roman" w:hAnsi="Calibri" w:cs="Calibri"/>
                <w:color w:val="000000"/>
                <w:sz w:val="20"/>
                <w:szCs w:val="20"/>
                <w:lang w:eastAsia="en-GB"/>
              </w:rPr>
            </w:pPr>
            <w:proofErr w:type="spellStart"/>
            <w:r w:rsidRPr="00B558FA">
              <w:rPr>
                <w:rFonts w:ascii="Calibri" w:eastAsia="Times New Roman" w:hAnsi="Calibri" w:cs="Calibri"/>
                <w:color w:val="000000"/>
                <w:sz w:val="20"/>
                <w:szCs w:val="20"/>
                <w:lang w:eastAsia="en-GB"/>
              </w:rPr>
              <w:t>Pozzilli</w:t>
            </w:r>
            <w:proofErr w:type="spellEnd"/>
            <w:r w:rsidRPr="00B558FA">
              <w:rPr>
                <w:rFonts w:ascii="Calibri" w:eastAsia="Times New Roman" w:hAnsi="Calibri" w:cs="Calibri"/>
                <w:color w:val="000000"/>
                <w:sz w:val="20"/>
                <w:szCs w:val="20"/>
                <w:lang w:eastAsia="en-GB"/>
              </w:rPr>
              <w:t xml:space="preserve"> 1994</w:t>
            </w:r>
          </w:p>
        </w:tc>
        <w:tc>
          <w:tcPr>
            <w:tcW w:w="1134" w:type="dxa"/>
            <w:noWrap/>
            <w:hideMark/>
          </w:tcPr>
          <w:p w14:paraId="0FF63E4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Deflazacort</w:t>
            </w:r>
          </w:p>
        </w:tc>
        <w:tc>
          <w:tcPr>
            <w:tcW w:w="709" w:type="dxa"/>
            <w:noWrap/>
            <w:hideMark/>
          </w:tcPr>
          <w:p w14:paraId="74BFDB2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hideMark/>
          </w:tcPr>
          <w:p w14:paraId="7F47F55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Deflazacort/Nicotinamide: 18</w:t>
            </w:r>
            <w:r w:rsidRPr="00B558FA">
              <w:rPr>
                <w:rFonts w:ascii="Calibri" w:eastAsia="Times New Roman" w:hAnsi="Calibri" w:cs="Calibri"/>
                <w:color w:val="000000"/>
                <w:sz w:val="20"/>
                <w:szCs w:val="20"/>
                <w:lang w:eastAsia="en-GB"/>
              </w:rPr>
              <w:br/>
              <w:t>Comparator: 18</w:t>
            </w:r>
          </w:p>
        </w:tc>
        <w:tc>
          <w:tcPr>
            <w:tcW w:w="1473" w:type="dxa"/>
            <w:hideMark/>
          </w:tcPr>
          <w:p w14:paraId="069CA44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21" w:type="dxa"/>
            <w:hideMark/>
          </w:tcPr>
          <w:p w14:paraId="4256701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 one patient of comparator, flush was detected at the first administration of NCT.</w:t>
            </w:r>
          </w:p>
        </w:tc>
        <w:tc>
          <w:tcPr>
            <w:tcW w:w="1104" w:type="dxa"/>
            <w:hideMark/>
          </w:tcPr>
          <w:p w14:paraId="0916DC5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4D1032C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0179AE9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33" w:type="dxa"/>
            <w:hideMark/>
          </w:tcPr>
          <w:p w14:paraId="342C126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3 patients were unable to follow physician's recommendations and therefore were excluded</w:t>
            </w:r>
          </w:p>
        </w:tc>
        <w:tc>
          <w:tcPr>
            <w:tcW w:w="1247" w:type="dxa"/>
            <w:hideMark/>
          </w:tcPr>
          <w:p w14:paraId="19CAC5B3"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2610" w:type="dxa"/>
            <w:hideMark/>
          </w:tcPr>
          <w:p w14:paraId="130F1F9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r>
      <w:tr w:rsidR="00B558FA" w:rsidRPr="00B558FA" w14:paraId="3F14EA12" w14:textId="77777777" w:rsidTr="00E11816">
        <w:trPr>
          <w:trHeight w:val="3490"/>
        </w:trPr>
        <w:tc>
          <w:tcPr>
            <w:tcW w:w="993" w:type="dxa"/>
            <w:noWrap/>
            <w:hideMark/>
          </w:tcPr>
          <w:p w14:paraId="4DD8B56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Mastrandrea 2009</w:t>
            </w:r>
          </w:p>
        </w:tc>
        <w:tc>
          <w:tcPr>
            <w:tcW w:w="1134" w:type="dxa"/>
            <w:noWrap/>
            <w:hideMark/>
          </w:tcPr>
          <w:p w14:paraId="0DB426F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Etanercept</w:t>
            </w:r>
          </w:p>
        </w:tc>
        <w:tc>
          <w:tcPr>
            <w:tcW w:w="709" w:type="dxa"/>
            <w:noWrap/>
            <w:hideMark/>
          </w:tcPr>
          <w:p w14:paraId="5347461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9m</w:t>
            </w:r>
          </w:p>
        </w:tc>
        <w:tc>
          <w:tcPr>
            <w:tcW w:w="1275" w:type="dxa"/>
            <w:hideMark/>
          </w:tcPr>
          <w:p w14:paraId="7059C0D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10</w:t>
            </w:r>
            <w:r w:rsidRPr="00B558FA">
              <w:rPr>
                <w:rFonts w:ascii="Calibri" w:eastAsia="Times New Roman" w:hAnsi="Calibri" w:cs="Calibri"/>
                <w:color w:val="000000"/>
                <w:sz w:val="20"/>
                <w:szCs w:val="20"/>
                <w:lang w:eastAsia="en-GB"/>
              </w:rPr>
              <w:br/>
              <w:t>Comparator: 8</w:t>
            </w:r>
          </w:p>
        </w:tc>
        <w:tc>
          <w:tcPr>
            <w:tcW w:w="1473" w:type="dxa"/>
            <w:hideMark/>
          </w:tcPr>
          <w:p w14:paraId="3E46FC8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3 very mild episodes of self-resolving </w:t>
            </w:r>
            <w:proofErr w:type="spellStart"/>
            <w:r w:rsidRPr="00B558FA">
              <w:rPr>
                <w:rFonts w:ascii="Calibri" w:eastAsia="Times New Roman" w:hAnsi="Calibri" w:cs="Calibri"/>
                <w:color w:val="000000"/>
                <w:sz w:val="20"/>
                <w:szCs w:val="20"/>
                <w:lang w:eastAsia="en-GB"/>
              </w:rPr>
              <w:t>paresthesia</w:t>
            </w:r>
            <w:proofErr w:type="spellEnd"/>
            <w:r w:rsidRPr="00B558FA">
              <w:rPr>
                <w:rFonts w:ascii="Calibri" w:eastAsia="Times New Roman" w:hAnsi="Calibri" w:cs="Calibri"/>
                <w:color w:val="000000"/>
                <w:sz w:val="20"/>
                <w:szCs w:val="20"/>
                <w:lang w:eastAsia="en-GB"/>
              </w:rPr>
              <w:t xml:space="preserve"> in 1 subject </w:t>
            </w:r>
            <w:r w:rsidRPr="00B558FA">
              <w:rPr>
                <w:rFonts w:ascii="Calibri" w:eastAsia="Times New Roman" w:hAnsi="Calibri" w:cs="Calibri"/>
                <w:color w:val="000000"/>
                <w:sz w:val="20"/>
                <w:szCs w:val="20"/>
                <w:lang w:eastAsia="en-GB"/>
              </w:rPr>
              <w:br/>
              <w:t>reported twice as frequently in the etanercept group compared with the placebo group</w:t>
            </w:r>
            <w:r w:rsidRPr="00B558FA">
              <w:rPr>
                <w:rFonts w:ascii="Calibri" w:eastAsia="Times New Roman" w:hAnsi="Calibri" w:cs="Calibri"/>
                <w:color w:val="000000"/>
                <w:sz w:val="20"/>
                <w:szCs w:val="20"/>
                <w:lang w:eastAsia="en-GB"/>
              </w:rPr>
              <w:br/>
              <w:t>9 episodes of abdominal pain</w:t>
            </w:r>
          </w:p>
        </w:tc>
        <w:tc>
          <w:tcPr>
            <w:tcW w:w="1221" w:type="dxa"/>
            <w:hideMark/>
          </w:tcPr>
          <w:p w14:paraId="445372F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0 episodes self-resolving </w:t>
            </w:r>
            <w:proofErr w:type="spellStart"/>
            <w:r w:rsidRPr="00B558FA">
              <w:rPr>
                <w:rFonts w:ascii="Calibri" w:eastAsia="Times New Roman" w:hAnsi="Calibri" w:cs="Calibri"/>
                <w:color w:val="000000"/>
                <w:sz w:val="20"/>
                <w:szCs w:val="20"/>
                <w:lang w:eastAsia="en-GB"/>
              </w:rPr>
              <w:t>paresthesia</w:t>
            </w:r>
            <w:proofErr w:type="spellEnd"/>
            <w:r w:rsidRPr="00B558FA">
              <w:rPr>
                <w:rFonts w:ascii="Calibri" w:eastAsia="Times New Roman" w:hAnsi="Calibri" w:cs="Calibri"/>
                <w:color w:val="000000"/>
                <w:sz w:val="20"/>
                <w:szCs w:val="20"/>
                <w:lang w:eastAsia="en-GB"/>
              </w:rPr>
              <w:t xml:space="preserve"> </w:t>
            </w:r>
          </w:p>
        </w:tc>
        <w:tc>
          <w:tcPr>
            <w:tcW w:w="1104" w:type="dxa"/>
            <w:hideMark/>
          </w:tcPr>
          <w:p w14:paraId="506EE52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49598DB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0B9F689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The frequency of events was similar in the two groups </w:t>
            </w:r>
            <w:proofErr w:type="gramStart"/>
            <w:r w:rsidRPr="00B558FA">
              <w:rPr>
                <w:rFonts w:ascii="Calibri" w:eastAsia="Times New Roman" w:hAnsi="Calibri" w:cs="Calibri"/>
                <w:color w:val="000000"/>
                <w:sz w:val="20"/>
                <w:szCs w:val="20"/>
                <w:lang w:eastAsia="en-GB"/>
              </w:rPr>
              <w:t>with the exception of</w:t>
            </w:r>
            <w:proofErr w:type="gramEnd"/>
            <w:r w:rsidRPr="00B558FA">
              <w:rPr>
                <w:rFonts w:ascii="Calibri" w:eastAsia="Times New Roman" w:hAnsi="Calibri" w:cs="Calibri"/>
                <w:color w:val="000000"/>
                <w:sz w:val="20"/>
                <w:szCs w:val="20"/>
                <w:lang w:eastAsia="en-GB"/>
              </w:rPr>
              <w:t xml:space="preserve"> those events listed in the intervention/comparator columns</w:t>
            </w:r>
          </w:p>
        </w:tc>
        <w:tc>
          <w:tcPr>
            <w:tcW w:w="1133" w:type="dxa"/>
            <w:hideMark/>
          </w:tcPr>
          <w:p w14:paraId="7D7B8BDE"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1247" w:type="dxa"/>
            <w:hideMark/>
          </w:tcPr>
          <w:p w14:paraId="07B1B3E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discontinued at week 16 due to poor adherence with insulin therapy/meal plan</w:t>
            </w:r>
          </w:p>
        </w:tc>
        <w:tc>
          <w:tcPr>
            <w:tcW w:w="2610" w:type="dxa"/>
            <w:hideMark/>
          </w:tcPr>
          <w:p w14:paraId="474F0F9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A positive ANA </w:t>
            </w:r>
            <w:proofErr w:type="spellStart"/>
            <w:r w:rsidRPr="00B558FA">
              <w:rPr>
                <w:rFonts w:ascii="Calibri" w:eastAsia="Times New Roman" w:hAnsi="Calibri" w:cs="Calibri"/>
                <w:color w:val="000000"/>
                <w:sz w:val="20"/>
                <w:szCs w:val="20"/>
                <w:lang w:eastAsia="en-GB"/>
              </w:rPr>
              <w:t>titer</w:t>
            </w:r>
            <w:proofErr w:type="spellEnd"/>
            <w:r w:rsidRPr="00B558FA">
              <w:rPr>
                <w:rFonts w:ascii="Calibri" w:eastAsia="Times New Roman" w:hAnsi="Calibri" w:cs="Calibri"/>
                <w:color w:val="000000"/>
                <w:sz w:val="20"/>
                <w:szCs w:val="20"/>
                <w:lang w:eastAsia="en-GB"/>
              </w:rPr>
              <w:t xml:space="preserve"> was detected at baseline in ﬁve subjects assigned to etanercept and two assigned to placebo. The ANA </w:t>
            </w:r>
            <w:proofErr w:type="spellStart"/>
            <w:r w:rsidRPr="00B558FA">
              <w:rPr>
                <w:rFonts w:ascii="Calibri" w:eastAsia="Times New Roman" w:hAnsi="Calibri" w:cs="Calibri"/>
                <w:color w:val="000000"/>
                <w:sz w:val="20"/>
                <w:szCs w:val="20"/>
                <w:lang w:eastAsia="en-GB"/>
              </w:rPr>
              <w:t>titer</w:t>
            </w:r>
            <w:proofErr w:type="spellEnd"/>
            <w:r w:rsidRPr="00B558FA">
              <w:rPr>
                <w:rFonts w:ascii="Calibri" w:eastAsia="Times New Roman" w:hAnsi="Calibri" w:cs="Calibri"/>
                <w:color w:val="000000"/>
                <w:sz w:val="20"/>
                <w:szCs w:val="20"/>
                <w:lang w:eastAsia="en-GB"/>
              </w:rPr>
              <w:t xml:space="preserve"> results at baseline for one subject in the etanercept group were missing. This subject had a positive ANA </w:t>
            </w:r>
            <w:proofErr w:type="spellStart"/>
            <w:r w:rsidRPr="00B558FA">
              <w:rPr>
                <w:rFonts w:ascii="Calibri" w:eastAsia="Times New Roman" w:hAnsi="Calibri" w:cs="Calibri"/>
                <w:color w:val="000000"/>
                <w:sz w:val="20"/>
                <w:szCs w:val="20"/>
                <w:lang w:eastAsia="en-GB"/>
              </w:rPr>
              <w:t>titer</w:t>
            </w:r>
            <w:proofErr w:type="spellEnd"/>
            <w:r w:rsidRPr="00B558FA">
              <w:rPr>
                <w:rFonts w:ascii="Calibri" w:eastAsia="Times New Roman" w:hAnsi="Calibri" w:cs="Calibri"/>
                <w:color w:val="000000"/>
                <w:sz w:val="20"/>
                <w:szCs w:val="20"/>
                <w:lang w:eastAsia="en-GB"/>
              </w:rPr>
              <w:t xml:space="preserve"> in the samples drawn thereafter. None of the subjects in the etanercept group with negative results at baseline converted to positive ANA status, and one subject in the placebo group </w:t>
            </w:r>
            <w:r w:rsidRPr="00B558FA">
              <w:rPr>
                <w:rFonts w:ascii="Calibri" w:eastAsia="Times New Roman" w:hAnsi="Calibri" w:cs="Calibri"/>
                <w:color w:val="000000"/>
                <w:sz w:val="20"/>
                <w:szCs w:val="20"/>
                <w:lang w:eastAsia="en-GB"/>
              </w:rPr>
              <w:lastRenderedPageBreak/>
              <w:t>converted to positive status after discontinuation of study drug.</w:t>
            </w:r>
          </w:p>
        </w:tc>
      </w:tr>
      <w:tr w:rsidR="00B558FA" w:rsidRPr="00B558FA" w14:paraId="57203BD4" w14:textId="77777777" w:rsidTr="00E11816">
        <w:trPr>
          <w:trHeight w:val="590"/>
        </w:trPr>
        <w:tc>
          <w:tcPr>
            <w:tcW w:w="993" w:type="dxa"/>
            <w:noWrap/>
            <w:hideMark/>
          </w:tcPr>
          <w:p w14:paraId="2064777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Haller 2014a</w:t>
            </w:r>
          </w:p>
        </w:tc>
        <w:tc>
          <w:tcPr>
            <w:tcW w:w="1134" w:type="dxa"/>
            <w:noWrap/>
            <w:hideMark/>
          </w:tcPr>
          <w:p w14:paraId="4947587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GCSF</w:t>
            </w:r>
          </w:p>
        </w:tc>
        <w:tc>
          <w:tcPr>
            <w:tcW w:w="709" w:type="dxa"/>
            <w:noWrap/>
            <w:hideMark/>
          </w:tcPr>
          <w:p w14:paraId="511A617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hideMark/>
          </w:tcPr>
          <w:p w14:paraId="7C1AED7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14</w:t>
            </w:r>
            <w:r w:rsidRPr="00B558FA">
              <w:rPr>
                <w:rFonts w:ascii="Calibri" w:eastAsia="Times New Roman" w:hAnsi="Calibri" w:cs="Calibri"/>
                <w:color w:val="000000"/>
                <w:sz w:val="20"/>
                <w:szCs w:val="20"/>
                <w:lang w:eastAsia="en-GB"/>
              </w:rPr>
              <w:br/>
              <w:t>Comparator: 7</w:t>
            </w:r>
          </w:p>
        </w:tc>
        <w:tc>
          <w:tcPr>
            <w:tcW w:w="1473" w:type="dxa"/>
            <w:hideMark/>
          </w:tcPr>
          <w:p w14:paraId="301423F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 events in 14 participants</w:t>
            </w:r>
          </w:p>
        </w:tc>
        <w:tc>
          <w:tcPr>
            <w:tcW w:w="1221" w:type="dxa"/>
            <w:hideMark/>
          </w:tcPr>
          <w:p w14:paraId="0FB5078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5 events in 7 participants</w:t>
            </w:r>
          </w:p>
        </w:tc>
        <w:tc>
          <w:tcPr>
            <w:tcW w:w="1104" w:type="dxa"/>
            <w:hideMark/>
          </w:tcPr>
          <w:p w14:paraId="2EEDF05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792981C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4864C97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N/A</w:t>
            </w:r>
          </w:p>
        </w:tc>
        <w:tc>
          <w:tcPr>
            <w:tcW w:w="1133" w:type="dxa"/>
            <w:hideMark/>
          </w:tcPr>
          <w:p w14:paraId="5D92E01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 (reasons not reported)</w:t>
            </w:r>
          </w:p>
        </w:tc>
        <w:tc>
          <w:tcPr>
            <w:tcW w:w="1247" w:type="dxa"/>
            <w:hideMark/>
          </w:tcPr>
          <w:p w14:paraId="66AB6263"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2610" w:type="dxa"/>
            <w:hideMark/>
          </w:tcPr>
          <w:p w14:paraId="57EA6B3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r>
      <w:tr w:rsidR="00B558FA" w:rsidRPr="00B558FA" w14:paraId="7BC98C37" w14:textId="77777777" w:rsidTr="00E11816">
        <w:trPr>
          <w:trHeight w:val="590"/>
        </w:trPr>
        <w:tc>
          <w:tcPr>
            <w:tcW w:w="993" w:type="dxa"/>
            <w:noWrap/>
            <w:hideMark/>
          </w:tcPr>
          <w:p w14:paraId="0AA410D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Hessner 2013</w:t>
            </w:r>
          </w:p>
        </w:tc>
        <w:tc>
          <w:tcPr>
            <w:tcW w:w="1134" w:type="dxa"/>
            <w:noWrap/>
            <w:hideMark/>
          </w:tcPr>
          <w:p w14:paraId="5327570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IL1</w:t>
            </w:r>
          </w:p>
        </w:tc>
        <w:tc>
          <w:tcPr>
            <w:tcW w:w="709" w:type="dxa"/>
            <w:noWrap/>
            <w:hideMark/>
          </w:tcPr>
          <w:p w14:paraId="2743A87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9m</w:t>
            </w:r>
          </w:p>
        </w:tc>
        <w:tc>
          <w:tcPr>
            <w:tcW w:w="1275" w:type="dxa"/>
            <w:hideMark/>
          </w:tcPr>
          <w:p w14:paraId="69A220F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22</w:t>
            </w:r>
            <w:r w:rsidRPr="00B558FA">
              <w:rPr>
                <w:rFonts w:ascii="Calibri" w:eastAsia="Times New Roman" w:hAnsi="Calibri" w:cs="Calibri"/>
                <w:color w:val="000000"/>
                <w:sz w:val="20"/>
                <w:szCs w:val="20"/>
                <w:lang w:eastAsia="en-GB"/>
              </w:rPr>
              <w:br/>
              <w:t>Comparator: 25</w:t>
            </w:r>
          </w:p>
        </w:tc>
        <w:tc>
          <w:tcPr>
            <w:tcW w:w="1473" w:type="dxa"/>
            <w:hideMark/>
          </w:tcPr>
          <w:p w14:paraId="0BD8624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21" w:type="dxa"/>
            <w:hideMark/>
          </w:tcPr>
          <w:p w14:paraId="073E110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04" w:type="dxa"/>
            <w:hideMark/>
          </w:tcPr>
          <w:p w14:paraId="731F58C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149EEA4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2F8F2B1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33" w:type="dxa"/>
            <w:hideMark/>
          </w:tcPr>
          <w:p w14:paraId="227413A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47" w:type="dxa"/>
            <w:hideMark/>
          </w:tcPr>
          <w:p w14:paraId="5A21C2E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2610" w:type="dxa"/>
            <w:hideMark/>
          </w:tcPr>
          <w:p w14:paraId="5C3F19B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r>
      <w:tr w:rsidR="00B558FA" w:rsidRPr="00B558FA" w14:paraId="2F9EAAEF" w14:textId="77777777" w:rsidTr="00E11816">
        <w:trPr>
          <w:trHeight w:val="1460"/>
        </w:trPr>
        <w:tc>
          <w:tcPr>
            <w:tcW w:w="993" w:type="dxa"/>
            <w:noWrap/>
            <w:hideMark/>
          </w:tcPr>
          <w:p w14:paraId="7E150FE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Moran 2013a</w:t>
            </w:r>
          </w:p>
        </w:tc>
        <w:tc>
          <w:tcPr>
            <w:tcW w:w="1134" w:type="dxa"/>
            <w:noWrap/>
            <w:hideMark/>
          </w:tcPr>
          <w:p w14:paraId="0910809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IL1</w:t>
            </w:r>
          </w:p>
        </w:tc>
        <w:tc>
          <w:tcPr>
            <w:tcW w:w="709" w:type="dxa"/>
            <w:noWrap/>
            <w:hideMark/>
          </w:tcPr>
          <w:p w14:paraId="5922E39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hideMark/>
          </w:tcPr>
          <w:p w14:paraId="2A813E6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47</w:t>
            </w:r>
            <w:r w:rsidRPr="00B558FA">
              <w:rPr>
                <w:rFonts w:ascii="Calibri" w:eastAsia="Times New Roman" w:hAnsi="Calibri" w:cs="Calibri"/>
                <w:color w:val="000000"/>
                <w:sz w:val="20"/>
                <w:szCs w:val="20"/>
                <w:lang w:eastAsia="en-GB"/>
              </w:rPr>
              <w:br/>
              <w:t>Comparator: 22</w:t>
            </w:r>
          </w:p>
        </w:tc>
        <w:tc>
          <w:tcPr>
            <w:tcW w:w="1473" w:type="dxa"/>
            <w:hideMark/>
          </w:tcPr>
          <w:p w14:paraId="3B4360D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81 events in 47 participants</w:t>
            </w:r>
            <w:r w:rsidRPr="00B558FA">
              <w:rPr>
                <w:rFonts w:ascii="Calibri" w:eastAsia="Times New Roman" w:hAnsi="Calibri" w:cs="Calibri"/>
                <w:color w:val="000000"/>
                <w:sz w:val="20"/>
                <w:szCs w:val="20"/>
                <w:lang w:eastAsia="en-GB"/>
              </w:rPr>
              <w:br/>
              <w:t>1 serious AE of suicidal ideation unrelated to study drug</w:t>
            </w:r>
          </w:p>
        </w:tc>
        <w:tc>
          <w:tcPr>
            <w:tcW w:w="1221" w:type="dxa"/>
            <w:hideMark/>
          </w:tcPr>
          <w:p w14:paraId="22E5E74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40 events in 22 participants</w:t>
            </w:r>
            <w:r w:rsidRPr="00B558FA">
              <w:rPr>
                <w:rFonts w:ascii="Calibri" w:eastAsia="Times New Roman" w:hAnsi="Calibri" w:cs="Calibri"/>
                <w:color w:val="000000"/>
                <w:sz w:val="20"/>
                <w:szCs w:val="20"/>
                <w:lang w:eastAsia="en-GB"/>
              </w:rPr>
              <w:br/>
              <w:t>1 serious AE of appendicitis unrelated to study drug</w:t>
            </w:r>
          </w:p>
        </w:tc>
        <w:tc>
          <w:tcPr>
            <w:tcW w:w="1104" w:type="dxa"/>
            <w:hideMark/>
          </w:tcPr>
          <w:p w14:paraId="68E64ED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666C0D0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5A3C03A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N/A</w:t>
            </w:r>
          </w:p>
        </w:tc>
        <w:tc>
          <w:tcPr>
            <w:tcW w:w="1133" w:type="dxa"/>
            <w:hideMark/>
          </w:tcPr>
          <w:p w14:paraId="4B66110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 withdrew consent</w:t>
            </w:r>
          </w:p>
        </w:tc>
        <w:tc>
          <w:tcPr>
            <w:tcW w:w="1247" w:type="dxa"/>
            <w:hideMark/>
          </w:tcPr>
          <w:p w14:paraId="25A7820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withdrew consent</w:t>
            </w:r>
          </w:p>
        </w:tc>
        <w:tc>
          <w:tcPr>
            <w:tcW w:w="2610" w:type="dxa"/>
            <w:hideMark/>
          </w:tcPr>
          <w:p w14:paraId="2633E32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The number and severity of adverse events did not differ between groups. Despite its potential anti-inflammatory effects, canakinumab did not result in more frequent or more severe infections.</w:t>
            </w:r>
          </w:p>
        </w:tc>
      </w:tr>
      <w:tr w:rsidR="00B558FA" w:rsidRPr="00B558FA" w14:paraId="5B5F826C" w14:textId="77777777" w:rsidTr="00E11816">
        <w:trPr>
          <w:trHeight w:val="3200"/>
        </w:trPr>
        <w:tc>
          <w:tcPr>
            <w:tcW w:w="993" w:type="dxa"/>
            <w:noWrap/>
            <w:hideMark/>
          </w:tcPr>
          <w:p w14:paraId="7510632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Moran 2013b</w:t>
            </w:r>
          </w:p>
        </w:tc>
        <w:tc>
          <w:tcPr>
            <w:tcW w:w="1134" w:type="dxa"/>
            <w:noWrap/>
            <w:hideMark/>
          </w:tcPr>
          <w:p w14:paraId="10B877D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IL1</w:t>
            </w:r>
          </w:p>
        </w:tc>
        <w:tc>
          <w:tcPr>
            <w:tcW w:w="709" w:type="dxa"/>
            <w:noWrap/>
            <w:hideMark/>
          </w:tcPr>
          <w:p w14:paraId="0FDAD85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hideMark/>
          </w:tcPr>
          <w:p w14:paraId="59A9410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35</w:t>
            </w:r>
            <w:r w:rsidRPr="00B558FA">
              <w:rPr>
                <w:rFonts w:ascii="Calibri" w:eastAsia="Times New Roman" w:hAnsi="Calibri" w:cs="Calibri"/>
                <w:color w:val="000000"/>
                <w:sz w:val="20"/>
                <w:szCs w:val="20"/>
                <w:lang w:eastAsia="en-GB"/>
              </w:rPr>
              <w:br/>
              <w:t>Comparator: 34</w:t>
            </w:r>
          </w:p>
        </w:tc>
        <w:tc>
          <w:tcPr>
            <w:tcW w:w="1473" w:type="dxa"/>
            <w:hideMark/>
          </w:tcPr>
          <w:p w14:paraId="4D30FD8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90 events in 35 participants</w:t>
            </w:r>
            <w:r w:rsidRPr="00B558FA">
              <w:rPr>
                <w:rFonts w:ascii="Calibri" w:eastAsia="Times New Roman" w:hAnsi="Calibri" w:cs="Calibri"/>
                <w:color w:val="000000"/>
                <w:sz w:val="20"/>
                <w:szCs w:val="20"/>
                <w:lang w:eastAsia="en-GB"/>
              </w:rPr>
              <w:br/>
              <w:t>No serious AEs</w:t>
            </w:r>
          </w:p>
        </w:tc>
        <w:tc>
          <w:tcPr>
            <w:tcW w:w="1221" w:type="dxa"/>
            <w:hideMark/>
          </w:tcPr>
          <w:p w14:paraId="6B7A857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51 events in 34 participants</w:t>
            </w:r>
            <w:r w:rsidRPr="00B558FA">
              <w:rPr>
                <w:rFonts w:ascii="Calibri" w:eastAsia="Times New Roman" w:hAnsi="Calibri" w:cs="Calibri"/>
                <w:color w:val="000000"/>
                <w:sz w:val="20"/>
                <w:szCs w:val="20"/>
                <w:lang w:eastAsia="en-GB"/>
              </w:rPr>
              <w:br/>
              <w:t>No serious AEs</w:t>
            </w:r>
          </w:p>
        </w:tc>
        <w:tc>
          <w:tcPr>
            <w:tcW w:w="1104" w:type="dxa"/>
            <w:hideMark/>
          </w:tcPr>
          <w:p w14:paraId="565F489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2071071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2B2A2B0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N/A</w:t>
            </w:r>
          </w:p>
        </w:tc>
        <w:tc>
          <w:tcPr>
            <w:tcW w:w="1133" w:type="dxa"/>
            <w:hideMark/>
          </w:tcPr>
          <w:p w14:paraId="0BC1FA2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10</w:t>
            </w:r>
            <w:r w:rsidRPr="00B558FA">
              <w:rPr>
                <w:rFonts w:ascii="Calibri" w:eastAsia="Times New Roman" w:hAnsi="Calibri" w:cs="Calibri"/>
                <w:color w:val="000000"/>
                <w:sz w:val="20"/>
                <w:szCs w:val="20"/>
                <w:lang w:eastAsia="en-GB"/>
              </w:rPr>
              <w:br/>
              <w:t>3 adverse reactions 3 requested withdrawal</w:t>
            </w:r>
            <w:r w:rsidRPr="00B558FA">
              <w:rPr>
                <w:rFonts w:ascii="Calibri" w:eastAsia="Times New Roman" w:hAnsi="Calibri" w:cs="Calibri"/>
                <w:color w:val="000000"/>
                <w:sz w:val="20"/>
                <w:szCs w:val="20"/>
                <w:lang w:eastAsia="en-GB"/>
              </w:rPr>
              <w:br/>
              <w:t xml:space="preserve">2 non-compliance </w:t>
            </w:r>
            <w:r w:rsidRPr="00B558FA">
              <w:rPr>
                <w:rFonts w:ascii="Calibri" w:eastAsia="Times New Roman" w:hAnsi="Calibri" w:cs="Calibri"/>
                <w:color w:val="000000"/>
                <w:sz w:val="20"/>
                <w:szCs w:val="20"/>
                <w:lang w:eastAsia="en-GB"/>
              </w:rPr>
              <w:br/>
              <w:t>2 LTTFU</w:t>
            </w:r>
          </w:p>
        </w:tc>
        <w:tc>
          <w:tcPr>
            <w:tcW w:w="1247" w:type="dxa"/>
            <w:hideMark/>
          </w:tcPr>
          <w:p w14:paraId="2BA548C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8</w:t>
            </w:r>
            <w:r w:rsidRPr="00B558FA">
              <w:rPr>
                <w:rFonts w:ascii="Calibri" w:eastAsia="Times New Roman" w:hAnsi="Calibri" w:cs="Calibri"/>
                <w:color w:val="000000"/>
                <w:sz w:val="20"/>
                <w:szCs w:val="20"/>
                <w:lang w:eastAsia="en-GB"/>
              </w:rPr>
              <w:br/>
              <w:t xml:space="preserve">3 had adverse reactions </w:t>
            </w:r>
            <w:r w:rsidRPr="00B558FA">
              <w:rPr>
                <w:rFonts w:ascii="Calibri" w:eastAsia="Times New Roman" w:hAnsi="Calibri" w:cs="Calibri"/>
                <w:color w:val="000000"/>
                <w:sz w:val="20"/>
                <w:szCs w:val="20"/>
                <w:lang w:eastAsia="en-GB"/>
              </w:rPr>
              <w:br/>
              <w:t xml:space="preserve">3 requested withdrawal </w:t>
            </w:r>
            <w:r w:rsidRPr="00B558FA">
              <w:rPr>
                <w:rFonts w:ascii="Calibri" w:eastAsia="Times New Roman" w:hAnsi="Calibri" w:cs="Calibri"/>
                <w:color w:val="000000"/>
                <w:sz w:val="20"/>
                <w:szCs w:val="20"/>
                <w:lang w:eastAsia="en-GB"/>
              </w:rPr>
              <w:br/>
              <w:t xml:space="preserve">1 LTTFU </w:t>
            </w:r>
            <w:r w:rsidRPr="00B558FA">
              <w:rPr>
                <w:rFonts w:ascii="Calibri" w:eastAsia="Times New Roman" w:hAnsi="Calibri" w:cs="Calibri"/>
                <w:color w:val="000000"/>
                <w:sz w:val="20"/>
                <w:szCs w:val="20"/>
                <w:lang w:eastAsia="en-GB"/>
              </w:rPr>
              <w:br/>
              <w:t>1 other reason</w:t>
            </w:r>
          </w:p>
        </w:tc>
        <w:tc>
          <w:tcPr>
            <w:tcW w:w="2610" w:type="dxa"/>
            <w:hideMark/>
          </w:tcPr>
          <w:p w14:paraId="7EE6127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The anakinra group reported significantly higher grades of adverse events than the placebo group, primarily </w:t>
            </w:r>
            <w:proofErr w:type="gramStart"/>
            <w:r w:rsidRPr="00B558FA">
              <w:rPr>
                <w:rFonts w:ascii="Calibri" w:eastAsia="Times New Roman" w:hAnsi="Calibri" w:cs="Calibri"/>
                <w:color w:val="000000"/>
                <w:sz w:val="20"/>
                <w:szCs w:val="20"/>
                <w:lang w:eastAsia="en-GB"/>
              </w:rPr>
              <w:t>as a result of</w:t>
            </w:r>
            <w:proofErr w:type="gramEnd"/>
            <w:r w:rsidRPr="00B558FA">
              <w:rPr>
                <w:rFonts w:ascii="Calibri" w:eastAsia="Times New Roman" w:hAnsi="Calibri" w:cs="Calibri"/>
                <w:color w:val="000000"/>
                <w:sz w:val="20"/>
                <w:szCs w:val="20"/>
                <w:lang w:eastAsia="en-GB"/>
              </w:rPr>
              <w:t xml:space="preserve"> higher frequency grade 2 events in the anakinra group. Analysis of AEs by category revealed that dermatological and skin events was the only category significantly different between treatment groups. The difference was attributable to 17 and four participants with injection site reactions from the anakinra and placebo groups, respectively</w:t>
            </w:r>
          </w:p>
        </w:tc>
      </w:tr>
      <w:tr w:rsidR="00B558FA" w:rsidRPr="00B558FA" w14:paraId="78020253" w14:textId="77777777" w:rsidTr="00E11816">
        <w:trPr>
          <w:trHeight w:val="4360"/>
        </w:trPr>
        <w:tc>
          <w:tcPr>
            <w:tcW w:w="993" w:type="dxa"/>
            <w:noWrap/>
            <w:hideMark/>
          </w:tcPr>
          <w:p w14:paraId="7A1B5ABF" w14:textId="77777777" w:rsidR="00B558FA" w:rsidRPr="00B558FA" w:rsidRDefault="00B558FA" w:rsidP="00B558FA">
            <w:pPr>
              <w:rPr>
                <w:rFonts w:ascii="Calibri" w:eastAsia="Times New Roman" w:hAnsi="Calibri" w:cs="Calibri"/>
                <w:color w:val="000000"/>
                <w:sz w:val="20"/>
                <w:szCs w:val="20"/>
                <w:lang w:eastAsia="en-GB"/>
              </w:rPr>
            </w:pPr>
            <w:proofErr w:type="spellStart"/>
            <w:r w:rsidRPr="00B558FA">
              <w:rPr>
                <w:rFonts w:ascii="Calibri" w:eastAsia="Times New Roman" w:hAnsi="Calibri" w:cs="Calibri"/>
                <w:color w:val="000000"/>
                <w:sz w:val="20"/>
                <w:szCs w:val="20"/>
                <w:lang w:eastAsia="en-GB"/>
              </w:rPr>
              <w:t>Rosenzwajg</w:t>
            </w:r>
            <w:proofErr w:type="spellEnd"/>
            <w:r w:rsidRPr="00B558FA">
              <w:rPr>
                <w:rFonts w:ascii="Calibri" w:eastAsia="Times New Roman" w:hAnsi="Calibri" w:cs="Calibri"/>
                <w:color w:val="000000"/>
                <w:sz w:val="20"/>
                <w:szCs w:val="20"/>
                <w:lang w:eastAsia="en-GB"/>
              </w:rPr>
              <w:t xml:space="preserve"> 2020</w:t>
            </w:r>
          </w:p>
        </w:tc>
        <w:tc>
          <w:tcPr>
            <w:tcW w:w="1134" w:type="dxa"/>
            <w:noWrap/>
            <w:hideMark/>
          </w:tcPr>
          <w:p w14:paraId="067558B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IL2</w:t>
            </w:r>
          </w:p>
        </w:tc>
        <w:tc>
          <w:tcPr>
            <w:tcW w:w="709" w:type="dxa"/>
            <w:noWrap/>
            <w:hideMark/>
          </w:tcPr>
          <w:p w14:paraId="5ED8F36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14m</w:t>
            </w:r>
          </w:p>
        </w:tc>
        <w:tc>
          <w:tcPr>
            <w:tcW w:w="1275" w:type="dxa"/>
            <w:hideMark/>
          </w:tcPr>
          <w:p w14:paraId="43FE22C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0.152MIU/m2 dose: 5</w:t>
            </w:r>
            <w:r w:rsidRPr="00B558FA">
              <w:rPr>
                <w:rFonts w:ascii="Calibri" w:eastAsia="Times New Roman" w:hAnsi="Calibri" w:cs="Calibri"/>
                <w:color w:val="000000"/>
                <w:sz w:val="20"/>
                <w:szCs w:val="20"/>
                <w:lang w:eastAsia="en-GB"/>
              </w:rPr>
              <w:br/>
              <w:t>0.25MIU/m2 dose: 6</w:t>
            </w:r>
            <w:r w:rsidRPr="00B558FA">
              <w:rPr>
                <w:rFonts w:ascii="Calibri" w:eastAsia="Times New Roman" w:hAnsi="Calibri" w:cs="Calibri"/>
                <w:color w:val="000000"/>
                <w:sz w:val="20"/>
                <w:szCs w:val="20"/>
                <w:lang w:eastAsia="en-GB"/>
              </w:rPr>
              <w:br/>
              <w:t>0.5MIU/m2 dose: 6</w:t>
            </w:r>
            <w:r w:rsidRPr="00B558FA">
              <w:rPr>
                <w:rFonts w:ascii="Calibri" w:eastAsia="Times New Roman" w:hAnsi="Calibri" w:cs="Calibri"/>
                <w:color w:val="000000"/>
                <w:sz w:val="20"/>
                <w:szCs w:val="20"/>
                <w:lang w:eastAsia="en-GB"/>
              </w:rPr>
              <w:br/>
              <w:t>Comparator: 7</w:t>
            </w:r>
          </w:p>
        </w:tc>
        <w:tc>
          <w:tcPr>
            <w:tcW w:w="1473" w:type="dxa"/>
            <w:hideMark/>
          </w:tcPr>
          <w:p w14:paraId="0789629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0.152MIU/m2 dose: 76 events</w:t>
            </w:r>
            <w:r w:rsidRPr="00B558FA">
              <w:rPr>
                <w:rFonts w:ascii="Calibri" w:eastAsia="Times New Roman" w:hAnsi="Calibri" w:cs="Calibri"/>
                <w:color w:val="000000"/>
                <w:sz w:val="20"/>
                <w:szCs w:val="20"/>
                <w:lang w:eastAsia="en-GB"/>
              </w:rPr>
              <w:br/>
              <w:t>0.25MIU/m2 dose: 102 events</w:t>
            </w:r>
            <w:r w:rsidRPr="00B558FA">
              <w:rPr>
                <w:rFonts w:ascii="Calibri" w:eastAsia="Times New Roman" w:hAnsi="Calibri" w:cs="Calibri"/>
                <w:color w:val="000000"/>
                <w:sz w:val="20"/>
                <w:szCs w:val="20"/>
                <w:lang w:eastAsia="en-GB"/>
              </w:rPr>
              <w:br/>
              <w:t>0.5MIU/m2 dose: 124 events</w:t>
            </w:r>
          </w:p>
        </w:tc>
        <w:tc>
          <w:tcPr>
            <w:tcW w:w="1221" w:type="dxa"/>
            <w:hideMark/>
          </w:tcPr>
          <w:p w14:paraId="3C98387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46 events</w:t>
            </w:r>
          </w:p>
        </w:tc>
        <w:tc>
          <w:tcPr>
            <w:tcW w:w="1104" w:type="dxa"/>
            <w:hideMark/>
          </w:tcPr>
          <w:p w14:paraId="36B9E4A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1485847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613823C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 serious adverse events occurred</w:t>
            </w:r>
          </w:p>
        </w:tc>
        <w:tc>
          <w:tcPr>
            <w:tcW w:w="1133" w:type="dxa"/>
            <w:hideMark/>
          </w:tcPr>
          <w:p w14:paraId="41C21D0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withdrew due to adverse event at 270 days (in 0.5 dose group)</w:t>
            </w:r>
          </w:p>
        </w:tc>
        <w:tc>
          <w:tcPr>
            <w:tcW w:w="1247" w:type="dxa"/>
            <w:hideMark/>
          </w:tcPr>
          <w:p w14:paraId="4EE0802A"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2610" w:type="dxa"/>
            <w:hideMark/>
          </w:tcPr>
          <w:p w14:paraId="15A1B74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During the treatment period, there was a dose–effect relationship for all non-serious AEs taken together. Local reactions at the injection site accounted for most of the common non-serious AEs, from 3.4% of administrations for placebo-treated patients to 37.9% for intervention patients, with a dose–effect relationship corresponding to 26.2%, 36.9% and 47.7% at the 0.125, 0.25 and 0.5 MIU/m2 day−1 doses, respectively. The other non-serious AEs (headache, gastrointestinal </w:t>
            </w:r>
            <w:r w:rsidRPr="00B558FA">
              <w:rPr>
                <w:rFonts w:ascii="Calibri" w:eastAsia="Times New Roman" w:hAnsi="Calibri" w:cs="Calibri"/>
                <w:color w:val="000000"/>
                <w:sz w:val="20"/>
                <w:szCs w:val="20"/>
                <w:lang w:eastAsia="en-GB"/>
              </w:rPr>
              <w:lastRenderedPageBreak/>
              <w:t>symptoms, transient asthenia and fever) had the same frequency in the different therapy groups (23.3%)and placebo (19.2%).</w:t>
            </w:r>
          </w:p>
        </w:tc>
      </w:tr>
      <w:tr w:rsidR="00B558FA" w:rsidRPr="00B558FA" w14:paraId="2FF472FE" w14:textId="77777777" w:rsidTr="00E11816">
        <w:trPr>
          <w:trHeight w:val="1680"/>
        </w:trPr>
        <w:tc>
          <w:tcPr>
            <w:tcW w:w="993" w:type="dxa"/>
            <w:noWrap/>
            <w:hideMark/>
          </w:tcPr>
          <w:p w14:paraId="002025F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Gottlieb 2010</w:t>
            </w:r>
          </w:p>
        </w:tc>
        <w:tc>
          <w:tcPr>
            <w:tcW w:w="1134" w:type="dxa"/>
            <w:noWrap/>
            <w:hideMark/>
          </w:tcPr>
          <w:p w14:paraId="6C5C1E5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IL2/MMF</w:t>
            </w:r>
          </w:p>
        </w:tc>
        <w:tc>
          <w:tcPr>
            <w:tcW w:w="709" w:type="dxa"/>
            <w:noWrap/>
            <w:hideMark/>
          </w:tcPr>
          <w:p w14:paraId="250595C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24m</w:t>
            </w:r>
          </w:p>
        </w:tc>
        <w:tc>
          <w:tcPr>
            <w:tcW w:w="1275" w:type="dxa"/>
            <w:hideMark/>
          </w:tcPr>
          <w:p w14:paraId="624FB9C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MMF/DZB: 41</w:t>
            </w:r>
            <w:r w:rsidRPr="00B558FA">
              <w:rPr>
                <w:rFonts w:ascii="Calibri" w:eastAsia="Times New Roman" w:hAnsi="Calibri" w:cs="Calibri"/>
                <w:color w:val="000000"/>
                <w:sz w:val="20"/>
                <w:szCs w:val="20"/>
                <w:lang w:eastAsia="en-GB"/>
              </w:rPr>
              <w:br/>
              <w:t>MMF/</w:t>
            </w:r>
            <w:proofErr w:type="spellStart"/>
            <w:r w:rsidRPr="00B558FA">
              <w:rPr>
                <w:rFonts w:ascii="Calibri" w:eastAsia="Times New Roman" w:hAnsi="Calibri" w:cs="Calibri"/>
                <w:color w:val="000000"/>
                <w:sz w:val="20"/>
                <w:szCs w:val="20"/>
                <w:lang w:eastAsia="en-GB"/>
              </w:rPr>
              <w:t>Plac</w:t>
            </w:r>
            <w:proofErr w:type="spellEnd"/>
            <w:r w:rsidRPr="00B558FA">
              <w:rPr>
                <w:rFonts w:ascii="Calibri" w:eastAsia="Times New Roman" w:hAnsi="Calibri" w:cs="Calibri"/>
                <w:color w:val="000000"/>
                <w:sz w:val="20"/>
                <w:szCs w:val="20"/>
                <w:lang w:eastAsia="en-GB"/>
              </w:rPr>
              <w:t>: 31</w:t>
            </w:r>
            <w:r w:rsidRPr="00B558FA">
              <w:rPr>
                <w:rFonts w:ascii="Calibri" w:eastAsia="Times New Roman" w:hAnsi="Calibri" w:cs="Calibri"/>
                <w:color w:val="000000"/>
                <w:sz w:val="20"/>
                <w:szCs w:val="20"/>
                <w:lang w:eastAsia="en-GB"/>
              </w:rPr>
              <w:br/>
              <w:t>Placebo: 41</w:t>
            </w:r>
          </w:p>
        </w:tc>
        <w:tc>
          <w:tcPr>
            <w:tcW w:w="1473" w:type="dxa"/>
            <w:hideMark/>
          </w:tcPr>
          <w:p w14:paraId="2797C46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MMF/DZB group: </w:t>
            </w:r>
            <w:r w:rsidRPr="00B558FA">
              <w:rPr>
                <w:rFonts w:ascii="Calibri" w:eastAsia="Times New Roman" w:hAnsi="Calibri" w:cs="Calibri"/>
                <w:color w:val="000000"/>
                <w:sz w:val="20"/>
                <w:szCs w:val="20"/>
                <w:lang w:eastAsia="en-GB"/>
              </w:rPr>
              <w:br/>
              <w:t>Infection 59 events in 26 participants</w:t>
            </w:r>
            <w:r w:rsidRPr="00B558FA">
              <w:rPr>
                <w:rFonts w:ascii="Calibri" w:eastAsia="Times New Roman" w:hAnsi="Calibri" w:cs="Calibri"/>
                <w:color w:val="000000"/>
                <w:sz w:val="20"/>
                <w:szCs w:val="20"/>
                <w:lang w:eastAsia="en-GB"/>
              </w:rPr>
              <w:br/>
              <w:t>GI toxicity 13 events in 7 participants</w:t>
            </w:r>
            <w:r w:rsidRPr="00B558FA">
              <w:rPr>
                <w:rFonts w:ascii="Calibri" w:eastAsia="Times New Roman" w:hAnsi="Calibri" w:cs="Calibri"/>
                <w:color w:val="000000"/>
                <w:sz w:val="20"/>
                <w:szCs w:val="20"/>
                <w:lang w:eastAsia="en-GB"/>
              </w:rPr>
              <w:br/>
              <w:t>Haematologic events 9 events in 7 participants</w:t>
            </w:r>
            <w:r w:rsidRPr="00B558FA">
              <w:rPr>
                <w:rFonts w:ascii="Calibri" w:eastAsia="Times New Roman" w:hAnsi="Calibri" w:cs="Calibri"/>
                <w:color w:val="000000"/>
                <w:sz w:val="20"/>
                <w:szCs w:val="20"/>
                <w:lang w:eastAsia="en-GB"/>
              </w:rPr>
              <w:br/>
              <w:t xml:space="preserve">Serious AEs 19 events in 14 participants </w:t>
            </w:r>
            <w:r w:rsidRPr="00B558FA">
              <w:rPr>
                <w:rFonts w:ascii="Calibri" w:eastAsia="Times New Roman" w:hAnsi="Calibri" w:cs="Calibri"/>
                <w:color w:val="000000"/>
                <w:sz w:val="20"/>
                <w:szCs w:val="20"/>
                <w:lang w:eastAsia="en-GB"/>
              </w:rPr>
              <w:br/>
              <w:t>MMF/</w:t>
            </w:r>
            <w:proofErr w:type="spellStart"/>
            <w:r w:rsidRPr="00B558FA">
              <w:rPr>
                <w:rFonts w:ascii="Calibri" w:eastAsia="Times New Roman" w:hAnsi="Calibri" w:cs="Calibri"/>
                <w:color w:val="000000"/>
                <w:sz w:val="20"/>
                <w:szCs w:val="20"/>
                <w:lang w:eastAsia="en-GB"/>
              </w:rPr>
              <w:t>Plac</w:t>
            </w:r>
            <w:proofErr w:type="spellEnd"/>
            <w:r w:rsidRPr="00B558FA">
              <w:rPr>
                <w:rFonts w:ascii="Calibri" w:eastAsia="Times New Roman" w:hAnsi="Calibri" w:cs="Calibri"/>
                <w:color w:val="000000"/>
                <w:sz w:val="20"/>
                <w:szCs w:val="20"/>
                <w:lang w:eastAsia="en-GB"/>
              </w:rPr>
              <w:t xml:space="preserve"> group: </w:t>
            </w:r>
            <w:r w:rsidRPr="00B558FA">
              <w:rPr>
                <w:rFonts w:ascii="Calibri" w:eastAsia="Times New Roman" w:hAnsi="Calibri" w:cs="Calibri"/>
                <w:color w:val="000000"/>
                <w:sz w:val="20"/>
                <w:szCs w:val="20"/>
                <w:lang w:eastAsia="en-GB"/>
              </w:rPr>
              <w:br/>
              <w:t xml:space="preserve">Infection 40 </w:t>
            </w:r>
            <w:r w:rsidRPr="00B558FA">
              <w:rPr>
                <w:rFonts w:ascii="Calibri" w:eastAsia="Times New Roman" w:hAnsi="Calibri" w:cs="Calibri"/>
                <w:color w:val="000000"/>
                <w:sz w:val="20"/>
                <w:szCs w:val="20"/>
                <w:lang w:eastAsia="en-GB"/>
              </w:rPr>
              <w:lastRenderedPageBreak/>
              <w:t>events in 17 participants</w:t>
            </w:r>
            <w:r w:rsidRPr="00B558FA">
              <w:rPr>
                <w:rFonts w:ascii="Calibri" w:eastAsia="Times New Roman" w:hAnsi="Calibri" w:cs="Calibri"/>
                <w:color w:val="000000"/>
                <w:sz w:val="20"/>
                <w:szCs w:val="20"/>
                <w:lang w:eastAsia="en-GB"/>
              </w:rPr>
              <w:br/>
              <w:t>GI toxicity 12events in 9 participants</w:t>
            </w:r>
            <w:r w:rsidRPr="00B558FA">
              <w:rPr>
                <w:rFonts w:ascii="Calibri" w:eastAsia="Times New Roman" w:hAnsi="Calibri" w:cs="Calibri"/>
                <w:color w:val="000000"/>
                <w:sz w:val="20"/>
                <w:szCs w:val="20"/>
                <w:lang w:eastAsia="en-GB"/>
              </w:rPr>
              <w:br/>
              <w:t xml:space="preserve">Haematologic events 14 events in 9 participants </w:t>
            </w:r>
            <w:r w:rsidRPr="00B558FA">
              <w:rPr>
                <w:rFonts w:ascii="Calibri" w:eastAsia="Times New Roman" w:hAnsi="Calibri" w:cs="Calibri"/>
                <w:color w:val="000000"/>
                <w:sz w:val="20"/>
                <w:szCs w:val="20"/>
                <w:lang w:eastAsia="en-GB"/>
              </w:rPr>
              <w:br/>
              <w:t xml:space="preserve">Serious AEs 9 events in 5 participants </w:t>
            </w:r>
          </w:p>
        </w:tc>
        <w:tc>
          <w:tcPr>
            <w:tcW w:w="1221" w:type="dxa"/>
            <w:hideMark/>
          </w:tcPr>
          <w:p w14:paraId="0455FEC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Infection 47 events in 24 participants</w:t>
            </w:r>
            <w:r w:rsidRPr="00B558FA">
              <w:rPr>
                <w:rFonts w:ascii="Calibri" w:eastAsia="Times New Roman" w:hAnsi="Calibri" w:cs="Calibri"/>
                <w:color w:val="000000"/>
                <w:sz w:val="20"/>
                <w:szCs w:val="20"/>
                <w:lang w:eastAsia="en-GB"/>
              </w:rPr>
              <w:br/>
              <w:t>GI toxicity 12 events in 9 participants</w:t>
            </w:r>
            <w:r w:rsidRPr="00B558FA">
              <w:rPr>
                <w:rFonts w:ascii="Calibri" w:eastAsia="Times New Roman" w:hAnsi="Calibri" w:cs="Calibri"/>
                <w:color w:val="000000"/>
                <w:sz w:val="20"/>
                <w:szCs w:val="20"/>
                <w:lang w:eastAsia="en-GB"/>
              </w:rPr>
              <w:br/>
              <w:t>Haematologic events 9 events in 6 participants</w:t>
            </w:r>
            <w:r w:rsidRPr="00B558FA">
              <w:rPr>
                <w:rFonts w:ascii="Calibri" w:eastAsia="Times New Roman" w:hAnsi="Calibri" w:cs="Calibri"/>
                <w:color w:val="000000"/>
                <w:sz w:val="20"/>
                <w:szCs w:val="20"/>
                <w:lang w:eastAsia="en-GB"/>
              </w:rPr>
              <w:br/>
              <w:t xml:space="preserve">Serious AEs 3 events in 3 participants </w:t>
            </w:r>
          </w:p>
        </w:tc>
        <w:tc>
          <w:tcPr>
            <w:tcW w:w="1104" w:type="dxa"/>
            <w:hideMark/>
          </w:tcPr>
          <w:p w14:paraId="721BF8F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Major hypoglycaemic events were reported for 27 subjects, with an average of two each, with no difference among groups.</w:t>
            </w:r>
          </w:p>
        </w:tc>
        <w:tc>
          <w:tcPr>
            <w:tcW w:w="1162" w:type="dxa"/>
            <w:hideMark/>
          </w:tcPr>
          <w:p w14:paraId="362A684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13EE67B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More grade 2 or higher AEs occurred in MMF plus DZB subjects (167 or 4.1 events/subject) compared with MMF alone (117, 3.8 events/subject) or control</w:t>
            </w:r>
            <w:r w:rsidRPr="00B558FA">
              <w:rPr>
                <w:rFonts w:ascii="Calibri" w:eastAsia="Times New Roman" w:hAnsi="Calibri" w:cs="Calibri"/>
                <w:color w:val="000000"/>
                <w:sz w:val="20"/>
                <w:szCs w:val="20"/>
                <w:lang w:eastAsia="en-GB"/>
              </w:rPr>
              <w:br/>
              <w:t xml:space="preserve">subjects (133, 3.2 </w:t>
            </w:r>
            <w:r w:rsidRPr="00B558FA">
              <w:rPr>
                <w:rFonts w:ascii="Calibri" w:eastAsia="Times New Roman" w:hAnsi="Calibri" w:cs="Calibri"/>
                <w:color w:val="000000"/>
                <w:sz w:val="20"/>
                <w:szCs w:val="20"/>
                <w:lang w:eastAsia="en-GB"/>
              </w:rPr>
              <w:lastRenderedPageBreak/>
              <w:t>events/subject)</w:t>
            </w:r>
          </w:p>
        </w:tc>
        <w:tc>
          <w:tcPr>
            <w:tcW w:w="1133" w:type="dxa"/>
            <w:hideMark/>
          </w:tcPr>
          <w:p w14:paraId="3C0CE89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 xml:space="preserve">MMF/DZB: 9 </w:t>
            </w:r>
            <w:r w:rsidRPr="00B558FA">
              <w:rPr>
                <w:rFonts w:ascii="Calibri" w:eastAsia="Times New Roman" w:hAnsi="Calibri" w:cs="Calibri"/>
                <w:color w:val="000000"/>
                <w:sz w:val="20"/>
                <w:szCs w:val="20"/>
                <w:lang w:eastAsia="en-GB"/>
              </w:rPr>
              <w:br/>
              <w:t>MMF/</w:t>
            </w:r>
            <w:proofErr w:type="spellStart"/>
            <w:r w:rsidRPr="00B558FA">
              <w:rPr>
                <w:rFonts w:ascii="Calibri" w:eastAsia="Times New Roman" w:hAnsi="Calibri" w:cs="Calibri"/>
                <w:color w:val="000000"/>
                <w:sz w:val="20"/>
                <w:szCs w:val="20"/>
                <w:lang w:eastAsia="en-GB"/>
              </w:rPr>
              <w:t>Plac</w:t>
            </w:r>
            <w:proofErr w:type="spellEnd"/>
            <w:r w:rsidRPr="00B558FA">
              <w:rPr>
                <w:rFonts w:ascii="Calibri" w:eastAsia="Times New Roman" w:hAnsi="Calibri" w:cs="Calibri"/>
                <w:color w:val="000000"/>
                <w:sz w:val="20"/>
                <w:szCs w:val="20"/>
                <w:lang w:eastAsia="en-GB"/>
              </w:rPr>
              <w:t>: 7</w:t>
            </w:r>
            <w:r w:rsidRPr="00B558FA">
              <w:rPr>
                <w:rFonts w:ascii="Calibri" w:eastAsia="Times New Roman" w:hAnsi="Calibri" w:cs="Calibri"/>
                <w:color w:val="000000"/>
                <w:sz w:val="20"/>
                <w:szCs w:val="20"/>
                <w:lang w:eastAsia="en-GB"/>
              </w:rPr>
              <w:br/>
              <w:t>Reasons not given</w:t>
            </w:r>
          </w:p>
        </w:tc>
        <w:tc>
          <w:tcPr>
            <w:tcW w:w="1247" w:type="dxa"/>
            <w:hideMark/>
          </w:tcPr>
          <w:p w14:paraId="5643A2E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7 (reasons not given)</w:t>
            </w:r>
          </w:p>
        </w:tc>
        <w:tc>
          <w:tcPr>
            <w:tcW w:w="2610" w:type="dxa"/>
            <w:hideMark/>
          </w:tcPr>
          <w:p w14:paraId="7BCE2F2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 difference in the occurrence of infectious or gastrointestinal events among groups. Eight individuals</w:t>
            </w:r>
            <w:r w:rsidRPr="00B558FA">
              <w:rPr>
                <w:rFonts w:ascii="Calibri" w:eastAsia="Times New Roman" w:hAnsi="Calibri" w:cs="Calibri"/>
                <w:color w:val="000000"/>
                <w:sz w:val="20"/>
                <w:szCs w:val="20"/>
                <w:lang w:eastAsia="en-GB"/>
              </w:rPr>
              <w:br/>
              <w:t>had asymptomatic reactivation of</w:t>
            </w:r>
            <w:r w:rsidRPr="00B558FA">
              <w:rPr>
                <w:rFonts w:ascii="Calibri" w:eastAsia="Times New Roman" w:hAnsi="Calibri" w:cs="Calibri"/>
                <w:color w:val="000000"/>
                <w:sz w:val="20"/>
                <w:szCs w:val="20"/>
                <w:lang w:eastAsia="en-GB"/>
              </w:rPr>
              <w:br/>
              <w:t>previous EBV infection using a sensitive</w:t>
            </w:r>
            <w:r w:rsidRPr="00B558FA">
              <w:rPr>
                <w:rFonts w:ascii="Calibri" w:eastAsia="Times New Roman" w:hAnsi="Calibri" w:cs="Calibri"/>
                <w:color w:val="000000"/>
                <w:sz w:val="20"/>
                <w:szCs w:val="20"/>
                <w:lang w:eastAsia="en-GB"/>
              </w:rPr>
              <w:br/>
              <w:t>PCR assay (five in MMF plus DZB, one in</w:t>
            </w:r>
            <w:r w:rsidRPr="00B558FA">
              <w:rPr>
                <w:rFonts w:ascii="Calibri" w:eastAsia="Times New Roman" w:hAnsi="Calibri" w:cs="Calibri"/>
                <w:color w:val="000000"/>
                <w:sz w:val="20"/>
                <w:szCs w:val="20"/>
                <w:lang w:eastAsia="en-GB"/>
              </w:rPr>
              <w:br/>
              <w:t>MMF, and two in control). Neutropenia</w:t>
            </w:r>
            <w:r w:rsidRPr="00B558FA">
              <w:rPr>
                <w:rFonts w:ascii="Calibri" w:eastAsia="Times New Roman" w:hAnsi="Calibri" w:cs="Calibri"/>
                <w:color w:val="000000"/>
                <w:sz w:val="20"/>
                <w:szCs w:val="20"/>
                <w:lang w:eastAsia="en-GB"/>
              </w:rPr>
              <w:br/>
              <w:t>and leukopenia, both side effects of MMF</w:t>
            </w:r>
            <w:r w:rsidRPr="00B558FA">
              <w:rPr>
                <w:rFonts w:ascii="Calibri" w:eastAsia="Times New Roman" w:hAnsi="Calibri" w:cs="Calibri"/>
                <w:color w:val="000000"/>
                <w:sz w:val="20"/>
                <w:szCs w:val="20"/>
                <w:lang w:eastAsia="en-GB"/>
              </w:rPr>
              <w:br/>
              <w:t>and DZB, occurred approximately equally</w:t>
            </w:r>
            <w:r w:rsidRPr="00B558FA">
              <w:rPr>
                <w:rFonts w:ascii="Calibri" w:eastAsia="Times New Roman" w:hAnsi="Calibri" w:cs="Calibri"/>
                <w:color w:val="000000"/>
                <w:sz w:val="20"/>
                <w:szCs w:val="20"/>
                <w:lang w:eastAsia="en-GB"/>
              </w:rPr>
              <w:br/>
              <w:t xml:space="preserve">among the three groups. A </w:t>
            </w:r>
            <w:r w:rsidRPr="00B558FA">
              <w:rPr>
                <w:rFonts w:ascii="Calibri" w:eastAsia="Times New Roman" w:hAnsi="Calibri" w:cs="Calibri"/>
                <w:color w:val="000000"/>
                <w:sz w:val="20"/>
                <w:szCs w:val="20"/>
                <w:lang w:eastAsia="en-GB"/>
              </w:rPr>
              <w:lastRenderedPageBreak/>
              <w:t>slight excess of elevated liver enzymes occurred in the</w:t>
            </w:r>
            <w:r w:rsidRPr="00B558FA">
              <w:rPr>
                <w:rFonts w:ascii="Calibri" w:eastAsia="Times New Roman" w:hAnsi="Calibri" w:cs="Calibri"/>
                <w:color w:val="000000"/>
                <w:sz w:val="20"/>
                <w:szCs w:val="20"/>
                <w:lang w:eastAsia="en-GB"/>
              </w:rPr>
              <w:br/>
              <w:t>MMF plus DZB group.</w:t>
            </w:r>
          </w:p>
        </w:tc>
      </w:tr>
      <w:tr w:rsidR="00B558FA" w:rsidRPr="00B558FA" w14:paraId="0772F5E7" w14:textId="77777777" w:rsidTr="00E11816">
        <w:trPr>
          <w:trHeight w:val="5230"/>
        </w:trPr>
        <w:tc>
          <w:tcPr>
            <w:tcW w:w="993" w:type="dxa"/>
            <w:noWrap/>
            <w:hideMark/>
          </w:tcPr>
          <w:p w14:paraId="4FEC432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Von Herrath 2021</w:t>
            </w:r>
          </w:p>
        </w:tc>
        <w:tc>
          <w:tcPr>
            <w:tcW w:w="1134" w:type="dxa"/>
            <w:noWrap/>
            <w:hideMark/>
          </w:tcPr>
          <w:p w14:paraId="35DA0B7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IL21</w:t>
            </w:r>
          </w:p>
        </w:tc>
        <w:tc>
          <w:tcPr>
            <w:tcW w:w="709" w:type="dxa"/>
            <w:noWrap/>
            <w:hideMark/>
          </w:tcPr>
          <w:p w14:paraId="08F5855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18m</w:t>
            </w:r>
          </w:p>
        </w:tc>
        <w:tc>
          <w:tcPr>
            <w:tcW w:w="1275" w:type="dxa"/>
            <w:hideMark/>
          </w:tcPr>
          <w:p w14:paraId="4E09BA5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Anti IL-21 + Liraglutide 77</w:t>
            </w:r>
            <w:r w:rsidRPr="00B558FA">
              <w:rPr>
                <w:rFonts w:ascii="Calibri" w:eastAsia="Times New Roman" w:hAnsi="Calibri" w:cs="Calibri"/>
                <w:color w:val="000000"/>
                <w:sz w:val="20"/>
                <w:szCs w:val="20"/>
                <w:lang w:eastAsia="en-GB"/>
              </w:rPr>
              <w:br/>
              <w:t>Anti IL-21 alone 77</w:t>
            </w:r>
            <w:r w:rsidRPr="00B558FA">
              <w:rPr>
                <w:rFonts w:ascii="Calibri" w:eastAsia="Times New Roman" w:hAnsi="Calibri" w:cs="Calibri"/>
                <w:color w:val="000000"/>
                <w:sz w:val="20"/>
                <w:szCs w:val="20"/>
                <w:lang w:eastAsia="en-GB"/>
              </w:rPr>
              <w:br/>
              <w:t>Liraglutide alone 77</w:t>
            </w:r>
            <w:r w:rsidRPr="00B558FA">
              <w:rPr>
                <w:rFonts w:ascii="Calibri" w:eastAsia="Times New Roman" w:hAnsi="Calibri" w:cs="Calibri"/>
                <w:color w:val="000000"/>
                <w:sz w:val="20"/>
                <w:szCs w:val="20"/>
                <w:lang w:eastAsia="en-GB"/>
              </w:rPr>
              <w:br/>
              <w:t>Comparator: 77</w:t>
            </w:r>
          </w:p>
        </w:tc>
        <w:tc>
          <w:tcPr>
            <w:tcW w:w="1473" w:type="dxa"/>
            <w:hideMark/>
          </w:tcPr>
          <w:p w14:paraId="663E83F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Anti IL-21 + Liraglutide: 75.9 patients with events</w:t>
            </w:r>
            <w:r w:rsidRPr="00B558FA">
              <w:rPr>
                <w:rFonts w:ascii="Calibri" w:eastAsia="Times New Roman" w:hAnsi="Calibri" w:cs="Calibri"/>
                <w:color w:val="000000"/>
                <w:sz w:val="20"/>
                <w:szCs w:val="20"/>
                <w:lang w:eastAsia="en-GB"/>
              </w:rPr>
              <w:br/>
              <w:t>Anti IL-21 alone: 75 patients with events</w:t>
            </w:r>
            <w:r w:rsidRPr="00B558FA">
              <w:rPr>
                <w:rFonts w:ascii="Calibri" w:eastAsia="Times New Roman" w:hAnsi="Calibri" w:cs="Calibri"/>
                <w:color w:val="000000"/>
                <w:sz w:val="20"/>
                <w:szCs w:val="20"/>
                <w:lang w:eastAsia="en-GB"/>
              </w:rPr>
              <w:br/>
              <w:t>Liraglutide alone: 75.2 patients with events</w:t>
            </w:r>
          </w:p>
        </w:tc>
        <w:tc>
          <w:tcPr>
            <w:tcW w:w="1221" w:type="dxa"/>
            <w:hideMark/>
          </w:tcPr>
          <w:p w14:paraId="075A0F0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74.5 patients with events</w:t>
            </w:r>
          </w:p>
        </w:tc>
        <w:tc>
          <w:tcPr>
            <w:tcW w:w="1104" w:type="dxa"/>
            <w:hideMark/>
          </w:tcPr>
          <w:p w14:paraId="24FE2C2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Anti IL-21 + Liraglutide: 4419 events per 100 pt years exposure </w:t>
            </w:r>
            <w:r w:rsidRPr="00B558FA">
              <w:rPr>
                <w:rFonts w:ascii="Calibri" w:eastAsia="Times New Roman" w:hAnsi="Calibri" w:cs="Calibri"/>
                <w:color w:val="000000"/>
                <w:sz w:val="20"/>
                <w:szCs w:val="20"/>
                <w:lang w:eastAsia="en-GB"/>
              </w:rPr>
              <w:br/>
              <w:t>Anti IL-21: 4560 events per 100 pt years exposure</w:t>
            </w:r>
            <w:r w:rsidRPr="00B558FA">
              <w:rPr>
                <w:rFonts w:ascii="Calibri" w:eastAsia="Times New Roman" w:hAnsi="Calibri" w:cs="Calibri"/>
                <w:color w:val="000000"/>
                <w:sz w:val="20"/>
                <w:szCs w:val="20"/>
                <w:lang w:eastAsia="en-GB"/>
              </w:rPr>
              <w:br/>
              <w:t>Liraglutide:  4287 events per 100 pt years exposure</w:t>
            </w:r>
            <w:r w:rsidRPr="00B558FA">
              <w:rPr>
                <w:rFonts w:ascii="Calibri" w:eastAsia="Times New Roman" w:hAnsi="Calibri" w:cs="Calibri"/>
                <w:color w:val="000000"/>
                <w:sz w:val="20"/>
                <w:szCs w:val="20"/>
                <w:lang w:eastAsia="en-GB"/>
              </w:rPr>
              <w:br/>
              <w:t xml:space="preserve">Comparator: 4579 events per 100 pt </w:t>
            </w:r>
            <w:r w:rsidRPr="00B558FA">
              <w:rPr>
                <w:rFonts w:ascii="Calibri" w:eastAsia="Times New Roman" w:hAnsi="Calibri" w:cs="Calibri"/>
                <w:color w:val="000000"/>
                <w:sz w:val="20"/>
                <w:szCs w:val="20"/>
                <w:lang w:eastAsia="en-GB"/>
              </w:rPr>
              <w:lastRenderedPageBreak/>
              <w:t>years exposure</w:t>
            </w:r>
          </w:p>
        </w:tc>
        <w:tc>
          <w:tcPr>
            <w:tcW w:w="1162" w:type="dxa"/>
            <w:hideMark/>
          </w:tcPr>
          <w:p w14:paraId="45F15E2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0 events</w:t>
            </w:r>
          </w:p>
        </w:tc>
        <w:tc>
          <w:tcPr>
            <w:tcW w:w="1277" w:type="dxa"/>
            <w:hideMark/>
          </w:tcPr>
          <w:p w14:paraId="57B6445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 safety concerns related to hypersensitivity reactions, injection-site or infusion-site reactions, development</w:t>
            </w:r>
            <w:r w:rsidRPr="00B558FA">
              <w:rPr>
                <w:rFonts w:ascii="Calibri" w:eastAsia="Times New Roman" w:hAnsi="Calibri" w:cs="Calibri"/>
                <w:color w:val="000000"/>
                <w:sz w:val="20"/>
                <w:szCs w:val="20"/>
                <w:lang w:eastAsia="en-GB"/>
              </w:rPr>
              <w:br/>
              <w:t>of anti-drug antibodies, neoplasms, pancreatitis, or thyroid disease were identified</w:t>
            </w:r>
          </w:p>
        </w:tc>
        <w:tc>
          <w:tcPr>
            <w:tcW w:w="1133" w:type="dxa"/>
            <w:hideMark/>
          </w:tcPr>
          <w:p w14:paraId="06691B6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Anti IL-21 + Liraglutide: 9 discontinued </w:t>
            </w:r>
            <w:proofErr w:type="gramStart"/>
            <w:r w:rsidRPr="00B558FA">
              <w:rPr>
                <w:rFonts w:ascii="Calibri" w:eastAsia="Times New Roman" w:hAnsi="Calibri" w:cs="Calibri"/>
                <w:color w:val="000000"/>
                <w:sz w:val="20"/>
                <w:szCs w:val="20"/>
                <w:lang w:eastAsia="en-GB"/>
              </w:rPr>
              <w:t>treatment</w:t>
            </w:r>
            <w:proofErr w:type="gramEnd"/>
            <w:r w:rsidRPr="00B558FA">
              <w:rPr>
                <w:rFonts w:ascii="Calibri" w:eastAsia="Times New Roman" w:hAnsi="Calibri" w:cs="Calibri"/>
                <w:color w:val="000000"/>
                <w:sz w:val="20"/>
                <w:szCs w:val="20"/>
                <w:lang w:eastAsia="en-GB"/>
              </w:rPr>
              <w:br/>
              <w:t>3 adverse events</w:t>
            </w:r>
            <w:r w:rsidRPr="00B558FA">
              <w:rPr>
                <w:rFonts w:ascii="Calibri" w:eastAsia="Times New Roman" w:hAnsi="Calibri" w:cs="Calibri"/>
                <w:color w:val="000000"/>
                <w:sz w:val="20"/>
                <w:szCs w:val="20"/>
                <w:lang w:eastAsia="en-GB"/>
              </w:rPr>
              <w:br/>
              <w:t>1 protocol violation</w:t>
            </w:r>
            <w:r w:rsidRPr="00B558FA">
              <w:rPr>
                <w:rFonts w:ascii="Calibri" w:eastAsia="Times New Roman" w:hAnsi="Calibri" w:cs="Calibri"/>
                <w:color w:val="000000"/>
                <w:sz w:val="20"/>
                <w:szCs w:val="20"/>
                <w:lang w:eastAsia="en-GB"/>
              </w:rPr>
              <w:br/>
              <w:t>1 pregnancy</w:t>
            </w:r>
            <w:r w:rsidRPr="00B558FA">
              <w:rPr>
                <w:rFonts w:ascii="Calibri" w:eastAsia="Times New Roman" w:hAnsi="Calibri" w:cs="Calibri"/>
                <w:color w:val="000000"/>
                <w:sz w:val="20"/>
                <w:szCs w:val="20"/>
                <w:lang w:eastAsia="en-GB"/>
              </w:rPr>
              <w:br/>
              <w:t>4 withdrew from trial</w:t>
            </w:r>
            <w:r w:rsidRPr="00B558FA">
              <w:rPr>
                <w:rFonts w:ascii="Calibri" w:eastAsia="Times New Roman" w:hAnsi="Calibri" w:cs="Calibri"/>
                <w:color w:val="000000"/>
                <w:sz w:val="20"/>
                <w:szCs w:val="20"/>
                <w:lang w:eastAsia="en-GB"/>
              </w:rPr>
              <w:br/>
              <w:t xml:space="preserve">Anti IL-21 alone: 12 discontinued </w:t>
            </w:r>
            <w:proofErr w:type="gramStart"/>
            <w:r w:rsidRPr="00B558FA">
              <w:rPr>
                <w:rFonts w:ascii="Calibri" w:eastAsia="Times New Roman" w:hAnsi="Calibri" w:cs="Calibri"/>
                <w:color w:val="000000"/>
                <w:sz w:val="20"/>
                <w:szCs w:val="20"/>
                <w:lang w:eastAsia="en-GB"/>
              </w:rPr>
              <w:t>treatment</w:t>
            </w:r>
            <w:proofErr w:type="gramEnd"/>
            <w:r w:rsidRPr="00B558FA">
              <w:rPr>
                <w:rFonts w:ascii="Calibri" w:eastAsia="Times New Roman" w:hAnsi="Calibri" w:cs="Calibri"/>
                <w:color w:val="000000"/>
                <w:sz w:val="20"/>
                <w:szCs w:val="20"/>
                <w:lang w:eastAsia="en-GB"/>
              </w:rPr>
              <w:br/>
              <w:t>4 adverse events</w:t>
            </w:r>
            <w:r w:rsidRPr="00B558FA">
              <w:rPr>
                <w:rFonts w:ascii="Calibri" w:eastAsia="Times New Roman" w:hAnsi="Calibri" w:cs="Calibri"/>
                <w:color w:val="000000"/>
                <w:sz w:val="20"/>
                <w:szCs w:val="20"/>
                <w:lang w:eastAsia="en-GB"/>
              </w:rPr>
              <w:br/>
              <w:t xml:space="preserve">1 lost to </w:t>
            </w:r>
            <w:r w:rsidRPr="00B558FA">
              <w:rPr>
                <w:rFonts w:ascii="Calibri" w:eastAsia="Times New Roman" w:hAnsi="Calibri" w:cs="Calibri"/>
                <w:color w:val="000000"/>
                <w:sz w:val="20"/>
                <w:szCs w:val="20"/>
                <w:lang w:eastAsia="en-GB"/>
              </w:rPr>
              <w:lastRenderedPageBreak/>
              <w:t>follow-up</w:t>
            </w:r>
            <w:r w:rsidRPr="00B558FA">
              <w:rPr>
                <w:rFonts w:ascii="Calibri" w:eastAsia="Times New Roman" w:hAnsi="Calibri" w:cs="Calibri"/>
                <w:color w:val="000000"/>
                <w:sz w:val="20"/>
                <w:szCs w:val="20"/>
                <w:lang w:eastAsia="en-GB"/>
              </w:rPr>
              <w:br/>
              <w:t>7 withdrew from trial</w:t>
            </w:r>
            <w:r w:rsidRPr="00B558FA">
              <w:rPr>
                <w:rFonts w:ascii="Calibri" w:eastAsia="Times New Roman" w:hAnsi="Calibri" w:cs="Calibri"/>
                <w:color w:val="000000"/>
                <w:sz w:val="20"/>
                <w:szCs w:val="20"/>
                <w:lang w:eastAsia="en-GB"/>
              </w:rPr>
              <w:br/>
              <w:t xml:space="preserve">Liraglutide alone: 8 discontinued </w:t>
            </w:r>
            <w:proofErr w:type="gramStart"/>
            <w:r w:rsidRPr="00B558FA">
              <w:rPr>
                <w:rFonts w:ascii="Calibri" w:eastAsia="Times New Roman" w:hAnsi="Calibri" w:cs="Calibri"/>
                <w:color w:val="000000"/>
                <w:sz w:val="20"/>
                <w:szCs w:val="20"/>
                <w:lang w:eastAsia="en-GB"/>
              </w:rPr>
              <w:t>treatment</w:t>
            </w:r>
            <w:proofErr w:type="gramEnd"/>
            <w:r w:rsidRPr="00B558FA">
              <w:rPr>
                <w:rFonts w:ascii="Calibri" w:eastAsia="Times New Roman" w:hAnsi="Calibri" w:cs="Calibri"/>
                <w:color w:val="000000"/>
                <w:sz w:val="20"/>
                <w:szCs w:val="20"/>
                <w:lang w:eastAsia="en-GB"/>
              </w:rPr>
              <w:br/>
              <w:t>2 adverse events</w:t>
            </w:r>
            <w:r w:rsidRPr="00B558FA">
              <w:rPr>
                <w:rFonts w:ascii="Calibri" w:eastAsia="Times New Roman" w:hAnsi="Calibri" w:cs="Calibri"/>
                <w:color w:val="000000"/>
                <w:sz w:val="20"/>
                <w:szCs w:val="20"/>
                <w:lang w:eastAsia="en-GB"/>
              </w:rPr>
              <w:br/>
              <w:t>1 death</w:t>
            </w:r>
            <w:r w:rsidRPr="00B558FA">
              <w:rPr>
                <w:rFonts w:ascii="Calibri" w:eastAsia="Times New Roman" w:hAnsi="Calibri" w:cs="Calibri"/>
                <w:color w:val="000000"/>
                <w:sz w:val="20"/>
                <w:szCs w:val="20"/>
                <w:lang w:eastAsia="en-GB"/>
              </w:rPr>
              <w:br/>
              <w:t>1 protocol violation</w:t>
            </w:r>
            <w:r w:rsidRPr="00B558FA">
              <w:rPr>
                <w:rFonts w:ascii="Calibri" w:eastAsia="Times New Roman" w:hAnsi="Calibri" w:cs="Calibri"/>
                <w:color w:val="000000"/>
                <w:sz w:val="20"/>
                <w:szCs w:val="20"/>
                <w:lang w:eastAsia="en-GB"/>
              </w:rPr>
              <w:br/>
              <w:t>3 withdrew from trial</w:t>
            </w:r>
            <w:r w:rsidRPr="00B558FA">
              <w:rPr>
                <w:rFonts w:ascii="Calibri" w:eastAsia="Times New Roman" w:hAnsi="Calibri" w:cs="Calibri"/>
                <w:color w:val="000000"/>
                <w:sz w:val="20"/>
                <w:szCs w:val="20"/>
                <w:lang w:eastAsia="en-GB"/>
              </w:rPr>
              <w:br/>
              <w:t>2 other reasons</w:t>
            </w:r>
          </w:p>
        </w:tc>
        <w:tc>
          <w:tcPr>
            <w:tcW w:w="1247" w:type="dxa"/>
            <w:hideMark/>
          </w:tcPr>
          <w:p w14:paraId="094CBE5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 xml:space="preserve">11 discontinued </w:t>
            </w:r>
            <w:proofErr w:type="gramStart"/>
            <w:r w:rsidRPr="00B558FA">
              <w:rPr>
                <w:rFonts w:ascii="Calibri" w:eastAsia="Times New Roman" w:hAnsi="Calibri" w:cs="Calibri"/>
                <w:color w:val="000000"/>
                <w:sz w:val="20"/>
                <w:szCs w:val="20"/>
                <w:lang w:eastAsia="en-GB"/>
              </w:rPr>
              <w:t>treatment</w:t>
            </w:r>
            <w:proofErr w:type="gramEnd"/>
            <w:r w:rsidRPr="00B558FA">
              <w:rPr>
                <w:rFonts w:ascii="Calibri" w:eastAsia="Times New Roman" w:hAnsi="Calibri" w:cs="Calibri"/>
                <w:color w:val="000000"/>
                <w:sz w:val="20"/>
                <w:szCs w:val="20"/>
                <w:lang w:eastAsia="en-GB"/>
              </w:rPr>
              <w:br/>
              <w:t>2 adverse events</w:t>
            </w:r>
            <w:r w:rsidRPr="00B558FA">
              <w:rPr>
                <w:rFonts w:ascii="Calibri" w:eastAsia="Times New Roman" w:hAnsi="Calibri" w:cs="Calibri"/>
                <w:color w:val="000000"/>
                <w:sz w:val="20"/>
                <w:szCs w:val="20"/>
                <w:lang w:eastAsia="en-GB"/>
              </w:rPr>
              <w:br/>
              <w:t>1 protocol violation</w:t>
            </w:r>
            <w:r w:rsidRPr="00B558FA">
              <w:rPr>
                <w:rFonts w:ascii="Calibri" w:eastAsia="Times New Roman" w:hAnsi="Calibri" w:cs="Calibri"/>
                <w:color w:val="000000"/>
                <w:sz w:val="20"/>
                <w:szCs w:val="20"/>
                <w:lang w:eastAsia="en-GB"/>
              </w:rPr>
              <w:br/>
              <w:t>1 pregnancy</w:t>
            </w:r>
            <w:r w:rsidRPr="00B558FA">
              <w:rPr>
                <w:rFonts w:ascii="Calibri" w:eastAsia="Times New Roman" w:hAnsi="Calibri" w:cs="Calibri"/>
                <w:color w:val="000000"/>
                <w:sz w:val="20"/>
                <w:szCs w:val="20"/>
                <w:lang w:eastAsia="en-GB"/>
              </w:rPr>
              <w:br/>
              <w:t>7 withdrew from trial</w:t>
            </w:r>
          </w:p>
        </w:tc>
        <w:tc>
          <w:tcPr>
            <w:tcW w:w="2610" w:type="dxa"/>
            <w:hideMark/>
          </w:tcPr>
          <w:p w14:paraId="602F08D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9 patients withdrew from study across intervention groups</w:t>
            </w:r>
            <w:r w:rsidRPr="00B558FA">
              <w:rPr>
                <w:rFonts w:ascii="Calibri" w:eastAsia="Times New Roman" w:hAnsi="Calibri" w:cs="Calibri"/>
                <w:color w:val="000000"/>
                <w:sz w:val="20"/>
                <w:szCs w:val="20"/>
                <w:lang w:eastAsia="en-GB"/>
              </w:rPr>
              <w:br/>
              <w:t>Comparator: 2 patients withdrew</w:t>
            </w:r>
            <w:r w:rsidRPr="00B558FA">
              <w:rPr>
                <w:rFonts w:ascii="Calibri" w:eastAsia="Times New Roman" w:hAnsi="Calibri" w:cs="Calibri"/>
                <w:color w:val="000000"/>
                <w:sz w:val="20"/>
                <w:szCs w:val="20"/>
                <w:lang w:eastAsia="en-GB"/>
              </w:rPr>
              <w:br/>
              <w:t>AEs considered possibly or probably related to study treatment appeared similar across groups</w:t>
            </w:r>
          </w:p>
        </w:tc>
      </w:tr>
      <w:tr w:rsidR="00B558FA" w:rsidRPr="00B558FA" w14:paraId="38CB7E54" w14:textId="77777777" w:rsidTr="00E11816">
        <w:trPr>
          <w:trHeight w:val="2910"/>
        </w:trPr>
        <w:tc>
          <w:tcPr>
            <w:tcW w:w="993" w:type="dxa"/>
            <w:noWrap/>
            <w:hideMark/>
          </w:tcPr>
          <w:p w14:paraId="6050519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Greenbaum 2021</w:t>
            </w:r>
          </w:p>
        </w:tc>
        <w:tc>
          <w:tcPr>
            <w:tcW w:w="1134" w:type="dxa"/>
            <w:noWrap/>
            <w:hideMark/>
          </w:tcPr>
          <w:p w14:paraId="04561FC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IL6</w:t>
            </w:r>
          </w:p>
        </w:tc>
        <w:tc>
          <w:tcPr>
            <w:tcW w:w="709" w:type="dxa"/>
            <w:noWrap/>
            <w:hideMark/>
          </w:tcPr>
          <w:p w14:paraId="770E426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hideMark/>
          </w:tcPr>
          <w:p w14:paraId="79154D5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Intervention: 89 </w:t>
            </w:r>
            <w:r w:rsidRPr="00B558FA">
              <w:rPr>
                <w:rFonts w:ascii="Calibri" w:eastAsia="Times New Roman" w:hAnsi="Calibri" w:cs="Calibri"/>
                <w:color w:val="000000"/>
                <w:sz w:val="20"/>
                <w:szCs w:val="20"/>
                <w:lang w:eastAsia="en-GB"/>
              </w:rPr>
              <w:br/>
              <w:t>Comparator: 47</w:t>
            </w:r>
          </w:p>
        </w:tc>
        <w:tc>
          <w:tcPr>
            <w:tcW w:w="1473" w:type="dxa"/>
            <w:hideMark/>
          </w:tcPr>
          <w:p w14:paraId="4144F52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83 patients had 547 events</w:t>
            </w:r>
            <w:r w:rsidRPr="00B558FA">
              <w:rPr>
                <w:rFonts w:ascii="Calibri" w:eastAsia="Times New Roman" w:hAnsi="Calibri" w:cs="Calibri"/>
                <w:color w:val="000000"/>
                <w:sz w:val="20"/>
                <w:szCs w:val="20"/>
                <w:lang w:eastAsia="en-GB"/>
              </w:rPr>
              <w:br/>
              <w:t>SAEs: 3 patients with 3 events</w:t>
            </w:r>
            <w:r w:rsidRPr="00B558FA">
              <w:rPr>
                <w:rFonts w:ascii="Calibri" w:eastAsia="Times New Roman" w:hAnsi="Calibri" w:cs="Calibri"/>
                <w:color w:val="000000"/>
                <w:sz w:val="20"/>
                <w:szCs w:val="20"/>
                <w:lang w:eastAsia="en-GB"/>
              </w:rPr>
              <w:br/>
              <w:t>Infections: 62 patients with 168 events</w:t>
            </w:r>
            <w:r w:rsidRPr="00B558FA">
              <w:rPr>
                <w:rFonts w:ascii="Calibri" w:eastAsia="Times New Roman" w:hAnsi="Calibri" w:cs="Calibri"/>
                <w:color w:val="000000"/>
                <w:sz w:val="20"/>
                <w:szCs w:val="20"/>
                <w:lang w:eastAsia="en-GB"/>
              </w:rPr>
              <w:br/>
              <w:t>Bleeding events: 1 patient with 1 event</w:t>
            </w:r>
            <w:r w:rsidRPr="00B558FA">
              <w:rPr>
                <w:rFonts w:ascii="Calibri" w:eastAsia="Times New Roman" w:hAnsi="Calibri" w:cs="Calibri"/>
                <w:color w:val="000000"/>
                <w:sz w:val="20"/>
                <w:szCs w:val="20"/>
                <w:lang w:eastAsia="en-GB"/>
              </w:rPr>
              <w:br/>
              <w:t>Hypersensitivity: 3 patients with 3 events</w:t>
            </w:r>
          </w:p>
        </w:tc>
        <w:tc>
          <w:tcPr>
            <w:tcW w:w="1221" w:type="dxa"/>
            <w:hideMark/>
          </w:tcPr>
          <w:p w14:paraId="0D7E687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44 patients had 305 events</w:t>
            </w:r>
            <w:r w:rsidRPr="00B558FA">
              <w:rPr>
                <w:rFonts w:ascii="Calibri" w:eastAsia="Times New Roman" w:hAnsi="Calibri" w:cs="Calibri"/>
                <w:color w:val="000000"/>
                <w:sz w:val="20"/>
                <w:szCs w:val="20"/>
                <w:lang w:eastAsia="en-GB"/>
              </w:rPr>
              <w:br/>
              <w:t>SAEs:4 patients with 4 events</w:t>
            </w:r>
            <w:r w:rsidRPr="00B558FA">
              <w:rPr>
                <w:rFonts w:ascii="Calibri" w:eastAsia="Times New Roman" w:hAnsi="Calibri" w:cs="Calibri"/>
                <w:color w:val="000000"/>
                <w:sz w:val="20"/>
                <w:szCs w:val="20"/>
                <w:lang w:eastAsia="en-GB"/>
              </w:rPr>
              <w:br/>
              <w:t>Infections: 33 patients with 91 events</w:t>
            </w:r>
            <w:r w:rsidRPr="00B558FA">
              <w:rPr>
                <w:rFonts w:ascii="Calibri" w:eastAsia="Times New Roman" w:hAnsi="Calibri" w:cs="Calibri"/>
                <w:color w:val="000000"/>
                <w:sz w:val="20"/>
                <w:szCs w:val="20"/>
                <w:lang w:eastAsia="en-GB"/>
              </w:rPr>
              <w:br/>
              <w:t>Bleeding events: 0</w:t>
            </w:r>
            <w:r w:rsidRPr="00B558FA">
              <w:rPr>
                <w:rFonts w:ascii="Calibri" w:eastAsia="Times New Roman" w:hAnsi="Calibri" w:cs="Calibri"/>
                <w:color w:val="000000"/>
                <w:sz w:val="20"/>
                <w:szCs w:val="20"/>
                <w:lang w:eastAsia="en-GB"/>
              </w:rPr>
              <w:br/>
              <w:t>Hypersensitivity: 0</w:t>
            </w:r>
          </w:p>
        </w:tc>
        <w:tc>
          <w:tcPr>
            <w:tcW w:w="1104" w:type="dxa"/>
            <w:hideMark/>
          </w:tcPr>
          <w:p w14:paraId="457B2C2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Grade 3 or higher major hypoglycaemic events</w:t>
            </w:r>
            <w:r w:rsidRPr="00B558FA">
              <w:rPr>
                <w:rFonts w:ascii="Calibri" w:eastAsia="Times New Roman" w:hAnsi="Calibri" w:cs="Calibri"/>
                <w:color w:val="000000"/>
                <w:sz w:val="20"/>
                <w:szCs w:val="20"/>
                <w:lang w:eastAsia="en-GB"/>
              </w:rPr>
              <w:br/>
              <w:t>Intervention: 29 patients with 73 events</w:t>
            </w:r>
            <w:r w:rsidRPr="00B558FA">
              <w:rPr>
                <w:rFonts w:ascii="Calibri" w:eastAsia="Times New Roman" w:hAnsi="Calibri" w:cs="Calibri"/>
                <w:color w:val="000000"/>
                <w:sz w:val="20"/>
                <w:szCs w:val="20"/>
                <w:lang w:eastAsia="en-GB"/>
              </w:rPr>
              <w:br/>
              <w:t xml:space="preserve">Comparator: 14 patients </w:t>
            </w:r>
            <w:r w:rsidRPr="00B558FA">
              <w:rPr>
                <w:rFonts w:ascii="Calibri" w:eastAsia="Times New Roman" w:hAnsi="Calibri" w:cs="Calibri"/>
                <w:color w:val="000000"/>
                <w:sz w:val="20"/>
                <w:szCs w:val="20"/>
                <w:lang w:eastAsia="en-GB"/>
              </w:rPr>
              <w:lastRenderedPageBreak/>
              <w:t xml:space="preserve">with 29 events </w:t>
            </w:r>
          </w:p>
        </w:tc>
        <w:tc>
          <w:tcPr>
            <w:tcW w:w="1162" w:type="dxa"/>
            <w:hideMark/>
          </w:tcPr>
          <w:p w14:paraId="215A66A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Significant diabetic ketoacidosis (DKA) was reported together with</w:t>
            </w:r>
            <w:r w:rsidRPr="00B558FA">
              <w:rPr>
                <w:rFonts w:ascii="Calibri" w:eastAsia="Times New Roman" w:hAnsi="Calibri" w:cs="Calibri"/>
                <w:color w:val="000000"/>
                <w:sz w:val="20"/>
                <w:szCs w:val="20"/>
                <w:lang w:eastAsia="en-GB"/>
              </w:rPr>
              <w:br/>
              <w:t>grade 4 hyperglycaemia</w:t>
            </w:r>
          </w:p>
        </w:tc>
        <w:tc>
          <w:tcPr>
            <w:tcW w:w="1277" w:type="dxa"/>
            <w:hideMark/>
          </w:tcPr>
          <w:p w14:paraId="242015B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AEs leading to discontinuation of the study drug</w:t>
            </w:r>
            <w:r w:rsidRPr="00B558FA">
              <w:rPr>
                <w:rFonts w:ascii="Calibri" w:eastAsia="Times New Roman" w:hAnsi="Calibri" w:cs="Calibri"/>
                <w:color w:val="000000"/>
                <w:sz w:val="20"/>
                <w:szCs w:val="20"/>
                <w:lang w:eastAsia="en-GB"/>
              </w:rPr>
              <w:br/>
              <w:t>Intervention: 5 patients with 5 events</w:t>
            </w:r>
            <w:r w:rsidRPr="00B558FA">
              <w:rPr>
                <w:rFonts w:ascii="Calibri" w:eastAsia="Times New Roman" w:hAnsi="Calibri" w:cs="Calibri"/>
                <w:color w:val="000000"/>
                <w:sz w:val="20"/>
                <w:szCs w:val="20"/>
                <w:lang w:eastAsia="en-GB"/>
              </w:rPr>
              <w:br/>
              <w:t>Comparator: 1 patient with 1 event</w:t>
            </w:r>
          </w:p>
        </w:tc>
        <w:tc>
          <w:tcPr>
            <w:tcW w:w="1133" w:type="dxa"/>
            <w:hideMark/>
          </w:tcPr>
          <w:p w14:paraId="7DEED90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3</w:t>
            </w:r>
            <w:r w:rsidRPr="00B558FA">
              <w:rPr>
                <w:rFonts w:ascii="Calibri" w:eastAsia="Times New Roman" w:hAnsi="Calibri" w:cs="Calibri"/>
                <w:color w:val="000000"/>
                <w:sz w:val="20"/>
                <w:szCs w:val="20"/>
                <w:lang w:eastAsia="en-GB"/>
              </w:rPr>
              <w:br/>
              <w:t>1 never treated</w:t>
            </w:r>
            <w:r w:rsidRPr="00B558FA">
              <w:rPr>
                <w:rFonts w:ascii="Calibri" w:eastAsia="Times New Roman" w:hAnsi="Calibri" w:cs="Calibri"/>
                <w:color w:val="000000"/>
                <w:sz w:val="20"/>
                <w:szCs w:val="20"/>
                <w:lang w:eastAsia="en-GB"/>
              </w:rPr>
              <w:br/>
              <w:t xml:space="preserve">1 LTTFU </w:t>
            </w:r>
            <w:r w:rsidRPr="00B558FA">
              <w:rPr>
                <w:rFonts w:ascii="Calibri" w:eastAsia="Times New Roman" w:hAnsi="Calibri" w:cs="Calibri"/>
                <w:color w:val="000000"/>
                <w:sz w:val="20"/>
                <w:szCs w:val="20"/>
                <w:lang w:eastAsia="en-GB"/>
              </w:rPr>
              <w:br/>
              <w:t>1 withdrew consent</w:t>
            </w:r>
          </w:p>
        </w:tc>
        <w:tc>
          <w:tcPr>
            <w:tcW w:w="1247" w:type="dxa"/>
            <w:hideMark/>
          </w:tcPr>
          <w:p w14:paraId="4F09254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w:t>
            </w:r>
            <w:r w:rsidRPr="00B558FA">
              <w:rPr>
                <w:rFonts w:ascii="Calibri" w:eastAsia="Times New Roman" w:hAnsi="Calibri" w:cs="Calibri"/>
                <w:color w:val="000000"/>
                <w:sz w:val="20"/>
                <w:szCs w:val="20"/>
                <w:lang w:eastAsia="en-GB"/>
              </w:rPr>
              <w:br/>
              <w:t xml:space="preserve">1 LTTFU </w:t>
            </w:r>
            <w:r w:rsidRPr="00B558FA">
              <w:rPr>
                <w:rFonts w:ascii="Calibri" w:eastAsia="Times New Roman" w:hAnsi="Calibri" w:cs="Calibri"/>
                <w:color w:val="000000"/>
                <w:sz w:val="20"/>
                <w:szCs w:val="20"/>
                <w:lang w:eastAsia="en-GB"/>
              </w:rPr>
              <w:br/>
              <w:t>1 withdrew consent</w:t>
            </w:r>
          </w:p>
        </w:tc>
        <w:tc>
          <w:tcPr>
            <w:tcW w:w="2610" w:type="dxa"/>
            <w:hideMark/>
          </w:tcPr>
          <w:p w14:paraId="2CE7198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AEs related to study treatment: 55 patients had 133 events in intervention, compared to 25 patients with 61 events in the comparator</w:t>
            </w:r>
            <w:r w:rsidRPr="00B558FA">
              <w:rPr>
                <w:rFonts w:ascii="Calibri" w:eastAsia="Times New Roman" w:hAnsi="Calibri" w:cs="Calibri"/>
                <w:color w:val="000000"/>
                <w:sz w:val="20"/>
                <w:szCs w:val="20"/>
                <w:lang w:eastAsia="en-GB"/>
              </w:rPr>
              <w:br/>
              <w:t>No SAEs in the tocilizumab group were considered related to study therapy. 1 in the placebo group was considered treatment related</w:t>
            </w:r>
            <w:r w:rsidRPr="00B558FA">
              <w:rPr>
                <w:rFonts w:ascii="Calibri" w:eastAsia="Times New Roman" w:hAnsi="Calibri" w:cs="Calibri"/>
                <w:color w:val="000000"/>
                <w:sz w:val="20"/>
                <w:szCs w:val="20"/>
                <w:lang w:eastAsia="en-GB"/>
              </w:rPr>
              <w:br/>
              <w:t xml:space="preserve">Rate of infusion reactions in both cohorts was higher in </w:t>
            </w:r>
            <w:r w:rsidRPr="00B558FA">
              <w:rPr>
                <w:rFonts w:ascii="Calibri" w:eastAsia="Times New Roman" w:hAnsi="Calibri" w:cs="Calibri"/>
                <w:color w:val="000000"/>
                <w:sz w:val="20"/>
                <w:szCs w:val="20"/>
                <w:lang w:eastAsia="en-GB"/>
              </w:rPr>
              <w:lastRenderedPageBreak/>
              <w:t>the tocilizumab compared with the placebo groups</w:t>
            </w:r>
          </w:p>
        </w:tc>
      </w:tr>
      <w:tr w:rsidR="00B558FA" w:rsidRPr="00B558FA" w14:paraId="476F7F5E" w14:textId="77777777" w:rsidTr="00E11816">
        <w:trPr>
          <w:trHeight w:val="2330"/>
        </w:trPr>
        <w:tc>
          <w:tcPr>
            <w:tcW w:w="993" w:type="dxa"/>
            <w:noWrap/>
            <w:hideMark/>
          </w:tcPr>
          <w:p w14:paraId="71BA2305" w14:textId="77777777" w:rsidR="00B558FA" w:rsidRPr="00B558FA" w:rsidRDefault="00B558FA" w:rsidP="00B558FA">
            <w:pPr>
              <w:rPr>
                <w:rFonts w:ascii="Calibri" w:eastAsia="Times New Roman" w:hAnsi="Calibri" w:cs="Calibri"/>
                <w:color w:val="000000"/>
                <w:sz w:val="20"/>
                <w:szCs w:val="20"/>
                <w:lang w:eastAsia="en-GB"/>
              </w:rPr>
            </w:pPr>
            <w:proofErr w:type="spellStart"/>
            <w:r w:rsidRPr="00B558FA">
              <w:rPr>
                <w:rFonts w:ascii="Calibri" w:eastAsia="Times New Roman" w:hAnsi="Calibri" w:cs="Calibri"/>
                <w:color w:val="000000"/>
                <w:sz w:val="20"/>
                <w:szCs w:val="20"/>
                <w:lang w:eastAsia="en-GB"/>
              </w:rPr>
              <w:lastRenderedPageBreak/>
              <w:t>Piemonti</w:t>
            </w:r>
            <w:proofErr w:type="spellEnd"/>
            <w:r w:rsidRPr="00B558FA">
              <w:rPr>
                <w:rFonts w:ascii="Calibri" w:eastAsia="Times New Roman" w:hAnsi="Calibri" w:cs="Calibri"/>
                <w:color w:val="000000"/>
                <w:sz w:val="20"/>
                <w:szCs w:val="20"/>
                <w:lang w:eastAsia="en-GB"/>
              </w:rPr>
              <w:t xml:space="preserve"> 2022</w:t>
            </w:r>
          </w:p>
        </w:tc>
        <w:tc>
          <w:tcPr>
            <w:tcW w:w="1134" w:type="dxa"/>
            <w:noWrap/>
            <w:hideMark/>
          </w:tcPr>
          <w:p w14:paraId="0CDE741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IL8</w:t>
            </w:r>
          </w:p>
        </w:tc>
        <w:tc>
          <w:tcPr>
            <w:tcW w:w="709" w:type="dxa"/>
            <w:noWrap/>
            <w:hideMark/>
          </w:tcPr>
          <w:p w14:paraId="4D18B18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hideMark/>
          </w:tcPr>
          <w:p w14:paraId="475F8F1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50</w:t>
            </w:r>
            <w:r w:rsidRPr="00B558FA">
              <w:rPr>
                <w:rFonts w:ascii="Calibri" w:eastAsia="Times New Roman" w:hAnsi="Calibri" w:cs="Calibri"/>
                <w:color w:val="000000"/>
                <w:sz w:val="20"/>
                <w:szCs w:val="20"/>
                <w:lang w:eastAsia="en-GB"/>
              </w:rPr>
              <w:br/>
              <w:t>Comparator: 26</w:t>
            </w:r>
          </w:p>
        </w:tc>
        <w:tc>
          <w:tcPr>
            <w:tcW w:w="1473" w:type="dxa"/>
            <w:hideMark/>
          </w:tcPr>
          <w:p w14:paraId="38003EC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37 patients had treatment emergent AEs</w:t>
            </w:r>
            <w:r w:rsidRPr="00B558FA">
              <w:rPr>
                <w:rFonts w:ascii="Calibri" w:eastAsia="Times New Roman" w:hAnsi="Calibri" w:cs="Calibri"/>
                <w:color w:val="000000"/>
                <w:sz w:val="20"/>
                <w:szCs w:val="20"/>
                <w:lang w:eastAsia="en-GB"/>
              </w:rPr>
              <w:br/>
              <w:t>3 patients had serious treatment emergent AEs (unrelated to study therapy)</w:t>
            </w:r>
          </w:p>
        </w:tc>
        <w:tc>
          <w:tcPr>
            <w:tcW w:w="1221" w:type="dxa"/>
            <w:hideMark/>
          </w:tcPr>
          <w:p w14:paraId="7C75AD6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21 patients had treatment emergent AEs</w:t>
            </w:r>
            <w:r w:rsidRPr="00B558FA">
              <w:rPr>
                <w:rFonts w:ascii="Calibri" w:eastAsia="Times New Roman" w:hAnsi="Calibri" w:cs="Calibri"/>
                <w:color w:val="000000"/>
                <w:sz w:val="20"/>
                <w:szCs w:val="20"/>
                <w:lang w:eastAsia="en-GB"/>
              </w:rPr>
              <w:br/>
              <w:t>1 patient had treatment emergent serious AE (unrelated to study therapy)</w:t>
            </w:r>
          </w:p>
        </w:tc>
        <w:tc>
          <w:tcPr>
            <w:tcW w:w="1104" w:type="dxa"/>
            <w:hideMark/>
          </w:tcPr>
          <w:p w14:paraId="49899F4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2 patients had severe hypoglycaemic events</w:t>
            </w:r>
            <w:r w:rsidRPr="00B558FA">
              <w:rPr>
                <w:rFonts w:ascii="Calibri" w:eastAsia="Times New Roman" w:hAnsi="Calibri" w:cs="Calibri"/>
                <w:color w:val="000000"/>
                <w:sz w:val="20"/>
                <w:szCs w:val="20"/>
                <w:lang w:eastAsia="en-GB"/>
              </w:rPr>
              <w:br/>
              <w:t>Comparator: 1 patient had severe hypoglycaemic event</w:t>
            </w:r>
          </w:p>
        </w:tc>
        <w:tc>
          <w:tcPr>
            <w:tcW w:w="1162" w:type="dxa"/>
            <w:hideMark/>
          </w:tcPr>
          <w:p w14:paraId="3FB071C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6F0A03A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There were no statistically significant differences between intervention and comparator</w:t>
            </w:r>
          </w:p>
        </w:tc>
        <w:tc>
          <w:tcPr>
            <w:tcW w:w="1133" w:type="dxa"/>
            <w:hideMark/>
          </w:tcPr>
          <w:p w14:paraId="6E3C3E5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w:t>
            </w:r>
            <w:r w:rsidRPr="00B558FA">
              <w:rPr>
                <w:rFonts w:ascii="Calibri" w:eastAsia="Times New Roman" w:hAnsi="Calibri" w:cs="Calibri"/>
                <w:color w:val="000000"/>
                <w:sz w:val="20"/>
                <w:szCs w:val="20"/>
                <w:lang w:eastAsia="en-GB"/>
              </w:rPr>
              <w:br/>
              <w:t>1 LTTFU</w:t>
            </w:r>
            <w:r w:rsidRPr="00B558FA">
              <w:rPr>
                <w:rFonts w:ascii="Calibri" w:eastAsia="Times New Roman" w:hAnsi="Calibri" w:cs="Calibri"/>
                <w:color w:val="000000"/>
                <w:sz w:val="20"/>
                <w:szCs w:val="20"/>
                <w:lang w:eastAsia="en-GB"/>
              </w:rPr>
              <w:br/>
              <w:t>1 did not receive treatment and withdrew consent</w:t>
            </w:r>
          </w:p>
        </w:tc>
        <w:tc>
          <w:tcPr>
            <w:tcW w:w="1247" w:type="dxa"/>
            <w:hideMark/>
          </w:tcPr>
          <w:p w14:paraId="183093D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withdrew consent</w:t>
            </w:r>
          </w:p>
        </w:tc>
        <w:tc>
          <w:tcPr>
            <w:tcW w:w="2610" w:type="dxa"/>
            <w:hideMark/>
          </w:tcPr>
          <w:p w14:paraId="1AA502F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Adverse drug reactions (related to study treatment):</w:t>
            </w:r>
            <w:r w:rsidRPr="00B558FA">
              <w:rPr>
                <w:rFonts w:ascii="Calibri" w:eastAsia="Times New Roman" w:hAnsi="Calibri" w:cs="Calibri"/>
                <w:color w:val="000000"/>
                <w:sz w:val="20"/>
                <w:szCs w:val="20"/>
                <w:lang w:eastAsia="en-GB"/>
              </w:rPr>
              <w:br/>
              <w:t>Intervention: 20 patients had 52 events</w:t>
            </w:r>
            <w:r w:rsidRPr="00B558FA">
              <w:rPr>
                <w:rFonts w:ascii="Calibri" w:eastAsia="Times New Roman" w:hAnsi="Calibri" w:cs="Calibri"/>
                <w:color w:val="000000"/>
                <w:sz w:val="20"/>
                <w:szCs w:val="20"/>
                <w:lang w:eastAsia="en-GB"/>
              </w:rPr>
              <w:br/>
              <w:t>Comparator: 8 patients had 17 events</w:t>
            </w:r>
            <w:r w:rsidRPr="00B558FA">
              <w:rPr>
                <w:rFonts w:ascii="Calibri" w:eastAsia="Times New Roman" w:hAnsi="Calibri" w:cs="Calibri"/>
                <w:color w:val="000000"/>
                <w:sz w:val="20"/>
                <w:szCs w:val="20"/>
                <w:lang w:eastAsia="en-GB"/>
              </w:rPr>
              <w:br/>
              <w:t>ADRs occurring in 10% or more of patients</w:t>
            </w:r>
            <w:r w:rsidRPr="00B558FA">
              <w:rPr>
                <w:rFonts w:ascii="Calibri" w:eastAsia="Times New Roman" w:hAnsi="Calibri" w:cs="Calibri"/>
                <w:color w:val="000000"/>
                <w:sz w:val="20"/>
                <w:szCs w:val="20"/>
                <w:lang w:eastAsia="en-GB"/>
              </w:rPr>
              <w:br/>
              <w:t>included dyspepsia (LDX = 16% vs. placebo = 0%) and headache (LDX = 16% vs. placebo = 15.4%).</w:t>
            </w:r>
          </w:p>
        </w:tc>
      </w:tr>
      <w:tr w:rsidR="00B558FA" w:rsidRPr="00B558FA" w14:paraId="558125F3" w14:textId="77777777" w:rsidTr="00E11816">
        <w:trPr>
          <w:trHeight w:val="590"/>
        </w:trPr>
        <w:tc>
          <w:tcPr>
            <w:tcW w:w="993" w:type="dxa"/>
            <w:noWrap/>
            <w:hideMark/>
          </w:tcPr>
          <w:p w14:paraId="1B76177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Panto 1990</w:t>
            </w:r>
          </w:p>
        </w:tc>
        <w:tc>
          <w:tcPr>
            <w:tcW w:w="1134" w:type="dxa"/>
            <w:noWrap/>
            <w:hideMark/>
          </w:tcPr>
          <w:p w14:paraId="1C6FBDD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Immunoglobulin</w:t>
            </w:r>
          </w:p>
        </w:tc>
        <w:tc>
          <w:tcPr>
            <w:tcW w:w="709" w:type="dxa"/>
            <w:noWrap/>
            <w:hideMark/>
          </w:tcPr>
          <w:p w14:paraId="05D20FF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6m</w:t>
            </w:r>
          </w:p>
        </w:tc>
        <w:tc>
          <w:tcPr>
            <w:tcW w:w="1275" w:type="dxa"/>
            <w:hideMark/>
          </w:tcPr>
          <w:p w14:paraId="66BB0EB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8</w:t>
            </w:r>
            <w:r w:rsidRPr="00B558FA">
              <w:rPr>
                <w:rFonts w:ascii="Calibri" w:eastAsia="Times New Roman" w:hAnsi="Calibri" w:cs="Calibri"/>
                <w:color w:val="000000"/>
                <w:sz w:val="20"/>
                <w:szCs w:val="20"/>
                <w:lang w:eastAsia="en-GB"/>
              </w:rPr>
              <w:br/>
              <w:t>Comparator: 8</w:t>
            </w:r>
          </w:p>
        </w:tc>
        <w:tc>
          <w:tcPr>
            <w:tcW w:w="1473" w:type="dxa"/>
            <w:hideMark/>
          </w:tcPr>
          <w:p w14:paraId="3130146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21" w:type="dxa"/>
            <w:hideMark/>
          </w:tcPr>
          <w:p w14:paraId="1C8B039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04" w:type="dxa"/>
            <w:hideMark/>
          </w:tcPr>
          <w:p w14:paraId="1C167C3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25A8568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460D096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33" w:type="dxa"/>
            <w:hideMark/>
          </w:tcPr>
          <w:p w14:paraId="7D2EBEBB"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1247" w:type="dxa"/>
            <w:hideMark/>
          </w:tcPr>
          <w:p w14:paraId="055817FA"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2610" w:type="dxa"/>
            <w:hideMark/>
          </w:tcPr>
          <w:p w14:paraId="1F9C980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r>
      <w:tr w:rsidR="00B558FA" w:rsidRPr="00B558FA" w14:paraId="16DC0019" w14:textId="77777777" w:rsidTr="00E11816">
        <w:trPr>
          <w:trHeight w:val="580"/>
        </w:trPr>
        <w:tc>
          <w:tcPr>
            <w:tcW w:w="993" w:type="dxa"/>
            <w:noWrap/>
            <w:hideMark/>
          </w:tcPr>
          <w:p w14:paraId="5699BA3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Lorini 1991</w:t>
            </w:r>
          </w:p>
        </w:tc>
        <w:tc>
          <w:tcPr>
            <w:tcW w:w="1134" w:type="dxa"/>
            <w:noWrap/>
            <w:hideMark/>
          </w:tcPr>
          <w:p w14:paraId="628988C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Immunoglobulin</w:t>
            </w:r>
          </w:p>
        </w:tc>
        <w:tc>
          <w:tcPr>
            <w:tcW w:w="709" w:type="dxa"/>
            <w:noWrap/>
            <w:hideMark/>
          </w:tcPr>
          <w:p w14:paraId="515107F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hideMark/>
          </w:tcPr>
          <w:p w14:paraId="2CAC82F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10</w:t>
            </w:r>
            <w:r w:rsidRPr="00B558FA">
              <w:rPr>
                <w:rFonts w:ascii="Calibri" w:eastAsia="Times New Roman" w:hAnsi="Calibri" w:cs="Calibri"/>
                <w:color w:val="000000"/>
                <w:sz w:val="20"/>
                <w:szCs w:val="20"/>
                <w:lang w:eastAsia="en-GB"/>
              </w:rPr>
              <w:br/>
              <w:t>Comparator: 15</w:t>
            </w:r>
          </w:p>
        </w:tc>
        <w:tc>
          <w:tcPr>
            <w:tcW w:w="1473" w:type="dxa"/>
            <w:hideMark/>
          </w:tcPr>
          <w:p w14:paraId="7129734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 side effects were observed in the patients treated with IVGG"</w:t>
            </w:r>
          </w:p>
        </w:tc>
        <w:tc>
          <w:tcPr>
            <w:tcW w:w="1221" w:type="dxa"/>
            <w:hideMark/>
          </w:tcPr>
          <w:p w14:paraId="5E386F6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04" w:type="dxa"/>
            <w:hideMark/>
          </w:tcPr>
          <w:p w14:paraId="361722D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309FF96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042EDA5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33" w:type="dxa"/>
            <w:hideMark/>
          </w:tcPr>
          <w:p w14:paraId="147A8510"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1247" w:type="dxa"/>
            <w:hideMark/>
          </w:tcPr>
          <w:p w14:paraId="3B4F614C"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2610" w:type="dxa"/>
            <w:hideMark/>
          </w:tcPr>
          <w:p w14:paraId="6F547A1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r>
      <w:tr w:rsidR="00B558FA" w:rsidRPr="00B558FA" w14:paraId="1231724A" w14:textId="77777777" w:rsidTr="00E11816">
        <w:trPr>
          <w:trHeight w:val="2620"/>
        </w:trPr>
        <w:tc>
          <w:tcPr>
            <w:tcW w:w="993" w:type="dxa"/>
            <w:noWrap/>
            <w:hideMark/>
          </w:tcPr>
          <w:p w14:paraId="10FC86CB" w14:textId="77777777" w:rsidR="00B558FA" w:rsidRPr="00B558FA" w:rsidRDefault="00B558FA" w:rsidP="00B558FA">
            <w:pPr>
              <w:rPr>
                <w:rFonts w:ascii="Calibri" w:eastAsia="Times New Roman" w:hAnsi="Calibri" w:cs="Calibri"/>
                <w:color w:val="000000"/>
                <w:sz w:val="20"/>
                <w:szCs w:val="20"/>
                <w:lang w:eastAsia="en-GB"/>
              </w:rPr>
            </w:pPr>
            <w:proofErr w:type="spellStart"/>
            <w:r w:rsidRPr="00B558FA">
              <w:rPr>
                <w:rFonts w:ascii="Calibri" w:eastAsia="Times New Roman" w:hAnsi="Calibri" w:cs="Calibri"/>
                <w:color w:val="000000"/>
                <w:sz w:val="20"/>
                <w:szCs w:val="20"/>
                <w:lang w:eastAsia="en-GB"/>
              </w:rPr>
              <w:lastRenderedPageBreak/>
              <w:t>Colagiuri</w:t>
            </w:r>
            <w:proofErr w:type="spellEnd"/>
            <w:r w:rsidRPr="00B558FA">
              <w:rPr>
                <w:rFonts w:ascii="Calibri" w:eastAsia="Times New Roman" w:hAnsi="Calibri" w:cs="Calibri"/>
                <w:color w:val="000000"/>
                <w:sz w:val="20"/>
                <w:szCs w:val="20"/>
                <w:lang w:eastAsia="en-GB"/>
              </w:rPr>
              <w:t xml:space="preserve"> 1996</w:t>
            </w:r>
          </w:p>
        </w:tc>
        <w:tc>
          <w:tcPr>
            <w:tcW w:w="1134" w:type="dxa"/>
            <w:noWrap/>
            <w:hideMark/>
          </w:tcPr>
          <w:p w14:paraId="42CBC6B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Immunoglobulin</w:t>
            </w:r>
          </w:p>
        </w:tc>
        <w:tc>
          <w:tcPr>
            <w:tcW w:w="709" w:type="dxa"/>
            <w:noWrap/>
            <w:hideMark/>
          </w:tcPr>
          <w:p w14:paraId="1E92C0A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24m</w:t>
            </w:r>
          </w:p>
        </w:tc>
        <w:tc>
          <w:tcPr>
            <w:tcW w:w="1275" w:type="dxa"/>
            <w:hideMark/>
          </w:tcPr>
          <w:p w14:paraId="7EF4C72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IVIG: 17</w:t>
            </w:r>
            <w:r w:rsidRPr="00B558FA">
              <w:rPr>
                <w:rFonts w:ascii="Calibri" w:eastAsia="Times New Roman" w:hAnsi="Calibri" w:cs="Calibri"/>
                <w:color w:val="000000"/>
                <w:sz w:val="20"/>
                <w:szCs w:val="20"/>
                <w:lang w:eastAsia="en-GB"/>
              </w:rPr>
              <w:br/>
              <w:t>Transfer factor: 18</w:t>
            </w:r>
            <w:r w:rsidRPr="00B558FA">
              <w:rPr>
                <w:rFonts w:ascii="Calibri" w:eastAsia="Times New Roman" w:hAnsi="Calibri" w:cs="Calibri"/>
                <w:color w:val="000000"/>
                <w:sz w:val="20"/>
                <w:szCs w:val="20"/>
                <w:lang w:eastAsia="en-GB"/>
              </w:rPr>
              <w:br/>
              <w:t>Comparator: 17</w:t>
            </w:r>
          </w:p>
        </w:tc>
        <w:tc>
          <w:tcPr>
            <w:tcW w:w="1473" w:type="dxa"/>
            <w:hideMark/>
          </w:tcPr>
          <w:p w14:paraId="0F88841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IVIG group: 1 participant had severe side effects which required overnight hospitalisation</w:t>
            </w:r>
            <w:r w:rsidRPr="00B558FA">
              <w:rPr>
                <w:rFonts w:ascii="Calibri" w:eastAsia="Times New Roman" w:hAnsi="Calibri" w:cs="Calibri"/>
                <w:color w:val="000000"/>
                <w:sz w:val="20"/>
                <w:szCs w:val="20"/>
                <w:lang w:eastAsia="en-GB"/>
              </w:rPr>
              <w:br/>
              <w:t>13 headache</w:t>
            </w:r>
            <w:r w:rsidRPr="00B558FA">
              <w:rPr>
                <w:rFonts w:ascii="Calibri" w:eastAsia="Times New Roman" w:hAnsi="Calibri" w:cs="Calibri"/>
                <w:color w:val="000000"/>
                <w:sz w:val="20"/>
                <w:szCs w:val="20"/>
                <w:lang w:eastAsia="en-GB"/>
              </w:rPr>
              <w:br/>
              <w:t>7 nausea</w:t>
            </w:r>
            <w:r w:rsidRPr="00B558FA">
              <w:rPr>
                <w:rFonts w:ascii="Calibri" w:eastAsia="Times New Roman" w:hAnsi="Calibri" w:cs="Calibri"/>
                <w:color w:val="000000"/>
                <w:sz w:val="20"/>
                <w:szCs w:val="20"/>
                <w:lang w:eastAsia="en-GB"/>
              </w:rPr>
              <w:br/>
              <w:t xml:space="preserve">7 lethargy </w:t>
            </w:r>
            <w:r w:rsidRPr="00B558FA">
              <w:rPr>
                <w:rFonts w:ascii="Calibri" w:eastAsia="Times New Roman" w:hAnsi="Calibri" w:cs="Calibri"/>
                <w:color w:val="000000"/>
                <w:sz w:val="20"/>
                <w:szCs w:val="20"/>
                <w:lang w:eastAsia="en-GB"/>
              </w:rPr>
              <w:br/>
              <w:t>3 oedema</w:t>
            </w:r>
            <w:r w:rsidRPr="00B558FA">
              <w:rPr>
                <w:rFonts w:ascii="Calibri" w:eastAsia="Times New Roman" w:hAnsi="Calibri" w:cs="Calibri"/>
                <w:color w:val="000000"/>
                <w:sz w:val="20"/>
                <w:szCs w:val="20"/>
                <w:lang w:eastAsia="en-GB"/>
              </w:rPr>
              <w:br/>
              <w:t>1 anorexia</w:t>
            </w:r>
          </w:p>
        </w:tc>
        <w:tc>
          <w:tcPr>
            <w:tcW w:w="1221" w:type="dxa"/>
            <w:hideMark/>
          </w:tcPr>
          <w:p w14:paraId="033F983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04" w:type="dxa"/>
            <w:hideMark/>
          </w:tcPr>
          <w:p w14:paraId="39BEF1C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6D4E7F4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77753CF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33" w:type="dxa"/>
            <w:hideMark/>
          </w:tcPr>
          <w:p w14:paraId="67B1249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IVIG group: 13 (details not given but reported common occurrence of side effects as a major reason for discontinuation)</w:t>
            </w:r>
            <w:r w:rsidRPr="00B558FA">
              <w:rPr>
                <w:rFonts w:ascii="Calibri" w:eastAsia="Times New Roman" w:hAnsi="Calibri" w:cs="Calibri"/>
                <w:color w:val="000000"/>
                <w:sz w:val="20"/>
                <w:szCs w:val="20"/>
                <w:lang w:eastAsia="en-GB"/>
              </w:rPr>
              <w:br/>
              <w:t>Transfer factor group: 8 (reasons not given)</w:t>
            </w:r>
          </w:p>
        </w:tc>
        <w:tc>
          <w:tcPr>
            <w:tcW w:w="1247" w:type="dxa"/>
            <w:hideMark/>
          </w:tcPr>
          <w:p w14:paraId="11D6037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9 (reasons not given)</w:t>
            </w:r>
          </w:p>
        </w:tc>
        <w:tc>
          <w:tcPr>
            <w:tcW w:w="2610" w:type="dxa"/>
            <w:hideMark/>
          </w:tcPr>
          <w:p w14:paraId="5A4E8AD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r>
      <w:tr w:rsidR="00B558FA" w:rsidRPr="00B558FA" w14:paraId="7AE93598" w14:textId="77777777" w:rsidTr="00E11816">
        <w:trPr>
          <w:trHeight w:val="2910"/>
        </w:trPr>
        <w:tc>
          <w:tcPr>
            <w:tcW w:w="993" w:type="dxa"/>
            <w:noWrap/>
            <w:hideMark/>
          </w:tcPr>
          <w:p w14:paraId="0DFA30F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Rother 2009</w:t>
            </w:r>
          </w:p>
        </w:tc>
        <w:tc>
          <w:tcPr>
            <w:tcW w:w="1134" w:type="dxa"/>
            <w:noWrap/>
            <w:hideMark/>
          </w:tcPr>
          <w:p w14:paraId="523624E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Interferon a</w:t>
            </w:r>
          </w:p>
        </w:tc>
        <w:tc>
          <w:tcPr>
            <w:tcW w:w="709" w:type="dxa"/>
            <w:noWrap/>
            <w:hideMark/>
          </w:tcPr>
          <w:p w14:paraId="0232F80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hideMark/>
          </w:tcPr>
          <w:p w14:paraId="7862084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5000 units: 39</w:t>
            </w:r>
            <w:r w:rsidRPr="00B558FA">
              <w:rPr>
                <w:rFonts w:ascii="Calibri" w:eastAsia="Times New Roman" w:hAnsi="Calibri" w:cs="Calibri"/>
                <w:color w:val="000000"/>
                <w:sz w:val="20"/>
                <w:szCs w:val="20"/>
                <w:lang w:eastAsia="en-GB"/>
              </w:rPr>
              <w:br/>
              <w:t>30000 units: 45</w:t>
            </w:r>
            <w:r w:rsidRPr="00B558FA">
              <w:rPr>
                <w:rFonts w:ascii="Calibri" w:eastAsia="Times New Roman" w:hAnsi="Calibri" w:cs="Calibri"/>
                <w:color w:val="000000"/>
                <w:sz w:val="20"/>
                <w:szCs w:val="20"/>
                <w:lang w:eastAsia="en-GB"/>
              </w:rPr>
              <w:br/>
              <w:t>Comparator: 44</w:t>
            </w:r>
          </w:p>
        </w:tc>
        <w:tc>
          <w:tcPr>
            <w:tcW w:w="1473" w:type="dxa"/>
            <w:hideMark/>
          </w:tcPr>
          <w:p w14:paraId="63E4363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5000 units group: 50 events in 40 participants</w:t>
            </w:r>
            <w:r w:rsidRPr="00B558FA">
              <w:rPr>
                <w:rFonts w:ascii="Calibri" w:eastAsia="Times New Roman" w:hAnsi="Calibri" w:cs="Calibri"/>
                <w:color w:val="000000"/>
                <w:sz w:val="20"/>
                <w:szCs w:val="20"/>
                <w:lang w:eastAsia="en-GB"/>
              </w:rPr>
              <w:br/>
              <w:t xml:space="preserve">30000 units group: </w:t>
            </w:r>
          </w:p>
        </w:tc>
        <w:tc>
          <w:tcPr>
            <w:tcW w:w="1221" w:type="dxa"/>
            <w:hideMark/>
          </w:tcPr>
          <w:p w14:paraId="45005277" w14:textId="77777777" w:rsidR="00B558FA" w:rsidRPr="00B558FA" w:rsidRDefault="00B558FA" w:rsidP="00B558FA">
            <w:pPr>
              <w:rPr>
                <w:rFonts w:ascii="Calibri" w:eastAsia="Times New Roman" w:hAnsi="Calibri" w:cs="Calibri"/>
                <w:color w:val="000000"/>
                <w:sz w:val="20"/>
                <w:szCs w:val="20"/>
                <w:lang w:eastAsia="en-GB"/>
              </w:rPr>
            </w:pPr>
          </w:p>
        </w:tc>
        <w:tc>
          <w:tcPr>
            <w:tcW w:w="1104" w:type="dxa"/>
            <w:hideMark/>
          </w:tcPr>
          <w:p w14:paraId="38687673" w14:textId="77777777" w:rsidR="00B558FA" w:rsidRPr="00B558FA" w:rsidRDefault="00B558FA" w:rsidP="00B558FA">
            <w:pPr>
              <w:rPr>
                <w:rFonts w:ascii="Calibri" w:eastAsia="Times New Roman" w:hAnsi="Calibri" w:cs="Calibri"/>
                <w:sz w:val="20"/>
                <w:szCs w:val="20"/>
                <w:lang w:eastAsia="en-GB"/>
              </w:rPr>
            </w:pPr>
          </w:p>
        </w:tc>
        <w:tc>
          <w:tcPr>
            <w:tcW w:w="1162" w:type="dxa"/>
            <w:hideMark/>
          </w:tcPr>
          <w:p w14:paraId="1A94DDBD" w14:textId="77777777" w:rsidR="00B558FA" w:rsidRPr="00B558FA" w:rsidRDefault="00B558FA" w:rsidP="00B558FA">
            <w:pPr>
              <w:rPr>
                <w:rFonts w:ascii="Calibri" w:eastAsia="Times New Roman" w:hAnsi="Calibri" w:cs="Calibri"/>
                <w:sz w:val="20"/>
                <w:szCs w:val="20"/>
                <w:lang w:eastAsia="en-GB"/>
              </w:rPr>
            </w:pPr>
          </w:p>
        </w:tc>
        <w:tc>
          <w:tcPr>
            <w:tcW w:w="1277" w:type="dxa"/>
            <w:hideMark/>
          </w:tcPr>
          <w:p w14:paraId="5C0B6BD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There was no difference in the occurrence of adverse events among the three treatment groups</w:t>
            </w:r>
          </w:p>
        </w:tc>
        <w:tc>
          <w:tcPr>
            <w:tcW w:w="1133" w:type="dxa"/>
            <w:hideMark/>
          </w:tcPr>
          <w:p w14:paraId="3D34B1D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5000 units group: </w:t>
            </w:r>
            <w:r w:rsidRPr="00B558FA">
              <w:rPr>
                <w:rFonts w:ascii="Calibri" w:eastAsia="Times New Roman" w:hAnsi="Calibri" w:cs="Calibri"/>
                <w:color w:val="000000"/>
                <w:sz w:val="20"/>
                <w:szCs w:val="20"/>
                <w:lang w:eastAsia="en-GB"/>
              </w:rPr>
              <w:br/>
              <w:t xml:space="preserve">6 withdrew consent </w:t>
            </w:r>
            <w:r w:rsidRPr="00B558FA">
              <w:rPr>
                <w:rFonts w:ascii="Calibri" w:eastAsia="Times New Roman" w:hAnsi="Calibri" w:cs="Calibri"/>
                <w:color w:val="000000"/>
                <w:sz w:val="20"/>
                <w:szCs w:val="20"/>
                <w:lang w:eastAsia="en-GB"/>
              </w:rPr>
              <w:br/>
              <w:t>4 withdrew for personal reasons</w:t>
            </w:r>
            <w:r w:rsidRPr="00B558FA">
              <w:rPr>
                <w:rFonts w:ascii="Calibri" w:eastAsia="Times New Roman" w:hAnsi="Calibri" w:cs="Calibri"/>
                <w:color w:val="000000"/>
                <w:sz w:val="20"/>
                <w:szCs w:val="20"/>
                <w:lang w:eastAsia="en-GB"/>
              </w:rPr>
              <w:br/>
              <w:t xml:space="preserve">2 </w:t>
            </w:r>
            <w:proofErr w:type="gramStart"/>
            <w:r w:rsidRPr="00B558FA">
              <w:rPr>
                <w:rFonts w:ascii="Calibri" w:eastAsia="Times New Roman" w:hAnsi="Calibri" w:cs="Calibri"/>
                <w:color w:val="000000"/>
                <w:sz w:val="20"/>
                <w:szCs w:val="20"/>
                <w:lang w:eastAsia="en-GB"/>
              </w:rPr>
              <w:t>were</w:t>
            </w:r>
            <w:proofErr w:type="gramEnd"/>
            <w:r w:rsidRPr="00B558FA">
              <w:rPr>
                <w:rFonts w:ascii="Calibri" w:eastAsia="Times New Roman" w:hAnsi="Calibri" w:cs="Calibri"/>
                <w:color w:val="000000"/>
                <w:sz w:val="20"/>
                <w:szCs w:val="20"/>
                <w:lang w:eastAsia="en-GB"/>
              </w:rPr>
              <w:t xml:space="preserve"> excluded from analysis for changing study site</w:t>
            </w:r>
            <w:r w:rsidRPr="00B558FA">
              <w:rPr>
                <w:rFonts w:ascii="Calibri" w:eastAsia="Times New Roman" w:hAnsi="Calibri" w:cs="Calibri"/>
                <w:color w:val="000000"/>
                <w:sz w:val="20"/>
                <w:szCs w:val="20"/>
                <w:lang w:eastAsia="en-GB"/>
              </w:rPr>
              <w:br/>
              <w:t xml:space="preserve">30000 </w:t>
            </w:r>
            <w:r w:rsidRPr="00B558FA">
              <w:rPr>
                <w:rFonts w:ascii="Calibri" w:eastAsia="Times New Roman" w:hAnsi="Calibri" w:cs="Calibri"/>
                <w:color w:val="000000"/>
                <w:sz w:val="20"/>
                <w:szCs w:val="20"/>
                <w:lang w:eastAsia="en-GB"/>
              </w:rPr>
              <w:lastRenderedPageBreak/>
              <w:t>units group:</w:t>
            </w:r>
            <w:r w:rsidRPr="00B558FA">
              <w:rPr>
                <w:rFonts w:ascii="Calibri" w:eastAsia="Times New Roman" w:hAnsi="Calibri" w:cs="Calibri"/>
                <w:color w:val="000000"/>
                <w:sz w:val="20"/>
                <w:szCs w:val="20"/>
                <w:lang w:eastAsia="en-GB"/>
              </w:rPr>
              <w:br/>
              <w:t>8 withdrew consent</w:t>
            </w:r>
            <w:r w:rsidRPr="00B558FA">
              <w:rPr>
                <w:rFonts w:ascii="Calibri" w:eastAsia="Times New Roman" w:hAnsi="Calibri" w:cs="Calibri"/>
                <w:color w:val="000000"/>
                <w:sz w:val="20"/>
                <w:szCs w:val="20"/>
                <w:lang w:eastAsia="en-GB"/>
              </w:rPr>
              <w:br/>
              <w:t xml:space="preserve">5 withdrew for personal reasons </w:t>
            </w:r>
            <w:r w:rsidRPr="00B558FA">
              <w:rPr>
                <w:rFonts w:ascii="Calibri" w:eastAsia="Times New Roman" w:hAnsi="Calibri" w:cs="Calibri"/>
                <w:color w:val="000000"/>
                <w:sz w:val="20"/>
                <w:szCs w:val="20"/>
                <w:lang w:eastAsia="en-GB"/>
              </w:rPr>
              <w:br/>
              <w:t>1 excluded from analysis for changing study site</w:t>
            </w:r>
          </w:p>
        </w:tc>
        <w:tc>
          <w:tcPr>
            <w:tcW w:w="1247" w:type="dxa"/>
            <w:hideMark/>
          </w:tcPr>
          <w:p w14:paraId="2997F27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6 withdrew consent</w:t>
            </w:r>
            <w:r w:rsidRPr="00B558FA">
              <w:rPr>
                <w:rFonts w:ascii="Calibri" w:eastAsia="Times New Roman" w:hAnsi="Calibri" w:cs="Calibri"/>
                <w:color w:val="000000"/>
                <w:sz w:val="20"/>
                <w:szCs w:val="20"/>
                <w:lang w:eastAsia="en-GB"/>
              </w:rPr>
              <w:br/>
              <w:t>1 withdrawn by investigator (elevated ANA)</w:t>
            </w:r>
            <w:r w:rsidRPr="00B558FA">
              <w:rPr>
                <w:rFonts w:ascii="Calibri" w:eastAsia="Times New Roman" w:hAnsi="Calibri" w:cs="Calibri"/>
                <w:color w:val="000000"/>
                <w:sz w:val="20"/>
                <w:szCs w:val="20"/>
                <w:lang w:eastAsia="en-GB"/>
              </w:rPr>
              <w:br/>
              <w:t>5 withdrew for personal reasons</w:t>
            </w:r>
            <w:r w:rsidRPr="00B558FA">
              <w:rPr>
                <w:rFonts w:ascii="Calibri" w:eastAsia="Times New Roman" w:hAnsi="Calibri" w:cs="Calibri"/>
                <w:color w:val="000000"/>
                <w:sz w:val="20"/>
                <w:szCs w:val="20"/>
                <w:lang w:eastAsia="en-GB"/>
              </w:rPr>
              <w:br/>
              <w:t>2 analysis for changing study site</w:t>
            </w:r>
          </w:p>
        </w:tc>
        <w:tc>
          <w:tcPr>
            <w:tcW w:w="2610" w:type="dxa"/>
            <w:hideMark/>
          </w:tcPr>
          <w:p w14:paraId="453E1CF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No SAE </w:t>
            </w:r>
            <w:proofErr w:type="gramStart"/>
            <w:r w:rsidRPr="00B558FA">
              <w:rPr>
                <w:rFonts w:ascii="Calibri" w:eastAsia="Times New Roman" w:hAnsi="Calibri" w:cs="Calibri"/>
                <w:color w:val="000000"/>
                <w:sz w:val="20"/>
                <w:szCs w:val="20"/>
                <w:lang w:eastAsia="en-GB"/>
              </w:rPr>
              <w:t>was considered to be</w:t>
            </w:r>
            <w:proofErr w:type="gramEnd"/>
            <w:r w:rsidRPr="00B558FA">
              <w:rPr>
                <w:rFonts w:ascii="Calibri" w:eastAsia="Times New Roman" w:hAnsi="Calibri" w:cs="Calibri"/>
                <w:color w:val="000000"/>
                <w:sz w:val="20"/>
                <w:szCs w:val="20"/>
                <w:lang w:eastAsia="en-GB"/>
              </w:rPr>
              <w:t xml:space="preserve"> related to therapy. </w:t>
            </w:r>
          </w:p>
        </w:tc>
      </w:tr>
      <w:tr w:rsidR="00B558FA" w:rsidRPr="00B558FA" w14:paraId="537D7D7F" w14:textId="77777777" w:rsidTr="00E11816">
        <w:trPr>
          <w:trHeight w:val="3780"/>
        </w:trPr>
        <w:tc>
          <w:tcPr>
            <w:tcW w:w="993" w:type="dxa"/>
            <w:noWrap/>
            <w:hideMark/>
          </w:tcPr>
          <w:p w14:paraId="5FBA059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Cabrera-Rode 2022</w:t>
            </w:r>
          </w:p>
        </w:tc>
        <w:tc>
          <w:tcPr>
            <w:tcW w:w="1134" w:type="dxa"/>
            <w:noWrap/>
            <w:hideMark/>
          </w:tcPr>
          <w:p w14:paraId="7E74ADE4" w14:textId="77777777" w:rsidR="00B558FA" w:rsidRPr="00B558FA" w:rsidRDefault="00B558FA" w:rsidP="00B558FA">
            <w:pPr>
              <w:rPr>
                <w:rFonts w:ascii="Calibri" w:eastAsia="Times New Roman" w:hAnsi="Calibri" w:cs="Calibri"/>
                <w:color w:val="000000"/>
                <w:sz w:val="20"/>
                <w:szCs w:val="20"/>
                <w:lang w:eastAsia="en-GB"/>
              </w:rPr>
            </w:pPr>
            <w:proofErr w:type="spellStart"/>
            <w:r w:rsidRPr="00B558FA">
              <w:rPr>
                <w:rFonts w:ascii="Calibri" w:eastAsia="Times New Roman" w:hAnsi="Calibri" w:cs="Calibri"/>
                <w:color w:val="000000"/>
                <w:sz w:val="20"/>
                <w:szCs w:val="20"/>
                <w:lang w:eastAsia="en-GB"/>
              </w:rPr>
              <w:t>Itolizumab</w:t>
            </w:r>
            <w:proofErr w:type="spellEnd"/>
          </w:p>
        </w:tc>
        <w:tc>
          <w:tcPr>
            <w:tcW w:w="709" w:type="dxa"/>
            <w:noWrap/>
            <w:hideMark/>
          </w:tcPr>
          <w:p w14:paraId="5D400DB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hideMark/>
          </w:tcPr>
          <w:p w14:paraId="7D5A47E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0.4mg/kg 3</w:t>
            </w:r>
            <w:r w:rsidRPr="00B558FA">
              <w:rPr>
                <w:rFonts w:ascii="Calibri" w:eastAsia="Times New Roman" w:hAnsi="Calibri" w:cs="Calibri"/>
                <w:color w:val="000000"/>
                <w:sz w:val="20"/>
                <w:szCs w:val="20"/>
                <w:lang w:eastAsia="en-GB"/>
              </w:rPr>
              <w:br/>
              <w:t>0.8mg/kg 3</w:t>
            </w:r>
            <w:r w:rsidRPr="00B558FA">
              <w:rPr>
                <w:rFonts w:ascii="Calibri" w:eastAsia="Times New Roman" w:hAnsi="Calibri" w:cs="Calibri"/>
                <w:color w:val="000000"/>
                <w:sz w:val="20"/>
                <w:szCs w:val="20"/>
                <w:lang w:eastAsia="en-GB"/>
              </w:rPr>
              <w:br/>
              <w:t>1.6mg/kg 3</w:t>
            </w:r>
            <w:r w:rsidRPr="00B558FA">
              <w:rPr>
                <w:rFonts w:ascii="Calibri" w:eastAsia="Times New Roman" w:hAnsi="Calibri" w:cs="Calibri"/>
                <w:color w:val="000000"/>
                <w:sz w:val="20"/>
                <w:szCs w:val="20"/>
                <w:lang w:eastAsia="en-GB"/>
              </w:rPr>
              <w:br/>
              <w:t>Comparator: 3</w:t>
            </w:r>
          </w:p>
        </w:tc>
        <w:tc>
          <w:tcPr>
            <w:tcW w:w="1473" w:type="dxa"/>
            <w:hideMark/>
          </w:tcPr>
          <w:p w14:paraId="0B84FB0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No severe or serious adverse events were observed in the patients receiving </w:t>
            </w:r>
            <w:proofErr w:type="spellStart"/>
            <w:r w:rsidRPr="00B558FA">
              <w:rPr>
                <w:rFonts w:ascii="Calibri" w:eastAsia="Times New Roman" w:hAnsi="Calibri" w:cs="Calibri"/>
                <w:color w:val="000000"/>
                <w:sz w:val="20"/>
                <w:szCs w:val="20"/>
                <w:lang w:eastAsia="en-GB"/>
              </w:rPr>
              <w:t>Itolizumab</w:t>
            </w:r>
            <w:proofErr w:type="spellEnd"/>
            <w:r w:rsidRPr="00B558FA">
              <w:rPr>
                <w:rFonts w:ascii="Calibri" w:eastAsia="Times New Roman" w:hAnsi="Calibri" w:cs="Calibri"/>
                <w:color w:val="000000"/>
                <w:sz w:val="20"/>
                <w:szCs w:val="20"/>
                <w:lang w:eastAsia="en-GB"/>
              </w:rPr>
              <w:t xml:space="preserve"> during the follow-up period. Fever and chills associated with the first administration of the investigational product appeared in 91.7% (11/12) of the patients. The most </w:t>
            </w:r>
            <w:r w:rsidRPr="00B558FA">
              <w:rPr>
                <w:rFonts w:ascii="Calibri" w:eastAsia="Times New Roman" w:hAnsi="Calibri" w:cs="Calibri"/>
                <w:color w:val="000000"/>
                <w:sz w:val="20"/>
                <w:szCs w:val="20"/>
                <w:lang w:eastAsia="en-GB"/>
              </w:rPr>
              <w:lastRenderedPageBreak/>
              <w:t xml:space="preserve">frequent adverse reactions </w:t>
            </w:r>
            <w:proofErr w:type="gramStart"/>
            <w:r w:rsidRPr="00B558FA">
              <w:rPr>
                <w:rFonts w:ascii="Calibri" w:eastAsia="Times New Roman" w:hAnsi="Calibri" w:cs="Calibri"/>
                <w:color w:val="000000"/>
                <w:sz w:val="20"/>
                <w:szCs w:val="20"/>
                <w:lang w:eastAsia="en-GB"/>
              </w:rPr>
              <w:t>were:</w:t>
            </w:r>
            <w:proofErr w:type="gramEnd"/>
            <w:r w:rsidRPr="00B558FA">
              <w:rPr>
                <w:rFonts w:ascii="Calibri" w:eastAsia="Times New Roman" w:hAnsi="Calibri" w:cs="Calibri"/>
                <w:color w:val="000000"/>
                <w:sz w:val="20"/>
                <w:szCs w:val="20"/>
                <w:lang w:eastAsia="en-GB"/>
              </w:rPr>
              <w:t xml:space="preserve">  rash 75% (9), pruritus 75% (9), headache 50% (6), fever 50% (6)and chills 41.7% (5</w:t>
            </w:r>
          </w:p>
        </w:tc>
        <w:tc>
          <w:tcPr>
            <w:tcW w:w="1221" w:type="dxa"/>
            <w:hideMark/>
          </w:tcPr>
          <w:p w14:paraId="079FFA1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NR</w:t>
            </w:r>
          </w:p>
        </w:tc>
        <w:tc>
          <w:tcPr>
            <w:tcW w:w="1104" w:type="dxa"/>
            <w:hideMark/>
          </w:tcPr>
          <w:p w14:paraId="1F49179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521A1B1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4E8F615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N/A</w:t>
            </w:r>
          </w:p>
        </w:tc>
        <w:tc>
          <w:tcPr>
            <w:tcW w:w="1133" w:type="dxa"/>
            <w:hideMark/>
          </w:tcPr>
          <w:p w14:paraId="6D96CBE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patient withdrew in 0.8mg/kg group</w:t>
            </w:r>
          </w:p>
        </w:tc>
        <w:tc>
          <w:tcPr>
            <w:tcW w:w="1247" w:type="dxa"/>
            <w:hideMark/>
          </w:tcPr>
          <w:p w14:paraId="4D185F30"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2610" w:type="dxa"/>
            <w:hideMark/>
          </w:tcPr>
          <w:p w14:paraId="3B08965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No haematological or infectious adverse events associated with the administration of </w:t>
            </w:r>
            <w:proofErr w:type="spellStart"/>
            <w:r w:rsidRPr="00B558FA">
              <w:rPr>
                <w:rFonts w:ascii="Calibri" w:eastAsia="Times New Roman" w:hAnsi="Calibri" w:cs="Calibri"/>
                <w:color w:val="000000"/>
                <w:sz w:val="20"/>
                <w:szCs w:val="20"/>
                <w:lang w:eastAsia="en-GB"/>
              </w:rPr>
              <w:t>Itolizumab</w:t>
            </w:r>
            <w:proofErr w:type="spellEnd"/>
            <w:r w:rsidRPr="00B558FA">
              <w:rPr>
                <w:rFonts w:ascii="Calibri" w:eastAsia="Times New Roman" w:hAnsi="Calibri" w:cs="Calibri"/>
                <w:color w:val="000000"/>
                <w:sz w:val="20"/>
                <w:szCs w:val="20"/>
                <w:lang w:eastAsia="en-GB"/>
              </w:rPr>
              <w:t xml:space="preserve"> were reported in any of the subjects involved in the study. Thus, the most adverse events were minor and did not require treatment modification.</w:t>
            </w:r>
          </w:p>
        </w:tc>
      </w:tr>
      <w:tr w:rsidR="00B558FA" w:rsidRPr="00B558FA" w14:paraId="4C40B21E" w14:textId="77777777" w:rsidTr="00E11816">
        <w:trPr>
          <w:trHeight w:val="2620"/>
        </w:trPr>
        <w:tc>
          <w:tcPr>
            <w:tcW w:w="993" w:type="dxa"/>
            <w:noWrap/>
            <w:hideMark/>
          </w:tcPr>
          <w:p w14:paraId="104459D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Buckingham 2000</w:t>
            </w:r>
          </w:p>
        </w:tc>
        <w:tc>
          <w:tcPr>
            <w:tcW w:w="1134" w:type="dxa"/>
            <w:noWrap/>
            <w:hideMark/>
          </w:tcPr>
          <w:p w14:paraId="293650E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Methotrexate</w:t>
            </w:r>
          </w:p>
        </w:tc>
        <w:tc>
          <w:tcPr>
            <w:tcW w:w="709" w:type="dxa"/>
            <w:noWrap/>
            <w:hideMark/>
          </w:tcPr>
          <w:p w14:paraId="23C9E38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36m</w:t>
            </w:r>
          </w:p>
        </w:tc>
        <w:tc>
          <w:tcPr>
            <w:tcW w:w="1275" w:type="dxa"/>
            <w:hideMark/>
          </w:tcPr>
          <w:p w14:paraId="132A0AA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5</w:t>
            </w:r>
            <w:r w:rsidRPr="00B558FA">
              <w:rPr>
                <w:rFonts w:ascii="Calibri" w:eastAsia="Times New Roman" w:hAnsi="Calibri" w:cs="Calibri"/>
                <w:color w:val="000000"/>
                <w:sz w:val="20"/>
                <w:szCs w:val="20"/>
                <w:lang w:eastAsia="en-GB"/>
              </w:rPr>
              <w:br/>
              <w:t>Comparator: 5</w:t>
            </w:r>
          </w:p>
        </w:tc>
        <w:tc>
          <w:tcPr>
            <w:tcW w:w="1473" w:type="dxa"/>
            <w:hideMark/>
          </w:tcPr>
          <w:p w14:paraId="4EE6ADD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 participants with side effects of methotrexate</w:t>
            </w:r>
            <w:r w:rsidRPr="00B558FA">
              <w:rPr>
                <w:rFonts w:ascii="Calibri" w:eastAsia="Times New Roman" w:hAnsi="Calibri" w:cs="Calibri"/>
                <w:color w:val="000000"/>
                <w:sz w:val="20"/>
                <w:szCs w:val="20"/>
                <w:lang w:eastAsia="en-GB"/>
              </w:rPr>
              <w:br/>
              <w:t>1 scattered mouth ulcers</w:t>
            </w:r>
            <w:r w:rsidRPr="00B558FA">
              <w:rPr>
                <w:rFonts w:ascii="Calibri" w:eastAsia="Times New Roman" w:hAnsi="Calibri" w:cs="Calibri"/>
                <w:color w:val="000000"/>
                <w:sz w:val="20"/>
                <w:szCs w:val="20"/>
                <w:lang w:eastAsia="en-GB"/>
              </w:rPr>
              <w:br/>
              <w:t>1 upper respiratory infection (causing 1 dose to be withheld))</w:t>
            </w:r>
            <w:r w:rsidRPr="00B558FA">
              <w:rPr>
                <w:rFonts w:ascii="Calibri" w:eastAsia="Times New Roman" w:hAnsi="Calibri" w:cs="Calibri"/>
                <w:color w:val="000000"/>
                <w:sz w:val="20"/>
                <w:szCs w:val="20"/>
                <w:lang w:eastAsia="en-GB"/>
              </w:rPr>
              <w:br/>
              <w:t xml:space="preserve">1 gastroenteritis </w:t>
            </w:r>
            <w:r w:rsidRPr="00B558FA">
              <w:rPr>
                <w:rFonts w:ascii="Calibri" w:eastAsia="Times New Roman" w:hAnsi="Calibri" w:cs="Calibri"/>
                <w:color w:val="000000"/>
                <w:sz w:val="20"/>
                <w:szCs w:val="20"/>
                <w:lang w:eastAsia="en-GB"/>
              </w:rPr>
              <w:br/>
              <w:t xml:space="preserve">1 severe case of varicella </w:t>
            </w:r>
            <w:r w:rsidRPr="00B558FA">
              <w:rPr>
                <w:rFonts w:ascii="Calibri" w:eastAsia="Times New Roman" w:hAnsi="Calibri" w:cs="Calibri"/>
                <w:color w:val="000000"/>
                <w:sz w:val="20"/>
                <w:szCs w:val="20"/>
                <w:lang w:eastAsia="en-GB"/>
              </w:rPr>
              <w:br/>
              <w:t xml:space="preserve">1 transient increase in liver function tests </w:t>
            </w:r>
          </w:p>
        </w:tc>
        <w:tc>
          <w:tcPr>
            <w:tcW w:w="1221" w:type="dxa"/>
            <w:hideMark/>
          </w:tcPr>
          <w:p w14:paraId="02A8B5E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04" w:type="dxa"/>
            <w:hideMark/>
          </w:tcPr>
          <w:p w14:paraId="1D58193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57CD38B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7704AE9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N/A</w:t>
            </w:r>
          </w:p>
        </w:tc>
        <w:tc>
          <w:tcPr>
            <w:tcW w:w="1133" w:type="dxa"/>
            <w:hideMark/>
          </w:tcPr>
          <w:p w14:paraId="09ABFF2E"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1247" w:type="dxa"/>
            <w:hideMark/>
          </w:tcPr>
          <w:p w14:paraId="26692D1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moved after 3 months</w:t>
            </w:r>
          </w:p>
        </w:tc>
        <w:tc>
          <w:tcPr>
            <w:tcW w:w="2610" w:type="dxa"/>
            <w:hideMark/>
          </w:tcPr>
          <w:p w14:paraId="2BF40A6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See intervention column. AEs for the comparator group were not reported</w:t>
            </w:r>
          </w:p>
        </w:tc>
      </w:tr>
      <w:tr w:rsidR="00B558FA" w:rsidRPr="00B558FA" w14:paraId="003BEF93" w14:textId="77777777" w:rsidTr="00E11816">
        <w:trPr>
          <w:trHeight w:val="1190"/>
        </w:trPr>
        <w:tc>
          <w:tcPr>
            <w:tcW w:w="993" w:type="dxa"/>
            <w:noWrap/>
            <w:hideMark/>
          </w:tcPr>
          <w:p w14:paraId="68FDFD6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Hu 2013</w:t>
            </w:r>
          </w:p>
        </w:tc>
        <w:tc>
          <w:tcPr>
            <w:tcW w:w="1134" w:type="dxa"/>
            <w:noWrap/>
            <w:hideMark/>
          </w:tcPr>
          <w:p w14:paraId="72EFC78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MSC</w:t>
            </w:r>
          </w:p>
        </w:tc>
        <w:tc>
          <w:tcPr>
            <w:tcW w:w="709" w:type="dxa"/>
            <w:noWrap/>
            <w:hideMark/>
          </w:tcPr>
          <w:p w14:paraId="73C5DE0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24m</w:t>
            </w:r>
          </w:p>
        </w:tc>
        <w:tc>
          <w:tcPr>
            <w:tcW w:w="1275" w:type="dxa"/>
            <w:hideMark/>
          </w:tcPr>
          <w:p w14:paraId="08E3B30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15</w:t>
            </w:r>
            <w:r w:rsidRPr="00B558FA">
              <w:rPr>
                <w:rFonts w:ascii="Calibri" w:eastAsia="Times New Roman" w:hAnsi="Calibri" w:cs="Calibri"/>
                <w:color w:val="000000"/>
                <w:sz w:val="20"/>
                <w:szCs w:val="20"/>
                <w:lang w:eastAsia="en-GB"/>
              </w:rPr>
              <w:br/>
              <w:t>Comparator: 14</w:t>
            </w:r>
          </w:p>
        </w:tc>
        <w:tc>
          <w:tcPr>
            <w:tcW w:w="1473" w:type="dxa"/>
            <w:hideMark/>
          </w:tcPr>
          <w:p w14:paraId="22589A9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21" w:type="dxa"/>
            <w:hideMark/>
          </w:tcPr>
          <w:p w14:paraId="3C306F4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04" w:type="dxa"/>
            <w:hideMark/>
          </w:tcPr>
          <w:p w14:paraId="29299C0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3C53C35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747896D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N/A</w:t>
            </w:r>
          </w:p>
        </w:tc>
        <w:tc>
          <w:tcPr>
            <w:tcW w:w="1133" w:type="dxa"/>
            <w:hideMark/>
          </w:tcPr>
          <w:p w14:paraId="513EF06C"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1247" w:type="dxa"/>
            <w:hideMark/>
          </w:tcPr>
          <w:p w14:paraId="769A3C1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1 Immigration to </w:t>
            </w:r>
            <w:proofErr w:type="gramStart"/>
            <w:r w:rsidRPr="00B558FA">
              <w:rPr>
                <w:rFonts w:ascii="Calibri" w:eastAsia="Times New Roman" w:hAnsi="Calibri" w:cs="Calibri"/>
                <w:color w:val="000000"/>
                <w:sz w:val="20"/>
                <w:szCs w:val="20"/>
                <w:lang w:eastAsia="en-GB"/>
              </w:rPr>
              <w:t>other</w:t>
            </w:r>
            <w:proofErr w:type="gramEnd"/>
            <w:r w:rsidRPr="00B558FA">
              <w:rPr>
                <w:rFonts w:ascii="Calibri" w:eastAsia="Times New Roman" w:hAnsi="Calibri" w:cs="Calibri"/>
                <w:color w:val="000000"/>
                <w:sz w:val="20"/>
                <w:szCs w:val="20"/>
                <w:lang w:eastAsia="en-GB"/>
              </w:rPr>
              <w:t xml:space="preserve"> distant city </w:t>
            </w:r>
          </w:p>
        </w:tc>
        <w:tc>
          <w:tcPr>
            <w:tcW w:w="2610" w:type="dxa"/>
            <w:hideMark/>
          </w:tcPr>
          <w:p w14:paraId="15FF5A6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There were no obviously adverse reactions after stem cell therapy in any of the patients who completed the study protocol, and no chronic side effects or lingering effects appeared during the follow-up.</w:t>
            </w:r>
          </w:p>
        </w:tc>
      </w:tr>
      <w:tr w:rsidR="00B558FA" w:rsidRPr="00B558FA" w14:paraId="67B07543" w14:textId="77777777" w:rsidTr="00E11816">
        <w:trPr>
          <w:trHeight w:val="2610"/>
        </w:trPr>
        <w:tc>
          <w:tcPr>
            <w:tcW w:w="993" w:type="dxa"/>
            <w:noWrap/>
            <w:hideMark/>
          </w:tcPr>
          <w:p w14:paraId="166278D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Carlsson 2015</w:t>
            </w:r>
          </w:p>
        </w:tc>
        <w:tc>
          <w:tcPr>
            <w:tcW w:w="1134" w:type="dxa"/>
            <w:noWrap/>
            <w:hideMark/>
          </w:tcPr>
          <w:p w14:paraId="5AC206C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MSC</w:t>
            </w:r>
          </w:p>
        </w:tc>
        <w:tc>
          <w:tcPr>
            <w:tcW w:w="709" w:type="dxa"/>
            <w:noWrap/>
            <w:hideMark/>
          </w:tcPr>
          <w:p w14:paraId="6089E2A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hideMark/>
          </w:tcPr>
          <w:p w14:paraId="24C7EF3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10</w:t>
            </w:r>
            <w:r w:rsidRPr="00B558FA">
              <w:rPr>
                <w:rFonts w:ascii="Calibri" w:eastAsia="Times New Roman" w:hAnsi="Calibri" w:cs="Calibri"/>
                <w:color w:val="000000"/>
                <w:sz w:val="20"/>
                <w:szCs w:val="20"/>
                <w:lang w:eastAsia="en-GB"/>
              </w:rPr>
              <w:br/>
              <w:t>Comparator: 10</w:t>
            </w:r>
          </w:p>
        </w:tc>
        <w:tc>
          <w:tcPr>
            <w:tcW w:w="1473" w:type="dxa"/>
            <w:hideMark/>
          </w:tcPr>
          <w:p w14:paraId="2531CC3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 side effects. No tumours or chronic infections diagnosed. Neither did any of the patients report infections requiring treatment with antibiotics.</w:t>
            </w:r>
            <w:r w:rsidRPr="00B558FA">
              <w:rPr>
                <w:rFonts w:ascii="Calibri" w:eastAsia="Times New Roman" w:hAnsi="Calibri" w:cs="Calibri"/>
                <w:color w:val="000000"/>
                <w:sz w:val="20"/>
                <w:szCs w:val="20"/>
                <w:lang w:eastAsia="en-GB"/>
              </w:rPr>
              <w:br/>
              <w:t>Several patients had episodes of viral upper respiratory tract</w:t>
            </w:r>
            <w:r w:rsidRPr="00B558FA">
              <w:rPr>
                <w:rFonts w:ascii="Calibri" w:eastAsia="Times New Roman" w:hAnsi="Calibri" w:cs="Calibri"/>
                <w:color w:val="000000"/>
                <w:sz w:val="20"/>
                <w:szCs w:val="20"/>
                <w:lang w:eastAsia="en-GB"/>
              </w:rPr>
              <w:br/>
              <w:t>infections, but with similar frequency in both study groups</w:t>
            </w:r>
          </w:p>
        </w:tc>
        <w:tc>
          <w:tcPr>
            <w:tcW w:w="1221" w:type="dxa"/>
            <w:hideMark/>
          </w:tcPr>
          <w:p w14:paraId="0273C6F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One patient diagnosed with microscopic colitis and Horton headache</w:t>
            </w:r>
            <w:r w:rsidRPr="00B558FA">
              <w:rPr>
                <w:rFonts w:ascii="Calibri" w:eastAsia="Times New Roman" w:hAnsi="Calibri" w:cs="Calibri"/>
                <w:color w:val="000000"/>
                <w:sz w:val="20"/>
                <w:szCs w:val="20"/>
                <w:lang w:eastAsia="en-GB"/>
              </w:rPr>
              <w:br/>
              <w:t>Several patients had episodes of viral upper respiratory tract</w:t>
            </w:r>
            <w:r w:rsidRPr="00B558FA">
              <w:rPr>
                <w:rFonts w:ascii="Calibri" w:eastAsia="Times New Roman" w:hAnsi="Calibri" w:cs="Calibri"/>
                <w:color w:val="000000"/>
                <w:sz w:val="20"/>
                <w:szCs w:val="20"/>
                <w:lang w:eastAsia="en-GB"/>
              </w:rPr>
              <w:br/>
              <w:t>infections, but with similar frequency in both study groups</w:t>
            </w:r>
          </w:p>
        </w:tc>
        <w:tc>
          <w:tcPr>
            <w:tcW w:w="1104" w:type="dxa"/>
            <w:hideMark/>
          </w:tcPr>
          <w:p w14:paraId="2EA42CD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None</w:t>
            </w:r>
          </w:p>
        </w:tc>
        <w:tc>
          <w:tcPr>
            <w:tcW w:w="1162" w:type="dxa"/>
            <w:hideMark/>
          </w:tcPr>
          <w:p w14:paraId="6B5A43A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None</w:t>
            </w:r>
          </w:p>
        </w:tc>
        <w:tc>
          <w:tcPr>
            <w:tcW w:w="1277" w:type="dxa"/>
            <w:hideMark/>
          </w:tcPr>
          <w:p w14:paraId="00E12F1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N/A</w:t>
            </w:r>
          </w:p>
        </w:tc>
        <w:tc>
          <w:tcPr>
            <w:tcW w:w="1133" w:type="dxa"/>
            <w:hideMark/>
          </w:tcPr>
          <w:p w14:paraId="59D8307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Due to lack of time after moving away</w:t>
            </w:r>
          </w:p>
        </w:tc>
        <w:tc>
          <w:tcPr>
            <w:tcW w:w="1247" w:type="dxa"/>
            <w:hideMark/>
          </w:tcPr>
          <w:p w14:paraId="55C7238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Lack of motivation</w:t>
            </w:r>
          </w:p>
        </w:tc>
        <w:tc>
          <w:tcPr>
            <w:tcW w:w="2610" w:type="dxa"/>
            <w:hideMark/>
          </w:tcPr>
          <w:p w14:paraId="53AB24D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 side effects of MSC treatment were observed</w:t>
            </w:r>
          </w:p>
        </w:tc>
      </w:tr>
      <w:tr w:rsidR="00B558FA" w:rsidRPr="00B558FA" w14:paraId="7A026DE3" w14:textId="77777777" w:rsidTr="00E11816">
        <w:trPr>
          <w:trHeight w:val="2900"/>
        </w:trPr>
        <w:tc>
          <w:tcPr>
            <w:tcW w:w="993" w:type="dxa"/>
            <w:noWrap/>
            <w:hideMark/>
          </w:tcPr>
          <w:p w14:paraId="778F778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Izadi 2022</w:t>
            </w:r>
          </w:p>
        </w:tc>
        <w:tc>
          <w:tcPr>
            <w:tcW w:w="1134" w:type="dxa"/>
            <w:noWrap/>
            <w:hideMark/>
          </w:tcPr>
          <w:p w14:paraId="55E9A7B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MSC</w:t>
            </w:r>
          </w:p>
        </w:tc>
        <w:tc>
          <w:tcPr>
            <w:tcW w:w="709" w:type="dxa"/>
            <w:noWrap/>
            <w:hideMark/>
          </w:tcPr>
          <w:p w14:paraId="7FD34B4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hideMark/>
          </w:tcPr>
          <w:p w14:paraId="67FBC70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11</w:t>
            </w:r>
            <w:r w:rsidRPr="00B558FA">
              <w:rPr>
                <w:rFonts w:ascii="Calibri" w:eastAsia="Times New Roman" w:hAnsi="Calibri" w:cs="Calibri"/>
                <w:color w:val="000000"/>
                <w:sz w:val="20"/>
                <w:szCs w:val="20"/>
                <w:lang w:eastAsia="en-GB"/>
              </w:rPr>
              <w:br/>
              <w:t>Comparator: 10</w:t>
            </w:r>
          </w:p>
        </w:tc>
        <w:tc>
          <w:tcPr>
            <w:tcW w:w="1473" w:type="dxa"/>
            <w:hideMark/>
          </w:tcPr>
          <w:p w14:paraId="410FF2B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General disorders/administration site conditions: 3 patients had events</w:t>
            </w:r>
            <w:r w:rsidRPr="00B558FA">
              <w:rPr>
                <w:rFonts w:ascii="Calibri" w:eastAsia="Times New Roman" w:hAnsi="Calibri" w:cs="Calibri"/>
                <w:color w:val="000000"/>
                <w:sz w:val="20"/>
                <w:szCs w:val="20"/>
                <w:lang w:eastAsia="en-GB"/>
              </w:rPr>
              <w:br/>
              <w:t>Metabolism/nutrition disorders: 1 patient had an event</w:t>
            </w:r>
            <w:r w:rsidRPr="00B558FA">
              <w:rPr>
                <w:rFonts w:ascii="Calibri" w:eastAsia="Times New Roman" w:hAnsi="Calibri" w:cs="Calibri"/>
                <w:color w:val="000000"/>
                <w:sz w:val="20"/>
                <w:szCs w:val="20"/>
                <w:lang w:eastAsia="en-GB"/>
              </w:rPr>
              <w:br/>
              <w:t>Skin disorder: 1 patient had an event</w:t>
            </w:r>
          </w:p>
        </w:tc>
        <w:tc>
          <w:tcPr>
            <w:tcW w:w="1221" w:type="dxa"/>
            <w:hideMark/>
          </w:tcPr>
          <w:p w14:paraId="1BDE809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General disorders/administration site conditions: 4 patients had events</w:t>
            </w:r>
            <w:r w:rsidRPr="00B558FA">
              <w:rPr>
                <w:rFonts w:ascii="Calibri" w:eastAsia="Times New Roman" w:hAnsi="Calibri" w:cs="Calibri"/>
                <w:color w:val="000000"/>
                <w:sz w:val="20"/>
                <w:szCs w:val="20"/>
                <w:lang w:eastAsia="en-GB"/>
              </w:rPr>
              <w:br/>
              <w:t>Metabolism/nutrition disorders: 6 patients had an event</w:t>
            </w:r>
            <w:r w:rsidRPr="00B558FA">
              <w:rPr>
                <w:rFonts w:ascii="Calibri" w:eastAsia="Times New Roman" w:hAnsi="Calibri" w:cs="Calibri"/>
                <w:color w:val="000000"/>
                <w:sz w:val="20"/>
                <w:szCs w:val="20"/>
                <w:lang w:eastAsia="en-GB"/>
              </w:rPr>
              <w:br/>
              <w:t>Skin disorder: 0 patients had an event</w:t>
            </w:r>
          </w:p>
        </w:tc>
        <w:tc>
          <w:tcPr>
            <w:tcW w:w="1104" w:type="dxa"/>
            <w:hideMark/>
          </w:tcPr>
          <w:p w14:paraId="41F8DAB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GRADE 1 8 pts with 208 events</w:t>
            </w:r>
            <w:r w:rsidRPr="00B558FA">
              <w:rPr>
                <w:rFonts w:ascii="Calibri" w:eastAsia="Times New Roman" w:hAnsi="Calibri" w:cs="Calibri"/>
                <w:color w:val="000000"/>
                <w:sz w:val="20"/>
                <w:szCs w:val="20"/>
                <w:lang w:eastAsia="en-GB"/>
              </w:rPr>
              <w:br/>
              <w:t>GRADE 2 5 pts with 38 events</w:t>
            </w:r>
            <w:r w:rsidRPr="00B558FA">
              <w:rPr>
                <w:rFonts w:ascii="Calibri" w:eastAsia="Times New Roman" w:hAnsi="Calibri" w:cs="Calibri"/>
                <w:color w:val="000000"/>
                <w:sz w:val="20"/>
                <w:szCs w:val="20"/>
                <w:lang w:eastAsia="en-GB"/>
              </w:rPr>
              <w:br/>
              <w:t>GRADE 3 2 pts with 2 events</w:t>
            </w:r>
            <w:r w:rsidRPr="00B558FA">
              <w:rPr>
                <w:rFonts w:ascii="Calibri" w:eastAsia="Times New Roman" w:hAnsi="Calibri" w:cs="Calibri"/>
                <w:color w:val="000000"/>
                <w:sz w:val="20"/>
                <w:szCs w:val="20"/>
                <w:lang w:eastAsia="en-GB"/>
              </w:rPr>
              <w:br/>
              <w:t>GRADE 4 1 pt with 1 event</w:t>
            </w:r>
            <w:r w:rsidRPr="00B558FA">
              <w:rPr>
                <w:rFonts w:ascii="Calibri" w:eastAsia="Times New Roman" w:hAnsi="Calibri" w:cs="Calibri"/>
                <w:color w:val="000000"/>
                <w:sz w:val="20"/>
                <w:szCs w:val="20"/>
                <w:lang w:eastAsia="en-GB"/>
              </w:rPr>
              <w:br/>
              <w:t>Comparator: GRADE 1  9 pts with 504 events</w:t>
            </w:r>
            <w:r w:rsidRPr="00B558FA">
              <w:rPr>
                <w:rFonts w:ascii="Calibri" w:eastAsia="Times New Roman" w:hAnsi="Calibri" w:cs="Calibri"/>
                <w:color w:val="000000"/>
                <w:sz w:val="20"/>
                <w:szCs w:val="20"/>
                <w:lang w:eastAsia="en-GB"/>
              </w:rPr>
              <w:br/>
              <w:t>GRADE 2 9 pt with 9 events</w:t>
            </w:r>
            <w:r w:rsidRPr="00B558FA">
              <w:rPr>
                <w:rFonts w:ascii="Calibri" w:eastAsia="Times New Roman" w:hAnsi="Calibri" w:cs="Calibri"/>
                <w:color w:val="000000"/>
                <w:sz w:val="20"/>
                <w:szCs w:val="20"/>
                <w:lang w:eastAsia="en-GB"/>
              </w:rPr>
              <w:br/>
              <w:t>GRADE 3 3 pts with 3 events</w:t>
            </w:r>
            <w:r w:rsidRPr="00B558FA">
              <w:rPr>
                <w:rFonts w:ascii="Calibri" w:eastAsia="Times New Roman" w:hAnsi="Calibri" w:cs="Calibri"/>
                <w:color w:val="000000"/>
                <w:sz w:val="20"/>
                <w:szCs w:val="20"/>
                <w:lang w:eastAsia="en-GB"/>
              </w:rPr>
              <w:br/>
              <w:t>GRADE 4 2 pts with 4 events</w:t>
            </w:r>
          </w:p>
        </w:tc>
        <w:tc>
          <w:tcPr>
            <w:tcW w:w="1162" w:type="dxa"/>
            <w:hideMark/>
          </w:tcPr>
          <w:p w14:paraId="02EC0DA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34D491B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 serious adverse events in either group.</w:t>
            </w:r>
          </w:p>
        </w:tc>
        <w:tc>
          <w:tcPr>
            <w:tcW w:w="1133" w:type="dxa"/>
            <w:hideMark/>
          </w:tcPr>
          <w:p w14:paraId="59E6EF59"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1247" w:type="dxa"/>
            <w:hideMark/>
          </w:tcPr>
          <w:p w14:paraId="0B792052"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w:t>
            </w:r>
          </w:p>
        </w:tc>
        <w:tc>
          <w:tcPr>
            <w:tcW w:w="2610" w:type="dxa"/>
            <w:hideMark/>
          </w:tcPr>
          <w:p w14:paraId="40D9AE5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There were no major transplantation-related adverse events observed in either group.</w:t>
            </w:r>
          </w:p>
        </w:tc>
      </w:tr>
      <w:tr w:rsidR="00B558FA" w:rsidRPr="00B558FA" w14:paraId="720FBE54" w14:textId="77777777" w:rsidTr="00E11816">
        <w:trPr>
          <w:trHeight w:val="2610"/>
        </w:trPr>
        <w:tc>
          <w:tcPr>
            <w:tcW w:w="993" w:type="dxa"/>
            <w:noWrap/>
            <w:hideMark/>
          </w:tcPr>
          <w:p w14:paraId="4A3E8A5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Ludvigsson 2001</w:t>
            </w:r>
          </w:p>
        </w:tc>
        <w:tc>
          <w:tcPr>
            <w:tcW w:w="1134" w:type="dxa"/>
            <w:noWrap/>
            <w:hideMark/>
          </w:tcPr>
          <w:p w14:paraId="5C4DDC3C" w14:textId="77777777" w:rsidR="00B558FA" w:rsidRPr="00B558FA" w:rsidRDefault="00B558FA" w:rsidP="00B558FA">
            <w:pPr>
              <w:rPr>
                <w:rFonts w:ascii="Calibri" w:eastAsia="Times New Roman" w:hAnsi="Calibri" w:cs="Calibri"/>
                <w:color w:val="000000"/>
                <w:sz w:val="20"/>
                <w:szCs w:val="20"/>
                <w:lang w:eastAsia="en-GB"/>
              </w:rPr>
            </w:pPr>
            <w:proofErr w:type="spellStart"/>
            <w:r w:rsidRPr="00B558FA">
              <w:rPr>
                <w:rFonts w:ascii="Calibri" w:eastAsia="Times New Roman" w:hAnsi="Calibri" w:cs="Calibri"/>
                <w:color w:val="000000"/>
                <w:sz w:val="20"/>
                <w:szCs w:val="20"/>
                <w:lang w:eastAsia="en-GB"/>
              </w:rPr>
              <w:t>Photophoresis</w:t>
            </w:r>
            <w:proofErr w:type="spellEnd"/>
          </w:p>
        </w:tc>
        <w:tc>
          <w:tcPr>
            <w:tcW w:w="709" w:type="dxa"/>
            <w:noWrap/>
            <w:hideMark/>
          </w:tcPr>
          <w:p w14:paraId="3206BF3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36m</w:t>
            </w:r>
          </w:p>
        </w:tc>
        <w:tc>
          <w:tcPr>
            <w:tcW w:w="1275" w:type="dxa"/>
            <w:hideMark/>
          </w:tcPr>
          <w:p w14:paraId="47E27D8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25</w:t>
            </w:r>
            <w:r w:rsidRPr="00B558FA">
              <w:rPr>
                <w:rFonts w:ascii="Calibri" w:eastAsia="Times New Roman" w:hAnsi="Calibri" w:cs="Calibri"/>
                <w:color w:val="000000"/>
                <w:sz w:val="20"/>
                <w:szCs w:val="20"/>
                <w:lang w:eastAsia="en-GB"/>
              </w:rPr>
              <w:br/>
              <w:t>Comparator: 24</w:t>
            </w:r>
          </w:p>
        </w:tc>
        <w:tc>
          <w:tcPr>
            <w:tcW w:w="1473" w:type="dxa"/>
            <w:hideMark/>
          </w:tcPr>
          <w:p w14:paraId="56F6174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18/19 patients in</w:t>
            </w:r>
            <w:r w:rsidRPr="00B558FA">
              <w:rPr>
                <w:rFonts w:ascii="Calibri" w:eastAsia="Times New Roman" w:hAnsi="Calibri" w:cs="Calibri"/>
                <w:color w:val="000000"/>
                <w:sz w:val="20"/>
                <w:szCs w:val="20"/>
                <w:lang w:eastAsia="en-GB"/>
              </w:rPr>
              <w:br/>
              <w:t>had 43 episodes of</w:t>
            </w:r>
            <w:r w:rsidRPr="00B558FA">
              <w:rPr>
                <w:rFonts w:ascii="Calibri" w:eastAsia="Times New Roman" w:hAnsi="Calibri" w:cs="Calibri"/>
                <w:color w:val="000000"/>
                <w:sz w:val="20"/>
                <w:szCs w:val="20"/>
                <w:lang w:eastAsia="en-GB"/>
              </w:rPr>
              <w:br/>
              <w:t>common cold (11 with fever), seven of gastroenteritis,</w:t>
            </w:r>
            <w:r w:rsidRPr="00B558FA">
              <w:rPr>
                <w:rFonts w:ascii="Calibri" w:eastAsia="Times New Roman" w:hAnsi="Calibri" w:cs="Calibri"/>
                <w:color w:val="000000"/>
                <w:sz w:val="20"/>
                <w:szCs w:val="20"/>
                <w:lang w:eastAsia="en-GB"/>
              </w:rPr>
              <w:br/>
              <w:t>seven of tonsillitis, and four of</w:t>
            </w:r>
            <w:r w:rsidRPr="00B558FA">
              <w:rPr>
                <w:rFonts w:ascii="Calibri" w:eastAsia="Times New Roman" w:hAnsi="Calibri" w:cs="Calibri"/>
                <w:color w:val="000000"/>
                <w:sz w:val="20"/>
                <w:szCs w:val="20"/>
                <w:lang w:eastAsia="en-GB"/>
              </w:rPr>
              <w:br/>
              <w:t xml:space="preserve">unspecified fever. </w:t>
            </w:r>
          </w:p>
        </w:tc>
        <w:tc>
          <w:tcPr>
            <w:tcW w:w="1221" w:type="dxa"/>
            <w:hideMark/>
          </w:tcPr>
          <w:p w14:paraId="39E8E9D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17/21 patients had 41 episodes of common cold (11 with fever), three of gastroenteritis, six of</w:t>
            </w:r>
            <w:r w:rsidRPr="00B558FA">
              <w:rPr>
                <w:rFonts w:ascii="Calibri" w:eastAsia="Times New Roman" w:hAnsi="Calibri" w:cs="Calibri"/>
                <w:color w:val="000000"/>
                <w:sz w:val="20"/>
                <w:szCs w:val="20"/>
                <w:lang w:eastAsia="en-GB"/>
              </w:rPr>
              <w:br/>
              <w:t>tonsillitis, and four of unspecified fever. One child in this group had varicella</w:t>
            </w:r>
          </w:p>
        </w:tc>
        <w:tc>
          <w:tcPr>
            <w:tcW w:w="1104" w:type="dxa"/>
            <w:hideMark/>
          </w:tcPr>
          <w:p w14:paraId="375EF90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51835B6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37574A0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On several occasions the number of white blood cells decreased somewhat during</w:t>
            </w:r>
            <w:r w:rsidRPr="00B558FA">
              <w:rPr>
                <w:rFonts w:ascii="Calibri" w:eastAsia="Times New Roman" w:hAnsi="Calibri" w:cs="Calibri"/>
                <w:color w:val="000000"/>
                <w:sz w:val="20"/>
                <w:szCs w:val="20"/>
                <w:lang w:eastAsia="en-GB"/>
              </w:rPr>
              <w:br/>
              <w:t>the treatment; this occurred in both the active and the placebo group</w:t>
            </w:r>
          </w:p>
        </w:tc>
        <w:tc>
          <w:tcPr>
            <w:tcW w:w="1133" w:type="dxa"/>
            <w:hideMark/>
          </w:tcPr>
          <w:p w14:paraId="2AC0AC5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1 technical problem, </w:t>
            </w:r>
            <w:r w:rsidRPr="00B558FA">
              <w:rPr>
                <w:rFonts w:ascii="Calibri" w:eastAsia="Times New Roman" w:hAnsi="Calibri" w:cs="Calibri"/>
                <w:color w:val="000000"/>
                <w:sz w:val="20"/>
                <w:szCs w:val="20"/>
                <w:lang w:eastAsia="en-GB"/>
              </w:rPr>
              <w:br/>
              <w:t xml:space="preserve">1 afraid of the needles </w:t>
            </w:r>
            <w:r w:rsidRPr="00B558FA">
              <w:rPr>
                <w:rFonts w:ascii="Calibri" w:eastAsia="Times New Roman" w:hAnsi="Calibri" w:cs="Calibri"/>
                <w:color w:val="000000"/>
                <w:sz w:val="20"/>
                <w:szCs w:val="20"/>
                <w:lang w:eastAsia="en-GB"/>
              </w:rPr>
              <w:br/>
              <w:t>1 an allergic reaction with urticaria</w:t>
            </w:r>
            <w:r w:rsidRPr="00B558FA">
              <w:rPr>
                <w:rFonts w:ascii="Calibri" w:eastAsia="Times New Roman" w:hAnsi="Calibri" w:cs="Calibri"/>
                <w:color w:val="000000"/>
                <w:sz w:val="20"/>
                <w:szCs w:val="20"/>
                <w:lang w:eastAsia="en-GB"/>
              </w:rPr>
              <w:br/>
              <w:t>1 nausea</w:t>
            </w:r>
            <w:r w:rsidRPr="00B558FA">
              <w:rPr>
                <w:rFonts w:ascii="Calibri" w:eastAsia="Times New Roman" w:hAnsi="Calibri" w:cs="Calibri"/>
                <w:color w:val="000000"/>
                <w:sz w:val="20"/>
                <w:szCs w:val="20"/>
                <w:lang w:eastAsia="en-GB"/>
              </w:rPr>
              <w:br/>
              <w:t>1 living too far away from the hospital</w:t>
            </w:r>
            <w:r w:rsidRPr="00B558FA">
              <w:rPr>
                <w:rFonts w:ascii="Calibri" w:eastAsia="Times New Roman" w:hAnsi="Calibri" w:cs="Calibri"/>
                <w:color w:val="000000"/>
                <w:sz w:val="20"/>
                <w:szCs w:val="20"/>
                <w:lang w:eastAsia="en-GB"/>
              </w:rPr>
              <w:br/>
              <w:t>1 it was boring study</w:t>
            </w:r>
          </w:p>
        </w:tc>
        <w:tc>
          <w:tcPr>
            <w:tcW w:w="1247" w:type="dxa"/>
            <w:hideMark/>
          </w:tcPr>
          <w:p w14:paraId="3C9F5FD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changed his mind</w:t>
            </w:r>
            <w:r w:rsidRPr="00B558FA">
              <w:rPr>
                <w:rFonts w:ascii="Calibri" w:eastAsia="Times New Roman" w:hAnsi="Calibri" w:cs="Calibri"/>
                <w:color w:val="000000"/>
                <w:sz w:val="20"/>
                <w:szCs w:val="20"/>
                <w:lang w:eastAsia="en-GB"/>
              </w:rPr>
              <w:br/>
              <w:t>1 afraid of the needles</w:t>
            </w:r>
            <w:r w:rsidRPr="00B558FA">
              <w:rPr>
                <w:rFonts w:ascii="Calibri" w:eastAsia="Times New Roman" w:hAnsi="Calibri" w:cs="Calibri"/>
                <w:color w:val="000000"/>
                <w:sz w:val="20"/>
                <w:szCs w:val="20"/>
                <w:lang w:eastAsia="en-GB"/>
              </w:rPr>
              <w:br/>
              <w:t>1 living too far away from the hospital</w:t>
            </w:r>
          </w:p>
        </w:tc>
        <w:tc>
          <w:tcPr>
            <w:tcW w:w="2610" w:type="dxa"/>
            <w:hideMark/>
          </w:tcPr>
          <w:p w14:paraId="492D833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One patient withdrew from the study because of nausea, and another because of urticaria. Two other children, also in the actively treated group, experienced a short period of nausea in connection with one of the treatments. </w:t>
            </w:r>
            <w:proofErr w:type="gramStart"/>
            <w:r w:rsidRPr="00B558FA">
              <w:rPr>
                <w:rFonts w:ascii="Calibri" w:eastAsia="Times New Roman" w:hAnsi="Calibri" w:cs="Calibri"/>
                <w:color w:val="000000"/>
                <w:sz w:val="20"/>
                <w:szCs w:val="20"/>
                <w:lang w:eastAsia="en-GB"/>
              </w:rPr>
              <w:t>Otherwise</w:t>
            </w:r>
            <w:proofErr w:type="gramEnd"/>
            <w:r w:rsidRPr="00B558FA">
              <w:rPr>
                <w:rFonts w:ascii="Calibri" w:eastAsia="Times New Roman" w:hAnsi="Calibri" w:cs="Calibri"/>
                <w:color w:val="000000"/>
                <w:sz w:val="20"/>
                <w:szCs w:val="20"/>
                <w:lang w:eastAsia="en-GB"/>
              </w:rPr>
              <w:t xml:space="preserve"> the treatment was well accepted</w:t>
            </w:r>
          </w:p>
        </w:tc>
      </w:tr>
      <w:tr w:rsidR="00B558FA" w:rsidRPr="00B558FA" w14:paraId="60EC00E0" w14:textId="77777777" w:rsidTr="00E11816">
        <w:trPr>
          <w:trHeight w:val="4930"/>
        </w:trPr>
        <w:tc>
          <w:tcPr>
            <w:tcW w:w="993" w:type="dxa"/>
            <w:noWrap/>
            <w:hideMark/>
          </w:tcPr>
          <w:p w14:paraId="6105853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Silverstein 1988</w:t>
            </w:r>
          </w:p>
        </w:tc>
        <w:tc>
          <w:tcPr>
            <w:tcW w:w="1134" w:type="dxa"/>
            <w:noWrap/>
            <w:hideMark/>
          </w:tcPr>
          <w:p w14:paraId="2BD3793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Pred/Azathioprine</w:t>
            </w:r>
          </w:p>
        </w:tc>
        <w:tc>
          <w:tcPr>
            <w:tcW w:w="709" w:type="dxa"/>
            <w:noWrap/>
            <w:hideMark/>
          </w:tcPr>
          <w:p w14:paraId="6ADD6F8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hideMark/>
          </w:tcPr>
          <w:p w14:paraId="4C0D156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23</w:t>
            </w:r>
            <w:r w:rsidRPr="00B558FA">
              <w:rPr>
                <w:rFonts w:ascii="Calibri" w:eastAsia="Times New Roman" w:hAnsi="Calibri" w:cs="Calibri"/>
                <w:color w:val="000000"/>
                <w:sz w:val="20"/>
                <w:szCs w:val="20"/>
                <w:lang w:eastAsia="en-GB"/>
              </w:rPr>
              <w:br/>
              <w:t>Comparator: 23</w:t>
            </w:r>
          </w:p>
        </w:tc>
        <w:tc>
          <w:tcPr>
            <w:tcW w:w="1473" w:type="dxa"/>
            <w:hideMark/>
          </w:tcPr>
          <w:p w14:paraId="2CFB6F5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3 patients stopped azathioprine therapy after 6 months; one patient had intractable nausea and vomiting, a second had frequent upper respiratory tract infections coincident with entering a day-care centre, and a third reported unexplained low-grade fever, aches and joint pains that persisted after the drug treatment was stopped. We observed no instances of bone marrow suppression, hepatotoxicity or cancer. A few patients reported hair loss during </w:t>
            </w:r>
            <w:proofErr w:type="gramStart"/>
            <w:r w:rsidRPr="00B558FA">
              <w:rPr>
                <w:rFonts w:ascii="Calibri" w:eastAsia="Times New Roman" w:hAnsi="Calibri" w:cs="Calibri"/>
                <w:color w:val="000000"/>
                <w:sz w:val="20"/>
                <w:szCs w:val="20"/>
                <w:lang w:eastAsia="en-GB"/>
              </w:rPr>
              <w:t>combing</w:t>
            </w:r>
            <w:proofErr w:type="gramEnd"/>
            <w:r w:rsidRPr="00B558FA">
              <w:rPr>
                <w:rFonts w:ascii="Calibri" w:eastAsia="Times New Roman" w:hAnsi="Calibri" w:cs="Calibri"/>
                <w:color w:val="000000"/>
                <w:sz w:val="20"/>
                <w:szCs w:val="20"/>
                <w:lang w:eastAsia="en-GB"/>
              </w:rPr>
              <w:t xml:space="preserve"> but </w:t>
            </w:r>
            <w:r w:rsidRPr="00B558FA">
              <w:rPr>
                <w:rFonts w:ascii="Calibri" w:eastAsia="Times New Roman" w:hAnsi="Calibri" w:cs="Calibri"/>
                <w:color w:val="000000"/>
                <w:sz w:val="20"/>
                <w:szCs w:val="20"/>
                <w:lang w:eastAsia="en-GB"/>
              </w:rPr>
              <w:lastRenderedPageBreak/>
              <w:t>no frank alopecia occurred.</w:t>
            </w:r>
          </w:p>
        </w:tc>
        <w:tc>
          <w:tcPr>
            <w:tcW w:w="1221" w:type="dxa"/>
            <w:hideMark/>
          </w:tcPr>
          <w:p w14:paraId="44EAD1F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NR</w:t>
            </w:r>
          </w:p>
        </w:tc>
        <w:tc>
          <w:tcPr>
            <w:tcW w:w="1104" w:type="dxa"/>
            <w:hideMark/>
          </w:tcPr>
          <w:p w14:paraId="7F85D28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4BE9C70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62843BE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33" w:type="dxa"/>
            <w:hideMark/>
          </w:tcPr>
          <w:p w14:paraId="05FB75F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intractable nausea and vomiting</w:t>
            </w:r>
            <w:r w:rsidRPr="00B558FA">
              <w:rPr>
                <w:rFonts w:ascii="Calibri" w:eastAsia="Times New Roman" w:hAnsi="Calibri" w:cs="Calibri"/>
                <w:color w:val="000000"/>
                <w:sz w:val="20"/>
                <w:szCs w:val="20"/>
                <w:lang w:eastAsia="en-GB"/>
              </w:rPr>
              <w:br/>
              <w:t xml:space="preserve">1 frequent upper respiratory tract </w:t>
            </w:r>
            <w:proofErr w:type="gramStart"/>
            <w:r w:rsidRPr="00B558FA">
              <w:rPr>
                <w:rFonts w:ascii="Calibri" w:eastAsia="Times New Roman" w:hAnsi="Calibri" w:cs="Calibri"/>
                <w:color w:val="000000"/>
                <w:sz w:val="20"/>
                <w:szCs w:val="20"/>
                <w:lang w:eastAsia="en-GB"/>
              </w:rPr>
              <w:t>infections</w:t>
            </w:r>
            <w:proofErr w:type="gramEnd"/>
            <w:r w:rsidRPr="00B558FA">
              <w:rPr>
                <w:rFonts w:ascii="Calibri" w:eastAsia="Times New Roman" w:hAnsi="Calibri" w:cs="Calibri"/>
                <w:color w:val="000000"/>
                <w:sz w:val="20"/>
                <w:szCs w:val="20"/>
                <w:lang w:eastAsia="en-GB"/>
              </w:rPr>
              <w:t xml:space="preserve"> </w:t>
            </w:r>
            <w:r w:rsidRPr="00B558FA">
              <w:rPr>
                <w:rFonts w:ascii="Calibri" w:eastAsia="Times New Roman" w:hAnsi="Calibri" w:cs="Calibri"/>
                <w:color w:val="000000"/>
                <w:sz w:val="20"/>
                <w:szCs w:val="20"/>
                <w:lang w:eastAsia="en-GB"/>
              </w:rPr>
              <w:br/>
              <w:t>1 unexplained low grade fever, aches and joint pains that persisted after the drug treatment had stopped.</w:t>
            </w:r>
          </w:p>
        </w:tc>
        <w:tc>
          <w:tcPr>
            <w:tcW w:w="1247" w:type="dxa"/>
            <w:hideMark/>
          </w:tcPr>
          <w:p w14:paraId="1AE89B0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3 Did not return for follow up after the initial visit.</w:t>
            </w:r>
          </w:p>
        </w:tc>
        <w:tc>
          <w:tcPr>
            <w:tcW w:w="2610" w:type="dxa"/>
            <w:hideMark/>
          </w:tcPr>
          <w:p w14:paraId="688F6A4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r>
      <w:tr w:rsidR="00B558FA" w:rsidRPr="00B558FA" w14:paraId="51CB8070" w14:textId="77777777" w:rsidTr="00E11816">
        <w:trPr>
          <w:trHeight w:val="2610"/>
        </w:trPr>
        <w:tc>
          <w:tcPr>
            <w:tcW w:w="993" w:type="dxa"/>
            <w:noWrap/>
            <w:hideMark/>
          </w:tcPr>
          <w:p w14:paraId="58EA733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Secchi 1990</w:t>
            </w:r>
          </w:p>
        </w:tc>
        <w:tc>
          <w:tcPr>
            <w:tcW w:w="1134" w:type="dxa"/>
            <w:noWrap/>
            <w:hideMark/>
          </w:tcPr>
          <w:p w14:paraId="355380D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Prednisolone</w:t>
            </w:r>
          </w:p>
        </w:tc>
        <w:tc>
          <w:tcPr>
            <w:tcW w:w="709" w:type="dxa"/>
            <w:noWrap/>
            <w:hideMark/>
          </w:tcPr>
          <w:p w14:paraId="5F81985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36m</w:t>
            </w:r>
          </w:p>
        </w:tc>
        <w:tc>
          <w:tcPr>
            <w:tcW w:w="1275" w:type="dxa"/>
            <w:hideMark/>
          </w:tcPr>
          <w:p w14:paraId="09BED16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Pred: 10</w:t>
            </w:r>
            <w:r w:rsidRPr="00B558FA">
              <w:rPr>
                <w:rFonts w:ascii="Calibri" w:eastAsia="Times New Roman" w:hAnsi="Calibri" w:cs="Calibri"/>
                <w:color w:val="000000"/>
                <w:sz w:val="20"/>
                <w:szCs w:val="20"/>
                <w:lang w:eastAsia="en-GB"/>
              </w:rPr>
              <w:br/>
              <w:t>Indomethacin: 5</w:t>
            </w:r>
            <w:r w:rsidRPr="00B558FA">
              <w:rPr>
                <w:rFonts w:ascii="Calibri" w:eastAsia="Times New Roman" w:hAnsi="Calibri" w:cs="Calibri"/>
                <w:color w:val="000000"/>
                <w:sz w:val="20"/>
                <w:szCs w:val="20"/>
                <w:lang w:eastAsia="en-GB"/>
              </w:rPr>
              <w:br/>
              <w:t>Comparator: 10</w:t>
            </w:r>
          </w:p>
        </w:tc>
        <w:tc>
          <w:tcPr>
            <w:tcW w:w="1473" w:type="dxa"/>
            <w:hideMark/>
          </w:tcPr>
          <w:p w14:paraId="7872FC1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21" w:type="dxa"/>
            <w:hideMark/>
          </w:tcPr>
          <w:p w14:paraId="6E3D91E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04" w:type="dxa"/>
            <w:hideMark/>
          </w:tcPr>
          <w:p w14:paraId="4B13813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hideMark/>
          </w:tcPr>
          <w:p w14:paraId="465118A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302AF02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33" w:type="dxa"/>
            <w:hideMark/>
          </w:tcPr>
          <w:p w14:paraId="7A4B877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Pred group: 1 Patient moved to another town</w:t>
            </w:r>
            <w:r w:rsidRPr="00B558FA">
              <w:rPr>
                <w:rFonts w:ascii="Calibri" w:eastAsia="Times New Roman" w:hAnsi="Calibri" w:cs="Calibri"/>
                <w:color w:val="000000"/>
                <w:sz w:val="20"/>
                <w:szCs w:val="20"/>
                <w:lang w:eastAsia="en-GB"/>
              </w:rPr>
              <w:br/>
              <w:t xml:space="preserve">Indomethacin group: 1 indomethacin treated </w:t>
            </w:r>
            <w:proofErr w:type="spellStart"/>
            <w:r w:rsidRPr="00B558FA">
              <w:rPr>
                <w:rFonts w:ascii="Calibri" w:eastAsia="Times New Roman" w:hAnsi="Calibri" w:cs="Calibri"/>
                <w:color w:val="000000"/>
                <w:sz w:val="20"/>
                <w:szCs w:val="20"/>
                <w:lang w:eastAsia="en-GB"/>
              </w:rPr>
              <w:t>patinet</w:t>
            </w:r>
            <w:proofErr w:type="spellEnd"/>
            <w:r w:rsidRPr="00B558FA">
              <w:rPr>
                <w:rFonts w:ascii="Calibri" w:eastAsia="Times New Roman" w:hAnsi="Calibri" w:cs="Calibri"/>
                <w:color w:val="000000"/>
                <w:sz w:val="20"/>
                <w:szCs w:val="20"/>
                <w:lang w:eastAsia="en-GB"/>
              </w:rPr>
              <w:t xml:space="preserve"> complained of a headache: withdrawal </w:t>
            </w:r>
            <w:r w:rsidRPr="00B558FA">
              <w:rPr>
                <w:rFonts w:ascii="Calibri" w:eastAsia="Times New Roman" w:hAnsi="Calibri" w:cs="Calibri"/>
                <w:color w:val="000000"/>
                <w:sz w:val="20"/>
                <w:szCs w:val="20"/>
                <w:lang w:eastAsia="en-GB"/>
              </w:rPr>
              <w:lastRenderedPageBreak/>
              <w:t>of indomethacin led to its disappearance and the patient dropped out of the study.</w:t>
            </w:r>
          </w:p>
        </w:tc>
        <w:tc>
          <w:tcPr>
            <w:tcW w:w="1247" w:type="dxa"/>
            <w:hideMark/>
          </w:tcPr>
          <w:p w14:paraId="3E99D4A0" w14:textId="77777777" w:rsidR="00B558FA" w:rsidRPr="00B558FA" w:rsidRDefault="00B558FA" w:rsidP="00B558FA">
            <w:pPr>
              <w:jc w:val="right"/>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0</w:t>
            </w:r>
          </w:p>
        </w:tc>
        <w:tc>
          <w:tcPr>
            <w:tcW w:w="2610" w:type="dxa"/>
            <w:hideMark/>
          </w:tcPr>
          <w:p w14:paraId="2E7ECEA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Only minor side effects were observed </w:t>
            </w:r>
            <w:proofErr w:type="gramStart"/>
            <w:r w:rsidRPr="00B558FA">
              <w:rPr>
                <w:rFonts w:ascii="Calibri" w:eastAsia="Times New Roman" w:hAnsi="Calibri" w:cs="Calibri"/>
                <w:color w:val="000000"/>
                <w:sz w:val="20"/>
                <w:szCs w:val="20"/>
                <w:lang w:eastAsia="en-GB"/>
              </w:rPr>
              <w:t>as a consequence of</w:t>
            </w:r>
            <w:proofErr w:type="gramEnd"/>
            <w:r w:rsidRPr="00B558FA">
              <w:rPr>
                <w:rFonts w:ascii="Calibri" w:eastAsia="Times New Roman" w:hAnsi="Calibri" w:cs="Calibri"/>
                <w:color w:val="000000"/>
                <w:sz w:val="20"/>
                <w:szCs w:val="20"/>
                <w:lang w:eastAsia="en-GB"/>
              </w:rPr>
              <w:t xml:space="preserve"> treatment. Two prednisone-treated patients complained of </w:t>
            </w:r>
            <w:proofErr w:type="spellStart"/>
            <w:r w:rsidRPr="00B558FA">
              <w:rPr>
                <w:rFonts w:ascii="Calibri" w:eastAsia="Times New Roman" w:hAnsi="Calibri" w:cs="Calibri"/>
                <w:color w:val="000000"/>
                <w:sz w:val="20"/>
                <w:szCs w:val="20"/>
                <w:lang w:eastAsia="en-GB"/>
              </w:rPr>
              <w:t>epigastralgia</w:t>
            </w:r>
            <w:proofErr w:type="spellEnd"/>
            <w:r w:rsidRPr="00B558FA">
              <w:rPr>
                <w:rFonts w:ascii="Calibri" w:eastAsia="Times New Roman" w:hAnsi="Calibri" w:cs="Calibri"/>
                <w:color w:val="000000"/>
                <w:sz w:val="20"/>
                <w:szCs w:val="20"/>
                <w:lang w:eastAsia="en-GB"/>
              </w:rPr>
              <w:t xml:space="preserve"> and facies </w:t>
            </w:r>
            <w:proofErr w:type="spellStart"/>
            <w:r w:rsidRPr="00B558FA">
              <w:rPr>
                <w:rFonts w:ascii="Calibri" w:eastAsia="Times New Roman" w:hAnsi="Calibri" w:cs="Calibri"/>
                <w:color w:val="000000"/>
                <w:sz w:val="20"/>
                <w:szCs w:val="20"/>
                <w:lang w:eastAsia="en-GB"/>
              </w:rPr>
              <w:t>lunaris</w:t>
            </w:r>
            <w:proofErr w:type="spellEnd"/>
            <w:r w:rsidRPr="00B558FA">
              <w:rPr>
                <w:rFonts w:ascii="Calibri" w:eastAsia="Times New Roman" w:hAnsi="Calibri" w:cs="Calibri"/>
                <w:color w:val="000000"/>
                <w:sz w:val="20"/>
                <w:szCs w:val="20"/>
                <w:lang w:eastAsia="en-GB"/>
              </w:rPr>
              <w:t xml:space="preserve">, respectively, which did not lead to the interruption of treatment. One indomethacin-treated patient complained of headache: withdrawal of indomethacin led to its disappearance and the patient dropped out of the study. </w:t>
            </w:r>
          </w:p>
        </w:tc>
      </w:tr>
      <w:tr w:rsidR="00B558FA" w:rsidRPr="00B558FA" w14:paraId="540526D5" w14:textId="77777777" w:rsidTr="00E11816">
        <w:trPr>
          <w:trHeight w:val="2320"/>
        </w:trPr>
        <w:tc>
          <w:tcPr>
            <w:tcW w:w="993" w:type="dxa"/>
            <w:noWrap/>
            <w:hideMark/>
          </w:tcPr>
          <w:p w14:paraId="070B2E5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Curtin 2020</w:t>
            </w:r>
          </w:p>
        </w:tc>
        <w:tc>
          <w:tcPr>
            <w:tcW w:w="1134" w:type="dxa"/>
            <w:noWrap/>
            <w:hideMark/>
          </w:tcPr>
          <w:p w14:paraId="52FE9248" w14:textId="77777777" w:rsidR="00B558FA" w:rsidRPr="00B558FA" w:rsidRDefault="00B558FA" w:rsidP="00B558FA">
            <w:pPr>
              <w:rPr>
                <w:rFonts w:ascii="Calibri" w:eastAsia="Times New Roman" w:hAnsi="Calibri" w:cs="Calibri"/>
                <w:color w:val="000000"/>
                <w:sz w:val="20"/>
                <w:szCs w:val="20"/>
                <w:lang w:eastAsia="en-GB"/>
              </w:rPr>
            </w:pPr>
            <w:proofErr w:type="spellStart"/>
            <w:r w:rsidRPr="00B558FA">
              <w:rPr>
                <w:rFonts w:ascii="Calibri" w:eastAsia="Times New Roman" w:hAnsi="Calibri" w:cs="Calibri"/>
                <w:color w:val="000000"/>
                <w:sz w:val="20"/>
                <w:szCs w:val="20"/>
                <w:lang w:eastAsia="en-GB"/>
              </w:rPr>
              <w:t>Temelimab</w:t>
            </w:r>
            <w:proofErr w:type="spellEnd"/>
          </w:p>
        </w:tc>
        <w:tc>
          <w:tcPr>
            <w:tcW w:w="709" w:type="dxa"/>
            <w:noWrap/>
            <w:hideMark/>
          </w:tcPr>
          <w:p w14:paraId="0B3EAE9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6m</w:t>
            </w:r>
          </w:p>
        </w:tc>
        <w:tc>
          <w:tcPr>
            <w:tcW w:w="1275" w:type="dxa"/>
            <w:hideMark/>
          </w:tcPr>
          <w:p w14:paraId="7EBCE04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43</w:t>
            </w:r>
            <w:r w:rsidRPr="00B558FA">
              <w:rPr>
                <w:rFonts w:ascii="Calibri" w:eastAsia="Times New Roman" w:hAnsi="Calibri" w:cs="Calibri"/>
                <w:color w:val="000000"/>
                <w:sz w:val="20"/>
                <w:szCs w:val="20"/>
                <w:lang w:eastAsia="en-GB"/>
              </w:rPr>
              <w:br/>
              <w:t xml:space="preserve">Comparator: 21 </w:t>
            </w:r>
          </w:p>
        </w:tc>
        <w:tc>
          <w:tcPr>
            <w:tcW w:w="1473" w:type="dxa"/>
            <w:hideMark/>
          </w:tcPr>
          <w:p w14:paraId="2EF4BC3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The most frequent AEs were nasopharyngitis and upper respiratory tract infections,</w:t>
            </w:r>
            <w:r w:rsidRPr="00B558FA">
              <w:rPr>
                <w:rFonts w:ascii="Calibri" w:eastAsia="Times New Roman" w:hAnsi="Calibri" w:cs="Calibri"/>
                <w:color w:val="000000"/>
                <w:sz w:val="20"/>
                <w:szCs w:val="20"/>
                <w:lang w:eastAsia="en-GB"/>
              </w:rPr>
              <w:br/>
              <w:t>with a slightly higher frequency in the group of patients receiving</w:t>
            </w:r>
            <w:r w:rsidRPr="00B558FA">
              <w:rPr>
                <w:rFonts w:ascii="Calibri" w:eastAsia="Times New Roman" w:hAnsi="Calibri" w:cs="Calibri"/>
                <w:color w:val="000000"/>
                <w:sz w:val="20"/>
                <w:szCs w:val="20"/>
                <w:lang w:eastAsia="en-GB"/>
              </w:rPr>
              <w:br/>
            </w:r>
            <w:proofErr w:type="spellStart"/>
            <w:r w:rsidRPr="00B558FA">
              <w:rPr>
                <w:rFonts w:ascii="Calibri" w:eastAsia="Times New Roman" w:hAnsi="Calibri" w:cs="Calibri"/>
                <w:color w:val="000000"/>
                <w:sz w:val="20"/>
                <w:szCs w:val="20"/>
                <w:lang w:eastAsia="en-GB"/>
              </w:rPr>
              <w:t>temelimab</w:t>
            </w:r>
            <w:proofErr w:type="spellEnd"/>
            <w:r w:rsidRPr="00B558FA">
              <w:rPr>
                <w:rFonts w:ascii="Calibri" w:eastAsia="Times New Roman" w:hAnsi="Calibri" w:cs="Calibri"/>
                <w:color w:val="000000"/>
                <w:sz w:val="20"/>
                <w:szCs w:val="20"/>
                <w:lang w:eastAsia="en-GB"/>
              </w:rPr>
              <w:t xml:space="preserve"> during both periods.</w:t>
            </w:r>
          </w:p>
        </w:tc>
        <w:tc>
          <w:tcPr>
            <w:tcW w:w="1221" w:type="dxa"/>
            <w:hideMark/>
          </w:tcPr>
          <w:p w14:paraId="7DE55B4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 higher proportion of subjects in the placebo group experienced TEAEs and related TEAEs at</w:t>
            </w:r>
            <w:r w:rsidRPr="00B558FA">
              <w:rPr>
                <w:rFonts w:ascii="Calibri" w:eastAsia="Times New Roman" w:hAnsi="Calibri" w:cs="Calibri"/>
                <w:color w:val="000000"/>
                <w:sz w:val="20"/>
                <w:szCs w:val="20"/>
                <w:lang w:eastAsia="en-GB"/>
              </w:rPr>
              <w:br/>
              <w:t xml:space="preserve">each intensity grade compared with subjects in the </w:t>
            </w:r>
            <w:proofErr w:type="spellStart"/>
            <w:r w:rsidRPr="00B558FA">
              <w:rPr>
                <w:rFonts w:ascii="Calibri" w:eastAsia="Times New Roman" w:hAnsi="Calibri" w:cs="Calibri"/>
                <w:color w:val="000000"/>
                <w:sz w:val="20"/>
                <w:szCs w:val="20"/>
                <w:lang w:eastAsia="en-GB"/>
              </w:rPr>
              <w:t>temelimab</w:t>
            </w:r>
            <w:proofErr w:type="spellEnd"/>
            <w:r w:rsidRPr="00B558FA">
              <w:rPr>
                <w:rFonts w:ascii="Calibri" w:eastAsia="Times New Roman" w:hAnsi="Calibri" w:cs="Calibri"/>
                <w:color w:val="000000"/>
                <w:sz w:val="20"/>
                <w:szCs w:val="20"/>
                <w:lang w:eastAsia="en-GB"/>
              </w:rPr>
              <w:t xml:space="preserve"> group</w:t>
            </w:r>
          </w:p>
        </w:tc>
        <w:tc>
          <w:tcPr>
            <w:tcW w:w="1104" w:type="dxa"/>
            <w:hideMark/>
          </w:tcPr>
          <w:p w14:paraId="62EB8FB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rate 2.09 (95% CI 1.41-3.09)</w:t>
            </w:r>
            <w:r w:rsidRPr="00B558FA">
              <w:rPr>
                <w:rFonts w:ascii="Calibri" w:eastAsia="Times New Roman" w:hAnsi="Calibri" w:cs="Calibri"/>
                <w:color w:val="000000"/>
                <w:sz w:val="20"/>
                <w:szCs w:val="20"/>
                <w:lang w:eastAsia="en-GB"/>
              </w:rPr>
              <w:br/>
              <w:t>Comparator: rate 2.92 (95% CI 1.66-5.13)</w:t>
            </w:r>
          </w:p>
        </w:tc>
        <w:tc>
          <w:tcPr>
            <w:tcW w:w="1162" w:type="dxa"/>
            <w:hideMark/>
          </w:tcPr>
          <w:p w14:paraId="01F4CF3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27BE879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During the double-blind period, the percentage of subjects experiencing</w:t>
            </w:r>
            <w:r w:rsidRPr="00B558FA">
              <w:rPr>
                <w:rFonts w:ascii="Calibri" w:eastAsia="Times New Roman" w:hAnsi="Calibri" w:cs="Calibri"/>
                <w:color w:val="000000"/>
                <w:sz w:val="20"/>
                <w:szCs w:val="20"/>
                <w:lang w:eastAsia="en-GB"/>
              </w:rPr>
              <w:br/>
              <w:t xml:space="preserve">at least one treatment emergent adverse event (TEAE) was equal between the </w:t>
            </w:r>
            <w:proofErr w:type="spellStart"/>
            <w:r w:rsidRPr="00B558FA">
              <w:rPr>
                <w:rFonts w:ascii="Calibri" w:eastAsia="Times New Roman" w:hAnsi="Calibri" w:cs="Calibri"/>
                <w:color w:val="000000"/>
                <w:sz w:val="20"/>
                <w:szCs w:val="20"/>
                <w:lang w:eastAsia="en-GB"/>
              </w:rPr>
              <w:t>temelimab</w:t>
            </w:r>
            <w:proofErr w:type="spellEnd"/>
            <w:r w:rsidRPr="00B558FA">
              <w:rPr>
                <w:rFonts w:ascii="Calibri" w:eastAsia="Times New Roman" w:hAnsi="Calibri" w:cs="Calibri"/>
                <w:color w:val="000000"/>
                <w:sz w:val="20"/>
                <w:szCs w:val="20"/>
                <w:lang w:eastAsia="en-GB"/>
              </w:rPr>
              <w:t xml:space="preserve"> and placebo groups</w:t>
            </w:r>
          </w:p>
        </w:tc>
        <w:tc>
          <w:tcPr>
            <w:tcW w:w="1133" w:type="dxa"/>
            <w:hideMark/>
          </w:tcPr>
          <w:p w14:paraId="5364631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 withdrew consent and discontinued intervention</w:t>
            </w:r>
          </w:p>
        </w:tc>
        <w:tc>
          <w:tcPr>
            <w:tcW w:w="1247" w:type="dxa"/>
            <w:hideMark/>
          </w:tcPr>
          <w:p w14:paraId="4D39E21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withdrew consent and discontinued intervention</w:t>
            </w:r>
          </w:p>
        </w:tc>
        <w:tc>
          <w:tcPr>
            <w:tcW w:w="2610" w:type="dxa"/>
            <w:hideMark/>
          </w:tcPr>
          <w:p w14:paraId="40A34E7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Subjects in the intervention group reported fewer TEAEs considered to be related to the study drug compared with the placebo group. </w:t>
            </w:r>
          </w:p>
        </w:tc>
      </w:tr>
      <w:tr w:rsidR="00B558FA" w:rsidRPr="00B558FA" w14:paraId="087151EE" w14:textId="77777777" w:rsidTr="00E11816">
        <w:trPr>
          <w:trHeight w:val="2320"/>
        </w:trPr>
        <w:tc>
          <w:tcPr>
            <w:tcW w:w="993" w:type="dxa"/>
            <w:noWrap/>
            <w:hideMark/>
          </w:tcPr>
          <w:p w14:paraId="64AF94C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Quattrin 2020</w:t>
            </w:r>
          </w:p>
        </w:tc>
        <w:tc>
          <w:tcPr>
            <w:tcW w:w="1134" w:type="dxa"/>
            <w:noWrap/>
            <w:hideMark/>
          </w:tcPr>
          <w:p w14:paraId="3EEBFA4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TNF</w:t>
            </w:r>
          </w:p>
        </w:tc>
        <w:tc>
          <w:tcPr>
            <w:tcW w:w="709" w:type="dxa"/>
            <w:noWrap/>
            <w:hideMark/>
          </w:tcPr>
          <w:p w14:paraId="7DEE2B8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24m</w:t>
            </w:r>
          </w:p>
        </w:tc>
        <w:tc>
          <w:tcPr>
            <w:tcW w:w="1275" w:type="dxa"/>
            <w:hideMark/>
          </w:tcPr>
          <w:p w14:paraId="35096FF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56</w:t>
            </w:r>
            <w:r w:rsidRPr="00B558FA">
              <w:rPr>
                <w:rFonts w:ascii="Calibri" w:eastAsia="Times New Roman" w:hAnsi="Calibri" w:cs="Calibri"/>
                <w:color w:val="000000"/>
                <w:sz w:val="20"/>
                <w:szCs w:val="20"/>
                <w:lang w:eastAsia="en-GB"/>
              </w:rPr>
              <w:br/>
              <w:t>Comparator: 28</w:t>
            </w:r>
          </w:p>
        </w:tc>
        <w:tc>
          <w:tcPr>
            <w:tcW w:w="1473" w:type="dxa"/>
            <w:hideMark/>
          </w:tcPr>
          <w:p w14:paraId="4618B23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54 patients had events</w:t>
            </w:r>
          </w:p>
          <w:p w14:paraId="3C7ABCC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Related to trial agent: 24 patients</w:t>
            </w:r>
            <w:r w:rsidRPr="00B558FA">
              <w:rPr>
                <w:rFonts w:ascii="Calibri" w:eastAsia="Times New Roman" w:hAnsi="Calibri" w:cs="Calibri"/>
                <w:color w:val="000000"/>
                <w:sz w:val="20"/>
                <w:szCs w:val="20"/>
                <w:lang w:eastAsia="en-GB"/>
              </w:rPr>
              <w:br/>
              <w:t xml:space="preserve">Serious AE: 5 patients </w:t>
            </w:r>
            <w:r w:rsidRPr="00B558FA">
              <w:rPr>
                <w:rFonts w:ascii="Calibri" w:eastAsia="Times New Roman" w:hAnsi="Calibri" w:cs="Calibri"/>
                <w:color w:val="000000"/>
                <w:sz w:val="20"/>
                <w:szCs w:val="20"/>
                <w:lang w:eastAsia="en-GB"/>
              </w:rPr>
              <w:br/>
              <w:t xml:space="preserve">Any infection: 42 patients </w:t>
            </w:r>
            <w:r w:rsidRPr="00B558FA">
              <w:rPr>
                <w:rFonts w:ascii="Calibri" w:eastAsia="Times New Roman" w:hAnsi="Calibri" w:cs="Calibri"/>
                <w:color w:val="000000"/>
                <w:sz w:val="20"/>
                <w:szCs w:val="20"/>
                <w:lang w:eastAsia="en-GB"/>
              </w:rPr>
              <w:br/>
              <w:t>Injection-site reaction: 13 patients</w:t>
            </w:r>
          </w:p>
        </w:tc>
        <w:tc>
          <w:tcPr>
            <w:tcW w:w="1221" w:type="dxa"/>
            <w:hideMark/>
          </w:tcPr>
          <w:p w14:paraId="4BA815D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25 patients had events</w:t>
            </w:r>
          </w:p>
          <w:p w14:paraId="0A5B089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Related to trial agent: 12 patients</w:t>
            </w:r>
            <w:r w:rsidRPr="00B558FA">
              <w:rPr>
                <w:rFonts w:ascii="Calibri" w:eastAsia="Times New Roman" w:hAnsi="Calibri" w:cs="Calibri"/>
                <w:color w:val="000000"/>
                <w:sz w:val="20"/>
                <w:szCs w:val="20"/>
                <w:lang w:eastAsia="en-GB"/>
              </w:rPr>
              <w:br/>
              <w:t xml:space="preserve">Serious AE: 2 patients </w:t>
            </w:r>
            <w:r w:rsidRPr="00B558FA">
              <w:rPr>
                <w:rFonts w:ascii="Calibri" w:eastAsia="Times New Roman" w:hAnsi="Calibri" w:cs="Calibri"/>
                <w:color w:val="000000"/>
                <w:sz w:val="20"/>
                <w:szCs w:val="20"/>
                <w:lang w:eastAsia="en-GB"/>
              </w:rPr>
              <w:br/>
              <w:t>Any infection: 19 patients</w:t>
            </w:r>
            <w:r w:rsidRPr="00B558FA">
              <w:rPr>
                <w:rFonts w:ascii="Calibri" w:eastAsia="Times New Roman" w:hAnsi="Calibri" w:cs="Calibri"/>
                <w:color w:val="000000"/>
                <w:sz w:val="20"/>
                <w:szCs w:val="20"/>
                <w:lang w:eastAsia="en-GB"/>
              </w:rPr>
              <w:br/>
              <w:t xml:space="preserve">Injection-site reaction: 8 patients </w:t>
            </w:r>
          </w:p>
        </w:tc>
        <w:tc>
          <w:tcPr>
            <w:tcW w:w="1104" w:type="dxa"/>
            <w:hideMark/>
          </w:tcPr>
          <w:p w14:paraId="61654BC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Any hypoglycaemic event: Intervention 37 events per patient year; Comparator 28 events per patient year</w:t>
            </w:r>
          </w:p>
        </w:tc>
        <w:tc>
          <w:tcPr>
            <w:tcW w:w="1162" w:type="dxa"/>
            <w:hideMark/>
          </w:tcPr>
          <w:p w14:paraId="06187FE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 cases of diabetic ketoacidosis reported at 12 months</w:t>
            </w:r>
          </w:p>
        </w:tc>
        <w:tc>
          <w:tcPr>
            <w:tcW w:w="1277" w:type="dxa"/>
            <w:hideMark/>
          </w:tcPr>
          <w:p w14:paraId="74EFE21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N/A</w:t>
            </w:r>
          </w:p>
        </w:tc>
        <w:tc>
          <w:tcPr>
            <w:tcW w:w="1133" w:type="dxa"/>
            <w:hideMark/>
          </w:tcPr>
          <w:p w14:paraId="31C15B0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11</w:t>
            </w:r>
            <w:r w:rsidRPr="00B558FA">
              <w:rPr>
                <w:rFonts w:ascii="Calibri" w:eastAsia="Times New Roman" w:hAnsi="Calibri" w:cs="Calibri"/>
                <w:color w:val="000000"/>
                <w:sz w:val="20"/>
                <w:szCs w:val="20"/>
                <w:lang w:eastAsia="en-GB"/>
              </w:rPr>
              <w:br/>
              <w:t>5 withdrew</w:t>
            </w:r>
          </w:p>
          <w:p w14:paraId="61CE114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3 LTTFU</w:t>
            </w:r>
          </w:p>
          <w:p w14:paraId="3978D22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withdrew to join another trial</w:t>
            </w:r>
          </w:p>
          <w:p w14:paraId="6B23702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 went into open label extension</w:t>
            </w:r>
          </w:p>
        </w:tc>
        <w:tc>
          <w:tcPr>
            <w:tcW w:w="1247" w:type="dxa"/>
            <w:hideMark/>
          </w:tcPr>
          <w:p w14:paraId="499221F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5</w:t>
            </w:r>
            <w:r w:rsidRPr="00B558FA">
              <w:rPr>
                <w:rFonts w:ascii="Calibri" w:eastAsia="Times New Roman" w:hAnsi="Calibri" w:cs="Calibri"/>
                <w:color w:val="000000"/>
                <w:sz w:val="20"/>
                <w:szCs w:val="20"/>
                <w:lang w:eastAsia="en-GB"/>
              </w:rPr>
              <w:br/>
              <w:t>2 LTTFU</w:t>
            </w:r>
            <w:r w:rsidRPr="00B558FA">
              <w:rPr>
                <w:rFonts w:ascii="Calibri" w:eastAsia="Times New Roman" w:hAnsi="Calibri" w:cs="Calibri"/>
                <w:color w:val="000000"/>
                <w:sz w:val="20"/>
                <w:szCs w:val="20"/>
                <w:lang w:eastAsia="en-GB"/>
              </w:rPr>
              <w:br/>
              <w:t>1 study too demanding</w:t>
            </w:r>
            <w:r w:rsidRPr="00B558FA">
              <w:rPr>
                <w:rFonts w:ascii="Calibri" w:eastAsia="Times New Roman" w:hAnsi="Calibri" w:cs="Calibri"/>
                <w:color w:val="000000"/>
                <w:sz w:val="20"/>
                <w:szCs w:val="20"/>
                <w:lang w:eastAsia="en-GB"/>
              </w:rPr>
              <w:br/>
              <w:t>2 non-compliance</w:t>
            </w:r>
          </w:p>
        </w:tc>
        <w:tc>
          <w:tcPr>
            <w:tcW w:w="2610" w:type="dxa"/>
            <w:hideMark/>
          </w:tcPr>
          <w:p w14:paraId="062D06F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AEs related to trial agent:</w:t>
            </w:r>
            <w:r w:rsidRPr="00B558FA">
              <w:rPr>
                <w:rFonts w:ascii="Calibri" w:eastAsia="Times New Roman" w:hAnsi="Calibri" w:cs="Calibri"/>
                <w:color w:val="000000"/>
                <w:sz w:val="20"/>
                <w:szCs w:val="20"/>
                <w:lang w:eastAsia="en-GB"/>
              </w:rPr>
              <w:br/>
              <w:t>Intervention: 24 patients</w:t>
            </w:r>
            <w:r w:rsidRPr="00B558FA">
              <w:rPr>
                <w:rFonts w:ascii="Calibri" w:eastAsia="Times New Roman" w:hAnsi="Calibri" w:cs="Calibri"/>
                <w:color w:val="000000"/>
                <w:sz w:val="20"/>
                <w:szCs w:val="20"/>
                <w:lang w:eastAsia="en-GB"/>
              </w:rPr>
              <w:br/>
              <w:t>Comparator: 12 patients</w:t>
            </w:r>
          </w:p>
        </w:tc>
      </w:tr>
      <w:tr w:rsidR="00B558FA" w:rsidRPr="00B558FA" w14:paraId="4B56E66A" w14:textId="77777777" w:rsidTr="00E11816">
        <w:trPr>
          <w:trHeight w:val="6090"/>
        </w:trPr>
        <w:tc>
          <w:tcPr>
            <w:tcW w:w="993" w:type="dxa"/>
            <w:noWrap/>
            <w:hideMark/>
          </w:tcPr>
          <w:p w14:paraId="7E60D84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Gitelman 2021</w:t>
            </w:r>
          </w:p>
        </w:tc>
        <w:tc>
          <w:tcPr>
            <w:tcW w:w="1134" w:type="dxa"/>
            <w:noWrap/>
            <w:hideMark/>
          </w:tcPr>
          <w:p w14:paraId="6455D3D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Tyrosine kinase</w:t>
            </w:r>
          </w:p>
        </w:tc>
        <w:tc>
          <w:tcPr>
            <w:tcW w:w="709" w:type="dxa"/>
            <w:noWrap/>
            <w:hideMark/>
          </w:tcPr>
          <w:p w14:paraId="4BACB3D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24m</w:t>
            </w:r>
          </w:p>
        </w:tc>
        <w:tc>
          <w:tcPr>
            <w:tcW w:w="1275" w:type="dxa"/>
            <w:hideMark/>
          </w:tcPr>
          <w:p w14:paraId="3B7C766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45</w:t>
            </w:r>
            <w:r w:rsidRPr="00B558FA">
              <w:rPr>
                <w:rFonts w:ascii="Calibri" w:eastAsia="Times New Roman" w:hAnsi="Calibri" w:cs="Calibri"/>
                <w:color w:val="000000"/>
                <w:sz w:val="20"/>
                <w:szCs w:val="20"/>
                <w:lang w:eastAsia="en-GB"/>
              </w:rPr>
              <w:br/>
              <w:t>Comparator: 22</w:t>
            </w:r>
          </w:p>
        </w:tc>
        <w:tc>
          <w:tcPr>
            <w:tcW w:w="1473" w:type="dxa"/>
            <w:hideMark/>
          </w:tcPr>
          <w:p w14:paraId="30D64C5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172 events in 32 patients (grade 2 or worse)</w:t>
            </w:r>
            <w:r w:rsidRPr="00B558FA">
              <w:rPr>
                <w:rFonts w:ascii="Calibri" w:eastAsia="Times New Roman" w:hAnsi="Calibri" w:cs="Calibri"/>
                <w:color w:val="000000"/>
                <w:sz w:val="20"/>
                <w:szCs w:val="20"/>
                <w:lang w:eastAsia="en-GB"/>
              </w:rPr>
              <w:br/>
              <w:t>Serious AEs: 4 patients with 8 events</w:t>
            </w:r>
          </w:p>
        </w:tc>
        <w:tc>
          <w:tcPr>
            <w:tcW w:w="1221" w:type="dxa"/>
            <w:hideMark/>
          </w:tcPr>
          <w:p w14:paraId="283A9A8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28 events in 13 patients (grade 2 or worse)</w:t>
            </w:r>
            <w:r w:rsidRPr="00B558FA">
              <w:rPr>
                <w:rFonts w:ascii="Calibri" w:eastAsia="Times New Roman" w:hAnsi="Calibri" w:cs="Calibri"/>
                <w:color w:val="000000"/>
                <w:sz w:val="20"/>
                <w:szCs w:val="20"/>
                <w:lang w:eastAsia="en-GB"/>
              </w:rPr>
              <w:br/>
              <w:t>Serious AEs: 3 patients with 3 events</w:t>
            </w:r>
          </w:p>
        </w:tc>
        <w:tc>
          <w:tcPr>
            <w:tcW w:w="1104" w:type="dxa"/>
            <w:hideMark/>
          </w:tcPr>
          <w:p w14:paraId="6B47752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 event</w:t>
            </w:r>
            <w:r w:rsidRPr="00B558FA">
              <w:rPr>
                <w:rFonts w:ascii="Calibri" w:eastAsia="Times New Roman" w:hAnsi="Calibri" w:cs="Calibri"/>
                <w:color w:val="000000"/>
                <w:sz w:val="20"/>
                <w:szCs w:val="20"/>
                <w:lang w:eastAsia="en-GB"/>
              </w:rPr>
              <w:br/>
              <w:t>Comparator: 1 event</w:t>
            </w:r>
          </w:p>
        </w:tc>
        <w:tc>
          <w:tcPr>
            <w:tcW w:w="1162" w:type="dxa"/>
            <w:hideMark/>
          </w:tcPr>
          <w:p w14:paraId="2F671F6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event in the comparator group</w:t>
            </w:r>
          </w:p>
        </w:tc>
        <w:tc>
          <w:tcPr>
            <w:tcW w:w="1277" w:type="dxa"/>
            <w:hideMark/>
          </w:tcPr>
          <w:p w14:paraId="222CAD8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Of the 45 participants in the imatinib group, 20 (44%) had</w:t>
            </w:r>
            <w:r w:rsidRPr="00B558FA">
              <w:rPr>
                <w:rFonts w:ascii="Calibri" w:eastAsia="Times New Roman" w:hAnsi="Calibri" w:cs="Calibri"/>
                <w:color w:val="000000"/>
                <w:sz w:val="20"/>
                <w:szCs w:val="20"/>
                <w:lang w:eastAsia="en-GB"/>
              </w:rPr>
              <w:br/>
              <w:t xml:space="preserve">no modification in study drug administration, 17 (38%) had temporary modifications to dosing due to adverse events (seven for </w:t>
            </w:r>
            <w:proofErr w:type="spellStart"/>
            <w:r w:rsidRPr="00B558FA">
              <w:rPr>
                <w:rFonts w:ascii="Calibri" w:eastAsia="Times New Roman" w:hAnsi="Calibri" w:cs="Calibri"/>
                <w:color w:val="000000"/>
                <w:sz w:val="20"/>
                <w:szCs w:val="20"/>
                <w:lang w:eastAsia="en-GB"/>
              </w:rPr>
              <w:t>neutropaenia</w:t>
            </w:r>
            <w:proofErr w:type="spellEnd"/>
            <w:r w:rsidRPr="00B558FA">
              <w:rPr>
                <w:rFonts w:ascii="Calibri" w:eastAsia="Times New Roman" w:hAnsi="Calibri" w:cs="Calibri"/>
                <w:color w:val="000000"/>
                <w:sz w:val="20"/>
                <w:szCs w:val="20"/>
                <w:lang w:eastAsia="en-GB"/>
              </w:rPr>
              <w:t>, four for rashes, two for abnormal liver function tests, and one each for</w:t>
            </w:r>
            <w:r w:rsidRPr="00B558FA">
              <w:rPr>
                <w:rFonts w:ascii="Calibri" w:eastAsia="Times New Roman" w:hAnsi="Calibri" w:cs="Calibri"/>
                <w:color w:val="000000"/>
                <w:sz w:val="20"/>
                <w:szCs w:val="20"/>
                <w:lang w:eastAsia="en-GB"/>
              </w:rPr>
              <w:br/>
              <w:t>gastrointestinal issues, thrombocytopaenia, cramps,</w:t>
            </w:r>
            <w:r w:rsidRPr="00B558FA">
              <w:rPr>
                <w:rFonts w:ascii="Calibri" w:eastAsia="Times New Roman" w:hAnsi="Calibri" w:cs="Calibri"/>
                <w:color w:val="000000"/>
                <w:sz w:val="20"/>
                <w:szCs w:val="20"/>
                <w:lang w:eastAsia="en-GB"/>
              </w:rPr>
              <w:br/>
              <w:t xml:space="preserve">and mental health </w:t>
            </w:r>
            <w:r w:rsidRPr="00B558FA">
              <w:rPr>
                <w:rFonts w:ascii="Calibri" w:eastAsia="Times New Roman" w:hAnsi="Calibri" w:cs="Calibri"/>
                <w:color w:val="000000"/>
                <w:sz w:val="20"/>
                <w:szCs w:val="20"/>
                <w:lang w:eastAsia="en-GB"/>
              </w:rPr>
              <w:lastRenderedPageBreak/>
              <w:t>concerns), and six (13%) were permanently discontinued due to adverse events (four for liver function abnormalities, one for pre-existing cardiac arrhythmia noted after randomisation, and one for persisting allergic skin</w:t>
            </w:r>
            <w:r w:rsidRPr="00B558FA">
              <w:rPr>
                <w:rFonts w:ascii="Calibri" w:eastAsia="Times New Roman" w:hAnsi="Calibri" w:cs="Calibri"/>
                <w:color w:val="000000"/>
                <w:sz w:val="20"/>
                <w:szCs w:val="20"/>
                <w:lang w:eastAsia="en-GB"/>
              </w:rPr>
              <w:br/>
              <w:t xml:space="preserve">rash). </w:t>
            </w:r>
            <w:r w:rsidRPr="00B558FA">
              <w:rPr>
                <w:rFonts w:ascii="Calibri" w:eastAsia="Times New Roman" w:hAnsi="Calibri" w:cs="Calibri"/>
                <w:color w:val="000000"/>
                <w:sz w:val="20"/>
                <w:szCs w:val="20"/>
                <w:lang w:eastAsia="en-GB"/>
              </w:rPr>
              <w:br/>
              <w:t xml:space="preserve">15 (68%) of 22 participants in the placebo group had no drug modification, five (23%) had transient adjustments due to </w:t>
            </w:r>
            <w:r w:rsidRPr="00B558FA">
              <w:rPr>
                <w:rFonts w:ascii="Calibri" w:eastAsia="Times New Roman" w:hAnsi="Calibri" w:cs="Calibri"/>
                <w:color w:val="000000"/>
                <w:sz w:val="20"/>
                <w:szCs w:val="20"/>
                <w:lang w:eastAsia="en-GB"/>
              </w:rPr>
              <w:lastRenderedPageBreak/>
              <w:t xml:space="preserve">adverse events </w:t>
            </w:r>
          </w:p>
        </w:tc>
        <w:tc>
          <w:tcPr>
            <w:tcW w:w="1133" w:type="dxa"/>
            <w:hideMark/>
          </w:tcPr>
          <w:p w14:paraId="2709D83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4</w:t>
            </w:r>
            <w:r w:rsidRPr="00B558FA">
              <w:rPr>
                <w:rFonts w:ascii="Calibri" w:eastAsia="Times New Roman" w:hAnsi="Calibri" w:cs="Calibri"/>
                <w:color w:val="000000"/>
                <w:sz w:val="20"/>
                <w:szCs w:val="20"/>
                <w:lang w:eastAsia="en-GB"/>
              </w:rPr>
              <w:br/>
              <w:t>2 before 12m - 1 withdrew consent, 1 died</w:t>
            </w:r>
            <w:r w:rsidRPr="00B558FA">
              <w:rPr>
                <w:rFonts w:ascii="Calibri" w:eastAsia="Times New Roman" w:hAnsi="Calibri" w:cs="Calibri"/>
                <w:color w:val="000000"/>
                <w:sz w:val="20"/>
                <w:szCs w:val="20"/>
                <w:lang w:eastAsia="en-GB"/>
              </w:rPr>
              <w:br/>
              <w:t>2 before 24m withdrew consent</w:t>
            </w:r>
          </w:p>
        </w:tc>
        <w:tc>
          <w:tcPr>
            <w:tcW w:w="1247" w:type="dxa"/>
            <w:hideMark/>
          </w:tcPr>
          <w:p w14:paraId="3FB90E2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withdrew consent before 12m</w:t>
            </w:r>
          </w:p>
        </w:tc>
        <w:tc>
          <w:tcPr>
            <w:tcW w:w="2610" w:type="dxa"/>
            <w:hideMark/>
          </w:tcPr>
          <w:p w14:paraId="3960A2E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When evaluating adverse events deemed likely to be attributable to study drug, a substantially higher proportion of participants in the imatinib group had probable drug-related adverse events, with most events in</w:t>
            </w:r>
            <w:r w:rsidRPr="00B558FA">
              <w:rPr>
                <w:rFonts w:ascii="Calibri" w:eastAsia="Times New Roman" w:hAnsi="Calibri" w:cs="Calibri"/>
                <w:color w:val="000000"/>
                <w:sz w:val="20"/>
                <w:szCs w:val="20"/>
                <w:lang w:eastAsia="en-GB"/>
              </w:rPr>
              <w:br/>
              <w:t>the mild to moderate categories.</w:t>
            </w:r>
            <w:r w:rsidRPr="00B558FA">
              <w:rPr>
                <w:rFonts w:ascii="Calibri" w:eastAsia="Times New Roman" w:hAnsi="Calibri" w:cs="Calibri"/>
                <w:color w:val="000000"/>
                <w:sz w:val="20"/>
                <w:szCs w:val="20"/>
                <w:lang w:eastAsia="en-GB"/>
              </w:rPr>
              <w:br/>
              <w:t>1 grade 5 adverse event (death) occurred in the imatinib group, which was due to an acute asthma exacerbation from a pollen storm in the region, and deemed unrelated to study drug.</w:t>
            </w:r>
          </w:p>
        </w:tc>
      </w:tr>
      <w:tr w:rsidR="00B558FA" w:rsidRPr="00B558FA" w14:paraId="47F42A60" w14:textId="77777777" w:rsidTr="00E11816">
        <w:trPr>
          <w:trHeight w:val="2320"/>
        </w:trPr>
        <w:tc>
          <w:tcPr>
            <w:tcW w:w="993" w:type="dxa"/>
            <w:noWrap/>
            <w:hideMark/>
          </w:tcPr>
          <w:p w14:paraId="5FD2509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Carlsson 2023</w:t>
            </w:r>
          </w:p>
        </w:tc>
        <w:tc>
          <w:tcPr>
            <w:tcW w:w="1134" w:type="dxa"/>
            <w:noWrap/>
            <w:hideMark/>
          </w:tcPr>
          <w:p w14:paraId="22699F4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MSC</w:t>
            </w:r>
          </w:p>
        </w:tc>
        <w:tc>
          <w:tcPr>
            <w:tcW w:w="709" w:type="dxa"/>
            <w:noWrap/>
            <w:hideMark/>
          </w:tcPr>
          <w:p w14:paraId="490FF6A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hideMark/>
          </w:tcPr>
          <w:p w14:paraId="0477382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10</w:t>
            </w:r>
            <w:r w:rsidRPr="00B558FA">
              <w:rPr>
                <w:rFonts w:ascii="Calibri" w:eastAsia="Times New Roman" w:hAnsi="Calibri" w:cs="Calibri"/>
                <w:color w:val="000000"/>
                <w:sz w:val="20"/>
                <w:szCs w:val="20"/>
                <w:lang w:eastAsia="en-GB"/>
              </w:rPr>
              <w:br/>
              <w:t>Comparator: 5</w:t>
            </w:r>
          </w:p>
        </w:tc>
        <w:tc>
          <w:tcPr>
            <w:tcW w:w="1473" w:type="dxa"/>
            <w:hideMark/>
          </w:tcPr>
          <w:p w14:paraId="6CB2A3F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19 events occurred</w:t>
            </w:r>
          </w:p>
        </w:tc>
        <w:tc>
          <w:tcPr>
            <w:tcW w:w="1221" w:type="dxa"/>
            <w:hideMark/>
          </w:tcPr>
          <w:p w14:paraId="1C49D6A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5 events occurred</w:t>
            </w:r>
          </w:p>
        </w:tc>
        <w:tc>
          <w:tcPr>
            <w:tcW w:w="1104" w:type="dxa"/>
            <w:hideMark/>
          </w:tcPr>
          <w:p w14:paraId="57BBE7D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 severe hypoglycaemic events were reported</w:t>
            </w:r>
          </w:p>
        </w:tc>
        <w:tc>
          <w:tcPr>
            <w:tcW w:w="1162" w:type="dxa"/>
            <w:hideMark/>
          </w:tcPr>
          <w:p w14:paraId="5EB9AE3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hideMark/>
          </w:tcPr>
          <w:p w14:paraId="145C898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serious AE was reported (pregnancy) but unclear which group</w:t>
            </w:r>
            <w:r w:rsidRPr="00B558FA">
              <w:rPr>
                <w:rFonts w:ascii="Calibri" w:eastAsia="Times New Roman" w:hAnsi="Calibri" w:cs="Calibri"/>
                <w:color w:val="000000"/>
                <w:sz w:val="20"/>
                <w:szCs w:val="20"/>
                <w:lang w:eastAsia="en-GB"/>
              </w:rPr>
              <w:br/>
              <w:t xml:space="preserve">There was no statistically significant difference </w:t>
            </w:r>
            <w:r w:rsidRPr="00B558FA">
              <w:rPr>
                <w:rFonts w:ascii="Calibri" w:eastAsia="Times New Roman" w:hAnsi="Calibri" w:cs="Calibri"/>
                <w:color w:val="000000"/>
                <w:sz w:val="20"/>
                <w:szCs w:val="20"/>
                <w:lang w:eastAsia="en-GB"/>
              </w:rPr>
              <w:lastRenderedPageBreak/>
              <w:t>between treatment and</w:t>
            </w:r>
            <w:r w:rsidRPr="00B558FA">
              <w:rPr>
                <w:rFonts w:ascii="Calibri" w:eastAsia="Times New Roman" w:hAnsi="Calibri" w:cs="Calibri"/>
                <w:color w:val="000000"/>
                <w:sz w:val="20"/>
                <w:szCs w:val="20"/>
                <w:lang w:eastAsia="en-GB"/>
              </w:rPr>
              <w:br/>
              <w:t>placebo group for any category of AE.</w:t>
            </w:r>
          </w:p>
        </w:tc>
        <w:tc>
          <w:tcPr>
            <w:tcW w:w="1133" w:type="dxa"/>
            <w:hideMark/>
          </w:tcPr>
          <w:p w14:paraId="3D1415C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Unclear. 1 participant dropped out due to low motivation but unclear which arm</w:t>
            </w:r>
          </w:p>
        </w:tc>
        <w:tc>
          <w:tcPr>
            <w:tcW w:w="1247" w:type="dxa"/>
            <w:hideMark/>
          </w:tcPr>
          <w:p w14:paraId="4694F73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Unclear. 1 participant dropped out due to low motivation but unclear which arm</w:t>
            </w:r>
          </w:p>
        </w:tc>
        <w:tc>
          <w:tcPr>
            <w:tcW w:w="2610" w:type="dxa"/>
            <w:hideMark/>
          </w:tcPr>
          <w:p w14:paraId="5BDCFD7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Two participants reported AEs</w:t>
            </w:r>
            <w:r w:rsidRPr="00B558FA">
              <w:rPr>
                <w:rFonts w:ascii="Calibri" w:eastAsia="Times New Roman" w:hAnsi="Calibri" w:cs="Calibri"/>
                <w:color w:val="000000"/>
                <w:sz w:val="20"/>
                <w:szCs w:val="20"/>
                <w:lang w:eastAsia="en-GB"/>
              </w:rPr>
              <w:br/>
              <w:t xml:space="preserve">connected to infusion of the investigational product; one perceived the smell of corn for 72 h after </w:t>
            </w:r>
            <w:proofErr w:type="gramStart"/>
            <w:r w:rsidRPr="00B558FA">
              <w:rPr>
                <w:rFonts w:ascii="Calibri" w:eastAsia="Times New Roman" w:hAnsi="Calibri" w:cs="Calibri"/>
                <w:color w:val="000000"/>
                <w:sz w:val="20"/>
                <w:szCs w:val="20"/>
                <w:lang w:eastAsia="en-GB"/>
              </w:rPr>
              <w:t>infusion</w:t>
            </w:r>
            <w:proofErr w:type="gramEnd"/>
            <w:r w:rsidRPr="00B558FA">
              <w:rPr>
                <w:rFonts w:ascii="Calibri" w:eastAsia="Times New Roman" w:hAnsi="Calibri" w:cs="Calibri"/>
                <w:color w:val="000000"/>
                <w:sz w:val="20"/>
                <w:szCs w:val="20"/>
                <w:lang w:eastAsia="en-GB"/>
              </w:rPr>
              <w:t xml:space="preserve"> and one had a headache which self-resolved within 1 h of drug administration.</w:t>
            </w:r>
            <w:r w:rsidRPr="00B558FA">
              <w:rPr>
                <w:rFonts w:ascii="Calibri" w:eastAsia="Times New Roman" w:hAnsi="Calibri" w:cs="Calibri"/>
                <w:color w:val="000000"/>
                <w:sz w:val="20"/>
                <w:szCs w:val="20"/>
                <w:lang w:eastAsia="en-GB"/>
              </w:rPr>
              <w:br/>
              <w:t>No serious AEs related to treatment were reported</w:t>
            </w:r>
          </w:p>
        </w:tc>
      </w:tr>
      <w:tr w:rsidR="00B558FA" w:rsidRPr="00B558FA" w14:paraId="46E7DB42" w14:textId="77777777" w:rsidTr="00E11816">
        <w:trPr>
          <w:trHeight w:val="2320"/>
        </w:trPr>
        <w:tc>
          <w:tcPr>
            <w:tcW w:w="993" w:type="dxa"/>
            <w:noWrap/>
          </w:tcPr>
          <w:p w14:paraId="6071802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lang w:eastAsia="en-GB"/>
              </w:rPr>
              <w:t>Bender 2024</w:t>
            </w:r>
          </w:p>
        </w:tc>
        <w:tc>
          <w:tcPr>
            <w:tcW w:w="1134" w:type="dxa"/>
            <w:noWrap/>
          </w:tcPr>
          <w:p w14:paraId="7D4DEC5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Tregs</w:t>
            </w:r>
          </w:p>
        </w:tc>
        <w:tc>
          <w:tcPr>
            <w:tcW w:w="709" w:type="dxa"/>
            <w:noWrap/>
          </w:tcPr>
          <w:p w14:paraId="317000A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24m</w:t>
            </w:r>
          </w:p>
        </w:tc>
        <w:tc>
          <w:tcPr>
            <w:tcW w:w="1275" w:type="dxa"/>
          </w:tcPr>
          <w:p w14:paraId="30D69C2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Low dose 40</w:t>
            </w:r>
          </w:p>
          <w:p w14:paraId="3430691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High dose 24</w:t>
            </w:r>
          </w:p>
          <w:p w14:paraId="403B8B2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Comparator: 46</w:t>
            </w:r>
          </w:p>
        </w:tc>
        <w:tc>
          <w:tcPr>
            <w:tcW w:w="1473" w:type="dxa"/>
          </w:tcPr>
          <w:p w14:paraId="4756A9D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Low dose: 38 participants had 271 events</w:t>
            </w:r>
          </w:p>
          <w:p w14:paraId="62BF7AC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High dose: 24 participants had 179 events</w:t>
            </w:r>
          </w:p>
        </w:tc>
        <w:tc>
          <w:tcPr>
            <w:tcW w:w="1221" w:type="dxa"/>
          </w:tcPr>
          <w:p w14:paraId="66D6B31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46 participants had 318 events</w:t>
            </w:r>
          </w:p>
        </w:tc>
        <w:tc>
          <w:tcPr>
            <w:tcW w:w="1104" w:type="dxa"/>
          </w:tcPr>
          <w:p w14:paraId="55A117B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One case of hypoglycaemia in the high dose group</w:t>
            </w:r>
          </w:p>
        </w:tc>
        <w:tc>
          <w:tcPr>
            <w:tcW w:w="1162" w:type="dxa"/>
          </w:tcPr>
          <w:p w14:paraId="20171D8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Low dose: 2 pts had 5 events</w:t>
            </w:r>
          </w:p>
          <w:p w14:paraId="31D45BF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Comparator: 3 pts had 3 events</w:t>
            </w:r>
          </w:p>
        </w:tc>
        <w:tc>
          <w:tcPr>
            <w:tcW w:w="1277" w:type="dxa"/>
          </w:tcPr>
          <w:p w14:paraId="3AD82A9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21 serious AEs occurred overall</w:t>
            </w:r>
          </w:p>
        </w:tc>
        <w:tc>
          <w:tcPr>
            <w:tcW w:w="1133" w:type="dxa"/>
          </w:tcPr>
          <w:p w14:paraId="11E65D8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Low dose: 1 withdrew before 12m (refused labs)</w:t>
            </w:r>
          </w:p>
          <w:p w14:paraId="4D9F2E9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4 withdrew before 24m (1 LTFU, 1 cited school, 2 refused labs)</w:t>
            </w:r>
          </w:p>
          <w:p w14:paraId="6ECACD7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High dose: 1 not treated, 4 reassigned to placebo, 7 reassigned to low dose</w:t>
            </w:r>
          </w:p>
          <w:p w14:paraId="753A198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2 withdrew </w:t>
            </w:r>
            <w:r w:rsidRPr="00B558FA">
              <w:rPr>
                <w:rFonts w:ascii="Calibri" w:eastAsia="Times New Roman" w:hAnsi="Calibri" w:cs="Calibri"/>
                <w:color w:val="000000"/>
                <w:sz w:val="20"/>
                <w:szCs w:val="20"/>
                <w:lang w:eastAsia="en-GB"/>
              </w:rPr>
              <w:lastRenderedPageBreak/>
              <w:t>before 24m (1 parent work schedule, 1 refused labs)</w:t>
            </w:r>
          </w:p>
        </w:tc>
        <w:tc>
          <w:tcPr>
            <w:tcW w:w="1247" w:type="dxa"/>
          </w:tcPr>
          <w:p w14:paraId="50F38B8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2 withdrew before 12m (1 LTFU, 1 withdrew consent)</w:t>
            </w:r>
          </w:p>
          <w:p w14:paraId="2A3D326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5 withdrew before 24m (1 withdrew consent, 4 refused labs</w:t>
            </w:r>
          </w:p>
        </w:tc>
        <w:tc>
          <w:tcPr>
            <w:tcW w:w="2610" w:type="dxa"/>
          </w:tcPr>
          <w:p w14:paraId="08C4852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706 events (91.4%) attributed as unrelated or unlikely related to treatment; none were attributed as likely or </w:t>
            </w:r>
            <w:proofErr w:type="gramStart"/>
            <w:r w:rsidRPr="00B558FA">
              <w:rPr>
                <w:rFonts w:ascii="Calibri" w:eastAsia="Times New Roman" w:hAnsi="Calibri" w:cs="Calibri"/>
                <w:color w:val="000000"/>
                <w:sz w:val="20"/>
                <w:szCs w:val="20"/>
                <w:lang w:eastAsia="en-GB"/>
              </w:rPr>
              <w:t>definitely related</w:t>
            </w:r>
            <w:proofErr w:type="gramEnd"/>
            <w:r w:rsidRPr="00B558FA">
              <w:rPr>
                <w:rFonts w:ascii="Calibri" w:eastAsia="Times New Roman" w:hAnsi="Calibri" w:cs="Calibri"/>
                <w:color w:val="000000"/>
                <w:sz w:val="20"/>
                <w:szCs w:val="20"/>
                <w:lang w:eastAsia="en-GB"/>
              </w:rPr>
              <w:t xml:space="preserve">. </w:t>
            </w:r>
          </w:p>
          <w:p w14:paraId="7633C3F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Possibly related most common AEs: 6 events in</w:t>
            </w:r>
          </w:p>
          <w:p w14:paraId="3AF19C1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3 placebo participants (6.5%), 5 in 4 low-dose</w:t>
            </w:r>
          </w:p>
          <w:p w14:paraId="61FD210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Participants (10%), and 6 in 2 high-dose participants (17%), viral infection (2 events in 4 low-dose participants (5%), 1 in 1 high-dose participant (4%)), oropharyngeal pain (2 events in 2 placebo participants (2.2%), 3 in 1 low-dose participants (2.5%) and cough (1 event in 1 placebo participant (2.2%), 2 in 2 low-dose participants (5%), and 1 in 1 high-dose participant (4.2%)). </w:t>
            </w:r>
          </w:p>
        </w:tc>
      </w:tr>
      <w:tr w:rsidR="00B558FA" w:rsidRPr="00B558FA" w14:paraId="473B4F2B" w14:textId="77777777" w:rsidTr="00E11816">
        <w:trPr>
          <w:trHeight w:val="2320"/>
        </w:trPr>
        <w:tc>
          <w:tcPr>
            <w:tcW w:w="993" w:type="dxa"/>
            <w:noWrap/>
          </w:tcPr>
          <w:p w14:paraId="47D3602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lang w:eastAsia="en-GB"/>
              </w:rPr>
              <w:t>Waibel 2023</w:t>
            </w:r>
          </w:p>
        </w:tc>
        <w:tc>
          <w:tcPr>
            <w:tcW w:w="1134" w:type="dxa"/>
            <w:noWrap/>
          </w:tcPr>
          <w:p w14:paraId="131C5E3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Baricitinib </w:t>
            </w:r>
          </w:p>
        </w:tc>
        <w:tc>
          <w:tcPr>
            <w:tcW w:w="709" w:type="dxa"/>
            <w:noWrap/>
          </w:tcPr>
          <w:p w14:paraId="4257E1C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tcPr>
          <w:p w14:paraId="407CD7F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60</w:t>
            </w:r>
          </w:p>
          <w:p w14:paraId="1077298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Comparator: 31</w:t>
            </w:r>
          </w:p>
        </w:tc>
        <w:tc>
          <w:tcPr>
            <w:tcW w:w="1473" w:type="dxa"/>
          </w:tcPr>
          <w:p w14:paraId="4680FC5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152 total AEs </w:t>
            </w:r>
          </w:p>
          <w:p w14:paraId="5D5E008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47 (78.3%) participants with event</w:t>
            </w:r>
          </w:p>
          <w:p w14:paraId="7A463FB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median AE per participant 2 [IQR 1-3]</w:t>
            </w:r>
          </w:p>
          <w:p w14:paraId="740703B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Severe AEs: 3 participants with 5 events</w:t>
            </w:r>
          </w:p>
        </w:tc>
        <w:tc>
          <w:tcPr>
            <w:tcW w:w="1221" w:type="dxa"/>
          </w:tcPr>
          <w:p w14:paraId="4C26017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100 total AEs</w:t>
            </w:r>
          </w:p>
          <w:p w14:paraId="6912C31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26 (83.9%) participants with AE</w:t>
            </w:r>
          </w:p>
          <w:p w14:paraId="0FD31E2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median AE per participant 3 [IQR 1-5]</w:t>
            </w:r>
          </w:p>
          <w:p w14:paraId="31396F8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Severe AEs: 1 participant with 2 events</w:t>
            </w:r>
          </w:p>
        </w:tc>
        <w:tc>
          <w:tcPr>
            <w:tcW w:w="1104" w:type="dxa"/>
          </w:tcPr>
          <w:p w14:paraId="0377627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Severe hypoglycaemia: 1 pt with 1 event in the placebo arm</w:t>
            </w:r>
          </w:p>
        </w:tc>
        <w:tc>
          <w:tcPr>
            <w:tcW w:w="1162" w:type="dxa"/>
          </w:tcPr>
          <w:p w14:paraId="1608FDF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1 pt with 2 events in the intervention arm and 1 pt with 2 events in the placebo </w:t>
            </w:r>
          </w:p>
        </w:tc>
        <w:tc>
          <w:tcPr>
            <w:tcW w:w="1277" w:type="dxa"/>
          </w:tcPr>
          <w:p w14:paraId="7204CAC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7 serious AEs</w:t>
            </w:r>
          </w:p>
          <w:p w14:paraId="3CE4BF90" w14:textId="77777777" w:rsidR="00B558FA" w:rsidRPr="00B558FA" w:rsidRDefault="00B558FA" w:rsidP="00B558FA">
            <w:pPr>
              <w:rPr>
                <w:rFonts w:ascii="Calibri" w:eastAsia="Calibri" w:hAnsi="Calibri" w:cs="Times New Roman"/>
              </w:rPr>
            </w:pPr>
            <w:r w:rsidRPr="00B558FA">
              <w:rPr>
                <w:rFonts w:ascii="Calibri" w:eastAsia="Calibri" w:hAnsi="Calibri" w:cs="Times New Roman"/>
              </w:rPr>
              <w:t>22 of 60 patients in the baricitinib</w:t>
            </w:r>
          </w:p>
          <w:p w14:paraId="2E95CDDB" w14:textId="77777777" w:rsidR="00B558FA" w:rsidRPr="00B558FA" w:rsidRDefault="00B558FA" w:rsidP="00B558FA">
            <w:pPr>
              <w:rPr>
                <w:rFonts w:ascii="Calibri" w:eastAsia="Calibri" w:hAnsi="Calibri" w:cs="Times New Roman"/>
              </w:rPr>
            </w:pPr>
            <w:r w:rsidRPr="00B558FA">
              <w:rPr>
                <w:rFonts w:ascii="Calibri" w:eastAsia="Calibri" w:hAnsi="Calibri" w:cs="Times New Roman"/>
              </w:rPr>
              <w:t>group and 16 of 31 patients in the placebo group</w:t>
            </w:r>
          </w:p>
          <w:p w14:paraId="44071C88" w14:textId="77777777" w:rsidR="00B558FA" w:rsidRPr="00B558FA" w:rsidRDefault="00B558FA" w:rsidP="00B558FA">
            <w:pPr>
              <w:rPr>
                <w:rFonts w:ascii="Calibri" w:eastAsia="Calibri" w:hAnsi="Calibri" w:cs="Times New Roman"/>
              </w:rPr>
            </w:pPr>
            <w:r w:rsidRPr="00B558FA">
              <w:rPr>
                <w:rFonts w:ascii="Calibri" w:eastAsia="Calibri" w:hAnsi="Calibri" w:cs="Times New Roman"/>
              </w:rPr>
              <w:t>had Covid-19 during the trial. Seventeen patients</w:t>
            </w:r>
          </w:p>
          <w:p w14:paraId="5FDE5C4E" w14:textId="77777777" w:rsidR="00B558FA" w:rsidRPr="00B558FA" w:rsidRDefault="00B558FA" w:rsidP="00B558FA">
            <w:pPr>
              <w:rPr>
                <w:rFonts w:ascii="Calibri" w:eastAsia="Calibri" w:hAnsi="Calibri" w:cs="Times New Roman"/>
              </w:rPr>
            </w:pPr>
            <w:r w:rsidRPr="00B558FA">
              <w:rPr>
                <w:rFonts w:ascii="Calibri" w:eastAsia="Calibri" w:hAnsi="Calibri" w:cs="Times New Roman"/>
              </w:rPr>
              <w:t>stopped taking baricitinib and 10 patients stopped</w:t>
            </w:r>
          </w:p>
          <w:p w14:paraId="7088007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Calibri" w:hAnsi="Calibri" w:cs="Times New Roman"/>
              </w:rPr>
              <w:t xml:space="preserve">taking placebo while they </w:t>
            </w:r>
            <w:r w:rsidRPr="00B558FA">
              <w:rPr>
                <w:rFonts w:ascii="Calibri" w:eastAsia="Calibri" w:hAnsi="Calibri" w:cs="Times New Roman"/>
              </w:rPr>
              <w:lastRenderedPageBreak/>
              <w:t>had Covid-19</w:t>
            </w:r>
          </w:p>
        </w:tc>
        <w:tc>
          <w:tcPr>
            <w:tcW w:w="1133" w:type="dxa"/>
          </w:tcPr>
          <w:p w14:paraId="2C85BC4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1 discontinued intervention</w:t>
            </w:r>
          </w:p>
        </w:tc>
        <w:tc>
          <w:tcPr>
            <w:tcW w:w="1247" w:type="dxa"/>
          </w:tcPr>
          <w:p w14:paraId="2195BA4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 discontinued intervention</w:t>
            </w:r>
          </w:p>
        </w:tc>
        <w:tc>
          <w:tcPr>
            <w:tcW w:w="2610" w:type="dxa"/>
          </w:tcPr>
          <w:p w14:paraId="0818FE22" w14:textId="77777777" w:rsidR="00B558FA" w:rsidRPr="00B558FA" w:rsidRDefault="00B558FA" w:rsidP="00B558FA">
            <w:pPr>
              <w:rPr>
                <w:rFonts w:ascii="Calibri" w:eastAsia="Calibri" w:hAnsi="Calibri" w:cs="Times New Roman"/>
              </w:rPr>
            </w:pPr>
            <w:r w:rsidRPr="00B558FA">
              <w:rPr>
                <w:rFonts w:ascii="Calibri" w:eastAsia="Calibri" w:hAnsi="Calibri" w:cs="Times New Roman"/>
              </w:rPr>
              <w:t>Seven serious adverse events recorded, none of</w:t>
            </w:r>
          </w:p>
          <w:p w14:paraId="41DA0FE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Calibri" w:hAnsi="Calibri" w:cs="Times New Roman"/>
              </w:rPr>
              <w:t xml:space="preserve">which were attributed to baricitinib or placebo. </w:t>
            </w:r>
          </w:p>
          <w:p w14:paraId="65A0070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Calibri" w:hAnsi="Calibri" w:cs="Times New Roman"/>
              </w:rPr>
              <w:t>The percentages of patients with infection, including upper respiratory tract infection and skin infection, were similar in the baricitinib and placebo groups. Shingles was diagnosed in 1 patient in the baricitinib group.</w:t>
            </w:r>
          </w:p>
        </w:tc>
      </w:tr>
      <w:tr w:rsidR="00B558FA" w:rsidRPr="00B558FA" w14:paraId="46E4F07D" w14:textId="77777777" w:rsidTr="00E11816">
        <w:trPr>
          <w:trHeight w:val="2320"/>
        </w:trPr>
        <w:tc>
          <w:tcPr>
            <w:tcW w:w="993" w:type="dxa"/>
            <w:noWrap/>
          </w:tcPr>
          <w:p w14:paraId="49590F7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lang w:eastAsia="en-GB"/>
              </w:rPr>
              <w:t>Ramos 2023</w:t>
            </w:r>
          </w:p>
        </w:tc>
        <w:tc>
          <w:tcPr>
            <w:tcW w:w="1134" w:type="dxa"/>
            <w:noWrap/>
          </w:tcPr>
          <w:p w14:paraId="78B3492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Teplizumab</w:t>
            </w:r>
          </w:p>
        </w:tc>
        <w:tc>
          <w:tcPr>
            <w:tcW w:w="709" w:type="dxa"/>
            <w:noWrap/>
          </w:tcPr>
          <w:p w14:paraId="110B5AB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18m</w:t>
            </w:r>
          </w:p>
        </w:tc>
        <w:tc>
          <w:tcPr>
            <w:tcW w:w="1275" w:type="dxa"/>
          </w:tcPr>
          <w:p w14:paraId="7BA381E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217</w:t>
            </w:r>
          </w:p>
          <w:p w14:paraId="4ABC7FC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Comparator: 111</w:t>
            </w:r>
          </w:p>
        </w:tc>
        <w:tc>
          <w:tcPr>
            <w:tcW w:w="1473" w:type="dxa"/>
          </w:tcPr>
          <w:p w14:paraId="3C7F842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216 participants had events</w:t>
            </w:r>
          </w:p>
        </w:tc>
        <w:tc>
          <w:tcPr>
            <w:tcW w:w="1221" w:type="dxa"/>
          </w:tcPr>
          <w:p w14:paraId="02FDE49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108 participants had events</w:t>
            </w:r>
          </w:p>
        </w:tc>
        <w:tc>
          <w:tcPr>
            <w:tcW w:w="1104" w:type="dxa"/>
          </w:tcPr>
          <w:p w14:paraId="6136A06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Clinically important hypoglycaemia (mean events per patient-year)</w:t>
            </w:r>
          </w:p>
          <w:p w14:paraId="07B4C12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4.66 (8.89)</w:t>
            </w:r>
          </w:p>
          <w:p w14:paraId="3C62B9F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Comparator: </w:t>
            </w:r>
          </w:p>
          <w:p w14:paraId="328495B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4.39 (9.40)</w:t>
            </w:r>
          </w:p>
        </w:tc>
        <w:tc>
          <w:tcPr>
            <w:tcW w:w="1162" w:type="dxa"/>
          </w:tcPr>
          <w:p w14:paraId="2371542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There were no events of diabetic ketoacidosis</w:t>
            </w:r>
          </w:p>
        </w:tc>
        <w:tc>
          <w:tcPr>
            <w:tcW w:w="1277" w:type="dxa"/>
          </w:tcPr>
          <w:p w14:paraId="4DB6CDA9" w14:textId="77777777" w:rsidR="00B558FA" w:rsidRPr="00B558FA" w:rsidRDefault="00B558FA" w:rsidP="00B558FA">
            <w:pPr>
              <w:rPr>
                <w:rFonts w:ascii="Calibri" w:eastAsia="Calibri" w:hAnsi="Calibri" w:cs="Times New Roman"/>
              </w:rPr>
            </w:pPr>
            <w:r w:rsidRPr="00B558FA">
              <w:rPr>
                <w:rFonts w:ascii="Calibri" w:eastAsia="Calibri" w:hAnsi="Calibri" w:cs="Times New Roman"/>
              </w:rPr>
              <w:t>Covid-19 was reported</w:t>
            </w:r>
          </w:p>
          <w:p w14:paraId="78FCB6A4" w14:textId="77777777" w:rsidR="00B558FA" w:rsidRPr="00B558FA" w:rsidRDefault="00B558FA" w:rsidP="00B558FA">
            <w:pPr>
              <w:rPr>
                <w:rFonts w:ascii="Calibri" w:eastAsia="Calibri" w:hAnsi="Calibri" w:cs="Times New Roman"/>
              </w:rPr>
            </w:pPr>
            <w:r w:rsidRPr="00B558FA">
              <w:rPr>
                <w:rFonts w:ascii="Calibri" w:eastAsia="Calibri" w:hAnsi="Calibri" w:cs="Times New Roman"/>
              </w:rPr>
              <w:t>in 49 patients (22.6%) in the teplizumab</w:t>
            </w:r>
          </w:p>
          <w:p w14:paraId="11F7A126" w14:textId="77777777" w:rsidR="00B558FA" w:rsidRPr="00B558FA" w:rsidRDefault="00B558FA" w:rsidP="00B558FA">
            <w:pPr>
              <w:rPr>
                <w:rFonts w:ascii="Calibri" w:eastAsia="Calibri" w:hAnsi="Calibri" w:cs="Times New Roman"/>
              </w:rPr>
            </w:pPr>
            <w:r w:rsidRPr="00B558FA">
              <w:rPr>
                <w:rFonts w:ascii="Calibri" w:eastAsia="Calibri" w:hAnsi="Calibri" w:cs="Times New Roman"/>
              </w:rPr>
              <w:t>group and in 26 patients (23.4%) in the placebo</w:t>
            </w:r>
          </w:p>
          <w:p w14:paraId="63EDF41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Calibri" w:hAnsi="Calibri" w:cs="Times New Roman"/>
              </w:rPr>
              <w:t>group.</w:t>
            </w:r>
          </w:p>
        </w:tc>
        <w:tc>
          <w:tcPr>
            <w:tcW w:w="1133" w:type="dxa"/>
          </w:tcPr>
          <w:p w14:paraId="3ABAD70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22 discontinued study:</w:t>
            </w:r>
          </w:p>
          <w:p w14:paraId="2CD8D16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5 AEs</w:t>
            </w:r>
          </w:p>
          <w:p w14:paraId="14E5774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11 withdrew consent</w:t>
            </w:r>
          </w:p>
          <w:p w14:paraId="421D3D4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6 ‘other’</w:t>
            </w:r>
          </w:p>
          <w:p w14:paraId="76C58564" w14:textId="77777777" w:rsidR="00B558FA" w:rsidRPr="00B558FA" w:rsidRDefault="00B558FA" w:rsidP="00B558FA">
            <w:pPr>
              <w:rPr>
                <w:rFonts w:ascii="Calibri" w:eastAsia="Times New Roman" w:hAnsi="Calibri" w:cs="Calibri"/>
                <w:color w:val="000000"/>
                <w:sz w:val="20"/>
                <w:szCs w:val="20"/>
                <w:lang w:eastAsia="en-GB"/>
              </w:rPr>
            </w:pPr>
          </w:p>
          <w:p w14:paraId="129B460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30 also withdrew from treatment but were still included in analysis</w:t>
            </w:r>
          </w:p>
        </w:tc>
        <w:tc>
          <w:tcPr>
            <w:tcW w:w="1247" w:type="dxa"/>
          </w:tcPr>
          <w:p w14:paraId="69DAB91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10 discontinued study</w:t>
            </w:r>
          </w:p>
          <w:p w14:paraId="06FB577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0 AEs</w:t>
            </w:r>
          </w:p>
          <w:p w14:paraId="735714D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8 withdrew consent </w:t>
            </w:r>
          </w:p>
          <w:p w14:paraId="6EC8820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 ‘other’</w:t>
            </w:r>
          </w:p>
          <w:p w14:paraId="1D3150A3" w14:textId="77777777" w:rsidR="00B558FA" w:rsidRPr="00B558FA" w:rsidRDefault="00B558FA" w:rsidP="00B558FA">
            <w:pPr>
              <w:rPr>
                <w:rFonts w:ascii="Calibri" w:eastAsia="Times New Roman" w:hAnsi="Calibri" w:cs="Calibri"/>
                <w:color w:val="000000"/>
                <w:sz w:val="20"/>
                <w:szCs w:val="20"/>
                <w:lang w:eastAsia="en-GB"/>
              </w:rPr>
            </w:pPr>
          </w:p>
          <w:p w14:paraId="07EF4E1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15 also withdrew from treatment but were still included in analysis </w:t>
            </w:r>
          </w:p>
        </w:tc>
        <w:tc>
          <w:tcPr>
            <w:tcW w:w="2610" w:type="dxa"/>
          </w:tcPr>
          <w:p w14:paraId="0292954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AEs leading to discontinuation of intervention: 15 participants; comparator: 3 participants</w:t>
            </w:r>
          </w:p>
          <w:p w14:paraId="4C7599F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AEs leading to trial withdrawal: intervention: 12 participants; comparator: 6 participants</w:t>
            </w:r>
          </w:p>
          <w:p w14:paraId="56A1468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Calibri" w:hAnsi="Calibri" w:cs="Times New Roman"/>
              </w:rPr>
              <w:t>2 cytokine release syndrome events in the teplizumab group (both resolved within 7 days)</w:t>
            </w:r>
            <w:r w:rsidRPr="00B558FA">
              <w:rPr>
                <w:rFonts w:ascii="Calibri" w:eastAsia="Times New Roman" w:hAnsi="Calibri" w:cs="Calibri"/>
                <w:color w:val="000000"/>
                <w:sz w:val="20"/>
                <w:szCs w:val="20"/>
                <w:lang w:eastAsia="en-GB"/>
              </w:rPr>
              <w:t xml:space="preserve"> </w:t>
            </w:r>
          </w:p>
          <w:p w14:paraId="041C25DB" w14:textId="77777777" w:rsidR="00B558FA" w:rsidRPr="00B558FA" w:rsidRDefault="00B558FA" w:rsidP="00B558FA">
            <w:pPr>
              <w:rPr>
                <w:rFonts w:ascii="Calibri" w:eastAsia="Times New Roman" w:hAnsi="Calibri" w:cs="Calibri"/>
                <w:color w:val="000000"/>
                <w:sz w:val="20"/>
                <w:szCs w:val="20"/>
                <w:lang w:eastAsia="en-GB"/>
              </w:rPr>
            </w:pPr>
          </w:p>
        </w:tc>
      </w:tr>
      <w:tr w:rsidR="00B558FA" w:rsidRPr="00B558FA" w14:paraId="2B43D80F" w14:textId="77777777" w:rsidTr="00E11816">
        <w:trPr>
          <w:trHeight w:val="2320"/>
        </w:trPr>
        <w:tc>
          <w:tcPr>
            <w:tcW w:w="993" w:type="dxa"/>
            <w:noWrap/>
          </w:tcPr>
          <w:p w14:paraId="57EAD28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lang w:eastAsia="en-GB"/>
              </w:rPr>
              <w:t>Mathieu 2024</w:t>
            </w:r>
          </w:p>
        </w:tc>
        <w:tc>
          <w:tcPr>
            <w:tcW w:w="1134" w:type="dxa"/>
            <w:noWrap/>
          </w:tcPr>
          <w:p w14:paraId="669AC30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AG019 + teplizumab</w:t>
            </w:r>
          </w:p>
        </w:tc>
        <w:tc>
          <w:tcPr>
            <w:tcW w:w="709" w:type="dxa"/>
            <w:noWrap/>
          </w:tcPr>
          <w:p w14:paraId="5A38E2C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tcPr>
          <w:p w14:paraId="536089B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15</w:t>
            </w:r>
          </w:p>
          <w:p w14:paraId="3991004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Comparator: 3</w:t>
            </w:r>
          </w:p>
        </w:tc>
        <w:tc>
          <w:tcPr>
            <w:tcW w:w="1473" w:type="dxa"/>
          </w:tcPr>
          <w:p w14:paraId="0AC3D3B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Adults: 10 participants reported 127 Treatment Emergent Adverse Event (TEAE)</w:t>
            </w:r>
          </w:p>
          <w:p w14:paraId="159D26D6"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Adolescents: 5 participants </w:t>
            </w:r>
            <w:r w:rsidRPr="00B558FA">
              <w:rPr>
                <w:rFonts w:ascii="Calibri" w:eastAsia="Times New Roman" w:hAnsi="Calibri" w:cs="Calibri"/>
                <w:color w:val="000000"/>
                <w:sz w:val="20"/>
                <w:szCs w:val="20"/>
                <w:lang w:eastAsia="en-GB"/>
              </w:rPr>
              <w:lastRenderedPageBreak/>
              <w:t>reported 26 TEAEs</w:t>
            </w:r>
          </w:p>
        </w:tc>
        <w:tc>
          <w:tcPr>
            <w:tcW w:w="1221" w:type="dxa"/>
          </w:tcPr>
          <w:p w14:paraId="48E7AB0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Adults: 2 participants had 37 TEAEs</w:t>
            </w:r>
          </w:p>
          <w:p w14:paraId="7A99B3E3"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Adolescents:</w:t>
            </w:r>
            <w:r w:rsidRPr="00B558FA">
              <w:rPr>
                <w:rFonts w:ascii="Calibri" w:eastAsia="Calibri" w:hAnsi="Calibri" w:cs="Times New Roman"/>
              </w:rPr>
              <w:t xml:space="preserve"> </w:t>
            </w:r>
            <w:r w:rsidRPr="00B558FA">
              <w:rPr>
                <w:rFonts w:ascii="Calibri" w:eastAsia="Times New Roman" w:hAnsi="Calibri" w:cs="Calibri"/>
                <w:color w:val="000000"/>
                <w:sz w:val="20"/>
                <w:szCs w:val="20"/>
                <w:lang w:eastAsia="en-GB"/>
              </w:rPr>
              <w:t>1 participant had 2 TEAEs</w:t>
            </w:r>
          </w:p>
        </w:tc>
        <w:tc>
          <w:tcPr>
            <w:tcW w:w="1104" w:type="dxa"/>
          </w:tcPr>
          <w:p w14:paraId="7597051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162" w:type="dxa"/>
          </w:tcPr>
          <w:p w14:paraId="3DAA7C4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tcPr>
          <w:p w14:paraId="506D6EB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95.3% of TEAEs were of CTCAE grade 1 or 2. Nine TEAEs of grade 3 or higher</w:t>
            </w:r>
          </w:p>
          <w:p w14:paraId="113CC5D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were reported in six </w:t>
            </w:r>
            <w:r w:rsidRPr="00B558FA">
              <w:rPr>
                <w:rFonts w:ascii="Calibri" w:eastAsia="Times New Roman" w:hAnsi="Calibri" w:cs="Calibri"/>
                <w:color w:val="000000"/>
                <w:sz w:val="20"/>
                <w:szCs w:val="20"/>
                <w:lang w:eastAsia="en-GB"/>
              </w:rPr>
              <w:lastRenderedPageBreak/>
              <w:t>AG019/teplizumab-treated participants</w:t>
            </w:r>
          </w:p>
          <w:p w14:paraId="637F53E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(none in placebo). </w:t>
            </w:r>
          </w:p>
        </w:tc>
        <w:tc>
          <w:tcPr>
            <w:tcW w:w="1133" w:type="dxa"/>
          </w:tcPr>
          <w:p w14:paraId="26C37E1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lastRenderedPageBreak/>
              <w:t>1 discontinued treatment due to AE but remained in trial</w:t>
            </w:r>
          </w:p>
        </w:tc>
        <w:tc>
          <w:tcPr>
            <w:tcW w:w="1247" w:type="dxa"/>
          </w:tcPr>
          <w:p w14:paraId="34CA28A1"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None</w:t>
            </w:r>
          </w:p>
        </w:tc>
        <w:tc>
          <w:tcPr>
            <w:tcW w:w="2610" w:type="dxa"/>
          </w:tcPr>
          <w:p w14:paraId="4A857943" w14:textId="77777777" w:rsidR="00B558FA" w:rsidRPr="00B558FA" w:rsidRDefault="00B558FA" w:rsidP="00B558FA">
            <w:pPr>
              <w:rPr>
                <w:rFonts w:ascii="Calibri" w:eastAsia="Calibri" w:hAnsi="Calibri" w:cs="Times New Roman"/>
                <w:noProof/>
              </w:rPr>
            </w:pPr>
            <w:r w:rsidRPr="00B558FA">
              <w:rPr>
                <w:rFonts w:ascii="Calibri" w:eastAsia="Calibri" w:hAnsi="Calibri" w:cs="Times New Roman"/>
                <w:noProof/>
              </w:rPr>
              <w:t xml:space="preserve">One AG019/teplizumab-treated adult reported two grade 3 TEAEs considered reasonably related to AG019 and teplizumab (diarrhoea and vomiting) but AG019 or teplizumab treatment was not discontinued. </w:t>
            </w:r>
            <w:r w:rsidRPr="00B558FA">
              <w:rPr>
                <w:rFonts w:ascii="Calibri" w:eastAsia="Calibri" w:hAnsi="Calibri" w:cs="Times New Roman"/>
                <w:noProof/>
              </w:rPr>
              <w:lastRenderedPageBreak/>
              <w:t>Teplizumab treatment was discontinued in five participants due to TEAEs; all participants continued</w:t>
            </w:r>
          </w:p>
          <w:p w14:paraId="7D89D1D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Calibri" w:hAnsi="Calibri" w:cs="Times New Roman"/>
                <w:noProof/>
              </w:rPr>
              <w:t>AG019 treatment and completed the study.</w:t>
            </w:r>
          </w:p>
        </w:tc>
      </w:tr>
      <w:tr w:rsidR="00B558FA" w:rsidRPr="00B558FA" w14:paraId="446A9C26" w14:textId="77777777" w:rsidTr="00E11816">
        <w:trPr>
          <w:trHeight w:val="2320"/>
        </w:trPr>
        <w:tc>
          <w:tcPr>
            <w:tcW w:w="993" w:type="dxa"/>
            <w:noWrap/>
          </w:tcPr>
          <w:p w14:paraId="64C47EB4"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lang w:eastAsia="en-GB"/>
              </w:rPr>
              <w:lastRenderedPageBreak/>
              <w:t>Gaglia 2024</w:t>
            </w:r>
          </w:p>
        </w:tc>
        <w:tc>
          <w:tcPr>
            <w:tcW w:w="1134" w:type="dxa"/>
            <w:noWrap/>
          </w:tcPr>
          <w:p w14:paraId="613DB5A0"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Autologous dendritic cells</w:t>
            </w:r>
          </w:p>
        </w:tc>
        <w:tc>
          <w:tcPr>
            <w:tcW w:w="709" w:type="dxa"/>
            <w:noWrap/>
          </w:tcPr>
          <w:p w14:paraId="176DAD1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12m</w:t>
            </w:r>
          </w:p>
        </w:tc>
        <w:tc>
          <w:tcPr>
            <w:tcW w:w="1275" w:type="dxa"/>
          </w:tcPr>
          <w:p w14:paraId="65962FC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16</w:t>
            </w:r>
          </w:p>
          <w:p w14:paraId="4DB30E9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Comparator: 11</w:t>
            </w:r>
          </w:p>
        </w:tc>
        <w:tc>
          <w:tcPr>
            <w:tcW w:w="1473" w:type="dxa"/>
          </w:tcPr>
          <w:p w14:paraId="6943FDB7"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Participants with any TEAE 9 </w:t>
            </w:r>
          </w:p>
          <w:p w14:paraId="7069322A"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Participants with any PTEAE 16</w:t>
            </w:r>
          </w:p>
        </w:tc>
        <w:tc>
          <w:tcPr>
            <w:tcW w:w="1221" w:type="dxa"/>
          </w:tcPr>
          <w:p w14:paraId="0EB6698D"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Participants with any TEAE 6</w:t>
            </w:r>
          </w:p>
          <w:p w14:paraId="06FBF61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Participants with any PTEAE 8</w:t>
            </w:r>
          </w:p>
        </w:tc>
        <w:tc>
          <w:tcPr>
            <w:tcW w:w="1104" w:type="dxa"/>
          </w:tcPr>
          <w:p w14:paraId="0B1D1FE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Rate of</w:t>
            </w:r>
          </w:p>
          <w:p w14:paraId="775DE6A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 xml:space="preserve">Severe hypoglycaemic events – no events in either arm </w:t>
            </w:r>
          </w:p>
        </w:tc>
        <w:tc>
          <w:tcPr>
            <w:tcW w:w="1162" w:type="dxa"/>
          </w:tcPr>
          <w:p w14:paraId="6866EA5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c>
          <w:tcPr>
            <w:tcW w:w="1277" w:type="dxa"/>
          </w:tcPr>
          <w:p w14:paraId="4F39CD1F"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 deaths, no serious adverse events, no local site reactions reported.</w:t>
            </w:r>
          </w:p>
        </w:tc>
        <w:tc>
          <w:tcPr>
            <w:tcW w:w="1133" w:type="dxa"/>
          </w:tcPr>
          <w:p w14:paraId="777F0835"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None</w:t>
            </w:r>
          </w:p>
          <w:p w14:paraId="5F6AD34F" w14:textId="77777777" w:rsidR="00B558FA" w:rsidRPr="00B558FA" w:rsidRDefault="00B558FA" w:rsidP="00B558FA">
            <w:pPr>
              <w:rPr>
                <w:rFonts w:ascii="Calibri" w:eastAsia="Times New Roman" w:hAnsi="Calibri" w:cs="Calibri"/>
                <w:color w:val="000000"/>
                <w:sz w:val="20"/>
                <w:szCs w:val="20"/>
                <w:lang w:eastAsia="en-GB"/>
              </w:rPr>
            </w:pPr>
          </w:p>
        </w:tc>
        <w:tc>
          <w:tcPr>
            <w:tcW w:w="1247" w:type="dxa"/>
          </w:tcPr>
          <w:p w14:paraId="203979DC"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 withdrew consent before intervention; 1 withdrew consent during follow up</w:t>
            </w:r>
          </w:p>
        </w:tc>
        <w:tc>
          <w:tcPr>
            <w:tcW w:w="2610" w:type="dxa"/>
          </w:tcPr>
          <w:p w14:paraId="58049F9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NR</w:t>
            </w:r>
          </w:p>
        </w:tc>
      </w:tr>
      <w:tr w:rsidR="00B558FA" w:rsidRPr="00B558FA" w14:paraId="3A6C616B" w14:textId="77777777" w:rsidTr="00E11816">
        <w:trPr>
          <w:trHeight w:val="2320"/>
        </w:trPr>
        <w:tc>
          <w:tcPr>
            <w:tcW w:w="993" w:type="dxa"/>
            <w:noWrap/>
          </w:tcPr>
          <w:p w14:paraId="48F53E2A" w14:textId="77777777" w:rsidR="00B558FA" w:rsidRPr="00B558FA" w:rsidRDefault="00B558FA" w:rsidP="00B558FA">
            <w:pPr>
              <w:rPr>
                <w:rFonts w:ascii="Calibri" w:eastAsia="Times New Roman" w:hAnsi="Calibri" w:cs="Calibri"/>
                <w:color w:val="000000"/>
                <w:sz w:val="20"/>
                <w:szCs w:val="20"/>
                <w:lang w:eastAsia="en-GB"/>
              </w:rPr>
            </w:pPr>
            <w:proofErr w:type="spellStart"/>
            <w:r w:rsidRPr="00B558FA">
              <w:rPr>
                <w:rFonts w:ascii="Calibri" w:eastAsia="Times New Roman" w:hAnsi="Calibri" w:cs="Calibri"/>
                <w:color w:val="000000"/>
                <w:lang w:eastAsia="en-GB"/>
              </w:rPr>
              <w:t>Chujo</w:t>
            </w:r>
            <w:proofErr w:type="spellEnd"/>
            <w:r w:rsidRPr="00B558FA">
              <w:rPr>
                <w:rFonts w:ascii="Calibri" w:eastAsia="Times New Roman" w:hAnsi="Calibri" w:cs="Calibri"/>
                <w:color w:val="000000"/>
                <w:lang w:eastAsia="en-GB"/>
              </w:rPr>
              <w:t xml:space="preserve"> 2023</w:t>
            </w:r>
          </w:p>
        </w:tc>
        <w:tc>
          <w:tcPr>
            <w:tcW w:w="1134" w:type="dxa"/>
            <w:noWrap/>
          </w:tcPr>
          <w:p w14:paraId="035E9B5E"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ATG/</w:t>
            </w:r>
            <w:proofErr w:type="spellStart"/>
            <w:r w:rsidRPr="00B558FA">
              <w:rPr>
                <w:rFonts w:ascii="Calibri" w:eastAsia="Times New Roman" w:hAnsi="Calibri" w:cs="Calibri"/>
                <w:color w:val="000000"/>
                <w:sz w:val="20"/>
                <w:szCs w:val="20"/>
                <w:lang w:eastAsia="en-GB"/>
              </w:rPr>
              <w:t>pegfilgrastim</w:t>
            </w:r>
            <w:proofErr w:type="spellEnd"/>
          </w:p>
        </w:tc>
        <w:tc>
          <w:tcPr>
            <w:tcW w:w="709" w:type="dxa"/>
            <w:noWrap/>
          </w:tcPr>
          <w:p w14:paraId="5F7B0AE9"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24m</w:t>
            </w:r>
          </w:p>
        </w:tc>
        <w:tc>
          <w:tcPr>
            <w:tcW w:w="1275" w:type="dxa"/>
          </w:tcPr>
          <w:p w14:paraId="0E5E7B78"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Intervention: 6</w:t>
            </w:r>
          </w:p>
          <w:p w14:paraId="59B35082"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sz w:val="20"/>
                <w:szCs w:val="20"/>
                <w:lang w:eastAsia="en-GB"/>
              </w:rPr>
              <w:t>Comparator: 6</w:t>
            </w:r>
          </w:p>
        </w:tc>
        <w:tc>
          <w:tcPr>
            <w:tcW w:w="1473" w:type="dxa"/>
          </w:tcPr>
          <w:p w14:paraId="4F24619E" w14:textId="02CAC110" w:rsidR="00B558FA" w:rsidRPr="00B558FA" w:rsidRDefault="007C5223" w:rsidP="00B558FA">
            <w:pPr>
              <w:rPr>
                <w:rFonts w:ascii="Calibri" w:eastAsia="Times New Roman" w:hAnsi="Calibri" w:cs="Calibri"/>
                <w:color w:val="000000"/>
                <w:sz w:val="20"/>
                <w:szCs w:val="20"/>
                <w:lang w:eastAsia="en-GB"/>
              </w:rPr>
            </w:pPr>
            <w:r w:rsidRPr="007C5223">
              <w:rPr>
                <w:rFonts w:ascii="Calibri" w:eastAsia="Times New Roman" w:hAnsi="Calibri" w:cs="Calibri"/>
                <w:color w:val="000000"/>
                <w:sz w:val="20"/>
                <w:szCs w:val="20"/>
                <w:lang w:eastAsia="en-GB"/>
              </w:rPr>
              <w:t xml:space="preserve">Grade 3 lymphocytopenia, which </w:t>
            </w:r>
            <w:proofErr w:type="gramStart"/>
            <w:r w:rsidRPr="007C5223">
              <w:rPr>
                <w:rFonts w:ascii="Calibri" w:eastAsia="Times New Roman" w:hAnsi="Calibri" w:cs="Calibri"/>
                <w:color w:val="000000"/>
                <w:sz w:val="20"/>
                <w:szCs w:val="20"/>
                <w:lang w:eastAsia="en-GB"/>
              </w:rPr>
              <w:t>is considered to be</w:t>
            </w:r>
            <w:proofErr w:type="gramEnd"/>
            <w:r w:rsidRPr="007C5223">
              <w:rPr>
                <w:rFonts w:ascii="Calibri" w:eastAsia="Times New Roman" w:hAnsi="Calibri" w:cs="Calibri"/>
                <w:color w:val="000000"/>
                <w:sz w:val="20"/>
                <w:szCs w:val="20"/>
                <w:lang w:eastAsia="en-GB"/>
              </w:rPr>
              <w:t xml:space="preserve"> the clinical effect of ATG, was noted in all 6 patients in the</w:t>
            </w:r>
            <w:r>
              <w:rPr>
                <w:rFonts w:ascii="Calibri" w:eastAsia="Times New Roman" w:hAnsi="Calibri" w:cs="Calibri"/>
                <w:color w:val="000000"/>
                <w:sz w:val="20"/>
                <w:szCs w:val="20"/>
                <w:lang w:eastAsia="en-GB"/>
              </w:rPr>
              <w:t xml:space="preserve"> intervention arm. (No further data reported)</w:t>
            </w:r>
          </w:p>
        </w:tc>
        <w:tc>
          <w:tcPr>
            <w:tcW w:w="1221" w:type="dxa"/>
          </w:tcPr>
          <w:p w14:paraId="41C1D4CC" w14:textId="55F76CF3" w:rsidR="00B558FA" w:rsidRPr="00B558FA" w:rsidRDefault="007C5223" w:rsidP="00B558FA">
            <w:pPr>
              <w:rPr>
                <w:rFonts w:ascii="Calibri" w:eastAsia="Times New Roman" w:hAnsi="Calibri" w:cs="Calibri"/>
                <w:color w:val="000000"/>
                <w:sz w:val="20"/>
                <w:szCs w:val="20"/>
                <w:lang w:eastAsia="en-GB"/>
              </w:rPr>
            </w:pPr>
            <w:r w:rsidRPr="007C5223">
              <w:rPr>
                <w:rFonts w:ascii="Calibri" w:eastAsia="Times New Roman" w:hAnsi="Calibri" w:cs="Calibri"/>
                <w:color w:val="000000"/>
                <w:sz w:val="20"/>
                <w:szCs w:val="20"/>
                <w:lang w:eastAsia="en-GB"/>
              </w:rPr>
              <w:t>One severe AE, cellulitis, was reported in the Ctrl</w:t>
            </w:r>
            <w:r>
              <w:rPr>
                <w:rFonts w:ascii="Calibri" w:eastAsia="Times New Roman" w:hAnsi="Calibri" w:cs="Calibri"/>
                <w:color w:val="000000"/>
                <w:sz w:val="20"/>
                <w:szCs w:val="20"/>
                <w:lang w:eastAsia="en-GB"/>
              </w:rPr>
              <w:t xml:space="preserve"> (no further data reported)</w:t>
            </w:r>
          </w:p>
        </w:tc>
        <w:tc>
          <w:tcPr>
            <w:tcW w:w="1104" w:type="dxa"/>
          </w:tcPr>
          <w:p w14:paraId="440D6D40" w14:textId="5BCD2C72" w:rsidR="00B558FA" w:rsidRPr="00B558FA" w:rsidRDefault="007C5223" w:rsidP="00B558F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NR</w:t>
            </w:r>
          </w:p>
        </w:tc>
        <w:tc>
          <w:tcPr>
            <w:tcW w:w="1162" w:type="dxa"/>
          </w:tcPr>
          <w:p w14:paraId="5225139B" w14:textId="12F816BE" w:rsidR="00B558FA" w:rsidRPr="00B558FA" w:rsidRDefault="007C5223" w:rsidP="00B558F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NR</w:t>
            </w:r>
          </w:p>
        </w:tc>
        <w:tc>
          <w:tcPr>
            <w:tcW w:w="1277" w:type="dxa"/>
          </w:tcPr>
          <w:p w14:paraId="736DF59A" w14:textId="4117E302" w:rsidR="00B558FA" w:rsidRPr="00B558FA" w:rsidRDefault="007C5223" w:rsidP="00B558F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N</w:t>
            </w:r>
            <w:r w:rsidRPr="007C5223">
              <w:rPr>
                <w:rFonts w:ascii="Calibri" w:eastAsia="Times New Roman" w:hAnsi="Calibri" w:cs="Calibri"/>
                <w:color w:val="000000"/>
                <w:sz w:val="20"/>
                <w:szCs w:val="20"/>
                <w:lang w:eastAsia="en-GB"/>
              </w:rPr>
              <w:t>o grade 4 and 5 AEs were reported in either group.</w:t>
            </w:r>
            <w:r>
              <w:rPr>
                <w:rFonts w:ascii="Calibri" w:eastAsia="Times New Roman" w:hAnsi="Calibri" w:cs="Calibri"/>
                <w:color w:val="000000"/>
                <w:sz w:val="20"/>
                <w:szCs w:val="20"/>
                <w:lang w:eastAsia="en-GB"/>
              </w:rPr>
              <w:t xml:space="preserve"> </w:t>
            </w:r>
            <w:r w:rsidRPr="007C5223">
              <w:rPr>
                <w:rFonts w:ascii="Calibri" w:eastAsia="Times New Roman" w:hAnsi="Calibri" w:cs="Calibri"/>
                <w:color w:val="000000"/>
                <w:sz w:val="20"/>
                <w:szCs w:val="20"/>
                <w:lang w:eastAsia="en-GB"/>
              </w:rPr>
              <w:t>The frequencies of infection were not significantly different between the two groups.</w:t>
            </w:r>
          </w:p>
        </w:tc>
        <w:tc>
          <w:tcPr>
            <w:tcW w:w="1133" w:type="dxa"/>
          </w:tcPr>
          <w:p w14:paraId="5C73FC0C" w14:textId="688ECA68" w:rsidR="00B558FA" w:rsidRPr="00B558FA" w:rsidRDefault="007C5223" w:rsidP="00B558F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NR</w:t>
            </w:r>
          </w:p>
        </w:tc>
        <w:tc>
          <w:tcPr>
            <w:tcW w:w="1247" w:type="dxa"/>
          </w:tcPr>
          <w:p w14:paraId="68992FCC" w14:textId="6F429EFC" w:rsidR="00B558FA" w:rsidRPr="00B558FA" w:rsidRDefault="007C5223" w:rsidP="00B558F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NR</w:t>
            </w:r>
          </w:p>
        </w:tc>
        <w:tc>
          <w:tcPr>
            <w:tcW w:w="2610" w:type="dxa"/>
          </w:tcPr>
          <w:p w14:paraId="57CBA456" w14:textId="30A7586E" w:rsidR="00B558FA" w:rsidRPr="00B558FA" w:rsidRDefault="007C5223" w:rsidP="00B558FA">
            <w:pPr>
              <w:rPr>
                <w:rFonts w:ascii="Calibri" w:eastAsia="Times New Roman" w:hAnsi="Calibri" w:cs="Calibri"/>
                <w:color w:val="000000"/>
                <w:sz w:val="20"/>
                <w:szCs w:val="20"/>
                <w:lang w:eastAsia="en-GB"/>
              </w:rPr>
            </w:pPr>
            <w:r w:rsidRPr="007C5223">
              <w:rPr>
                <w:rFonts w:ascii="Calibri" w:eastAsia="Times New Roman" w:hAnsi="Calibri" w:cs="Calibri"/>
                <w:color w:val="000000"/>
                <w:sz w:val="20"/>
                <w:szCs w:val="20"/>
                <w:lang w:eastAsia="en-GB"/>
              </w:rPr>
              <w:t xml:space="preserve">Grade 3 lymphocytopenia, which </w:t>
            </w:r>
            <w:proofErr w:type="gramStart"/>
            <w:r w:rsidRPr="007C5223">
              <w:rPr>
                <w:rFonts w:ascii="Calibri" w:eastAsia="Times New Roman" w:hAnsi="Calibri" w:cs="Calibri"/>
                <w:color w:val="000000"/>
                <w:sz w:val="20"/>
                <w:szCs w:val="20"/>
                <w:lang w:eastAsia="en-GB"/>
              </w:rPr>
              <w:t>is considered to be</w:t>
            </w:r>
            <w:proofErr w:type="gramEnd"/>
            <w:r w:rsidRPr="007C5223">
              <w:rPr>
                <w:rFonts w:ascii="Calibri" w:eastAsia="Times New Roman" w:hAnsi="Calibri" w:cs="Calibri"/>
                <w:color w:val="000000"/>
                <w:sz w:val="20"/>
                <w:szCs w:val="20"/>
                <w:lang w:eastAsia="en-GB"/>
              </w:rPr>
              <w:t xml:space="preserve"> the clinical effect of ATG, was noted in all 6 patients in the</w:t>
            </w:r>
            <w:r>
              <w:rPr>
                <w:rFonts w:ascii="Calibri" w:eastAsia="Times New Roman" w:hAnsi="Calibri" w:cs="Calibri"/>
                <w:color w:val="000000"/>
                <w:sz w:val="20"/>
                <w:szCs w:val="20"/>
                <w:lang w:eastAsia="en-GB"/>
              </w:rPr>
              <w:t xml:space="preserve"> intervention arm.</w:t>
            </w:r>
          </w:p>
        </w:tc>
      </w:tr>
      <w:tr w:rsidR="00B558FA" w:rsidRPr="00B558FA" w14:paraId="724B1BB4" w14:textId="77777777" w:rsidTr="00E11816">
        <w:trPr>
          <w:trHeight w:val="2320"/>
        </w:trPr>
        <w:tc>
          <w:tcPr>
            <w:tcW w:w="993" w:type="dxa"/>
            <w:noWrap/>
          </w:tcPr>
          <w:p w14:paraId="6AE2081B" w14:textId="77777777" w:rsidR="00B558FA" w:rsidRPr="00B558FA" w:rsidRDefault="00B558FA" w:rsidP="00B558FA">
            <w:pPr>
              <w:rPr>
                <w:rFonts w:ascii="Calibri" w:eastAsia="Times New Roman" w:hAnsi="Calibri" w:cs="Calibri"/>
                <w:color w:val="000000"/>
                <w:sz w:val="20"/>
                <w:szCs w:val="20"/>
                <w:lang w:eastAsia="en-GB"/>
              </w:rPr>
            </w:pPr>
            <w:r w:rsidRPr="00B558FA">
              <w:rPr>
                <w:rFonts w:ascii="Calibri" w:eastAsia="Times New Roman" w:hAnsi="Calibri" w:cs="Calibri"/>
                <w:color w:val="000000"/>
                <w:lang w:eastAsia="en-GB"/>
              </w:rPr>
              <w:lastRenderedPageBreak/>
              <w:t>Tatovic 2024</w:t>
            </w:r>
          </w:p>
        </w:tc>
        <w:tc>
          <w:tcPr>
            <w:tcW w:w="1134" w:type="dxa"/>
            <w:noWrap/>
          </w:tcPr>
          <w:p w14:paraId="7C5DE386" w14:textId="4E935376" w:rsidR="00B558FA" w:rsidRPr="00B558FA" w:rsidRDefault="007C5223" w:rsidP="00B558F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U</w:t>
            </w:r>
            <w:r w:rsidRPr="007C5223">
              <w:rPr>
                <w:rFonts w:ascii="Calibri" w:eastAsia="Times New Roman" w:hAnsi="Calibri" w:cs="Calibri"/>
                <w:color w:val="000000"/>
                <w:sz w:val="20"/>
                <w:szCs w:val="20"/>
                <w:lang w:eastAsia="en-GB"/>
              </w:rPr>
              <w:t>stekinumab</w:t>
            </w:r>
          </w:p>
        </w:tc>
        <w:tc>
          <w:tcPr>
            <w:tcW w:w="709" w:type="dxa"/>
            <w:noWrap/>
          </w:tcPr>
          <w:p w14:paraId="38EE854A" w14:textId="33724035" w:rsidR="00B558FA" w:rsidRPr="00B558FA" w:rsidRDefault="007C5223" w:rsidP="00B558F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12m</w:t>
            </w:r>
          </w:p>
        </w:tc>
        <w:tc>
          <w:tcPr>
            <w:tcW w:w="1275" w:type="dxa"/>
          </w:tcPr>
          <w:p w14:paraId="378FF806" w14:textId="77777777" w:rsidR="00B558FA" w:rsidRDefault="007C5223" w:rsidP="00B558F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Intervention: 47</w:t>
            </w:r>
          </w:p>
          <w:p w14:paraId="317C3A3B" w14:textId="7DEECE5C" w:rsidR="007C5223" w:rsidRPr="00B558FA" w:rsidRDefault="007C5223" w:rsidP="00B558F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Comparator: 25</w:t>
            </w:r>
          </w:p>
        </w:tc>
        <w:tc>
          <w:tcPr>
            <w:tcW w:w="1473" w:type="dxa"/>
          </w:tcPr>
          <w:p w14:paraId="2110A5E7" w14:textId="77777777" w:rsidR="00B558FA" w:rsidRDefault="007C5223" w:rsidP="00B558FA">
            <w:pPr>
              <w:rPr>
                <w:rFonts w:ascii="Calibri" w:eastAsia="Times New Roman" w:hAnsi="Calibri" w:cs="Calibri"/>
                <w:color w:val="000000"/>
                <w:sz w:val="20"/>
                <w:szCs w:val="20"/>
                <w:lang w:eastAsia="en-GB"/>
              </w:rPr>
            </w:pPr>
            <w:r w:rsidRPr="007C5223">
              <w:rPr>
                <w:rFonts w:ascii="Calibri" w:eastAsia="Times New Roman" w:hAnsi="Calibri" w:cs="Calibri"/>
                <w:color w:val="000000"/>
                <w:sz w:val="20"/>
                <w:szCs w:val="20"/>
                <w:lang w:eastAsia="en-GB"/>
              </w:rPr>
              <w:t>253 events in 41 participants</w:t>
            </w:r>
          </w:p>
          <w:p w14:paraId="3CC0BAC6" w14:textId="77777777" w:rsidR="007C5223" w:rsidRDefault="007C5223" w:rsidP="00B558F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M</w:t>
            </w:r>
            <w:r w:rsidRPr="007C5223">
              <w:rPr>
                <w:rFonts w:ascii="Calibri" w:eastAsia="Times New Roman" w:hAnsi="Calibri" w:cs="Calibri"/>
                <w:color w:val="000000"/>
                <w:sz w:val="20"/>
                <w:szCs w:val="20"/>
                <w:lang w:eastAsia="en-GB"/>
              </w:rPr>
              <w:t>ild</w:t>
            </w:r>
            <w:r>
              <w:rPr>
                <w:rFonts w:ascii="Calibri" w:eastAsia="Times New Roman" w:hAnsi="Calibri" w:cs="Calibri"/>
                <w:color w:val="000000"/>
                <w:sz w:val="20"/>
                <w:szCs w:val="20"/>
                <w:lang w:eastAsia="en-GB"/>
              </w:rPr>
              <w:t>:</w:t>
            </w:r>
            <w:r w:rsidRPr="007C5223">
              <w:rPr>
                <w:rFonts w:ascii="Calibri" w:eastAsia="Times New Roman" w:hAnsi="Calibri" w:cs="Calibri"/>
                <w:color w:val="000000"/>
                <w:sz w:val="20"/>
                <w:szCs w:val="20"/>
                <w:lang w:eastAsia="en-GB"/>
              </w:rPr>
              <w:t xml:space="preserve">  232 events in 41 participants</w:t>
            </w:r>
          </w:p>
          <w:p w14:paraId="2871203B" w14:textId="77777777" w:rsidR="007C5223" w:rsidRDefault="007C5223" w:rsidP="00B558F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 xml:space="preserve">Moderate: </w:t>
            </w:r>
            <w:r w:rsidRPr="007C5223">
              <w:rPr>
                <w:rFonts w:ascii="Calibri" w:eastAsia="Times New Roman" w:hAnsi="Calibri" w:cs="Calibri"/>
                <w:color w:val="000000"/>
                <w:sz w:val="20"/>
                <w:szCs w:val="20"/>
                <w:lang w:eastAsia="en-GB"/>
              </w:rPr>
              <w:t>21 events in 15 participants</w:t>
            </w:r>
          </w:p>
          <w:p w14:paraId="05D2B4D1" w14:textId="762CED38" w:rsidR="007C5223" w:rsidRPr="00B558FA" w:rsidRDefault="007C5223" w:rsidP="00B558F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Severe: 0 events</w:t>
            </w:r>
          </w:p>
        </w:tc>
        <w:tc>
          <w:tcPr>
            <w:tcW w:w="1221" w:type="dxa"/>
          </w:tcPr>
          <w:p w14:paraId="37DF9B88" w14:textId="77777777" w:rsidR="00B558FA" w:rsidRDefault="007C5223" w:rsidP="00B558FA">
            <w:pPr>
              <w:rPr>
                <w:rFonts w:ascii="Calibri" w:eastAsia="Times New Roman" w:hAnsi="Calibri" w:cs="Calibri"/>
                <w:color w:val="000000"/>
                <w:sz w:val="20"/>
                <w:szCs w:val="20"/>
                <w:lang w:eastAsia="en-GB"/>
              </w:rPr>
            </w:pPr>
            <w:r w:rsidRPr="007C5223">
              <w:rPr>
                <w:rFonts w:ascii="Calibri" w:eastAsia="Times New Roman" w:hAnsi="Calibri" w:cs="Calibri"/>
                <w:color w:val="000000"/>
                <w:sz w:val="20"/>
                <w:szCs w:val="20"/>
                <w:lang w:eastAsia="en-GB"/>
              </w:rPr>
              <w:t>125 events in 22 participants</w:t>
            </w:r>
          </w:p>
          <w:p w14:paraId="786F6D76" w14:textId="77777777" w:rsidR="007C5223" w:rsidRDefault="007C5223" w:rsidP="00B558F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 xml:space="preserve">Mild: </w:t>
            </w:r>
            <w:r w:rsidRPr="007C5223">
              <w:rPr>
                <w:rFonts w:ascii="Calibri" w:eastAsia="Times New Roman" w:hAnsi="Calibri" w:cs="Calibri"/>
                <w:color w:val="000000"/>
                <w:sz w:val="20"/>
                <w:szCs w:val="20"/>
                <w:lang w:eastAsia="en-GB"/>
              </w:rPr>
              <w:t>113 events in 22 participants</w:t>
            </w:r>
          </w:p>
          <w:p w14:paraId="73E57059" w14:textId="77777777" w:rsidR="007C5223" w:rsidRDefault="007C5223" w:rsidP="00B558F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 xml:space="preserve">Moderate: </w:t>
            </w:r>
            <w:r w:rsidRPr="007C5223">
              <w:rPr>
                <w:rFonts w:ascii="Calibri" w:eastAsia="Times New Roman" w:hAnsi="Calibri" w:cs="Calibri"/>
                <w:color w:val="000000"/>
                <w:sz w:val="20"/>
                <w:szCs w:val="20"/>
                <w:lang w:eastAsia="en-GB"/>
              </w:rPr>
              <w:t>12 events in 8 participants</w:t>
            </w:r>
          </w:p>
          <w:p w14:paraId="7F6F5F0F" w14:textId="09320925" w:rsidR="007C5223" w:rsidRPr="00B558FA" w:rsidRDefault="007C5223" w:rsidP="00B558F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Severe: 0 events</w:t>
            </w:r>
          </w:p>
        </w:tc>
        <w:tc>
          <w:tcPr>
            <w:tcW w:w="1104" w:type="dxa"/>
          </w:tcPr>
          <w:p w14:paraId="67CCE8D8" w14:textId="77777777" w:rsidR="002326EB" w:rsidRPr="002326EB" w:rsidRDefault="002326EB" w:rsidP="002326EB">
            <w:pPr>
              <w:rPr>
                <w:rFonts w:ascii="Calibri" w:eastAsia="Times New Roman" w:hAnsi="Calibri" w:cs="Calibri"/>
                <w:color w:val="000000"/>
                <w:sz w:val="20"/>
                <w:szCs w:val="20"/>
                <w:lang w:eastAsia="en-GB"/>
              </w:rPr>
            </w:pPr>
            <w:r w:rsidRPr="002326EB">
              <w:rPr>
                <w:rFonts w:ascii="Calibri" w:eastAsia="Times New Roman" w:hAnsi="Calibri" w:cs="Calibri"/>
                <w:color w:val="000000"/>
                <w:sz w:val="20"/>
                <w:szCs w:val="20"/>
                <w:lang w:eastAsia="en-GB"/>
              </w:rPr>
              <w:t>No significant difference was seen in between the groups with</w:t>
            </w:r>
          </w:p>
          <w:p w14:paraId="113A9B3D" w14:textId="3D70B534" w:rsidR="002326EB" w:rsidRPr="002326EB" w:rsidRDefault="002326EB" w:rsidP="002326EB">
            <w:pPr>
              <w:rPr>
                <w:rFonts w:ascii="Calibri" w:eastAsia="Times New Roman" w:hAnsi="Calibri" w:cs="Calibri"/>
                <w:color w:val="000000"/>
                <w:sz w:val="20"/>
                <w:szCs w:val="20"/>
                <w:lang w:eastAsia="en-GB"/>
              </w:rPr>
            </w:pPr>
            <w:r w:rsidRPr="002326EB">
              <w:rPr>
                <w:rFonts w:ascii="Calibri" w:eastAsia="Times New Roman" w:hAnsi="Calibri" w:cs="Calibri"/>
                <w:color w:val="000000"/>
                <w:sz w:val="20"/>
                <w:szCs w:val="20"/>
                <w:lang w:eastAsia="en-GB"/>
              </w:rPr>
              <w:t>regard to</w:t>
            </w:r>
            <w:r w:rsidRPr="002326EB">
              <w:rPr>
                <w:rFonts w:ascii="HardingText-Regular" w:eastAsia="HardingText-Regular" w:cs="HardingText-Regular"/>
                <w:sz w:val="17"/>
                <w:szCs w:val="17"/>
              </w:rPr>
              <w:t xml:space="preserve"> </w:t>
            </w:r>
            <w:r w:rsidRPr="002326EB">
              <w:rPr>
                <w:rFonts w:ascii="Calibri" w:eastAsia="Times New Roman" w:hAnsi="Calibri" w:cs="Calibri"/>
                <w:color w:val="000000"/>
                <w:sz w:val="20"/>
                <w:szCs w:val="20"/>
                <w:lang w:eastAsia="en-GB"/>
              </w:rPr>
              <w:t>number of clinical hypoglycaemic</w:t>
            </w:r>
          </w:p>
          <w:p w14:paraId="6E9EB7EF" w14:textId="10623ADF" w:rsidR="00B558FA" w:rsidRPr="00B558FA" w:rsidRDefault="002326EB" w:rsidP="002326EB">
            <w:pPr>
              <w:rPr>
                <w:rFonts w:ascii="Calibri" w:eastAsia="Times New Roman" w:hAnsi="Calibri" w:cs="Calibri"/>
                <w:color w:val="000000"/>
                <w:sz w:val="20"/>
                <w:szCs w:val="20"/>
                <w:lang w:eastAsia="en-GB"/>
              </w:rPr>
            </w:pPr>
            <w:r w:rsidRPr="002326EB">
              <w:rPr>
                <w:rFonts w:ascii="Calibri" w:eastAsia="Times New Roman" w:hAnsi="Calibri" w:cs="Calibri"/>
                <w:color w:val="000000"/>
                <w:sz w:val="20"/>
                <w:szCs w:val="20"/>
                <w:lang w:eastAsia="en-GB"/>
              </w:rPr>
              <w:t>events</w:t>
            </w:r>
          </w:p>
        </w:tc>
        <w:tc>
          <w:tcPr>
            <w:tcW w:w="1162" w:type="dxa"/>
          </w:tcPr>
          <w:p w14:paraId="5A0344D5" w14:textId="261FE5A3" w:rsidR="00B558FA" w:rsidRPr="00B558FA" w:rsidRDefault="002326EB" w:rsidP="00B558FA">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NR</w:t>
            </w:r>
          </w:p>
        </w:tc>
        <w:tc>
          <w:tcPr>
            <w:tcW w:w="1277" w:type="dxa"/>
          </w:tcPr>
          <w:p w14:paraId="3351199F" w14:textId="77777777" w:rsidR="002326EB" w:rsidRPr="002326EB" w:rsidRDefault="002326EB" w:rsidP="002326EB">
            <w:pPr>
              <w:rPr>
                <w:rFonts w:ascii="Calibri" w:eastAsia="Times New Roman" w:hAnsi="Calibri" w:cs="Calibri"/>
                <w:color w:val="000000"/>
                <w:sz w:val="20"/>
                <w:szCs w:val="20"/>
                <w:lang w:eastAsia="en-GB"/>
              </w:rPr>
            </w:pPr>
            <w:r w:rsidRPr="002326EB">
              <w:rPr>
                <w:rFonts w:ascii="Calibri" w:eastAsia="Times New Roman" w:hAnsi="Calibri" w:cs="Calibri"/>
                <w:color w:val="000000"/>
                <w:sz w:val="20"/>
                <w:szCs w:val="20"/>
                <w:lang w:eastAsia="en-GB"/>
              </w:rPr>
              <w:t>Frequency and type of side effects</w:t>
            </w:r>
          </w:p>
          <w:p w14:paraId="4A7486B4" w14:textId="68846823" w:rsidR="00B558FA" w:rsidRPr="00B558FA" w:rsidRDefault="002326EB" w:rsidP="002326EB">
            <w:pPr>
              <w:rPr>
                <w:rFonts w:ascii="Calibri" w:eastAsia="Times New Roman" w:hAnsi="Calibri" w:cs="Calibri"/>
                <w:color w:val="000000"/>
                <w:sz w:val="20"/>
                <w:szCs w:val="20"/>
                <w:lang w:eastAsia="en-GB"/>
              </w:rPr>
            </w:pPr>
            <w:r w:rsidRPr="002326EB">
              <w:rPr>
                <w:rFonts w:ascii="Calibri" w:eastAsia="Times New Roman" w:hAnsi="Calibri" w:cs="Calibri"/>
                <w:color w:val="000000"/>
                <w:sz w:val="20"/>
                <w:szCs w:val="20"/>
                <w:lang w:eastAsia="en-GB"/>
              </w:rPr>
              <w:t xml:space="preserve">were comparable between the </w:t>
            </w:r>
            <w:proofErr w:type="spellStart"/>
            <w:r w:rsidRPr="002326EB">
              <w:rPr>
                <w:rFonts w:ascii="Calibri" w:eastAsia="Times New Roman" w:hAnsi="Calibri" w:cs="Calibri"/>
                <w:color w:val="000000"/>
                <w:sz w:val="20"/>
                <w:szCs w:val="20"/>
                <w:lang w:eastAsia="en-GB"/>
              </w:rPr>
              <w:t>ustekinumab</w:t>
            </w:r>
            <w:proofErr w:type="spellEnd"/>
            <w:r w:rsidRPr="002326EB">
              <w:rPr>
                <w:rFonts w:ascii="Calibri" w:eastAsia="Times New Roman" w:hAnsi="Calibri" w:cs="Calibri"/>
                <w:color w:val="000000"/>
                <w:sz w:val="20"/>
                <w:szCs w:val="20"/>
                <w:lang w:eastAsia="en-GB"/>
              </w:rPr>
              <w:t xml:space="preserve"> and the placebo groups</w:t>
            </w:r>
            <w:r>
              <w:rPr>
                <w:rFonts w:ascii="Calibri" w:eastAsia="Times New Roman" w:hAnsi="Calibri" w:cs="Calibri"/>
                <w:color w:val="000000"/>
                <w:sz w:val="20"/>
                <w:szCs w:val="20"/>
                <w:lang w:eastAsia="en-GB"/>
              </w:rPr>
              <w:t>.</w:t>
            </w:r>
          </w:p>
        </w:tc>
        <w:tc>
          <w:tcPr>
            <w:tcW w:w="1133" w:type="dxa"/>
          </w:tcPr>
          <w:p w14:paraId="2E7600D1" w14:textId="3008A7A3" w:rsidR="007C5223" w:rsidRPr="007C5223" w:rsidRDefault="007C5223" w:rsidP="007C5223">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 xml:space="preserve">1 withdrew, </w:t>
            </w:r>
            <w:r w:rsidRPr="007C5223">
              <w:rPr>
                <w:rFonts w:ascii="Calibri" w:eastAsia="Times New Roman" w:hAnsi="Calibri" w:cs="Calibri"/>
                <w:color w:val="000000"/>
                <w:sz w:val="20"/>
                <w:szCs w:val="20"/>
                <w:lang w:eastAsia="en-GB"/>
              </w:rPr>
              <w:t>too</w:t>
            </w:r>
          </w:p>
          <w:p w14:paraId="000A2D45" w14:textId="1E8CFF3C" w:rsidR="007C5223" w:rsidRPr="007C5223" w:rsidRDefault="007C5223" w:rsidP="007C5223">
            <w:pPr>
              <w:rPr>
                <w:rFonts w:ascii="Calibri" w:eastAsia="Times New Roman" w:hAnsi="Calibri" w:cs="Calibri"/>
                <w:color w:val="000000"/>
                <w:sz w:val="20"/>
                <w:szCs w:val="20"/>
                <w:lang w:eastAsia="en-GB"/>
              </w:rPr>
            </w:pPr>
            <w:r w:rsidRPr="007C5223">
              <w:rPr>
                <w:rFonts w:ascii="Calibri" w:eastAsia="Times New Roman" w:hAnsi="Calibri" w:cs="Calibri"/>
                <w:color w:val="000000"/>
                <w:sz w:val="20"/>
                <w:szCs w:val="20"/>
                <w:lang w:eastAsia="en-GB"/>
              </w:rPr>
              <w:t>much commitment</w:t>
            </w:r>
          </w:p>
          <w:p w14:paraId="21774D4A" w14:textId="7E102171" w:rsidR="007C5223" w:rsidRPr="007C5223" w:rsidRDefault="007C5223" w:rsidP="007C5223">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 xml:space="preserve">1 </w:t>
            </w:r>
            <w:r w:rsidRPr="007C5223">
              <w:rPr>
                <w:rFonts w:ascii="Calibri" w:eastAsia="Times New Roman" w:hAnsi="Calibri" w:cs="Calibri"/>
                <w:color w:val="000000"/>
                <w:sz w:val="20"/>
                <w:szCs w:val="20"/>
                <w:lang w:eastAsia="en-GB"/>
              </w:rPr>
              <w:t>withdrew from trial due to</w:t>
            </w:r>
          </w:p>
          <w:p w14:paraId="78DCE393" w14:textId="22CB1EFB" w:rsidR="007C5223" w:rsidRPr="007C5223" w:rsidRDefault="007C5223" w:rsidP="007C5223">
            <w:pPr>
              <w:rPr>
                <w:rFonts w:ascii="Calibri" w:eastAsia="Times New Roman" w:hAnsi="Calibri" w:cs="Calibri"/>
                <w:color w:val="000000"/>
                <w:sz w:val="20"/>
                <w:szCs w:val="20"/>
                <w:lang w:eastAsia="en-GB"/>
              </w:rPr>
            </w:pPr>
            <w:r w:rsidRPr="007C5223">
              <w:rPr>
                <w:rFonts w:ascii="Calibri" w:eastAsia="Times New Roman" w:hAnsi="Calibri" w:cs="Calibri"/>
                <w:color w:val="000000"/>
                <w:sz w:val="20"/>
                <w:szCs w:val="20"/>
                <w:lang w:eastAsia="en-GB"/>
              </w:rPr>
              <w:t xml:space="preserve">health concerns </w:t>
            </w:r>
          </w:p>
          <w:p w14:paraId="736093BC" w14:textId="71774102" w:rsidR="00B558FA" w:rsidRPr="00B558FA" w:rsidRDefault="00B558FA" w:rsidP="007C5223">
            <w:pPr>
              <w:rPr>
                <w:rFonts w:ascii="Calibri" w:eastAsia="Times New Roman" w:hAnsi="Calibri" w:cs="Calibri"/>
                <w:color w:val="000000"/>
                <w:sz w:val="20"/>
                <w:szCs w:val="20"/>
                <w:lang w:eastAsia="en-GB"/>
              </w:rPr>
            </w:pPr>
          </w:p>
        </w:tc>
        <w:tc>
          <w:tcPr>
            <w:tcW w:w="1247" w:type="dxa"/>
          </w:tcPr>
          <w:p w14:paraId="093CFA0F" w14:textId="5CC1C677" w:rsidR="007C5223" w:rsidRPr="007C5223" w:rsidRDefault="007C5223" w:rsidP="007C5223">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 xml:space="preserve">1 withdrew, </w:t>
            </w:r>
            <w:r w:rsidRPr="007C5223">
              <w:rPr>
                <w:rFonts w:ascii="Calibri" w:eastAsia="Times New Roman" w:hAnsi="Calibri" w:cs="Calibri"/>
                <w:color w:val="000000"/>
                <w:sz w:val="20"/>
                <w:szCs w:val="20"/>
                <w:lang w:eastAsia="en-GB"/>
              </w:rPr>
              <w:t>too</w:t>
            </w:r>
          </w:p>
          <w:p w14:paraId="0351CB86" w14:textId="1D320175" w:rsidR="007C5223" w:rsidRPr="007C5223" w:rsidRDefault="007C5223" w:rsidP="007C5223">
            <w:pPr>
              <w:rPr>
                <w:rFonts w:ascii="Calibri" w:eastAsia="Times New Roman" w:hAnsi="Calibri" w:cs="Calibri"/>
                <w:color w:val="000000"/>
                <w:sz w:val="20"/>
                <w:szCs w:val="20"/>
                <w:lang w:eastAsia="en-GB"/>
              </w:rPr>
            </w:pPr>
            <w:r w:rsidRPr="007C5223">
              <w:rPr>
                <w:rFonts w:ascii="Calibri" w:eastAsia="Times New Roman" w:hAnsi="Calibri" w:cs="Calibri"/>
                <w:color w:val="000000"/>
                <w:sz w:val="20"/>
                <w:szCs w:val="20"/>
                <w:lang w:eastAsia="en-GB"/>
              </w:rPr>
              <w:t xml:space="preserve">much commitment </w:t>
            </w:r>
          </w:p>
          <w:p w14:paraId="73F97E63" w14:textId="31EFE8A4" w:rsidR="007C5223" w:rsidRPr="007C5223" w:rsidRDefault="007C5223" w:rsidP="007C5223">
            <w:pPr>
              <w:rPr>
                <w:rFonts w:ascii="Calibri" w:eastAsia="Times New Roman" w:hAnsi="Calibri" w:cs="Calibri"/>
                <w:color w:val="000000"/>
                <w:sz w:val="20"/>
                <w:szCs w:val="20"/>
                <w:lang w:eastAsia="en-GB"/>
              </w:rPr>
            </w:pPr>
            <w:r>
              <w:rPr>
                <w:rFonts w:ascii="Calibri" w:eastAsia="Times New Roman" w:hAnsi="Calibri" w:cs="Calibri"/>
                <w:color w:val="000000"/>
                <w:sz w:val="20"/>
                <w:szCs w:val="20"/>
                <w:lang w:eastAsia="en-GB"/>
              </w:rPr>
              <w:t>1</w:t>
            </w:r>
            <w:r w:rsidRPr="007C5223">
              <w:rPr>
                <w:rFonts w:ascii="Calibri" w:eastAsia="Times New Roman" w:hAnsi="Calibri" w:cs="Calibri"/>
                <w:color w:val="000000"/>
                <w:sz w:val="20"/>
                <w:szCs w:val="20"/>
                <w:lang w:eastAsia="en-GB"/>
              </w:rPr>
              <w:t xml:space="preserve"> withdrew from treatment</w:t>
            </w:r>
          </w:p>
          <w:p w14:paraId="45728A56" w14:textId="77777777" w:rsidR="007C5223" w:rsidRPr="007C5223" w:rsidRDefault="007C5223" w:rsidP="007C5223">
            <w:pPr>
              <w:rPr>
                <w:rFonts w:ascii="Calibri" w:eastAsia="Times New Roman" w:hAnsi="Calibri" w:cs="Calibri"/>
                <w:color w:val="000000"/>
                <w:sz w:val="20"/>
                <w:szCs w:val="20"/>
                <w:lang w:eastAsia="en-GB"/>
              </w:rPr>
            </w:pPr>
            <w:r w:rsidRPr="007C5223">
              <w:rPr>
                <w:rFonts w:ascii="Calibri" w:eastAsia="Times New Roman" w:hAnsi="Calibri" w:cs="Calibri"/>
                <w:color w:val="000000"/>
                <w:sz w:val="20"/>
                <w:szCs w:val="20"/>
                <w:lang w:eastAsia="en-GB"/>
              </w:rPr>
              <w:t>due to unblinding during home</w:t>
            </w:r>
          </w:p>
          <w:p w14:paraId="5B108629" w14:textId="5616BBAC" w:rsidR="00B558FA" w:rsidRPr="00B558FA" w:rsidRDefault="007C5223" w:rsidP="007C5223">
            <w:pPr>
              <w:rPr>
                <w:rFonts w:ascii="Calibri" w:eastAsia="Times New Roman" w:hAnsi="Calibri" w:cs="Calibri"/>
                <w:color w:val="000000"/>
                <w:sz w:val="20"/>
                <w:szCs w:val="20"/>
                <w:lang w:eastAsia="en-GB"/>
              </w:rPr>
            </w:pPr>
            <w:r w:rsidRPr="007C5223">
              <w:rPr>
                <w:rFonts w:ascii="Calibri" w:eastAsia="Times New Roman" w:hAnsi="Calibri" w:cs="Calibri"/>
                <w:color w:val="000000"/>
                <w:sz w:val="20"/>
                <w:szCs w:val="20"/>
                <w:lang w:eastAsia="en-GB"/>
              </w:rPr>
              <w:t xml:space="preserve">dosing visit </w:t>
            </w:r>
            <w:proofErr w:type="gramStart"/>
            <w:r w:rsidRPr="007C5223">
              <w:rPr>
                <w:rFonts w:ascii="Calibri" w:eastAsia="Times New Roman" w:hAnsi="Calibri" w:cs="Calibri"/>
                <w:color w:val="000000"/>
                <w:sz w:val="20"/>
                <w:szCs w:val="20"/>
                <w:lang w:eastAsia="en-GB"/>
              </w:rPr>
              <w:t>as a result of</w:t>
            </w:r>
            <w:proofErr w:type="gramEnd"/>
            <w:r w:rsidRPr="007C5223">
              <w:rPr>
                <w:rFonts w:ascii="Calibri" w:eastAsia="Times New Roman" w:hAnsi="Calibri" w:cs="Calibri"/>
                <w:color w:val="000000"/>
                <w:sz w:val="20"/>
                <w:szCs w:val="20"/>
                <w:lang w:eastAsia="en-GB"/>
              </w:rPr>
              <w:t xml:space="preserve"> COVID </w:t>
            </w:r>
          </w:p>
        </w:tc>
        <w:tc>
          <w:tcPr>
            <w:tcW w:w="2610" w:type="dxa"/>
          </w:tcPr>
          <w:p w14:paraId="23F7BE45" w14:textId="19DFFA75" w:rsidR="00B558FA" w:rsidRPr="00B558FA" w:rsidRDefault="002326EB" w:rsidP="002326EB">
            <w:pPr>
              <w:rPr>
                <w:rFonts w:ascii="Calibri" w:eastAsia="Times New Roman" w:hAnsi="Calibri" w:cs="Calibri"/>
                <w:color w:val="000000"/>
                <w:sz w:val="20"/>
                <w:szCs w:val="20"/>
                <w:lang w:eastAsia="en-GB"/>
              </w:rPr>
            </w:pPr>
            <w:r w:rsidRPr="002326EB">
              <w:rPr>
                <w:rFonts w:ascii="Calibri" w:eastAsia="Times New Roman" w:hAnsi="Calibri" w:cs="Calibri"/>
                <w:color w:val="000000"/>
                <w:sz w:val="20"/>
                <w:szCs w:val="20"/>
                <w:lang w:eastAsia="en-GB"/>
              </w:rPr>
              <w:t>Ustekinumab was very well tolerated with no serious adverse events</w:t>
            </w:r>
            <w:r>
              <w:rPr>
                <w:rFonts w:ascii="Calibri" w:eastAsia="Times New Roman" w:hAnsi="Calibri" w:cs="Calibri"/>
                <w:color w:val="000000"/>
                <w:sz w:val="20"/>
                <w:szCs w:val="20"/>
                <w:lang w:eastAsia="en-GB"/>
              </w:rPr>
              <w:t xml:space="preserve"> </w:t>
            </w:r>
            <w:r w:rsidRPr="002326EB">
              <w:rPr>
                <w:rFonts w:ascii="Calibri" w:eastAsia="Times New Roman" w:hAnsi="Calibri" w:cs="Calibri"/>
                <w:color w:val="000000"/>
                <w:sz w:val="20"/>
                <w:szCs w:val="20"/>
                <w:lang w:eastAsia="en-GB"/>
              </w:rPr>
              <w:t>considered to be treatment related.</w:t>
            </w:r>
          </w:p>
        </w:tc>
      </w:tr>
      <w:tr w:rsidR="00B558FA" w:rsidRPr="00B558FA" w14:paraId="3BABCACB" w14:textId="77777777" w:rsidTr="00E11816">
        <w:tc>
          <w:tcPr>
            <w:tcW w:w="15338" w:type="dxa"/>
            <w:gridSpan w:val="12"/>
          </w:tcPr>
          <w:p w14:paraId="4672C2E6" w14:textId="52CDFF07" w:rsidR="00B558FA" w:rsidRPr="00B558FA" w:rsidRDefault="00B558FA" w:rsidP="00B558FA">
            <w:pPr>
              <w:rPr>
                <w:rFonts w:ascii="Calibri" w:eastAsia="Calibri" w:hAnsi="Calibri" w:cs="Calibri"/>
                <w:i/>
                <w:iCs/>
                <w:sz w:val="20"/>
                <w:szCs w:val="20"/>
              </w:rPr>
            </w:pPr>
            <w:r w:rsidRPr="00B558FA">
              <w:rPr>
                <w:rFonts w:ascii="Calibri" w:eastAsia="Calibri" w:hAnsi="Calibri" w:cs="Calibri"/>
                <w:i/>
                <w:iCs/>
                <w:sz w:val="20"/>
                <w:szCs w:val="20"/>
              </w:rPr>
              <w:t xml:space="preserve">NR=not reported; N/A=not applicable; AE=adverse </w:t>
            </w:r>
            <w:r w:rsidR="007C5223" w:rsidRPr="00B558FA">
              <w:rPr>
                <w:rFonts w:ascii="Calibri" w:eastAsia="Calibri" w:hAnsi="Calibri" w:cs="Calibri"/>
                <w:i/>
                <w:iCs/>
                <w:sz w:val="20"/>
                <w:szCs w:val="20"/>
              </w:rPr>
              <w:t>event; f</w:t>
            </w:r>
            <w:r w:rsidRPr="00B558FA">
              <w:rPr>
                <w:rFonts w:ascii="Calibri" w:eastAsia="Calibri" w:hAnsi="Calibri" w:cs="Calibri"/>
                <w:i/>
                <w:iCs/>
                <w:sz w:val="20"/>
                <w:szCs w:val="20"/>
              </w:rPr>
              <w:t>/up=follow up; LTFU=</w:t>
            </w:r>
            <w:r w:rsidR="00D54C85">
              <w:rPr>
                <w:rFonts w:ascii="Calibri" w:eastAsia="Calibri" w:hAnsi="Calibri" w:cs="Calibri"/>
                <w:i/>
                <w:iCs/>
                <w:sz w:val="20"/>
                <w:szCs w:val="20"/>
              </w:rPr>
              <w:t>Lost to follow up</w:t>
            </w:r>
            <w:r w:rsidRPr="00B558FA">
              <w:rPr>
                <w:rFonts w:ascii="Calibri" w:eastAsia="Calibri" w:hAnsi="Calibri" w:cs="Calibri"/>
                <w:i/>
                <w:iCs/>
                <w:sz w:val="20"/>
                <w:szCs w:val="20"/>
              </w:rPr>
              <w:t>; CTCAE=Common Terminology Criteria for Adverse Events; PTEAE=</w:t>
            </w:r>
            <w:r w:rsidRPr="00B558FA">
              <w:rPr>
                <w:rFonts w:ascii="Calibri" w:eastAsia="Times New Roman" w:hAnsi="Calibri" w:cs="Calibri"/>
                <w:i/>
                <w:iCs/>
                <w:color w:val="000000"/>
                <w:sz w:val="20"/>
                <w:szCs w:val="20"/>
                <w:lang w:eastAsia="en-GB"/>
              </w:rPr>
              <w:t>post-treatment adverse events</w:t>
            </w:r>
          </w:p>
        </w:tc>
      </w:tr>
    </w:tbl>
    <w:p w14:paraId="7D5A9FB0" w14:textId="77777777" w:rsidR="00087D0F" w:rsidRPr="00087D0F" w:rsidRDefault="00087D0F" w:rsidP="00087D0F"/>
    <w:p w14:paraId="736D7CF3" w14:textId="6FDB11E0" w:rsidR="00B21E42" w:rsidRPr="00B21E42" w:rsidRDefault="00B21E42" w:rsidP="00B21E42"/>
    <w:sectPr w:rsidR="00B21E42" w:rsidRPr="00B21E42" w:rsidSect="00632CC5">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3579C" w14:textId="77777777" w:rsidR="00292C74" w:rsidRDefault="00292C74" w:rsidP="00292C74">
      <w:pPr>
        <w:spacing w:after="0" w:line="240" w:lineRule="auto"/>
      </w:pPr>
      <w:r>
        <w:separator/>
      </w:r>
    </w:p>
  </w:endnote>
  <w:endnote w:type="continuationSeparator" w:id="0">
    <w:p w14:paraId="3D4A4C2C" w14:textId="77777777" w:rsidR="00292C74" w:rsidRDefault="00292C74" w:rsidP="00292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HardingText-Regular">
    <w:altName w:val="Yu Gothic"/>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319338"/>
      <w:docPartObj>
        <w:docPartGallery w:val="Page Numbers (Bottom of Page)"/>
        <w:docPartUnique/>
      </w:docPartObj>
    </w:sdtPr>
    <w:sdtEndPr>
      <w:rPr>
        <w:noProof/>
      </w:rPr>
    </w:sdtEndPr>
    <w:sdtContent>
      <w:p w14:paraId="43CBD6AE" w14:textId="208C8D5B" w:rsidR="00292C74" w:rsidRDefault="00292C74">
        <w:pPr>
          <w:pStyle w:val="Footer"/>
        </w:pPr>
        <w:r>
          <w:fldChar w:fldCharType="begin"/>
        </w:r>
        <w:r>
          <w:instrText xml:space="preserve"> PAGE   \* MERGEFORMAT </w:instrText>
        </w:r>
        <w:r>
          <w:fldChar w:fldCharType="separate"/>
        </w:r>
        <w:r>
          <w:rPr>
            <w:noProof/>
          </w:rPr>
          <w:t>2</w:t>
        </w:r>
        <w:r>
          <w:rPr>
            <w:noProof/>
          </w:rPr>
          <w:fldChar w:fldCharType="end"/>
        </w:r>
      </w:p>
    </w:sdtContent>
  </w:sdt>
  <w:p w14:paraId="017C6AF9" w14:textId="77777777" w:rsidR="00292C74" w:rsidRDefault="00292C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C0C20" w14:textId="77777777" w:rsidR="00292C74" w:rsidRDefault="00292C74" w:rsidP="00292C74">
      <w:pPr>
        <w:spacing w:after="0" w:line="240" w:lineRule="auto"/>
      </w:pPr>
      <w:r>
        <w:separator/>
      </w:r>
    </w:p>
  </w:footnote>
  <w:footnote w:type="continuationSeparator" w:id="0">
    <w:p w14:paraId="112B90A4" w14:textId="77777777" w:rsidR="00292C74" w:rsidRDefault="00292C74" w:rsidP="00292C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789"/>
    <w:rsid w:val="000031E6"/>
    <w:rsid w:val="00017230"/>
    <w:rsid w:val="00026699"/>
    <w:rsid w:val="0002674C"/>
    <w:rsid w:val="00032E6A"/>
    <w:rsid w:val="0003578C"/>
    <w:rsid w:val="00060877"/>
    <w:rsid w:val="00083702"/>
    <w:rsid w:val="00083F4A"/>
    <w:rsid w:val="00087D0F"/>
    <w:rsid w:val="00090A8F"/>
    <w:rsid w:val="000A0B7B"/>
    <w:rsid w:val="000B1932"/>
    <w:rsid w:val="000C1240"/>
    <w:rsid w:val="000C4EE6"/>
    <w:rsid w:val="000E0EDA"/>
    <w:rsid w:val="000E42CA"/>
    <w:rsid w:val="000F66D1"/>
    <w:rsid w:val="001103E0"/>
    <w:rsid w:val="00115A6D"/>
    <w:rsid w:val="00117029"/>
    <w:rsid w:val="001226AB"/>
    <w:rsid w:val="00124526"/>
    <w:rsid w:val="00130FB4"/>
    <w:rsid w:val="001344CE"/>
    <w:rsid w:val="001348BC"/>
    <w:rsid w:val="00142A41"/>
    <w:rsid w:val="00142E29"/>
    <w:rsid w:val="00142FD2"/>
    <w:rsid w:val="00144198"/>
    <w:rsid w:val="00162BCC"/>
    <w:rsid w:val="001745FC"/>
    <w:rsid w:val="00175100"/>
    <w:rsid w:val="00175570"/>
    <w:rsid w:val="00190A22"/>
    <w:rsid w:val="00194A25"/>
    <w:rsid w:val="0019731A"/>
    <w:rsid w:val="001A187C"/>
    <w:rsid w:val="001A2ABB"/>
    <w:rsid w:val="001B2C12"/>
    <w:rsid w:val="001B420E"/>
    <w:rsid w:val="001B47D6"/>
    <w:rsid w:val="001C206A"/>
    <w:rsid w:val="001C47BB"/>
    <w:rsid w:val="001D6F09"/>
    <w:rsid w:val="001E1F0D"/>
    <w:rsid w:val="001E3047"/>
    <w:rsid w:val="001E7D6C"/>
    <w:rsid w:val="001F1B23"/>
    <w:rsid w:val="002326EB"/>
    <w:rsid w:val="00246338"/>
    <w:rsid w:val="00246CF2"/>
    <w:rsid w:val="00261127"/>
    <w:rsid w:val="00262DFA"/>
    <w:rsid w:val="002805A0"/>
    <w:rsid w:val="002838B4"/>
    <w:rsid w:val="00283C5F"/>
    <w:rsid w:val="00285ADD"/>
    <w:rsid w:val="0028690B"/>
    <w:rsid w:val="00292C74"/>
    <w:rsid w:val="002A2089"/>
    <w:rsid w:val="002A3943"/>
    <w:rsid w:val="002B5941"/>
    <w:rsid w:val="002C4BDB"/>
    <w:rsid w:val="002C4E0F"/>
    <w:rsid w:val="002D2FDF"/>
    <w:rsid w:val="002D3AC0"/>
    <w:rsid w:val="002D7EC9"/>
    <w:rsid w:val="002F0328"/>
    <w:rsid w:val="00306FAC"/>
    <w:rsid w:val="00310544"/>
    <w:rsid w:val="00314511"/>
    <w:rsid w:val="0032253D"/>
    <w:rsid w:val="00323135"/>
    <w:rsid w:val="00325951"/>
    <w:rsid w:val="003277A5"/>
    <w:rsid w:val="00345028"/>
    <w:rsid w:val="00353A46"/>
    <w:rsid w:val="00355AAE"/>
    <w:rsid w:val="00374E6C"/>
    <w:rsid w:val="00375410"/>
    <w:rsid w:val="00396E1E"/>
    <w:rsid w:val="003A0C76"/>
    <w:rsid w:val="003A1E5C"/>
    <w:rsid w:val="003A69FA"/>
    <w:rsid w:val="003B0EDB"/>
    <w:rsid w:val="003C7093"/>
    <w:rsid w:val="003E7AC6"/>
    <w:rsid w:val="0040518C"/>
    <w:rsid w:val="00414D1A"/>
    <w:rsid w:val="0042634F"/>
    <w:rsid w:val="0043796F"/>
    <w:rsid w:val="004450EA"/>
    <w:rsid w:val="00452804"/>
    <w:rsid w:val="00454257"/>
    <w:rsid w:val="004556FA"/>
    <w:rsid w:val="00470205"/>
    <w:rsid w:val="004826BD"/>
    <w:rsid w:val="0048459B"/>
    <w:rsid w:val="00491C09"/>
    <w:rsid w:val="004A063A"/>
    <w:rsid w:val="004A51CA"/>
    <w:rsid w:val="004D214D"/>
    <w:rsid w:val="004E4417"/>
    <w:rsid w:val="004F59AB"/>
    <w:rsid w:val="00500BF3"/>
    <w:rsid w:val="0050276F"/>
    <w:rsid w:val="00511F8F"/>
    <w:rsid w:val="005431BE"/>
    <w:rsid w:val="005529D2"/>
    <w:rsid w:val="00553910"/>
    <w:rsid w:val="00557D91"/>
    <w:rsid w:val="00567760"/>
    <w:rsid w:val="0058147D"/>
    <w:rsid w:val="00591D8C"/>
    <w:rsid w:val="00592652"/>
    <w:rsid w:val="00592A94"/>
    <w:rsid w:val="005A23C2"/>
    <w:rsid w:val="005B2474"/>
    <w:rsid w:val="005D1007"/>
    <w:rsid w:val="005E47B4"/>
    <w:rsid w:val="005F30A7"/>
    <w:rsid w:val="006029CC"/>
    <w:rsid w:val="00616C49"/>
    <w:rsid w:val="00620539"/>
    <w:rsid w:val="006267A0"/>
    <w:rsid w:val="00632CC5"/>
    <w:rsid w:val="00633E3F"/>
    <w:rsid w:val="006352EA"/>
    <w:rsid w:val="0065311D"/>
    <w:rsid w:val="00654A36"/>
    <w:rsid w:val="00655673"/>
    <w:rsid w:val="0068296C"/>
    <w:rsid w:val="00683789"/>
    <w:rsid w:val="006859CA"/>
    <w:rsid w:val="00690928"/>
    <w:rsid w:val="006A22D1"/>
    <w:rsid w:val="006A6840"/>
    <w:rsid w:val="006B7776"/>
    <w:rsid w:val="006D7811"/>
    <w:rsid w:val="00716B58"/>
    <w:rsid w:val="007340B2"/>
    <w:rsid w:val="007422F5"/>
    <w:rsid w:val="00753258"/>
    <w:rsid w:val="007618DC"/>
    <w:rsid w:val="007652E0"/>
    <w:rsid w:val="00773413"/>
    <w:rsid w:val="00777ADA"/>
    <w:rsid w:val="00780467"/>
    <w:rsid w:val="0078472D"/>
    <w:rsid w:val="00785CDD"/>
    <w:rsid w:val="007B1D9C"/>
    <w:rsid w:val="007B624C"/>
    <w:rsid w:val="007C0C59"/>
    <w:rsid w:val="007C5223"/>
    <w:rsid w:val="007E793E"/>
    <w:rsid w:val="007E7EFC"/>
    <w:rsid w:val="008044CA"/>
    <w:rsid w:val="00817136"/>
    <w:rsid w:val="00825AE7"/>
    <w:rsid w:val="00854AC2"/>
    <w:rsid w:val="00866682"/>
    <w:rsid w:val="008672E0"/>
    <w:rsid w:val="00871328"/>
    <w:rsid w:val="008831D5"/>
    <w:rsid w:val="0089148A"/>
    <w:rsid w:val="00894EB9"/>
    <w:rsid w:val="008A7770"/>
    <w:rsid w:val="008B2EE2"/>
    <w:rsid w:val="008D45B4"/>
    <w:rsid w:val="008E13C8"/>
    <w:rsid w:val="008E1765"/>
    <w:rsid w:val="008F4A90"/>
    <w:rsid w:val="00927E31"/>
    <w:rsid w:val="0093251E"/>
    <w:rsid w:val="00941F80"/>
    <w:rsid w:val="00951320"/>
    <w:rsid w:val="00952755"/>
    <w:rsid w:val="0096235D"/>
    <w:rsid w:val="00965024"/>
    <w:rsid w:val="00965282"/>
    <w:rsid w:val="0097551D"/>
    <w:rsid w:val="009806A9"/>
    <w:rsid w:val="0099767A"/>
    <w:rsid w:val="009A7B60"/>
    <w:rsid w:val="009B3866"/>
    <w:rsid w:val="009B76E3"/>
    <w:rsid w:val="009C3BAB"/>
    <w:rsid w:val="009C76D5"/>
    <w:rsid w:val="009F25F0"/>
    <w:rsid w:val="009F3D24"/>
    <w:rsid w:val="009F70A4"/>
    <w:rsid w:val="00A048A0"/>
    <w:rsid w:val="00A064F0"/>
    <w:rsid w:val="00A141F9"/>
    <w:rsid w:val="00A202E7"/>
    <w:rsid w:val="00A26443"/>
    <w:rsid w:val="00A36C25"/>
    <w:rsid w:val="00A4086A"/>
    <w:rsid w:val="00A411B8"/>
    <w:rsid w:val="00A66007"/>
    <w:rsid w:val="00A706BE"/>
    <w:rsid w:val="00A76243"/>
    <w:rsid w:val="00A92150"/>
    <w:rsid w:val="00A9508D"/>
    <w:rsid w:val="00A95E15"/>
    <w:rsid w:val="00AA4E5E"/>
    <w:rsid w:val="00AA63AB"/>
    <w:rsid w:val="00AB0199"/>
    <w:rsid w:val="00AB12F8"/>
    <w:rsid w:val="00AC5949"/>
    <w:rsid w:val="00AF0269"/>
    <w:rsid w:val="00AF7B87"/>
    <w:rsid w:val="00B07A25"/>
    <w:rsid w:val="00B13BC2"/>
    <w:rsid w:val="00B13F10"/>
    <w:rsid w:val="00B17B12"/>
    <w:rsid w:val="00B21E42"/>
    <w:rsid w:val="00B3533D"/>
    <w:rsid w:val="00B37A1D"/>
    <w:rsid w:val="00B45AE6"/>
    <w:rsid w:val="00B50219"/>
    <w:rsid w:val="00B558FA"/>
    <w:rsid w:val="00B5618F"/>
    <w:rsid w:val="00B712A6"/>
    <w:rsid w:val="00B94928"/>
    <w:rsid w:val="00B96C1E"/>
    <w:rsid w:val="00BB4EF7"/>
    <w:rsid w:val="00BB5199"/>
    <w:rsid w:val="00BC11C2"/>
    <w:rsid w:val="00BC34A6"/>
    <w:rsid w:val="00BC6B03"/>
    <w:rsid w:val="00BE2ADD"/>
    <w:rsid w:val="00BE50D4"/>
    <w:rsid w:val="00BE5AC1"/>
    <w:rsid w:val="00BF5215"/>
    <w:rsid w:val="00BF5DA5"/>
    <w:rsid w:val="00BF7935"/>
    <w:rsid w:val="00C05F1B"/>
    <w:rsid w:val="00C12674"/>
    <w:rsid w:val="00C1775B"/>
    <w:rsid w:val="00C17C0F"/>
    <w:rsid w:val="00C50249"/>
    <w:rsid w:val="00C54E0B"/>
    <w:rsid w:val="00C564A8"/>
    <w:rsid w:val="00C6109A"/>
    <w:rsid w:val="00C76C00"/>
    <w:rsid w:val="00C80BA9"/>
    <w:rsid w:val="00C82109"/>
    <w:rsid w:val="00C85833"/>
    <w:rsid w:val="00C8736C"/>
    <w:rsid w:val="00CA266B"/>
    <w:rsid w:val="00CB648D"/>
    <w:rsid w:val="00CC0966"/>
    <w:rsid w:val="00CC3544"/>
    <w:rsid w:val="00CC59D4"/>
    <w:rsid w:val="00CF4DA4"/>
    <w:rsid w:val="00D116FA"/>
    <w:rsid w:val="00D13DCE"/>
    <w:rsid w:val="00D34D3B"/>
    <w:rsid w:val="00D4175D"/>
    <w:rsid w:val="00D43942"/>
    <w:rsid w:val="00D54C85"/>
    <w:rsid w:val="00DB06CF"/>
    <w:rsid w:val="00DC24FD"/>
    <w:rsid w:val="00DD09F6"/>
    <w:rsid w:val="00DE24EC"/>
    <w:rsid w:val="00DE30EA"/>
    <w:rsid w:val="00DE56EB"/>
    <w:rsid w:val="00DF071A"/>
    <w:rsid w:val="00DF08B6"/>
    <w:rsid w:val="00E0317D"/>
    <w:rsid w:val="00E111B3"/>
    <w:rsid w:val="00E1743A"/>
    <w:rsid w:val="00E200AF"/>
    <w:rsid w:val="00E25816"/>
    <w:rsid w:val="00E26757"/>
    <w:rsid w:val="00E35807"/>
    <w:rsid w:val="00E378C3"/>
    <w:rsid w:val="00E575D0"/>
    <w:rsid w:val="00E62EF6"/>
    <w:rsid w:val="00E65607"/>
    <w:rsid w:val="00E71556"/>
    <w:rsid w:val="00E718CF"/>
    <w:rsid w:val="00E7310C"/>
    <w:rsid w:val="00E75B26"/>
    <w:rsid w:val="00E870A5"/>
    <w:rsid w:val="00EA0498"/>
    <w:rsid w:val="00EA137B"/>
    <w:rsid w:val="00ED6F89"/>
    <w:rsid w:val="00F04A07"/>
    <w:rsid w:val="00F12142"/>
    <w:rsid w:val="00F12551"/>
    <w:rsid w:val="00F310C8"/>
    <w:rsid w:val="00F41AD2"/>
    <w:rsid w:val="00F56B53"/>
    <w:rsid w:val="00F61929"/>
    <w:rsid w:val="00F83D14"/>
    <w:rsid w:val="00F91E34"/>
    <w:rsid w:val="00F97DC5"/>
    <w:rsid w:val="00FA1E73"/>
    <w:rsid w:val="00FA6E15"/>
    <w:rsid w:val="00FA726F"/>
    <w:rsid w:val="00FC570F"/>
    <w:rsid w:val="00FC70E8"/>
    <w:rsid w:val="00FD1BCD"/>
    <w:rsid w:val="00FF47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E58A0"/>
  <w15:chartTrackingRefBased/>
  <w15:docId w15:val="{2C3A112E-897C-4D94-9798-419E4D5B2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37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837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837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6837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37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37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37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37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37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37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837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837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6837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37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37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37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37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3789"/>
    <w:rPr>
      <w:rFonts w:eastAsiaTheme="majorEastAsia" w:cstheme="majorBidi"/>
      <w:color w:val="272727" w:themeColor="text1" w:themeTint="D8"/>
    </w:rPr>
  </w:style>
  <w:style w:type="paragraph" w:styleId="Title">
    <w:name w:val="Title"/>
    <w:basedOn w:val="Normal"/>
    <w:next w:val="Normal"/>
    <w:link w:val="TitleChar"/>
    <w:uiPriority w:val="10"/>
    <w:qFormat/>
    <w:rsid w:val="006837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37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37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37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3789"/>
    <w:pPr>
      <w:spacing w:before="160"/>
      <w:jc w:val="center"/>
    </w:pPr>
    <w:rPr>
      <w:i/>
      <w:iCs/>
      <w:color w:val="404040" w:themeColor="text1" w:themeTint="BF"/>
    </w:rPr>
  </w:style>
  <w:style w:type="character" w:customStyle="1" w:styleId="QuoteChar">
    <w:name w:val="Quote Char"/>
    <w:basedOn w:val="DefaultParagraphFont"/>
    <w:link w:val="Quote"/>
    <w:uiPriority w:val="29"/>
    <w:rsid w:val="00683789"/>
    <w:rPr>
      <w:i/>
      <w:iCs/>
      <w:color w:val="404040" w:themeColor="text1" w:themeTint="BF"/>
    </w:rPr>
  </w:style>
  <w:style w:type="paragraph" w:styleId="ListParagraph">
    <w:name w:val="List Paragraph"/>
    <w:basedOn w:val="Normal"/>
    <w:uiPriority w:val="34"/>
    <w:qFormat/>
    <w:rsid w:val="00683789"/>
    <w:pPr>
      <w:ind w:left="720"/>
      <w:contextualSpacing/>
    </w:pPr>
  </w:style>
  <w:style w:type="character" w:styleId="IntenseEmphasis">
    <w:name w:val="Intense Emphasis"/>
    <w:basedOn w:val="DefaultParagraphFont"/>
    <w:uiPriority w:val="21"/>
    <w:qFormat/>
    <w:rsid w:val="00683789"/>
    <w:rPr>
      <w:i/>
      <w:iCs/>
      <w:color w:val="0F4761" w:themeColor="accent1" w:themeShade="BF"/>
    </w:rPr>
  </w:style>
  <w:style w:type="paragraph" w:styleId="IntenseQuote">
    <w:name w:val="Intense Quote"/>
    <w:basedOn w:val="Normal"/>
    <w:next w:val="Normal"/>
    <w:link w:val="IntenseQuoteChar"/>
    <w:uiPriority w:val="30"/>
    <w:qFormat/>
    <w:rsid w:val="006837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3789"/>
    <w:rPr>
      <w:i/>
      <w:iCs/>
      <w:color w:val="0F4761" w:themeColor="accent1" w:themeShade="BF"/>
    </w:rPr>
  </w:style>
  <w:style w:type="character" w:styleId="IntenseReference">
    <w:name w:val="Intense Reference"/>
    <w:basedOn w:val="DefaultParagraphFont"/>
    <w:uiPriority w:val="32"/>
    <w:qFormat/>
    <w:rsid w:val="00683789"/>
    <w:rPr>
      <w:b/>
      <w:bCs/>
      <w:smallCaps/>
      <w:color w:val="0F4761" w:themeColor="accent1" w:themeShade="BF"/>
      <w:spacing w:val="5"/>
    </w:rPr>
  </w:style>
  <w:style w:type="table" w:styleId="TableGrid">
    <w:name w:val="Table Grid"/>
    <w:basedOn w:val="TableNormal"/>
    <w:uiPriority w:val="39"/>
    <w:rsid w:val="0068378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83789"/>
    <w:rPr>
      <w:sz w:val="16"/>
      <w:szCs w:val="16"/>
    </w:rPr>
  </w:style>
  <w:style w:type="paragraph" w:styleId="CommentText">
    <w:name w:val="annotation text"/>
    <w:basedOn w:val="Normal"/>
    <w:link w:val="CommentTextChar"/>
    <w:uiPriority w:val="99"/>
    <w:unhideWhenUsed/>
    <w:rsid w:val="00683789"/>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683789"/>
    <w:rPr>
      <w:kern w:val="0"/>
      <w:sz w:val="20"/>
      <w:szCs w:val="20"/>
      <w14:ligatures w14:val="none"/>
    </w:rPr>
  </w:style>
  <w:style w:type="character" w:styleId="Emphasis">
    <w:name w:val="Emphasis"/>
    <w:basedOn w:val="DefaultParagraphFont"/>
    <w:uiPriority w:val="20"/>
    <w:qFormat/>
    <w:rsid w:val="00683789"/>
    <w:rPr>
      <w:i/>
      <w:iCs/>
    </w:rPr>
  </w:style>
  <w:style w:type="paragraph" w:styleId="Caption">
    <w:name w:val="caption"/>
    <w:basedOn w:val="Normal"/>
    <w:next w:val="Normal"/>
    <w:uiPriority w:val="35"/>
    <w:unhideWhenUsed/>
    <w:qFormat/>
    <w:rsid w:val="00683789"/>
    <w:pPr>
      <w:spacing w:after="200" w:line="240" w:lineRule="auto"/>
    </w:pPr>
    <w:rPr>
      <w:i/>
      <w:iCs/>
      <w:color w:val="0E2841" w:themeColor="text2"/>
      <w:sz w:val="18"/>
      <w:szCs w:val="18"/>
    </w:rPr>
  </w:style>
  <w:style w:type="paragraph" w:styleId="TOCHeading">
    <w:name w:val="TOC Heading"/>
    <w:basedOn w:val="Heading1"/>
    <w:next w:val="Normal"/>
    <w:uiPriority w:val="39"/>
    <w:unhideWhenUsed/>
    <w:qFormat/>
    <w:rsid w:val="00683789"/>
    <w:pPr>
      <w:spacing w:before="240" w:after="0"/>
      <w:outlineLvl w:val="9"/>
    </w:pPr>
    <w:rPr>
      <w:kern w:val="0"/>
      <w:sz w:val="32"/>
      <w:szCs w:val="32"/>
      <w:lang w:val="en-US"/>
      <w14:ligatures w14:val="none"/>
    </w:rPr>
  </w:style>
  <w:style w:type="paragraph" w:styleId="TOC3">
    <w:name w:val="toc 3"/>
    <w:basedOn w:val="Normal"/>
    <w:next w:val="Normal"/>
    <w:autoRedefine/>
    <w:uiPriority w:val="39"/>
    <w:unhideWhenUsed/>
    <w:rsid w:val="00683789"/>
    <w:pPr>
      <w:spacing w:after="100"/>
      <w:ind w:left="440"/>
    </w:pPr>
  </w:style>
  <w:style w:type="paragraph" w:styleId="TOC1">
    <w:name w:val="toc 1"/>
    <w:basedOn w:val="Normal"/>
    <w:next w:val="Normal"/>
    <w:autoRedefine/>
    <w:uiPriority w:val="39"/>
    <w:unhideWhenUsed/>
    <w:rsid w:val="00C12674"/>
    <w:pPr>
      <w:tabs>
        <w:tab w:val="right" w:leader="dot" w:pos="9016"/>
      </w:tabs>
      <w:spacing w:after="100"/>
    </w:pPr>
    <w:rPr>
      <w:rFonts w:ascii="Arial" w:hAnsi="Arial" w:cs="Arial"/>
      <w:noProof/>
    </w:rPr>
  </w:style>
  <w:style w:type="character" w:styleId="Hyperlink">
    <w:name w:val="Hyperlink"/>
    <w:basedOn w:val="DefaultParagraphFont"/>
    <w:uiPriority w:val="99"/>
    <w:unhideWhenUsed/>
    <w:rsid w:val="00683789"/>
    <w:rPr>
      <w:color w:val="467886" w:themeColor="hyperlink"/>
      <w:u w:val="single"/>
    </w:rPr>
  </w:style>
  <w:style w:type="paragraph" w:styleId="Header">
    <w:name w:val="header"/>
    <w:basedOn w:val="Normal"/>
    <w:link w:val="HeaderChar"/>
    <w:uiPriority w:val="99"/>
    <w:unhideWhenUsed/>
    <w:rsid w:val="00292C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2C74"/>
  </w:style>
  <w:style w:type="paragraph" w:styleId="Footer">
    <w:name w:val="footer"/>
    <w:basedOn w:val="Normal"/>
    <w:link w:val="FooterChar"/>
    <w:uiPriority w:val="99"/>
    <w:unhideWhenUsed/>
    <w:rsid w:val="00292C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2C74"/>
  </w:style>
  <w:style w:type="character" w:customStyle="1" w:styleId="cf01">
    <w:name w:val="cf01"/>
    <w:basedOn w:val="DefaultParagraphFont"/>
    <w:rsid w:val="00773413"/>
    <w:rPr>
      <w:rFonts w:ascii="Segoe UI" w:hAnsi="Segoe UI" w:cs="Segoe UI" w:hint="default"/>
      <w:sz w:val="18"/>
      <w:szCs w:val="18"/>
    </w:rPr>
  </w:style>
  <w:style w:type="character" w:customStyle="1" w:styleId="gnd-iwgdh3b">
    <w:name w:val="gnd-iwgdh3b"/>
    <w:basedOn w:val="DefaultParagraphFont"/>
    <w:rsid w:val="00C50249"/>
  </w:style>
  <w:style w:type="table" w:styleId="PlainTable1">
    <w:name w:val="Plain Table 1"/>
    <w:basedOn w:val="TableNormal"/>
    <w:uiPriority w:val="41"/>
    <w:rsid w:val="00C5024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ommentSubject">
    <w:name w:val="annotation subject"/>
    <w:basedOn w:val="CommentText"/>
    <w:next w:val="CommentText"/>
    <w:link w:val="CommentSubjectChar"/>
    <w:uiPriority w:val="99"/>
    <w:semiHidden/>
    <w:unhideWhenUsed/>
    <w:rsid w:val="00F56B53"/>
    <w:rPr>
      <w:b/>
      <w:bCs/>
      <w:kern w:val="2"/>
      <w14:ligatures w14:val="standardContextual"/>
    </w:rPr>
  </w:style>
  <w:style w:type="character" w:customStyle="1" w:styleId="CommentSubjectChar">
    <w:name w:val="Comment Subject Char"/>
    <w:basedOn w:val="CommentTextChar"/>
    <w:link w:val="CommentSubject"/>
    <w:uiPriority w:val="99"/>
    <w:semiHidden/>
    <w:rsid w:val="00F56B53"/>
    <w:rPr>
      <w:b/>
      <w:bCs/>
      <w:kern w:val="0"/>
      <w:sz w:val="20"/>
      <w:szCs w:val="20"/>
      <w14:ligatures w14:val="none"/>
    </w:rPr>
  </w:style>
  <w:style w:type="table" w:styleId="GridTable5Dark-Accent3">
    <w:name w:val="Grid Table 5 Dark Accent 3"/>
    <w:basedOn w:val="TableNormal"/>
    <w:uiPriority w:val="50"/>
    <w:rsid w:val="00500BF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3">
    <w:name w:val="Grid Table 3"/>
    <w:basedOn w:val="TableNormal"/>
    <w:uiPriority w:val="48"/>
    <w:rsid w:val="00500BF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TOC2">
    <w:name w:val="toc 2"/>
    <w:basedOn w:val="Normal"/>
    <w:next w:val="Normal"/>
    <w:autoRedefine/>
    <w:uiPriority w:val="39"/>
    <w:unhideWhenUsed/>
    <w:rsid w:val="001B2C12"/>
    <w:pPr>
      <w:spacing w:after="100"/>
      <w:ind w:left="220"/>
    </w:pPr>
  </w:style>
  <w:style w:type="paragraph" w:styleId="NoSpacing">
    <w:name w:val="No Spacing"/>
    <w:uiPriority w:val="1"/>
    <w:qFormat/>
    <w:rsid w:val="00553910"/>
    <w:pPr>
      <w:spacing w:after="0" w:line="240" w:lineRule="auto"/>
    </w:pPr>
  </w:style>
  <w:style w:type="character" w:styleId="Strong">
    <w:name w:val="Strong"/>
    <w:basedOn w:val="DefaultParagraphFont"/>
    <w:uiPriority w:val="22"/>
    <w:qFormat/>
    <w:rsid w:val="001E1F0D"/>
    <w:rPr>
      <w:b/>
      <w:bCs/>
    </w:rPr>
  </w:style>
  <w:style w:type="paragraph" w:styleId="Revision">
    <w:name w:val="Revision"/>
    <w:hidden/>
    <w:uiPriority w:val="99"/>
    <w:semiHidden/>
    <w:rsid w:val="00C76C00"/>
    <w:pPr>
      <w:spacing w:after="0" w:line="240" w:lineRule="auto"/>
    </w:pPr>
  </w:style>
  <w:style w:type="numbering" w:customStyle="1" w:styleId="NoList1">
    <w:name w:val="No List1"/>
    <w:next w:val="NoList"/>
    <w:uiPriority w:val="99"/>
    <w:semiHidden/>
    <w:unhideWhenUsed/>
    <w:rsid w:val="00B558FA"/>
  </w:style>
  <w:style w:type="paragraph" w:styleId="HTMLPreformatted">
    <w:name w:val="HTML Preformatted"/>
    <w:basedOn w:val="Normal"/>
    <w:link w:val="HTMLPreformattedChar"/>
    <w:uiPriority w:val="99"/>
    <w:unhideWhenUsed/>
    <w:rsid w:val="005E47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GB"/>
      <w14:ligatures w14:val="none"/>
    </w:rPr>
  </w:style>
  <w:style w:type="character" w:customStyle="1" w:styleId="HTMLPreformattedChar">
    <w:name w:val="HTML Preformatted Char"/>
    <w:basedOn w:val="DefaultParagraphFont"/>
    <w:link w:val="HTMLPreformatted"/>
    <w:uiPriority w:val="99"/>
    <w:rsid w:val="005E47B4"/>
    <w:rPr>
      <w:rFonts w:ascii="Courier New" w:eastAsia="Times New Roman" w:hAnsi="Courier New" w:cs="Courier New"/>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8443907">
      <w:bodyDiv w:val="1"/>
      <w:marLeft w:val="0"/>
      <w:marRight w:val="0"/>
      <w:marTop w:val="0"/>
      <w:marBottom w:val="0"/>
      <w:divBdr>
        <w:top w:val="none" w:sz="0" w:space="0" w:color="auto"/>
        <w:left w:val="none" w:sz="0" w:space="0" w:color="auto"/>
        <w:bottom w:val="none" w:sz="0" w:space="0" w:color="auto"/>
        <w:right w:val="none" w:sz="0" w:space="0" w:color="auto"/>
      </w:divBdr>
    </w:div>
    <w:div w:id="962231585">
      <w:bodyDiv w:val="1"/>
      <w:marLeft w:val="0"/>
      <w:marRight w:val="0"/>
      <w:marTop w:val="0"/>
      <w:marBottom w:val="0"/>
      <w:divBdr>
        <w:top w:val="none" w:sz="0" w:space="0" w:color="auto"/>
        <w:left w:val="none" w:sz="0" w:space="0" w:color="auto"/>
        <w:bottom w:val="none" w:sz="0" w:space="0" w:color="auto"/>
        <w:right w:val="none" w:sz="0" w:space="0" w:color="auto"/>
      </w:divBdr>
    </w:div>
    <w:div w:id="2059744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5" Type="http://schemas.openxmlformats.org/officeDocument/2006/relationships/footnotes" Target="footnotes.xml"/><Relationship Id="rId61"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8" Type="http://schemas.openxmlformats.org/officeDocument/2006/relationships/image" Target="media/image2.png"/><Relationship Id="rId51" Type="http://schemas.openxmlformats.org/officeDocument/2006/relationships/image" Target="media/image44.png"/><Relationship Id="rId3" Type="http://schemas.openxmlformats.org/officeDocument/2006/relationships/settings" Target="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E4247-EDCE-4532-9A97-F6CA4E98B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92</Pages>
  <Words>13745</Words>
  <Characters>78349</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Smith</dc:creator>
  <cp:keywords/>
  <dc:description/>
  <cp:lastModifiedBy>Sophie Beese (Applied Health Sciences)</cp:lastModifiedBy>
  <cp:revision>3</cp:revision>
  <cp:lastPrinted>2025-01-22T11:48:00Z</cp:lastPrinted>
  <dcterms:created xsi:type="dcterms:W3CDTF">2025-06-06T09:45:00Z</dcterms:created>
  <dcterms:modified xsi:type="dcterms:W3CDTF">2025-06-06T10:00:00Z</dcterms:modified>
</cp:coreProperties>
</file>