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75CA7" w14:textId="65592092" w:rsidR="00666AE0" w:rsidRDefault="00666AE0" w:rsidP="00666AE0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Table </w:t>
      </w:r>
      <w:r w:rsidR="00B325A4">
        <w:rPr>
          <w:rFonts w:ascii="Times New Roman" w:hAnsi="Times New Roman" w:hint="eastAsia"/>
          <w:b/>
          <w:bCs/>
        </w:rPr>
        <w:t>S</w:t>
      </w:r>
      <w:r>
        <w:rPr>
          <w:rFonts w:ascii="Times New Roman" w:hAnsi="Times New Roman" w:hint="eastAsia"/>
          <w:b/>
          <w:bCs/>
        </w:rPr>
        <w:t>3</w:t>
      </w:r>
      <w:r>
        <w:rPr>
          <w:rFonts w:ascii="Times New Roman" w:hAnsi="Times New Roman"/>
        </w:rPr>
        <w:t xml:space="preserve"> Predicted risks of gestational diabetes mellitus at 10-14 gestational weeks and 15-26 gestational weeks based on prediction models of conventional risk factors and Group I and II candidate biomarkers in a randomly selected high-risk sample</w:t>
      </w:r>
      <w:r w:rsidR="00B3322B">
        <w:rPr>
          <w:rFonts w:ascii="Times New Roman" w:hAnsi="Times New Roman"/>
          <w:vertAlign w:val="superscript"/>
        </w:rPr>
        <w:t>a</w:t>
      </w:r>
      <w:r>
        <w:rPr>
          <w:rFonts w:ascii="Times New Roman" w:hAnsi="Times New Roman"/>
        </w:rPr>
        <w:t xml:space="preserve">(n=8), the NICHD Fetal Growth Studies-Singleton Cohort </w:t>
      </w:r>
    </w:p>
    <w:p w14:paraId="598A5EA3" w14:textId="77777777" w:rsidR="00666AE0" w:rsidRDefault="00666AE0" w:rsidP="00666AE0">
      <w:pPr>
        <w:pStyle w:val="Body"/>
        <w:rPr>
          <w:rFonts w:ascii="Times New Roman" w:hAnsi="Times New Roman"/>
          <w:b/>
          <w:bCs/>
          <w:lang w:val="en-US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1416"/>
        <w:gridCol w:w="1438"/>
        <w:gridCol w:w="1418"/>
        <w:gridCol w:w="1417"/>
        <w:gridCol w:w="1418"/>
        <w:gridCol w:w="1417"/>
        <w:gridCol w:w="1418"/>
        <w:gridCol w:w="1417"/>
      </w:tblGrid>
      <w:tr w:rsidR="00666AE0" w:rsidRPr="00F30BB3" w14:paraId="46B635A5" w14:textId="77777777" w:rsidTr="00981207">
        <w:trPr>
          <w:trHeight w:val="312"/>
        </w:trPr>
        <w:tc>
          <w:tcPr>
            <w:tcW w:w="239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C5D899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Random ID</w:t>
            </w:r>
          </w:p>
        </w:tc>
        <w:tc>
          <w:tcPr>
            <w:tcW w:w="141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B74B27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8732</w:t>
            </w:r>
          </w:p>
        </w:tc>
        <w:tc>
          <w:tcPr>
            <w:tcW w:w="1438" w:type="dxa"/>
            <w:tcBorders>
              <w:top w:val="single" w:sz="4" w:space="0" w:color="auto"/>
              <w:bottom w:val="nil"/>
            </w:tcBorders>
            <w:vAlign w:val="center"/>
          </w:tcPr>
          <w:p w14:paraId="66F01B35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Cs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bCs/>
                <w:color w:val="000000"/>
                <w:sz w:val="18"/>
                <w:szCs w:val="18"/>
              </w:rPr>
              <w:t>92593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450AA2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56484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59B80B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58535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9A5C65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90378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7B6097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51436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D95CD4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66901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06F02B35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Cs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bCs/>
                <w:color w:val="000000"/>
                <w:sz w:val="18"/>
                <w:szCs w:val="18"/>
              </w:rPr>
              <w:t>395</w:t>
            </w:r>
          </w:p>
        </w:tc>
      </w:tr>
      <w:tr w:rsidR="00666AE0" w:rsidRPr="00F30BB3" w14:paraId="7A023661" w14:textId="77777777" w:rsidTr="00981207">
        <w:trPr>
          <w:trHeight w:val="312"/>
        </w:trPr>
        <w:tc>
          <w:tcPr>
            <w:tcW w:w="23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C6EB" w14:textId="77777777" w:rsidR="00666AE0" w:rsidRPr="00D16CEE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CEE">
              <w:rPr>
                <w:rFonts w:ascii="Times New Roman" w:hAnsi="Times New Roman" w:cs="Times New Roman"/>
                <w:b/>
                <w:sz w:val="18"/>
                <w:szCs w:val="18"/>
              </w:rPr>
              <w:t>GDM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0641" w14:textId="77777777" w:rsidR="00666AE0" w:rsidRPr="00D16CEE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CEE">
              <w:rPr>
                <w:rFonts w:ascii="Times New Roman" w:hAnsi="Times New Roman" w:cs="Times New Roman"/>
                <w:b/>
                <w:sz w:val="18"/>
                <w:szCs w:val="18"/>
              </w:rPr>
              <w:t>Yes</w:t>
            </w:r>
          </w:p>
        </w:tc>
        <w:tc>
          <w:tcPr>
            <w:tcW w:w="1438" w:type="dxa"/>
            <w:tcBorders>
              <w:top w:val="nil"/>
              <w:bottom w:val="single" w:sz="4" w:space="0" w:color="auto"/>
            </w:tcBorders>
            <w:vAlign w:val="center"/>
          </w:tcPr>
          <w:p w14:paraId="47BCC022" w14:textId="77777777" w:rsidR="00666AE0" w:rsidRPr="00D16CEE" w:rsidRDefault="00666AE0" w:rsidP="0098120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16CEE">
              <w:rPr>
                <w:b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ADFF" w14:textId="77777777" w:rsidR="00666AE0" w:rsidRPr="00D16CEE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CEE">
              <w:rPr>
                <w:rFonts w:ascii="Times New Roman" w:hAnsi="Times New Roman" w:cs="Times New Roman"/>
                <w:b/>
                <w:sz w:val="18"/>
                <w:szCs w:val="18"/>
              </w:rPr>
              <w:t>Yes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DAB8" w14:textId="77777777" w:rsidR="00666AE0" w:rsidRPr="00D16CEE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CEE">
              <w:rPr>
                <w:rFonts w:ascii="Times New Roman" w:hAnsi="Times New Roman" w:cs="Times New Roman"/>
                <w:b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7877" w14:textId="77777777" w:rsidR="00666AE0" w:rsidRPr="00D16CEE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CEE">
              <w:rPr>
                <w:rFonts w:ascii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7335" w14:textId="77777777" w:rsidR="00666AE0" w:rsidRPr="00D16CEE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CEE">
              <w:rPr>
                <w:rFonts w:ascii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6309" w14:textId="77777777" w:rsidR="00666AE0" w:rsidRPr="00D16CEE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16CEE">
              <w:rPr>
                <w:rFonts w:ascii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7033459B" w14:textId="77777777" w:rsidR="00666AE0" w:rsidRPr="00D16CEE" w:rsidRDefault="00666AE0" w:rsidP="0098120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16CEE">
              <w:rPr>
                <w:b/>
                <w:color w:val="000000"/>
                <w:sz w:val="18"/>
                <w:szCs w:val="18"/>
              </w:rPr>
              <w:t>No</w:t>
            </w:r>
          </w:p>
        </w:tc>
      </w:tr>
      <w:tr w:rsidR="00666AE0" w:rsidRPr="00F30BB3" w14:paraId="1DB2431C" w14:textId="77777777" w:rsidTr="00981207">
        <w:trPr>
          <w:trHeight w:val="300"/>
        </w:trPr>
        <w:tc>
          <w:tcPr>
            <w:tcW w:w="239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1ED16C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Conventional risk factors; no biomarkers</w:t>
            </w:r>
          </w:p>
        </w:tc>
        <w:tc>
          <w:tcPr>
            <w:tcW w:w="141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F90C88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4" w:space="0" w:color="auto"/>
              <w:bottom w:val="nil"/>
            </w:tcBorders>
            <w:vAlign w:val="center"/>
          </w:tcPr>
          <w:p w14:paraId="3068FDBE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6DB25A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041853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CA146C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22452E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68D13E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0D41504D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66AE0" w:rsidRPr="00F30BB3" w14:paraId="59E61D07" w14:textId="77777777" w:rsidTr="00981207">
        <w:trPr>
          <w:trHeight w:val="300"/>
        </w:trPr>
        <w:tc>
          <w:tcPr>
            <w:tcW w:w="2391" w:type="dxa"/>
            <w:tcBorders>
              <w:top w:val="nil"/>
            </w:tcBorders>
            <w:shd w:val="clear" w:color="auto" w:fill="auto"/>
            <w:noWrap/>
            <w:hideMark/>
          </w:tcPr>
          <w:p w14:paraId="5AC5584B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Age, years</w:t>
            </w:r>
          </w:p>
        </w:tc>
        <w:tc>
          <w:tcPr>
            <w:tcW w:w="14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D92E4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38" w:type="dxa"/>
            <w:tcBorders>
              <w:top w:val="nil"/>
            </w:tcBorders>
            <w:vAlign w:val="center"/>
          </w:tcPr>
          <w:p w14:paraId="29D05ADE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3AB5A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580B6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B97328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83CD73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6DA1A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CDF344C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34</w:t>
            </w:r>
          </w:p>
        </w:tc>
      </w:tr>
      <w:tr w:rsidR="00666AE0" w:rsidRPr="00F30BB3" w14:paraId="3639A8A5" w14:textId="77777777" w:rsidTr="00981207">
        <w:trPr>
          <w:trHeight w:val="300"/>
        </w:trPr>
        <w:tc>
          <w:tcPr>
            <w:tcW w:w="2391" w:type="dxa"/>
            <w:shd w:val="clear" w:color="auto" w:fill="auto"/>
            <w:noWrap/>
            <w:hideMark/>
          </w:tcPr>
          <w:p w14:paraId="6BF4721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BMI, kg/m</w:t>
            </w:r>
            <w:r w:rsidRPr="00F30BB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BC94F9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33.1</w:t>
            </w:r>
          </w:p>
        </w:tc>
        <w:tc>
          <w:tcPr>
            <w:tcW w:w="1438" w:type="dxa"/>
            <w:vAlign w:val="center"/>
          </w:tcPr>
          <w:p w14:paraId="15003EE3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30.4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5793FD0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28.3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91F4F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26.4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570735E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28.5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068E6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31.4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490DFAE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30.2</w:t>
            </w:r>
          </w:p>
        </w:tc>
        <w:tc>
          <w:tcPr>
            <w:tcW w:w="1417" w:type="dxa"/>
            <w:vAlign w:val="center"/>
          </w:tcPr>
          <w:p w14:paraId="14E1D1C8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25.4</w:t>
            </w:r>
          </w:p>
        </w:tc>
      </w:tr>
      <w:tr w:rsidR="00666AE0" w:rsidRPr="00F30BB3" w14:paraId="2199C1F2" w14:textId="77777777" w:rsidTr="00981207">
        <w:trPr>
          <w:trHeight w:val="300"/>
        </w:trPr>
        <w:tc>
          <w:tcPr>
            <w:tcW w:w="2391" w:type="dxa"/>
            <w:tcBorders>
              <w:bottom w:val="nil"/>
            </w:tcBorders>
            <w:shd w:val="clear" w:color="auto" w:fill="auto"/>
            <w:noWrap/>
            <w:hideMark/>
          </w:tcPr>
          <w:p w14:paraId="5D078440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Race/ethnicity</w:t>
            </w:r>
          </w:p>
        </w:tc>
        <w:tc>
          <w:tcPr>
            <w:tcW w:w="141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46981F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White</w:t>
            </w:r>
          </w:p>
        </w:tc>
        <w:tc>
          <w:tcPr>
            <w:tcW w:w="1438" w:type="dxa"/>
            <w:tcBorders>
              <w:bottom w:val="nil"/>
            </w:tcBorders>
            <w:vAlign w:val="center"/>
          </w:tcPr>
          <w:p w14:paraId="5EAAA33C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Asian/Pacific Islander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34526D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EEFCB1E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Hispanic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04FFC8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Asian/Pacific Islander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7980E4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F68930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59DD808F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Asian/Pacific Islander</w:t>
            </w:r>
          </w:p>
        </w:tc>
      </w:tr>
      <w:tr w:rsidR="00666AE0" w:rsidRPr="00F30BB3" w14:paraId="34F22C6A" w14:textId="77777777" w:rsidTr="00981207">
        <w:trPr>
          <w:trHeight w:val="312"/>
        </w:trPr>
        <w:tc>
          <w:tcPr>
            <w:tcW w:w="239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B22C2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Family history diabetes</w:t>
            </w:r>
          </w:p>
        </w:tc>
        <w:tc>
          <w:tcPr>
            <w:tcW w:w="14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54490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38" w:type="dxa"/>
            <w:tcBorders>
              <w:top w:val="nil"/>
              <w:bottom w:val="nil"/>
            </w:tcBorders>
            <w:vAlign w:val="center"/>
          </w:tcPr>
          <w:p w14:paraId="448182BB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8111D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95E04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CB1EE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6E370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42B61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D50EF1E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Yes</w:t>
            </w:r>
          </w:p>
        </w:tc>
      </w:tr>
      <w:tr w:rsidR="00666AE0" w:rsidRPr="00F30BB3" w14:paraId="6781C369" w14:textId="77777777" w:rsidTr="00981207">
        <w:trPr>
          <w:trHeight w:val="312"/>
        </w:trPr>
        <w:tc>
          <w:tcPr>
            <w:tcW w:w="23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A22B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Predicted probability of GDM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2648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0.14 (0.08, 0.22)</w:t>
            </w:r>
          </w:p>
        </w:tc>
        <w:tc>
          <w:tcPr>
            <w:tcW w:w="1438" w:type="dxa"/>
            <w:tcBorders>
              <w:top w:val="nil"/>
              <w:bottom w:val="single" w:sz="4" w:space="0" w:color="auto"/>
            </w:tcBorders>
            <w:vAlign w:val="center"/>
          </w:tcPr>
          <w:p w14:paraId="1789901F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0.26 (0.16, 0.41)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A153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0.05 (0.03, 0.10)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992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0.13 (0.08, 0.20)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9F18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0.18 (0.11, 0.29)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2B38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0.08 (0.04, 0.15)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D27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0.19 (0.12, 0.28)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58EF183D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0.18 (0.11, 0.29)</w:t>
            </w:r>
          </w:p>
        </w:tc>
      </w:tr>
      <w:tr w:rsidR="00666AE0" w:rsidRPr="00F30BB3" w14:paraId="35260FD0" w14:textId="77777777" w:rsidTr="00981207">
        <w:trPr>
          <w:trHeight w:val="312"/>
        </w:trPr>
        <w:tc>
          <w:tcPr>
            <w:tcW w:w="239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8328F8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b/>
                <w:sz w:val="18"/>
                <w:szCs w:val="18"/>
              </w:rPr>
              <w:t>10-14 GW</w:t>
            </w:r>
          </w:p>
        </w:tc>
        <w:tc>
          <w:tcPr>
            <w:tcW w:w="141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B8F59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4" w:space="0" w:color="auto"/>
              <w:bottom w:val="nil"/>
            </w:tcBorders>
            <w:vAlign w:val="center"/>
          </w:tcPr>
          <w:p w14:paraId="40B2DA6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87189D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6C2EB6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ECEB660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B374B6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558A8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53B07FD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6AE0" w:rsidRPr="00F30BB3" w14:paraId="30BA4B1C" w14:textId="77777777" w:rsidTr="00981207">
        <w:trPr>
          <w:trHeight w:val="300"/>
        </w:trPr>
        <w:tc>
          <w:tcPr>
            <w:tcW w:w="239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395FD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Glucose, mg/dL</w:t>
            </w:r>
          </w:p>
        </w:tc>
        <w:tc>
          <w:tcPr>
            <w:tcW w:w="14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1E0383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438" w:type="dxa"/>
            <w:tcBorders>
              <w:top w:val="nil"/>
              <w:bottom w:val="nil"/>
            </w:tcBorders>
            <w:vAlign w:val="center"/>
          </w:tcPr>
          <w:p w14:paraId="0E79749C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7B4B1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FD1AC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F8570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3047A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394813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D8EF784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color w:val="000000"/>
                <w:sz w:val="18"/>
                <w:szCs w:val="18"/>
              </w:rPr>
              <w:t>81</w:t>
            </w:r>
          </w:p>
        </w:tc>
      </w:tr>
      <w:tr w:rsidR="00666AE0" w:rsidRPr="00F30BB3" w14:paraId="1C69AAA6" w14:textId="77777777" w:rsidTr="00981207">
        <w:trPr>
          <w:trHeight w:val="312"/>
        </w:trPr>
        <w:tc>
          <w:tcPr>
            <w:tcW w:w="23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47F0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Predicted probability of GDM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A91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0.17 (0.05, 0.47)</w:t>
            </w:r>
          </w:p>
        </w:tc>
        <w:tc>
          <w:tcPr>
            <w:tcW w:w="1438" w:type="dxa"/>
            <w:tcBorders>
              <w:top w:val="nil"/>
              <w:bottom w:val="single" w:sz="4" w:space="0" w:color="auto"/>
            </w:tcBorders>
            <w:vAlign w:val="center"/>
          </w:tcPr>
          <w:p w14:paraId="5746B3C9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0.15 (0.04, 0.45)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123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0.09 (0.02, 0.37)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ACE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0.08 (0.02, 0.27)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33D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0.11 (0.03, 0.35)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DC9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0.05 (0.01, 0.21)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D2B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0.25 (0.05, 0.65)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54A36BC1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0.11 (0.03, 0.35)</w:t>
            </w:r>
          </w:p>
        </w:tc>
      </w:tr>
      <w:tr w:rsidR="00666AE0" w:rsidRPr="00F30BB3" w14:paraId="4BA9FB62" w14:textId="77777777" w:rsidTr="00981207">
        <w:trPr>
          <w:trHeight w:val="300"/>
        </w:trPr>
        <w:tc>
          <w:tcPr>
            <w:tcW w:w="23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6C7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HbA1c, %; mmol/mol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A42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center"/>
          </w:tcPr>
          <w:p w14:paraId="4CDFE3C7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15F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B7C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6FC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579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9A8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E6173F3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color w:val="000000"/>
                <w:sz w:val="18"/>
                <w:szCs w:val="18"/>
              </w:rPr>
              <w:t>5.2</w:t>
            </w:r>
          </w:p>
        </w:tc>
      </w:tr>
      <w:tr w:rsidR="00666AE0" w:rsidRPr="00F30BB3" w14:paraId="31A050DB" w14:textId="77777777" w:rsidTr="00981207">
        <w:trPr>
          <w:trHeight w:val="300"/>
        </w:trPr>
        <w:tc>
          <w:tcPr>
            <w:tcW w:w="2391" w:type="dxa"/>
            <w:shd w:val="clear" w:color="auto" w:fill="auto"/>
            <w:noWrap/>
            <w:vAlign w:val="center"/>
            <w:hideMark/>
          </w:tcPr>
          <w:p w14:paraId="531DAAB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fT3-fT4-ratio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42B906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1438" w:type="dxa"/>
            <w:vAlign w:val="center"/>
          </w:tcPr>
          <w:p w14:paraId="064F189C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6.8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36FC8B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73656E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006DDB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757F0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09690C0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1417" w:type="dxa"/>
            <w:vAlign w:val="center"/>
          </w:tcPr>
          <w:p w14:paraId="2B3BD67D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4.1</w:t>
            </w:r>
          </w:p>
        </w:tc>
      </w:tr>
      <w:tr w:rsidR="00666AE0" w:rsidRPr="00F30BB3" w14:paraId="08C35468" w14:textId="77777777" w:rsidTr="00981207">
        <w:trPr>
          <w:trHeight w:val="300"/>
        </w:trPr>
        <w:tc>
          <w:tcPr>
            <w:tcW w:w="2391" w:type="dxa"/>
            <w:shd w:val="clear" w:color="auto" w:fill="auto"/>
            <w:noWrap/>
            <w:vAlign w:val="center"/>
            <w:hideMark/>
          </w:tcPr>
          <w:p w14:paraId="6E4A9F8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IGFBP2, ng/mL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FD829C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103.7</w:t>
            </w:r>
          </w:p>
        </w:tc>
        <w:tc>
          <w:tcPr>
            <w:tcW w:w="1438" w:type="dxa"/>
            <w:vAlign w:val="center"/>
          </w:tcPr>
          <w:p w14:paraId="62C7538A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82.5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3DCC15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70.2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F1987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54.3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D721A9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82.2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72F02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76.5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D737463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417" w:type="dxa"/>
            <w:vAlign w:val="center"/>
          </w:tcPr>
          <w:p w14:paraId="4144D59A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122.7</w:t>
            </w:r>
          </w:p>
        </w:tc>
      </w:tr>
      <w:tr w:rsidR="00666AE0" w:rsidRPr="00F30BB3" w14:paraId="460219C3" w14:textId="77777777" w:rsidTr="00981207">
        <w:trPr>
          <w:trHeight w:val="300"/>
        </w:trPr>
        <w:tc>
          <w:tcPr>
            <w:tcW w:w="239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889DCFE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Leptin, ng/mL</w:t>
            </w:r>
          </w:p>
        </w:tc>
        <w:tc>
          <w:tcPr>
            <w:tcW w:w="141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BEFD37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72.6</w:t>
            </w:r>
          </w:p>
        </w:tc>
        <w:tc>
          <w:tcPr>
            <w:tcW w:w="1438" w:type="dxa"/>
            <w:tcBorders>
              <w:bottom w:val="nil"/>
            </w:tcBorders>
            <w:vAlign w:val="center"/>
          </w:tcPr>
          <w:p w14:paraId="6A914CBB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62.6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339988B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61.9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39DFAF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53.9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EB0BF5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26.1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DA9A45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012130B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38.1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0714F74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23.7</w:t>
            </w:r>
          </w:p>
        </w:tc>
      </w:tr>
      <w:tr w:rsidR="00666AE0" w:rsidRPr="00F30BB3" w14:paraId="2AD6174B" w14:textId="77777777" w:rsidTr="00981207">
        <w:trPr>
          <w:trHeight w:val="312"/>
        </w:trPr>
        <w:tc>
          <w:tcPr>
            <w:tcW w:w="23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3B0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Predicted probability of GDM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AE8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0.30 (0.01, 0.94)</w:t>
            </w:r>
          </w:p>
        </w:tc>
        <w:tc>
          <w:tcPr>
            <w:tcW w:w="1438" w:type="dxa"/>
            <w:tcBorders>
              <w:top w:val="nil"/>
              <w:bottom w:val="single" w:sz="4" w:space="0" w:color="auto"/>
            </w:tcBorders>
            <w:vAlign w:val="center"/>
          </w:tcPr>
          <w:p w14:paraId="4F02E248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0.46 (0.02, 0.98)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C650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0.03 (0.01, 0.40)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C2F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0.16 (0.01, 0.76)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E6F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0.07 (0.01, 0.49)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F01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0.02 (0.01, 0.39)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66D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0.01 (0.01, 0.10)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623F20B1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0.05 (0.01, 0.48)</w:t>
            </w:r>
          </w:p>
        </w:tc>
      </w:tr>
      <w:tr w:rsidR="00666AE0" w:rsidRPr="00F30BB3" w14:paraId="32E5F480" w14:textId="77777777" w:rsidTr="00981207">
        <w:trPr>
          <w:trHeight w:val="312"/>
        </w:trPr>
        <w:tc>
          <w:tcPr>
            <w:tcW w:w="23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6EC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b/>
                <w:sz w:val="18"/>
                <w:szCs w:val="18"/>
              </w:rPr>
              <w:t>15-26 GW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0D5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4" w:space="0" w:color="auto"/>
            </w:tcBorders>
            <w:vAlign w:val="center"/>
          </w:tcPr>
          <w:p w14:paraId="25402AF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DD1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486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3B7E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059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9A98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18B952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6AE0" w:rsidRPr="00F30BB3" w14:paraId="091EE68F" w14:textId="77777777" w:rsidTr="00981207">
        <w:trPr>
          <w:trHeight w:val="312"/>
        </w:trPr>
        <w:tc>
          <w:tcPr>
            <w:tcW w:w="239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AE1AB9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Fasting glucose, mg/dL</w:t>
            </w:r>
          </w:p>
        </w:tc>
        <w:tc>
          <w:tcPr>
            <w:tcW w:w="141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E80989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38" w:type="dxa"/>
            <w:tcBorders>
              <w:bottom w:val="nil"/>
            </w:tcBorders>
            <w:vAlign w:val="center"/>
          </w:tcPr>
          <w:p w14:paraId="2669F547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9F36F5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B0378E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F42325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9935B6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5263FA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765D812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color w:val="000000"/>
                <w:sz w:val="18"/>
                <w:szCs w:val="18"/>
              </w:rPr>
              <w:t>83</w:t>
            </w:r>
          </w:p>
        </w:tc>
      </w:tr>
      <w:tr w:rsidR="00666AE0" w:rsidRPr="00F30BB3" w14:paraId="7B6C2256" w14:textId="77777777" w:rsidTr="00981207">
        <w:trPr>
          <w:trHeight w:val="312"/>
        </w:trPr>
        <w:tc>
          <w:tcPr>
            <w:tcW w:w="23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C263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Predicted probability of GDM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F98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0.21 (0.05, 0.54)</w:t>
            </w:r>
          </w:p>
        </w:tc>
        <w:tc>
          <w:tcPr>
            <w:tcW w:w="1438" w:type="dxa"/>
            <w:tcBorders>
              <w:top w:val="nil"/>
              <w:bottom w:val="single" w:sz="4" w:space="0" w:color="auto"/>
            </w:tcBorders>
            <w:vAlign w:val="center"/>
          </w:tcPr>
          <w:p w14:paraId="468268CB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0.31 (0.07, 0.74)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1F8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0.11 (0.02, 0.45)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763B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0.19 (0.04, 0.57)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766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0.25 (0.05, 0.67)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ED0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0.14 (0.02, 0.54)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652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0.08 (0.02, 0.28)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4BB1B4A6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0.08 (0.02, 0.29)</w:t>
            </w:r>
          </w:p>
        </w:tc>
      </w:tr>
      <w:tr w:rsidR="00666AE0" w:rsidRPr="00F30BB3" w14:paraId="53DBEC47" w14:textId="77777777" w:rsidTr="00981207">
        <w:trPr>
          <w:trHeight w:val="312"/>
        </w:trPr>
        <w:tc>
          <w:tcPr>
            <w:tcW w:w="23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3BDE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HbA1c, %; mmol/mol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B2C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center"/>
          </w:tcPr>
          <w:p w14:paraId="040745C2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CA7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15E9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62B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BC8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794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B4F7F86" w14:textId="77777777" w:rsidR="00666AE0" w:rsidRPr="00F30BB3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SG" w:eastAsia="zh-CN"/>
              </w:rPr>
            </w:pPr>
            <w:r w:rsidRPr="00F30BB3">
              <w:rPr>
                <w:color w:val="000000"/>
                <w:sz w:val="18"/>
                <w:szCs w:val="18"/>
              </w:rPr>
              <w:t>4.8</w:t>
            </w:r>
          </w:p>
        </w:tc>
      </w:tr>
      <w:tr w:rsidR="00666AE0" w:rsidRPr="00F30BB3" w14:paraId="05CFED57" w14:textId="77777777" w:rsidTr="00981207">
        <w:trPr>
          <w:trHeight w:val="312"/>
        </w:trPr>
        <w:tc>
          <w:tcPr>
            <w:tcW w:w="2391" w:type="dxa"/>
            <w:shd w:val="clear" w:color="auto" w:fill="auto"/>
            <w:noWrap/>
            <w:vAlign w:val="center"/>
            <w:hideMark/>
          </w:tcPr>
          <w:p w14:paraId="37044D4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fT3-fT4-ratio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B14EBA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6.8</w:t>
            </w:r>
          </w:p>
        </w:tc>
        <w:tc>
          <w:tcPr>
            <w:tcW w:w="1438" w:type="dxa"/>
            <w:vAlign w:val="center"/>
          </w:tcPr>
          <w:p w14:paraId="2CA0C66D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7.8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EE900E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BD3F4A2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D5CC178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76F188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01CDF8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1417" w:type="dxa"/>
            <w:vAlign w:val="center"/>
          </w:tcPr>
          <w:p w14:paraId="2EB8E257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4.1</w:t>
            </w:r>
          </w:p>
        </w:tc>
      </w:tr>
      <w:tr w:rsidR="00666AE0" w:rsidRPr="00F30BB3" w14:paraId="3A15B446" w14:textId="77777777" w:rsidTr="00981207">
        <w:trPr>
          <w:trHeight w:val="312"/>
        </w:trPr>
        <w:tc>
          <w:tcPr>
            <w:tcW w:w="2391" w:type="dxa"/>
            <w:shd w:val="clear" w:color="auto" w:fill="auto"/>
            <w:noWrap/>
            <w:vAlign w:val="center"/>
            <w:hideMark/>
          </w:tcPr>
          <w:p w14:paraId="14D0CBE5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sOb-R, ng/mL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92AC6E4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13.9</w:t>
            </w:r>
          </w:p>
        </w:tc>
        <w:tc>
          <w:tcPr>
            <w:tcW w:w="1438" w:type="dxa"/>
            <w:vAlign w:val="center"/>
          </w:tcPr>
          <w:p w14:paraId="691CE33B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21.4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4463670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25.2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A31EA8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27.9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0DC072B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0BEB4A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25.2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84E5A97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19.6</w:t>
            </w:r>
          </w:p>
        </w:tc>
        <w:tc>
          <w:tcPr>
            <w:tcW w:w="1417" w:type="dxa"/>
            <w:vAlign w:val="center"/>
          </w:tcPr>
          <w:p w14:paraId="40F60B20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22.8</w:t>
            </w:r>
          </w:p>
        </w:tc>
      </w:tr>
      <w:tr w:rsidR="00666AE0" w:rsidRPr="00F30BB3" w14:paraId="419B10F1" w14:textId="77777777" w:rsidTr="00981207">
        <w:trPr>
          <w:trHeight w:val="312"/>
        </w:trPr>
        <w:tc>
          <w:tcPr>
            <w:tcW w:w="2391" w:type="dxa"/>
            <w:shd w:val="clear" w:color="auto" w:fill="auto"/>
            <w:noWrap/>
            <w:vAlign w:val="center"/>
            <w:hideMark/>
          </w:tcPr>
          <w:p w14:paraId="6DB1BF9D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Predicted probability of GDM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710D03C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0.38 (0.10, 0.78)</w:t>
            </w:r>
          </w:p>
        </w:tc>
        <w:tc>
          <w:tcPr>
            <w:tcW w:w="1438" w:type="dxa"/>
            <w:vAlign w:val="center"/>
          </w:tcPr>
          <w:p w14:paraId="3B1184B5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0.51 (0.08, 0.92)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A1CF7B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0.10 (0.01, 0.53)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457C06F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0.20 (0.03, 0.68)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57E2876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0.15 (0.04, 0.47)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E2EAF1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0.15 (0.01, 0.68)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35C029B" w14:textId="77777777" w:rsidR="00666AE0" w:rsidRPr="00F30BB3" w:rsidRDefault="00666AE0" w:rsidP="00981207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BB3">
              <w:rPr>
                <w:rFonts w:ascii="Times New Roman" w:hAnsi="Times New Roman" w:cs="Times New Roman"/>
                <w:sz w:val="18"/>
                <w:szCs w:val="18"/>
              </w:rPr>
              <w:t>0.02 (0.01, 0.05)</w:t>
            </w:r>
          </w:p>
        </w:tc>
        <w:tc>
          <w:tcPr>
            <w:tcW w:w="1417" w:type="dxa"/>
            <w:vAlign w:val="center"/>
          </w:tcPr>
          <w:p w14:paraId="5BDCD317" w14:textId="77777777" w:rsidR="00666AE0" w:rsidRPr="00F30BB3" w:rsidRDefault="00666AE0" w:rsidP="00981207">
            <w:pPr>
              <w:jc w:val="center"/>
              <w:rPr>
                <w:color w:val="000000"/>
                <w:sz w:val="18"/>
                <w:szCs w:val="18"/>
              </w:rPr>
            </w:pPr>
            <w:r w:rsidRPr="00F30BB3">
              <w:rPr>
                <w:color w:val="000000"/>
                <w:sz w:val="18"/>
                <w:szCs w:val="18"/>
              </w:rPr>
              <w:t>0.07 (0.02, 0.21)</w:t>
            </w:r>
          </w:p>
        </w:tc>
      </w:tr>
    </w:tbl>
    <w:p w14:paraId="74E5C37E" w14:textId="24F9E0EB" w:rsidR="00666AE0" w:rsidRPr="004E16B3" w:rsidRDefault="00666AE0" w:rsidP="00666AE0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Abbreviations: BMI: body mass index, CI: confidence interval, </w:t>
      </w:r>
      <w:r w:rsidR="009C73EC">
        <w:rPr>
          <w:rFonts w:ascii="Times New Roman" w:hAnsi="Times New Roman" w:hint="eastAsia"/>
        </w:rPr>
        <w:t xml:space="preserve">fT3-fT4-ratio: free T3-to-free T4 ratio, </w:t>
      </w:r>
      <w:r>
        <w:rPr>
          <w:rFonts w:ascii="Times New Roman" w:hAnsi="Times New Roman"/>
        </w:rPr>
        <w:t>GDM: gestational diabetes mellitus, GW: gestational week, HbA1c: hemoglobin A1c, IGFBP-2: insulin-like growth factor binding protein 2, sOb-R: soluble leptin receptor.</w:t>
      </w:r>
    </w:p>
    <w:p w14:paraId="2D899FBA" w14:textId="62B64404" w:rsidR="00666AE0" w:rsidRPr="00B6412D" w:rsidRDefault="003075DE" w:rsidP="00666AE0">
      <w:pPr>
        <w:pStyle w:val="NoSpacing"/>
        <w:widowContro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a</w:t>
      </w:r>
      <w:r w:rsidR="00666AE0">
        <w:rPr>
          <w:rFonts w:ascii="Times New Roman" w:eastAsia="Times New Roman" w:hAnsi="Times New Roman" w:cs="Times New Roman"/>
        </w:rPr>
        <w:t xml:space="preserve"> High-risk was defined as: </w:t>
      </w:r>
      <w:r w:rsidR="00666AE0">
        <w:rPr>
          <w:rFonts w:ascii="Times New Roman" w:hAnsi="Times New Roman"/>
        </w:rPr>
        <w:t xml:space="preserve">age </w:t>
      </w:r>
      <w:r w:rsidR="00666AE0">
        <w:rPr>
          <w:rFonts w:ascii="Times New Roman" w:hAnsi="Times New Roman" w:cs="Times New Roman"/>
        </w:rPr>
        <w:t>≥</w:t>
      </w:r>
      <w:r w:rsidR="00666AE0">
        <w:rPr>
          <w:rFonts w:ascii="Times New Roman" w:hAnsi="Times New Roman"/>
        </w:rPr>
        <w:t>30, BMI</w:t>
      </w:r>
      <w:r w:rsidR="00666AE0">
        <w:rPr>
          <w:rFonts w:ascii="Times New Roman" w:hAnsi="Times New Roman" w:cs="Times New Roman"/>
        </w:rPr>
        <w:t>≥</w:t>
      </w:r>
      <w:r w:rsidR="00666AE0">
        <w:rPr>
          <w:rFonts w:ascii="Times New Roman" w:hAnsi="Times New Roman"/>
        </w:rPr>
        <w:t>25.0 kg/m</w:t>
      </w:r>
      <w:r w:rsidR="00666AE0" w:rsidRPr="00D16CEE">
        <w:rPr>
          <w:rFonts w:ascii="Times New Roman" w:hAnsi="Times New Roman"/>
          <w:vertAlign w:val="superscript"/>
        </w:rPr>
        <w:t>2</w:t>
      </w:r>
      <w:r w:rsidR="00666AE0">
        <w:rPr>
          <w:rFonts w:ascii="Times New Roman" w:hAnsi="Times New Roman"/>
        </w:rPr>
        <w:t>, and having a family history of diabetes.</w:t>
      </w:r>
    </w:p>
    <w:p w14:paraId="2D9EDC42" w14:textId="6799C26E" w:rsidR="00984C5E" w:rsidRDefault="00984C5E" w:rsidP="00580B30">
      <w:pPr>
        <w:pStyle w:val="Body"/>
      </w:pPr>
    </w:p>
    <w:sectPr w:rsidR="00984C5E" w:rsidSect="001F519D">
      <w:headerReference w:type="default" r:id="rId7"/>
      <w:pgSz w:w="16840" w:h="11900" w:orient="landscape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8A5DE" w14:textId="77777777" w:rsidR="00D77FBC" w:rsidRDefault="00D77FBC">
      <w:r>
        <w:separator/>
      </w:r>
    </w:p>
  </w:endnote>
  <w:endnote w:type="continuationSeparator" w:id="0">
    <w:p w14:paraId="4D4A6F03" w14:textId="77777777" w:rsidR="00D77FBC" w:rsidRDefault="00D77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AD800" w14:textId="77777777" w:rsidR="00D77FBC" w:rsidRDefault="00D77FBC">
      <w:r>
        <w:separator/>
      </w:r>
    </w:p>
  </w:footnote>
  <w:footnote w:type="continuationSeparator" w:id="0">
    <w:p w14:paraId="0BF18F9D" w14:textId="77777777" w:rsidR="00D77FBC" w:rsidRDefault="00D77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C28E" w14:textId="77777777" w:rsidR="00DA53D7" w:rsidRDefault="00DA53D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B2723"/>
    <w:multiLevelType w:val="hybridMultilevel"/>
    <w:tmpl w:val="9F7008BE"/>
    <w:lvl w:ilvl="0" w:tplc="417229A8">
      <w:start w:val="1"/>
      <w:numFmt w:val="bullet"/>
      <w:lvlText w:val=""/>
      <w:lvlJc w:val="left"/>
      <w:pPr>
        <w:ind w:left="1080" w:hanging="360"/>
      </w:pPr>
      <w:rPr>
        <w:rFonts w:ascii="Symbol" w:eastAsia="Arial Unicode MS" w:hAnsi="Symbol" w:cs="Arial Unicode MS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F1C73"/>
    <w:multiLevelType w:val="hybridMultilevel"/>
    <w:tmpl w:val="1F182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7151D"/>
    <w:multiLevelType w:val="hybridMultilevel"/>
    <w:tmpl w:val="DC60E5E8"/>
    <w:lvl w:ilvl="0" w:tplc="48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E5A52"/>
    <w:multiLevelType w:val="hybridMultilevel"/>
    <w:tmpl w:val="80827F5E"/>
    <w:lvl w:ilvl="0" w:tplc="79BA6530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B742B"/>
    <w:multiLevelType w:val="hybridMultilevel"/>
    <w:tmpl w:val="72F46FAA"/>
    <w:lvl w:ilvl="0" w:tplc="E9142EB0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B48C3"/>
    <w:multiLevelType w:val="hybridMultilevel"/>
    <w:tmpl w:val="A168BBF8"/>
    <w:lvl w:ilvl="0" w:tplc="477249E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566E4"/>
    <w:multiLevelType w:val="hybridMultilevel"/>
    <w:tmpl w:val="F9F0146C"/>
    <w:lvl w:ilvl="0" w:tplc="F056CBC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DA400A"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7A674C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7641A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1C461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727BA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CA465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0EBB8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7EAFA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76E23"/>
    <w:multiLevelType w:val="hybridMultilevel"/>
    <w:tmpl w:val="142E6CCC"/>
    <w:lvl w:ilvl="0" w:tplc="27B0FD1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380EC8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C0CB8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5A90C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42E15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D83CB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62DD1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1005A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C4F5C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B2EBF"/>
    <w:multiLevelType w:val="hybridMultilevel"/>
    <w:tmpl w:val="984AD79E"/>
    <w:lvl w:ilvl="0" w:tplc="5420E5D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E7486"/>
    <w:multiLevelType w:val="hybridMultilevel"/>
    <w:tmpl w:val="564E6E22"/>
    <w:lvl w:ilvl="0" w:tplc="03A09212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E160A4"/>
    <w:multiLevelType w:val="hybridMultilevel"/>
    <w:tmpl w:val="7C1A6DA6"/>
    <w:lvl w:ilvl="0" w:tplc="44A012B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45533"/>
    <w:multiLevelType w:val="hybridMultilevel"/>
    <w:tmpl w:val="E3BADD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B366F"/>
    <w:multiLevelType w:val="hybridMultilevel"/>
    <w:tmpl w:val="5DBC530A"/>
    <w:lvl w:ilvl="0" w:tplc="C370359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14358">
    <w:abstractNumId w:val="4"/>
  </w:num>
  <w:num w:numId="2" w16cid:durableId="217254797">
    <w:abstractNumId w:val="5"/>
  </w:num>
  <w:num w:numId="3" w16cid:durableId="1838382271">
    <w:abstractNumId w:val="6"/>
  </w:num>
  <w:num w:numId="4" w16cid:durableId="236944034">
    <w:abstractNumId w:val="7"/>
  </w:num>
  <w:num w:numId="5" w16cid:durableId="122040163">
    <w:abstractNumId w:val="2"/>
  </w:num>
  <w:num w:numId="6" w16cid:durableId="2110007309">
    <w:abstractNumId w:val="9"/>
  </w:num>
  <w:num w:numId="7" w16cid:durableId="1733843009">
    <w:abstractNumId w:val="10"/>
  </w:num>
  <w:num w:numId="8" w16cid:durableId="907544172">
    <w:abstractNumId w:val="3"/>
  </w:num>
  <w:num w:numId="9" w16cid:durableId="837039368">
    <w:abstractNumId w:val="0"/>
  </w:num>
  <w:num w:numId="10" w16cid:durableId="342629490">
    <w:abstractNumId w:val="12"/>
  </w:num>
  <w:num w:numId="11" w16cid:durableId="1316491827">
    <w:abstractNumId w:val="8"/>
  </w:num>
  <w:num w:numId="12" w16cid:durableId="171726873">
    <w:abstractNumId w:val="11"/>
  </w:num>
  <w:num w:numId="13" w16cid:durableId="280961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E0"/>
    <w:rsid w:val="000047D1"/>
    <w:rsid w:val="0000501E"/>
    <w:rsid w:val="0000638D"/>
    <w:rsid w:val="0001495D"/>
    <w:rsid w:val="00014AF5"/>
    <w:rsid w:val="000250B6"/>
    <w:rsid w:val="0002648C"/>
    <w:rsid w:val="00046B7D"/>
    <w:rsid w:val="000475D5"/>
    <w:rsid w:val="00047C7D"/>
    <w:rsid w:val="00050B7B"/>
    <w:rsid w:val="0005768C"/>
    <w:rsid w:val="00065E98"/>
    <w:rsid w:val="00073919"/>
    <w:rsid w:val="000751D6"/>
    <w:rsid w:val="00081229"/>
    <w:rsid w:val="00090F65"/>
    <w:rsid w:val="000B0817"/>
    <w:rsid w:val="000B31D5"/>
    <w:rsid w:val="000B7AD7"/>
    <w:rsid w:val="000C3855"/>
    <w:rsid w:val="000D0AFD"/>
    <w:rsid w:val="000D5CDE"/>
    <w:rsid w:val="000E2101"/>
    <w:rsid w:val="000E5A60"/>
    <w:rsid w:val="000E665D"/>
    <w:rsid w:val="0010300D"/>
    <w:rsid w:val="00105F1E"/>
    <w:rsid w:val="001130A4"/>
    <w:rsid w:val="001166A4"/>
    <w:rsid w:val="001178BF"/>
    <w:rsid w:val="00124B96"/>
    <w:rsid w:val="00127FD0"/>
    <w:rsid w:val="00143144"/>
    <w:rsid w:val="0014352E"/>
    <w:rsid w:val="0017365C"/>
    <w:rsid w:val="001742E2"/>
    <w:rsid w:val="00184AA0"/>
    <w:rsid w:val="00192627"/>
    <w:rsid w:val="001A3EAF"/>
    <w:rsid w:val="001A76C8"/>
    <w:rsid w:val="001B36BD"/>
    <w:rsid w:val="001C7FC6"/>
    <w:rsid w:val="001D080B"/>
    <w:rsid w:val="001D12E8"/>
    <w:rsid w:val="001E08DA"/>
    <w:rsid w:val="001E556B"/>
    <w:rsid w:val="001F1D5E"/>
    <w:rsid w:val="001F3C81"/>
    <w:rsid w:val="001F4F96"/>
    <w:rsid w:val="001F519D"/>
    <w:rsid w:val="002112D0"/>
    <w:rsid w:val="00212885"/>
    <w:rsid w:val="002151FE"/>
    <w:rsid w:val="002169DC"/>
    <w:rsid w:val="0023192A"/>
    <w:rsid w:val="002432C2"/>
    <w:rsid w:val="00245430"/>
    <w:rsid w:val="002614F2"/>
    <w:rsid w:val="00266BAD"/>
    <w:rsid w:val="00282B19"/>
    <w:rsid w:val="002912E8"/>
    <w:rsid w:val="00294C3E"/>
    <w:rsid w:val="002B04FA"/>
    <w:rsid w:val="002B1255"/>
    <w:rsid w:val="002B26C1"/>
    <w:rsid w:val="002B7787"/>
    <w:rsid w:val="002C2716"/>
    <w:rsid w:val="002C27C0"/>
    <w:rsid w:val="002C4060"/>
    <w:rsid w:val="002C5913"/>
    <w:rsid w:val="002D6E09"/>
    <w:rsid w:val="002E2038"/>
    <w:rsid w:val="002E56F3"/>
    <w:rsid w:val="002F7240"/>
    <w:rsid w:val="00304FC2"/>
    <w:rsid w:val="00305961"/>
    <w:rsid w:val="003075DE"/>
    <w:rsid w:val="0031233F"/>
    <w:rsid w:val="00320A34"/>
    <w:rsid w:val="00337795"/>
    <w:rsid w:val="00345950"/>
    <w:rsid w:val="00361B4E"/>
    <w:rsid w:val="0036509B"/>
    <w:rsid w:val="00375393"/>
    <w:rsid w:val="00380E62"/>
    <w:rsid w:val="00385605"/>
    <w:rsid w:val="003879F1"/>
    <w:rsid w:val="00391273"/>
    <w:rsid w:val="00392959"/>
    <w:rsid w:val="00397A00"/>
    <w:rsid w:val="003A5636"/>
    <w:rsid w:val="003B6477"/>
    <w:rsid w:val="003C74F4"/>
    <w:rsid w:val="003C7E62"/>
    <w:rsid w:val="003D2155"/>
    <w:rsid w:val="003D65C2"/>
    <w:rsid w:val="003E28C6"/>
    <w:rsid w:val="003E4AF3"/>
    <w:rsid w:val="003F79F6"/>
    <w:rsid w:val="00415BCB"/>
    <w:rsid w:val="004168D1"/>
    <w:rsid w:val="0043502B"/>
    <w:rsid w:val="00440F60"/>
    <w:rsid w:val="0045006E"/>
    <w:rsid w:val="00456A5A"/>
    <w:rsid w:val="004662B6"/>
    <w:rsid w:val="0046633F"/>
    <w:rsid w:val="004702A4"/>
    <w:rsid w:val="00470EA9"/>
    <w:rsid w:val="00471895"/>
    <w:rsid w:val="004744F1"/>
    <w:rsid w:val="0047644E"/>
    <w:rsid w:val="00480B05"/>
    <w:rsid w:val="004825BE"/>
    <w:rsid w:val="00487FAA"/>
    <w:rsid w:val="00496D7F"/>
    <w:rsid w:val="004A77A6"/>
    <w:rsid w:val="004D04EF"/>
    <w:rsid w:val="004E6496"/>
    <w:rsid w:val="004F29F0"/>
    <w:rsid w:val="00500DDF"/>
    <w:rsid w:val="00500E89"/>
    <w:rsid w:val="00502E3E"/>
    <w:rsid w:val="00505070"/>
    <w:rsid w:val="00506DF2"/>
    <w:rsid w:val="00507D60"/>
    <w:rsid w:val="00510567"/>
    <w:rsid w:val="00514ABE"/>
    <w:rsid w:val="00522333"/>
    <w:rsid w:val="00543576"/>
    <w:rsid w:val="0054679A"/>
    <w:rsid w:val="005469AD"/>
    <w:rsid w:val="005475F4"/>
    <w:rsid w:val="0056554A"/>
    <w:rsid w:val="00576A33"/>
    <w:rsid w:val="005809AF"/>
    <w:rsid w:val="00580B30"/>
    <w:rsid w:val="00590521"/>
    <w:rsid w:val="005A38CE"/>
    <w:rsid w:val="005A3D47"/>
    <w:rsid w:val="005C62A0"/>
    <w:rsid w:val="005E1064"/>
    <w:rsid w:val="005E3483"/>
    <w:rsid w:val="005E38B5"/>
    <w:rsid w:val="005E3BC8"/>
    <w:rsid w:val="005E4D3C"/>
    <w:rsid w:val="005F23DF"/>
    <w:rsid w:val="005F7684"/>
    <w:rsid w:val="006076EE"/>
    <w:rsid w:val="0061622C"/>
    <w:rsid w:val="0061690D"/>
    <w:rsid w:val="00617426"/>
    <w:rsid w:val="006175D3"/>
    <w:rsid w:val="00620277"/>
    <w:rsid w:val="006232C7"/>
    <w:rsid w:val="00623682"/>
    <w:rsid w:val="00631809"/>
    <w:rsid w:val="0063355F"/>
    <w:rsid w:val="00633755"/>
    <w:rsid w:val="006513C4"/>
    <w:rsid w:val="0066657C"/>
    <w:rsid w:val="00666AE0"/>
    <w:rsid w:val="006746E8"/>
    <w:rsid w:val="00682C26"/>
    <w:rsid w:val="00694CE1"/>
    <w:rsid w:val="00696C54"/>
    <w:rsid w:val="006A0940"/>
    <w:rsid w:val="006A16D6"/>
    <w:rsid w:val="006B0062"/>
    <w:rsid w:val="006B1CC2"/>
    <w:rsid w:val="006C2B13"/>
    <w:rsid w:val="006C3203"/>
    <w:rsid w:val="006D5277"/>
    <w:rsid w:val="006D5C9A"/>
    <w:rsid w:val="006E6493"/>
    <w:rsid w:val="006E7128"/>
    <w:rsid w:val="006F12DB"/>
    <w:rsid w:val="006F2E56"/>
    <w:rsid w:val="00702036"/>
    <w:rsid w:val="00704372"/>
    <w:rsid w:val="0070745E"/>
    <w:rsid w:val="00714CC1"/>
    <w:rsid w:val="0073719D"/>
    <w:rsid w:val="00742EC2"/>
    <w:rsid w:val="00752AF5"/>
    <w:rsid w:val="00766329"/>
    <w:rsid w:val="00772065"/>
    <w:rsid w:val="007818A0"/>
    <w:rsid w:val="00783626"/>
    <w:rsid w:val="007900CF"/>
    <w:rsid w:val="007951AF"/>
    <w:rsid w:val="007A1142"/>
    <w:rsid w:val="007A576E"/>
    <w:rsid w:val="007B34BF"/>
    <w:rsid w:val="007C174E"/>
    <w:rsid w:val="007C4E45"/>
    <w:rsid w:val="007E0AD8"/>
    <w:rsid w:val="007F0F71"/>
    <w:rsid w:val="00800D70"/>
    <w:rsid w:val="00802E9C"/>
    <w:rsid w:val="00820281"/>
    <w:rsid w:val="00821983"/>
    <w:rsid w:val="00824D7F"/>
    <w:rsid w:val="00827BF8"/>
    <w:rsid w:val="00833020"/>
    <w:rsid w:val="00836A85"/>
    <w:rsid w:val="00836CF8"/>
    <w:rsid w:val="00842858"/>
    <w:rsid w:val="00864754"/>
    <w:rsid w:val="0087069B"/>
    <w:rsid w:val="008707E4"/>
    <w:rsid w:val="0087268F"/>
    <w:rsid w:val="00877A86"/>
    <w:rsid w:val="0089172F"/>
    <w:rsid w:val="008A5341"/>
    <w:rsid w:val="008A7EB0"/>
    <w:rsid w:val="008B29D5"/>
    <w:rsid w:val="008C1FE5"/>
    <w:rsid w:val="008C268C"/>
    <w:rsid w:val="008D123C"/>
    <w:rsid w:val="008D125E"/>
    <w:rsid w:val="008E2E4F"/>
    <w:rsid w:val="008E3726"/>
    <w:rsid w:val="008E5D94"/>
    <w:rsid w:val="008F0387"/>
    <w:rsid w:val="008F3D70"/>
    <w:rsid w:val="00920BAD"/>
    <w:rsid w:val="0093193E"/>
    <w:rsid w:val="00931E92"/>
    <w:rsid w:val="00932DF2"/>
    <w:rsid w:val="0093314B"/>
    <w:rsid w:val="00945033"/>
    <w:rsid w:val="009619AE"/>
    <w:rsid w:val="00963A41"/>
    <w:rsid w:val="009658FA"/>
    <w:rsid w:val="009661E6"/>
    <w:rsid w:val="009717A7"/>
    <w:rsid w:val="00973708"/>
    <w:rsid w:val="0097421F"/>
    <w:rsid w:val="009760D8"/>
    <w:rsid w:val="00983171"/>
    <w:rsid w:val="00984C23"/>
    <w:rsid w:val="00984C5E"/>
    <w:rsid w:val="009859C1"/>
    <w:rsid w:val="0098683A"/>
    <w:rsid w:val="00993EE0"/>
    <w:rsid w:val="009A7256"/>
    <w:rsid w:val="009B2DA1"/>
    <w:rsid w:val="009B33C5"/>
    <w:rsid w:val="009C1433"/>
    <w:rsid w:val="009C72C4"/>
    <w:rsid w:val="009C73EC"/>
    <w:rsid w:val="009D1B3B"/>
    <w:rsid w:val="009D206C"/>
    <w:rsid w:val="009D240F"/>
    <w:rsid w:val="009D5715"/>
    <w:rsid w:val="00A01DDF"/>
    <w:rsid w:val="00A067E2"/>
    <w:rsid w:val="00A0687C"/>
    <w:rsid w:val="00A07CEA"/>
    <w:rsid w:val="00A1713E"/>
    <w:rsid w:val="00A241EC"/>
    <w:rsid w:val="00A25581"/>
    <w:rsid w:val="00A41898"/>
    <w:rsid w:val="00A44FDC"/>
    <w:rsid w:val="00A668E0"/>
    <w:rsid w:val="00A7048C"/>
    <w:rsid w:val="00A704A5"/>
    <w:rsid w:val="00A71E89"/>
    <w:rsid w:val="00A7591B"/>
    <w:rsid w:val="00A81993"/>
    <w:rsid w:val="00A821E0"/>
    <w:rsid w:val="00A82C8B"/>
    <w:rsid w:val="00A853D9"/>
    <w:rsid w:val="00A87CF9"/>
    <w:rsid w:val="00A90FD5"/>
    <w:rsid w:val="00A92ABA"/>
    <w:rsid w:val="00A934D0"/>
    <w:rsid w:val="00AA0123"/>
    <w:rsid w:val="00AB114E"/>
    <w:rsid w:val="00AB1BE1"/>
    <w:rsid w:val="00AB3F80"/>
    <w:rsid w:val="00AB559A"/>
    <w:rsid w:val="00AC679F"/>
    <w:rsid w:val="00AD6E33"/>
    <w:rsid w:val="00AD7E56"/>
    <w:rsid w:val="00AE3107"/>
    <w:rsid w:val="00AF0022"/>
    <w:rsid w:val="00AF07D5"/>
    <w:rsid w:val="00AF2DA6"/>
    <w:rsid w:val="00AF6E3B"/>
    <w:rsid w:val="00B00A8C"/>
    <w:rsid w:val="00B038F0"/>
    <w:rsid w:val="00B1402A"/>
    <w:rsid w:val="00B14EEF"/>
    <w:rsid w:val="00B170F1"/>
    <w:rsid w:val="00B20147"/>
    <w:rsid w:val="00B20907"/>
    <w:rsid w:val="00B20A74"/>
    <w:rsid w:val="00B233DD"/>
    <w:rsid w:val="00B25530"/>
    <w:rsid w:val="00B325A4"/>
    <w:rsid w:val="00B3322B"/>
    <w:rsid w:val="00B41A9F"/>
    <w:rsid w:val="00B43D87"/>
    <w:rsid w:val="00B44509"/>
    <w:rsid w:val="00B46256"/>
    <w:rsid w:val="00B47169"/>
    <w:rsid w:val="00B47CD7"/>
    <w:rsid w:val="00B518D6"/>
    <w:rsid w:val="00B52049"/>
    <w:rsid w:val="00B571CB"/>
    <w:rsid w:val="00B63B27"/>
    <w:rsid w:val="00B657FE"/>
    <w:rsid w:val="00B76A5D"/>
    <w:rsid w:val="00B82F51"/>
    <w:rsid w:val="00B85CE6"/>
    <w:rsid w:val="00BA528B"/>
    <w:rsid w:val="00BB08E4"/>
    <w:rsid w:val="00BB5E1F"/>
    <w:rsid w:val="00BD69FE"/>
    <w:rsid w:val="00BD7083"/>
    <w:rsid w:val="00BE2F5D"/>
    <w:rsid w:val="00BE4A69"/>
    <w:rsid w:val="00BE5793"/>
    <w:rsid w:val="00C1239C"/>
    <w:rsid w:val="00C16F9F"/>
    <w:rsid w:val="00C4046F"/>
    <w:rsid w:val="00C43817"/>
    <w:rsid w:val="00C566F7"/>
    <w:rsid w:val="00C57092"/>
    <w:rsid w:val="00C6116B"/>
    <w:rsid w:val="00C625FE"/>
    <w:rsid w:val="00C6290A"/>
    <w:rsid w:val="00C639C1"/>
    <w:rsid w:val="00C77B91"/>
    <w:rsid w:val="00C77D61"/>
    <w:rsid w:val="00C85B7D"/>
    <w:rsid w:val="00C95E54"/>
    <w:rsid w:val="00CA05D2"/>
    <w:rsid w:val="00CA40D2"/>
    <w:rsid w:val="00CA7A5C"/>
    <w:rsid w:val="00CA7AD7"/>
    <w:rsid w:val="00CA7D79"/>
    <w:rsid w:val="00CB0CCB"/>
    <w:rsid w:val="00CB218D"/>
    <w:rsid w:val="00CB2C2E"/>
    <w:rsid w:val="00CC0732"/>
    <w:rsid w:val="00CC65CC"/>
    <w:rsid w:val="00CC6A6F"/>
    <w:rsid w:val="00CC6F56"/>
    <w:rsid w:val="00CD30D6"/>
    <w:rsid w:val="00CD55AC"/>
    <w:rsid w:val="00CE2956"/>
    <w:rsid w:val="00CE3326"/>
    <w:rsid w:val="00CE436D"/>
    <w:rsid w:val="00CE66A7"/>
    <w:rsid w:val="00CF38BF"/>
    <w:rsid w:val="00CF3A5E"/>
    <w:rsid w:val="00CF73B2"/>
    <w:rsid w:val="00D0007F"/>
    <w:rsid w:val="00D025B2"/>
    <w:rsid w:val="00D03C10"/>
    <w:rsid w:val="00D05320"/>
    <w:rsid w:val="00D14939"/>
    <w:rsid w:val="00D14C8B"/>
    <w:rsid w:val="00D31649"/>
    <w:rsid w:val="00D46F9E"/>
    <w:rsid w:val="00D63EF5"/>
    <w:rsid w:val="00D63F3C"/>
    <w:rsid w:val="00D658E6"/>
    <w:rsid w:val="00D72377"/>
    <w:rsid w:val="00D773DB"/>
    <w:rsid w:val="00D77FBC"/>
    <w:rsid w:val="00D84A9E"/>
    <w:rsid w:val="00DA2186"/>
    <w:rsid w:val="00DA53D7"/>
    <w:rsid w:val="00DB1273"/>
    <w:rsid w:val="00DB2BB3"/>
    <w:rsid w:val="00DC1933"/>
    <w:rsid w:val="00DC2E8F"/>
    <w:rsid w:val="00DD017A"/>
    <w:rsid w:val="00DD6754"/>
    <w:rsid w:val="00DF00E8"/>
    <w:rsid w:val="00DF0973"/>
    <w:rsid w:val="00DF25FA"/>
    <w:rsid w:val="00DF321A"/>
    <w:rsid w:val="00E008AD"/>
    <w:rsid w:val="00E073E1"/>
    <w:rsid w:val="00E13C3F"/>
    <w:rsid w:val="00E14366"/>
    <w:rsid w:val="00E212E0"/>
    <w:rsid w:val="00E234BE"/>
    <w:rsid w:val="00E40ABD"/>
    <w:rsid w:val="00E50173"/>
    <w:rsid w:val="00E57878"/>
    <w:rsid w:val="00E6791B"/>
    <w:rsid w:val="00E74210"/>
    <w:rsid w:val="00E938FB"/>
    <w:rsid w:val="00EA1BDD"/>
    <w:rsid w:val="00EA4091"/>
    <w:rsid w:val="00EA554B"/>
    <w:rsid w:val="00EB0596"/>
    <w:rsid w:val="00EB0E94"/>
    <w:rsid w:val="00EB112E"/>
    <w:rsid w:val="00EC0B69"/>
    <w:rsid w:val="00EC175B"/>
    <w:rsid w:val="00ED1753"/>
    <w:rsid w:val="00EE23DF"/>
    <w:rsid w:val="00EE3B18"/>
    <w:rsid w:val="00EF23F9"/>
    <w:rsid w:val="00EF2552"/>
    <w:rsid w:val="00F259E8"/>
    <w:rsid w:val="00F308D9"/>
    <w:rsid w:val="00F407F6"/>
    <w:rsid w:val="00F40DF8"/>
    <w:rsid w:val="00F53380"/>
    <w:rsid w:val="00F64A96"/>
    <w:rsid w:val="00F65F55"/>
    <w:rsid w:val="00F83BA8"/>
    <w:rsid w:val="00F9457A"/>
    <w:rsid w:val="00F95CA4"/>
    <w:rsid w:val="00FA3F23"/>
    <w:rsid w:val="00FC4D33"/>
    <w:rsid w:val="00FC7E1D"/>
    <w:rsid w:val="00FD14B3"/>
    <w:rsid w:val="00FD2F58"/>
    <w:rsid w:val="00FE110D"/>
    <w:rsid w:val="00FE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209EB7"/>
  <w15:chartTrackingRefBased/>
  <w15:docId w15:val="{946B8906-D0AF-5A49-8E95-655EF1C0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A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A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A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A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AE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AE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AE0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AE0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AE0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AE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AE0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AE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AE0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A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AE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A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AE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A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AE0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A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AE0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A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666AE0"/>
    <w:rPr>
      <w:u w:val="single"/>
    </w:rPr>
  </w:style>
  <w:style w:type="paragraph" w:styleId="Header">
    <w:name w:val="header"/>
    <w:link w:val="HeaderChar"/>
    <w:uiPriority w:val="99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66AE0"/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paragraph" w:styleId="Footer">
    <w:name w:val="footer"/>
    <w:link w:val="FooterChar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character" w:customStyle="1" w:styleId="FooterChar">
    <w:name w:val="Footer Char"/>
    <w:basedOn w:val="DefaultParagraphFont"/>
    <w:link w:val="Footer"/>
    <w:rsid w:val="00666AE0"/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paragraph" w:customStyle="1" w:styleId="Body">
    <w:name w:val="Body"/>
    <w:link w:val="BodyChar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HeaderFooter">
    <w:name w:val="Header &amp; Footer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EndNoteBibliography">
    <w:name w:val="EndNote Bibliography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after="160"/>
    </w:pPr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paragraph" w:styleId="NoSpacing">
    <w:name w:val="No Spacing"/>
    <w:uiPriority w:val="1"/>
    <w:qFormat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A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AE0"/>
    <w:rPr>
      <w:rFonts w:ascii="Times New Roman" w:eastAsia="Arial Unicode MS" w:hAnsi="Times New Roman" w:cs="Times New Roman"/>
      <w:kern w:val="0"/>
      <w:sz w:val="20"/>
      <w:szCs w:val="20"/>
      <w:bdr w:val="nil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66AE0"/>
    <w:rPr>
      <w:sz w:val="16"/>
      <w:szCs w:val="16"/>
    </w:rPr>
  </w:style>
  <w:style w:type="paragraph" w:styleId="Revision">
    <w:name w:val="Revision"/>
    <w:hidden/>
    <w:uiPriority w:val="99"/>
    <w:semiHidden/>
    <w:rsid w:val="00666AE0"/>
    <w:rPr>
      <w:rFonts w:ascii="Times New Roman" w:eastAsia="Arial Unicode MS" w:hAnsi="Times New Roman" w:cs="Times New Roman"/>
      <w:kern w:val="0"/>
      <w:bdr w:val="nil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AE0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A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AE0"/>
    <w:rPr>
      <w:rFonts w:ascii="Segoe UI" w:eastAsia="Arial Unicode MS" w:hAnsi="Segoe UI" w:cs="Segoe UI"/>
      <w:kern w:val="0"/>
      <w:sz w:val="18"/>
      <w:szCs w:val="18"/>
      <w:bdr w:val="nil"/>
      <w:lang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66AE0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666AE0"/>
    <w:pPr>
      <w:jc w:val="center"/>
    </w:pPr>
    <w:rPr>
      <w:rFonts w:ascii="Arial" w:hAnsi="Arial" w:cs="Arial"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Char">
    <w:name w:val="Body Char"/>
    <w:basedOn w:val="DefaultParagraphFont"/>
    <w:link w:val="Body"/>
    <w:rsid w:val="00666AE0"/>
    <w:rPr>
      <w:rFonts w:ascii="Arial" w:eastAsia="Arial Unicode MS" w:hAnsi="Arial" w:cs="Arial Unicode MS"/>
      <w:color w:val="000000"/>
      <w:kern w:val="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EndNoteBibliographyTitleChar">
    <w:name w:val="EndNote Bibliography Title Char"/>
    <w:basedOn w:val="BodyChar"/>
    <w:link w:val="EndNoteBibliographyTitle"/>
    <w:rsid w:val="00666AE0"/>
    <w:rPr>
      <w:rFonts w:ascii="Arial" w:eastAsia="Arial Unicode MS" w:hAnsi="Arial" w:cs="Arial"/>
      <w:color w:val="000000"/>
      <w:kern w:val="0"/>
      <w:u w:color="000000"/>
      <w:bdr w:val="nil"/>
      <w:lang w:val="de-DE" w:eastAsia="en-US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leGrid">
    <w:name w:val="Table Grid"/>
    <w:basedOn w:val="TableNormal"/>
    <w:uiPriority w:val="39"/>
    <w:rsid w:val="00666AE0"/>
    <w:rPr>
      <w:kern w:val="0"/>
      <w:sz w:val="22"/>
      <w:szCs w:val="22"/>
      <w:lang w:val="en-S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66AE0"/>
  </w:style>
  <w:style w:type="character" w:styleId="LineNumber">
    <w:name w:val="line number"/>
    <w:basedOn w:val="DefaultParagraphFont"/>
    <w:uiPriority w:val="99"/>
    <w:semiHidden/>
    <w:unhideWhenUsed/>
    <w:rsid w:val="00666AE0"/>
  </w:style>
  <w:style w:type="paragraph" w:customStyle="1" w:styleId="EndNoteBibliographyTitle0">
    <w:name w:val="EndNoteBibliographyTitle"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customStyle="1" w:styleId="EndNoteBibliography0">
    <w:name w:val="EndNoteBibliography"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66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 Yang</dc:creator>
  <cp:keywords/>
  <dc:description/>
  <cp:lastModifiedBy>Jiaxi Yang</cp:lastModifiedBy>
  <cp:revision>36</cp:revision>
  <dcterms:created xsi:type="dcterms:W3CDTF">2024-09-14T05:58:00Z</dcterms:created>
  <dcterms:modified xsi:type="dcterms:W3CDTF">2024-10-19T07:28:00Z</dcterms:modified>
</cp:coreProperties>
</file>