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EF614" w14:textId="17F675B9" w:rsidR="00E4295A" w:rsidRPr="00426793" w:rsidRDefault="00E4295A" w:rsidP="00E4295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0" w:name="_Hlk191660176"/>
      <w:bookmarkEnd w:id="0"/>
      <w:r w:rsidRPr="0042679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S2</w:t>
      </w:r>
      <w:r w:rsidRPr="0042679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Pr="00426793">
        <w:rPr>
          <w:rFonts w:ascii="Times New Roman" w:hAnsi="Times New Roman" w:cs="Times New Roman"/>
          <w:sz w:val="24"/>
          <w:szCs w:val="24"/>
          <w:lang w:val="en-US"/>
        </w:rPr>
        <w:t>Pathway analysis, using Enrichr, and the top 1000 differentially expressed genes in small intestinal biopsies between patients with active celiac disease and controls, (a-CD vs CTRL) and the top 500 genes in comparisons including potential CD and treated CD (a-CD vs p-CD, a-CD vs t-CD, p-CD vs CTRL and t-CD vs CTRL).</w:t>
      </w:r>
      <w:r w:rsidRPr="0042679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1C633276" w14:textId="77777777" w:rsidR="00E4295A" w:rsidRPr="00426793" w:rsidRDefault="00E4295A" w:rsidP="00E4295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W w:w="963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0"/>
        <w:gridCol w:w="2970"/>
        <w:gridCol w:w="720"/>
        <w:gridCol w:w="643"/>
        <w:gridCol w:w="810"/>
        <w:gridCol w:w="540"/>
        <w:gridCol w:w="2327"/>
      </w:tblGrid>
      <w:tr w:rsidR="00E4295A" w:rsidRPr="00426793" w14:paraId="7EC92662" w14:textId="77777777" w:rsidTr="00380469">
        <w:trPr>
          <w:trHeight w:val="300"/>
          <w:jc w:val="center"/>
        </w:trPr>
        <w:tc>
          <w:tcPr>
            <w:tcW w:w="459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93A080" w14:textId="77777777" w:rsidR="00E4295A" w:rsidRPr="00426793" w:rsidRDefault="00E4295A" w:rsidP="0038046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sv-SE"/>
              </w:rPr>
              <w:t>BIOPSIES-PATHWAYS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811ADA" w14:textId="77777777" w:rsidR="00E4295A" w:rsidRPr="00426793" w:rsidRDefault="00E4295A" w:rsidP="0038046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64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EFFA8E" w14:textId="77777777" w:rsidR="00E4295A" w:rsidRPr="00426793" w:rsidRDefault="00E4295A" w:rsidP="0038046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sz w:val="16"/>
                <w:szCs w:val="16"/>
                <w:lang w:eastAsia="sv-SE"/>
              </w:rPr>
            </w:pPr>
          </w:p>
        </w:tc>
        <w:tc>
          <w:tcPr>
            <w:tcW w:w="81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6BFFDE" w14:textId="77777777" w:rsidR="00E4295A" w:rsidRPr="00426793" w:rsidRDefault="00E4295A" w:rsidP="0038046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sz w:val="16"/>
                <w:szCs w:val="16"/>
                <w:lang w:eastAsia="sv-SE"/>
              </w:rPr>
            </w:pPr>
          </w:p>
        </w:tc>
        <w:tc>
          <w:tcPr>
            <w:tcW w:w="5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4398CD" w14:textId="77777777" w:rsidR="00E4295A" w:rsidRPr="00426793" w:rsidRDefault="00E4295A" w:rsidP="0038046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</w:pPr>
          </w:p>
        </w:tc>
        <w:tc>
          <w:tcPr>
            <w:tcW w:w="232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49D04E" w14:textId="77777777" w:rsidR="00E4295A" w:rsidRPr="00426793" w:rsidRDefault="00E4295A" w:rsidP="0038046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</w:tr>
      <w:tr w:rsidR="00E4295A" w:rsidRPr="004F54F6" w14:paraId="637A43EC" w14:textId="77777777" w:rsidTr="00380469">
        <w:trPr>
          <w:trHeight w:val="456"/>
          <w:jc w:val="center"/>
        </w:trPr>
        <w:tc>
          <w:tcPr>
            <w:tcW w:w="1620" w:type="dxa"/>
            <w:tcBorders>
              <w:top w:val="single" w:sz="4" w:space="0" w:color="auto"/>
              <w:left w:val="nil"/>
              <w:bottom w:val="single" w:sz="8" w:space="0" w:color="747474"/>
              <w:right w:val="nil"/>
            </w:tcBorders>
            <w:shd w:val="clear" w:color="auto" w:fill="auto"/>
            <w:vAlign w:val="center"/>
            <w:hideMark/>
          </w:tcPr>
          <w:p w14:paraId="05D28CF1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  <w:t>Analysis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8" w:space="0" w:color="747474"/>
              <w:right w:val="nil"/>
            </w:tcBorders>
            <w:shd w:val="clear" w:color="auto" w:fill="auto"/>
            <w:vAlign w:val="center"/>
            <w:hideMark/>
          </w:tcPr>
          <w:p w14:paraId="7975BF75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  <w:t>Pathway</w:t>
            </w:r>
            <w:proofErr w:type="spellEnd"/>
            <w:r w:rsidRPr="00426793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  <w:t xml:space="preserve"> Term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8" w:space="0" w:color="747474"/>
              <w:right w:val="nil"/>
            </w:tcBorders>
            <w:shd w:val="clear" w:color="auto" w:fill="auto"/>
            <w:vAlign w:val="center"/>
            <w:hideMark/>
          </w:tcPr>
          <w:p w14:paraId="353ED767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  <w:t>number</w:t>
            </w:r>
            <w:proofErr w:type="spellEnd"/>
            <w:r w:rsidRPr="00426793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  <w:t xml:space="preserve"> </w:t>
            </w:r>
            <w:proofErr w:type="spellStart"/>
            <w:r w:rsidRPr="00426793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  <w:t>of</w:t>
            </w:r>
            <w:proofErr w:type="spellEnd"/>
            <w:r w:rsidRPr="00426793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  <w:t xml:space="preserve"> genes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8" w:space="0" w:color="747474"/>
              <w:right w:val="nil"/>
            </w:tcBorders>
            <w:shd w:val="clear" w:color="auto" w:fill="auto"/>
            <w:vAlign w:val="center"/>
            <w:hideMark/>
          </w:tcPr>
          <w:p w14:paraId="46DA5379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  <w:t>P-value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8" w:space="0" w:color="747474"/>
              <w:right w:val="nil"/>
            </w:tcBorders>
            <w:shd w:val="clear" w:color="auto" w:fill="auto"/>
            <w:vAlign w:val="center"/>
            <w:hideMark/>
          </w:tcPr>
          <w:p w14:paraId="40C1269E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  <w:t>Adjusted</w:t>
            </w:r>
            <w:proofErr w:type="spellEnd"/>
            <w:r w:rsidRPr="00426793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  <w:t xml:space="preserve"> P-value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8" w:space="0" w:color="747474"/>
              <w:right w:val="nil"/>
            </w:tcBorders>
            <w:shd w:val="clear" w:color="auto" w:fill="auto"/>
            <w:vAlign w:val="center"/>
            <w:hideMark/>
          </w:tcPr>
          <w:p w14:paraId="4CF3572F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  <w:t xml:space="preserve">Odds </w:t>
            </w:r>
            <w:proofErr w:type="spellStart"/>
            <w:r w:rsidRPr="00426793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  <w:t>Ratio</w:t>
            </w:r>
            <w:proofErr w:type="spellEnd"/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8" w:space="0" w:color="747474"/>
              <w:right w:val="nil"/>
            </w:tcBorders>
            <w:shd w:val="clear" w:color="auto" w:fill="auto"/>
            <w:vAlign w:val="center"/>
            <w:hideMark/>
          </w:tcPr>
          <w:p w14:paraId="2E649379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426793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  <w:t>Genes (The first 10 genes in each pathway are shown)</w:t>
            </w:r>
          </w:p>
        </w:tc>
      </w:tr>
      <w:tr w:rsidR="00E4295A" w:rsidRPr="004F54F6" w14:paraId="18C93205" w14:textId="77777777" w:rsidTr="00380469">
        <w:trPr>
          <w:trHeight w:val="492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8CB310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val="en-US"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val="en-US" w:eastAsia="sv-SE"/>
              </w:rPr>
              <w:t>A-CD vs P-CD, A-CD vs CTRL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BE5019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Vitamin digestion 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and absorption</w:t>
            </w:r>
            <w:proofErr w:type="gram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3760C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46F38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1.2E-10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B8E69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3.3E-08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32E89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28.41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3CEFD3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SCARB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1;ABCC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1;SLC46A1;BTD;FOLH1;TCN2;SLC23A1;SLC19A3;LRAT;APOB</w:t>
            </w:r>
          </w:p>
        </w:tc>
      </w:tr>
      <w:tr w:rsidR="00E4295A" w:rsidRPr="004F54F6" w14:paraId="4A289E50" w14:textId="77777777" w:rsidTr="00380469">
        <w:trPr>
          <w:trHeight w:val="492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909E6A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val="en-US"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val="en-US" w:eastAsia="sv-SE"/>
              </w:rPr>
              <w:t>A-CD vs P-CD, A-CD vs CTRL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1A35FB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Bile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secretion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5A032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F78FB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7.2E-10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0EE5B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9.4E-08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4E33D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8.68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8E6E41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SCARB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1;ABCC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2;ABCB1;UGT1A1;EPHX1;ATP1A1;SLC5A1;CYP3A4;SLC4A4;NR0B2</w:t>
            </w:r>
          </w:p>
        </w:tc>
      </w:tr>
      <w:tr w:rsidR="00E4295A" w:rsidRPr="004F54F6" w14:paraId="6BDF92F6" w14:textId="77777777" w:rsidTr="00380469">
        <w:trPr>
          <w:trHeight w:val="492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4E2FB8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val="en-US"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val="en-US" w:eastAsia="sv-SE"/>
              </w:rPr>
              <w:t>A-CD vs P-CD, A-CD vs CTRL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89525A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Retinol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metabolism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91C7C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6C06D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1.1E-07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0E759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9.3E-06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7FB53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8.54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B18F9F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SDR16C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5;CYP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2C9;UGT1A1;RETSAT;CYP2S1;UGT1A5;UGT1A4;LRAT;UGT1A3;CYP3A4</w:t>
            </w:r>
          </w:p>
        </w:tc>
      </w:tr>
      <w:tr w:rsidR="00E4295A" w:rsidRPr="00426793" w14:paraId="671598FA" w14:textId="77777777" w:rsidTr="00380469">
        <w:trPr>
          <w:trHeight w:val="492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15DD27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val="en-US"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val="en-US" w:eastAsia="sv-SE"/>
              </w:rPr>
              <w:t xml:space="preserve">A-CD vs CTRL, A-CD vs T-CD, </w:t>
            </w:r>
            <w:r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val="en-US" w:eastAsia="sv-SE"/>
              </w:rPr>
              <w:t>P</w:t>
            </w: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val="en-US" w:eastAsia="sv-SE"/>
              </w:rPr>
              <w:t>-CD vs CTRL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D20FB1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Antigen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processing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and presentation</w:t>
            </w:r>
            <w:proofErr w:type="gram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0A9C7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E2523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4.7E-04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3947F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1.7E-02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48B61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3.48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53C767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IFNG;KLRC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3;KLRC4;RFX5;TAP2;TAP1;KLRD1;HLA-DOB;CTSS;KIR2DL4;HLA-E;HLA-DQB1</w:t>
            </w:r>
          </w:p>
        </w:tc>
      </w:tr>
      <w:tr w:rsidR="00E4295A" w:rsidRPr="004F54F6" w14:paraId="6DCC88F4" w14:textId="77777777" w:rsidTr="00380469">
        <w:trPr>
          <w:trHeight w:val="66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9A9180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val="en-US"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val="en-US" w:eastAsia="sv-SE"/>
              </w:rPr>
              <w:t>A-CD vs P-CD, A-CD vs CTRL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CBDCE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Nuclear Receptors Meta Pathway WP2882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A6DAA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29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DE6D3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1.6E-09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D2535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7.7E-07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96C7F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4.15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5422EC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ABCB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1;NR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1I3;SLC5A11;TGFA;SLC5A1;SLC6A20;CYP3A4;CYP3A5;SLC2A7;SLC6A4;ME1;UGT</w:t>
            </w:r>
          </w:p>
        </w:tc>
      </w:tr>
      <w:tr w:rsidR="00E4295A" w:rsidRPr="004F54F6" w14:paraId="08FAEAC8" w14:textId="77777777" w:rsidTr="00380469">
        <w:trPr>
          <w:trHeight w:val="66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AEF4F2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val="en-US"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val="en-US" w:eastAsia="sv-SE"/>
              </w:rPr>
              <w:t>A-CD vs P-CD, A-CD vs CTRL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F7CEF2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NRF2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Pathway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WP2884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AC406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17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EF72A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9.1E-08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CF010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1.1E-05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23536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5.50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801037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SLC6A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19;ABCC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2;UGT1A1;SLC2A12;SLC6A13;SLC5A11;TGFA;SLC5A1;SLC6A20;PTGR1;SLC2</w:t>
            </w:r>
          </w:p>
        </w:tc>
      </w:tr>
      <w:tr w:rsidR="00E4295A" w:rsidRPr="004F54F6" w14:paraId="789B722C" w14:textId="77777777" w:rsidTr="00380469">
        <w:trPr>
          <w:trHeight w:val="492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0DBFE4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val="en-US"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val="en-US" w:eastAsia="sv-SE"/>
              </w:rPr>
              <w:t>A-CD vs P-CD, A-CD vs CTRL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76160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Retinoic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Acid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F67A7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9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87252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3.0E-07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688FD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3.4E-05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1F32D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12.31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CAF812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CYP2C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9;UGT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1A1;CYP2S1;UGT1A5;UGT1A4;UGT1A3;CYP3A4;CYP3A5;UGT2B7</w:t>
            </w:r>
          </w:p>
        </w:tc>
      </w:tr>
      <w:tr w:rsidR="00E4295A" w:rsidRPr="00426793" w14:paraId="049CD3DE" w14:textId="77777777" w:rsidTr="00380469">
        <w:trPr>
          <w:trHeight w:val="444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8058E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T-CD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7A174A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 xml:space="preserve">Antigen Processing 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And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 xml:space="preserve"> Presentation Of Endogenous Peptide Antigen </w:t>
            </w:r>
            <w:r w:rsidRPr="00426793">
              <w:rPr>
                <w:rFonts w:ascii="Aptos Narrow" w:eastAsia="Times New Roman" w:hAnsi="Aptos Narrow" w:cs="Times New Roman"/>
                <w:color w:val="000000"/>
                <w:sz w:val="10"/>
                <w:szCs w:val="10"/>
                <w:lang w:val="en-US" w:eastAsia="sv-SE"/>
              </w:rPr>
              <w:t>(GO:0002483)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C51B8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7BF89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2.2E-08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BAD62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4.1E-05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74E6E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24.37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8DD41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ERAP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2;HLA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-B;TAP2;HLA-C;TAP1;HLA-F;HLA-E;ULBP3</w:t>
            </w:r>
          </w:p>
        </w:tc>
      </w:tr>
      <w:tr w:rsidR="00E4295A" w:rsidRPr="00426793" w14:paraId="4972FF58" w14:textId="77777777" w:rsidTr="00380469">
        <w:trPr>
          <w:trHeight w:val="492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78A98B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val="en-US"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val="en-US" w:eastAsia="sv-SE"/>
              </w:rPr>
              <w:t>A-CD vs CTRL, A-CD vs P-CD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CEE53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Mitotic Sister Chromatid Segregation (GO:0000070)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F9BCD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22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8E369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2.6E-08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9081D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5.2E-05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919A0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4.78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C8E7D7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SPAG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5;PLK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1;NCAPG2;KIF14;CDCA8;NCAPG;KIF23;KIF11;SMC4;NCAPH</w:t>
            </w:r>
          </w:p>
        </w:tc>
      </w:tr>
      <w:tr w:rsidR="00E4295A" w:rsidRPr="00426793" w14:paraId="4B1395EE" w14:textId="77777777" w:rsidTr="00380469">
        <w:trPr>
          <w:trHeight w:val="444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BA9D72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CTRL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370D63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Cholesterol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Efflux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sv-SE"/>
              </w:rPr>
              <w:t xml:space="preserve"> (GO:0033344)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942D0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51A13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5.9E-08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6360D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5.2E-05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460F8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14.75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68F889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ABCG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8;SCARB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1;ABCG5;SOAT2;APOA1;APOC3;APOA4;ABCA8;TSKU;ABCG1</w:t>
            </w:r>
          </w:p>
        </w:tc>
      </w:tr>
      <w:tr w:rsidR="00E4295A" w:rsidRPr="00426793" w14:paraId="035CDC0A" w14:textId="77777777" w:rsidTr="00380469">
        <w:trPr>
          <w:trHeight w:val="492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BB689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val="en-US"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val="en-US" w:eastAsia="sv-SE"/>
              </w:rPr>
              <w:t>A-CD vs CTRL, A-CD vs P-CD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466EE6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Cholesterol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Homeostasis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(GO:0042632)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9522F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17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2ACBE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6.7E-08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9BC6E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5.2E-05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EA5C5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5.96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4A604B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SCARB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1;ABCG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8;GRAMD1B;ABCG5;DGAT2;EPHX2;IL18;APOA1;APOC3;NR1H3</w:t>
            </w:r>
          </w:p>
        </w:tc>
      </w:tr>
      <w:tr w:rsidR="00E4295A" w:rsidRPr="00426793" w14:paraId="1FE91623" w14:textId="77777777" w:rsidTr="00380469">
        <w:trPr>
          <w:trHeight w:val="492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72275A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val="en-US"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val="en-US" w:eastAsia="sv-SE"/>
              </w:rPr>
              <w:t>A-CD vs CTRL, A-CD vs P-CD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5C789E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 xml:space="preserve">Positive Regulation 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Of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 xml:space="preserve"> Cell Cycle Process (GO:0090068)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C25D6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22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42D73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8.1E-08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08326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5.2E-05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411B5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4.43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B842D8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GPSM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2;EDN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1;EDN3;SPAG5;EGF;INSR;NCAPG2;KIF14;CDCA8;NCAPG</w:t>
            </w:r>
          </w:p>
        </w:tc>
      </w:tr>
      <w:tr w:rsidR="00E4295A" w:rsidRPr="00426793" w14:paraId="0B77DC55" w14:textId="77777777" w:rsidTr="00380469">
        <w:trPr>
          <w:trHeight w:val="492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0302FF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val="en-US"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val="en-US" w:eastAsia="sv-SE"/>
              </w:rPr>
              <w:t>A-CD vs CTRL, A-CD vs P-CD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96D903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Sterol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Homeostasis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(GO:0055092)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022E6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17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7D774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8.3E-08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14766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5.2E-05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CC7C2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5.85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581DB0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SCARB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1;ABCG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8;GRAMD1B;ABCG5;DGAT2;EPHX2;IL18;APOA1;APOC3;NR1H3</w:t>
            </w:r>
          </w:p>
        </w:tc>
      </w:tr>
      <w:tr w:rsidR="00E4295A" w:rsidRPr="00426793" w14:paraId="74A144A2" w14:textId="77777777" w:rsidTr="00380469">
        <w:trPr>
          <w:trHeight w:val="444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C51DE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CTRL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D72D6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Cholesterol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Transport (GO:0030301)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B56A1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14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744FD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1.3E-07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E8A55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6.6E-05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DB259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7.28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3FE781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SCARB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1;ABCG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8;ABCG5;STARD5;APOA1;APOC3;APOA4;ABCA8;TSKU;LIPC</w:t>
            </w:r>
          </w:p>
        </w:tc>
      </w:tr>
      <w:tr w:rsidR="00E4295A" w:rsidRPr="00426793" w14:paraId="76EF3923" w14:textId="77777777" w:rsidTr="00380469">
        <w:trPr>
          <w:trHeight w:val="444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D2F5F5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P-CD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32A2A0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 xml:space="preserve">Positive Regulation 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Of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 xml:space="preserve"> Cell Cycle Process (GO:0090068)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5C02B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14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A2EFA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1.5E-06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90250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1.7E-03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A9A91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5.37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D88EE9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EDN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3;SPAG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5;INSR;NCAPG2;CDCA8;TGFA;NCAPH;AURKB;CDC25B;CIT</w:t>
            </w:r>
          </w:p>
        </w:tc>
      </w:tr>
      <w:tr w:rsidR="00E4295A" w:rsidRPr="00426793" w14:paraId="49A09887" w14:textId="77777777" w:rsidTr="00380469">
        <w:trPr>
          <w:trHeight w:val="444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6FF245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CTRL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AE12F7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High-Density Lipoprotein Particle Remodeling (GO:0034375)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A55A9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7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51C9F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3.5E-06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7CCA3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1.5E-03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270FE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16.74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A589B4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SCARB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1;LIPC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;LIPG;APOA1;APOC3;APOA4;ABCG1</w:t>
            </w:r>
          </w:p>
        </w:tc>
      </w:tr>
      <w:tr w:rsidR="00E4295A" w:rsidRPr="004F54F6" w14:paraId="2F72E0B9" w14:textId="77777777" w:rsidTr="00380469">
        <w:trPr>
          <w:trHeight w:val="66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086097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P-CD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6E49C3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Nitrogen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Compound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Transport (GO:0071705)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08D91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3B158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3.5E-06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74341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2.6E-03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BD6A0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4.35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592F0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SLC22A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4;SLC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6A19;ABCC1;SLC22A5;ABCC2;SLC6A13;SLC6A12;SLC3A1;SLC1A4;SLC6A20</w:t>
            </w:r>
          </w:p>
        </w:tc>
      </w:tr>
      <w:tr w:rsidR="00E4295A" w:rsidRPr="00426793" w14:paraId="6817A476" w14:textId="77777777" w:rsidTr="00380469">
        <w:trPr>
          <w:trHeight w:val="444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23E362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lastRenderedPageBreak/>
              <w:t>A-CD vs CTRL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72010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Cholesterol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Transfer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Activity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(GO:0120020)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5CA25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8E076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1.1E-06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7BB60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5.6E-04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C27AC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15.31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1AA423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ABCG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8;GRAMD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1B;ABCG5;STARD5;APOA1;APOA4;APOB;ABCG1</w:t>
            </w:r>
          </w:p>
        </w:tc>
      </w:tr>
      <w:tr w:rsidR="00E4295A" w:rsidRPr="00426793" w14:paraId="7D5FD482" w14:textId="77777777" w:rsidTr="00380469">
        <w:trPr>
          <w:trHeight w:val="444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0D2339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CTRL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0D322E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Sterol Transfer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Activity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(GO:0120015)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AB48C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D54A5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1.8E-06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52C76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5.6E-04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781B5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13.92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27EA9A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ABCG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8;GRAMD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1B;ABCG5;STARD5;APOA1;APOA4;APOB;ABCG1</w:t>
            </w:r>
          </w:p>
        </w:tc>
      </w:tr>
      <w:tr w:rsidR="00E4295A" w:rsidRPr="004F54F6" w14:paraId="3FA8CB9B" w14:textId="77777777" w:rsidTr="00380469">
        <w:trPr>
          <w:trHeight w:val="444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6872C4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CTRL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07A6A4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proofErr w:type="spellStart"/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Carbohydrate:Monoatomic</w:t>
            </w:r>
            <w:proofErr w:type="spellEnd"/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 xml:space="preserve"> Cation Symporter Activity (GO:0005402)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0A877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B8A43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2.7E-06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40C8B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5.8E-04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23964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28.67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D085C6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SLC2A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9;SLC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23A2;SLC5A9;SLC5A11;SLC5A1;SLC5A2</w:t>
            </w:r>
          </w:p>
        </w:tc>
      </w:tr>
      <w:tr w:rsidR="00E4295A" w:rsidRPr="004F54F6" w14:paraId="43DB4E84" w14:textId="77777777" w:rsidTr="00380469">
        <w:trPr>
          <w:trHeight w:val="66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97C882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val="en-US"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val="en-US" w:eastAsia="sv-SE"/>
              </w:rPr>
              <w:t>A-CD vs CTRL, A-CD vs P-CD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F3FCD7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Carboxylic Acid Transmembrane Transporter Activity (GO:0046943)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7A73C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13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78E8C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5.4E-06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48453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8.5E-04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53A77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5.43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70F105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SLC22A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4;SLC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23A2;SLC46A1;ABCC1;SLC6A19;SLC6A14;SLC6A13;SLC6A12;SLC1A4;SLC6A20</w:t>
            </w:r>
          </w:p>
        </w:tc>
      </w:tr>
      <w:tr w:rsidR="00E4295A" w:rsidRPr="004F54F6" w14:paraId="38010D73" w14:textId="77777777" w:rsidTr="00380469">
        <w:trPr>
          <w:trHeight w:val="444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6007FA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P-CD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1EDC7C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Amino Acid Transmembrane Transporter Activity (GO:0015171)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D52A4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8565C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7.1E-05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60023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1.1E-02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FE3BA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6.59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804C6F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SLC22A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4;SLC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6A19;SLC6A13;SLC6A12;SLC3A1;SLC1A4;SLC6A20;SLC25A44</w:t>
            </w:r>
          </w:p>
        </w:tc>
      </w:tr>
      <w:tr w:rsidR="00E4295A" w:rsidRPr="00426793" w14:paraId="73D409BF" w14:textId="77777777" w:rsidTr="00380469">
        <w:trPr>
          <w:trHeight w:val="444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6DC76D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P-CD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88617C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ABC-type Xenobiotic Transporter Activity (GO:0008559)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0B76D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9A139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7.2E-05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ACC45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1.1E-02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B2E42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26.20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BA86D9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ABCC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1;ABCB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1;ABCC2;ABCG2</w:t>
            </w:r>
          </w:p>
        </w:tc>
      </w:tr>
      <w:tr w:rsidR="00E4295A" w:rsidRPr="00426793" w14:paraId="31D19AA3" w14:textId="77777777" w:rsidTr="00380469">
        <w:trPr>
          <w:trHeight w:val="444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86D934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CTRL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75A42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Sterol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Binding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(GO:0032934)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E82EC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11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1759E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1.4E-04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A1F18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1.6E-02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79664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4.39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41366D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SULT2B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1;GRAMD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1B;STARD5;SOAT2;OSBPL3;RORC;APOA1;APOC3;NR1H3;ABCG1</w:t>
            </w:r>
          </w:p>
        </w:tc>
      </w:tr>
      <w:tr w:rsidR="00E4295A" w:rsidRPr="00426793" w14:paraId="3E3ADCF0" w14:textId="77777777" w:rsidTr="00380469">
        <w:trPr>
          <w:trHeight w:val="444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262B0B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CTRL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4E17F1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Cholesterol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Binding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(GO:0015485)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95551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AB2F6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1.5E-04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03320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1.6E-02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62F77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4.79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079DBC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SULT2B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1;GRAMD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1B;STARD5;SOAT2;OSBPL3;APOA1;APOC3;NR1H3;ABCG1;OSBP2</w:t>
            </w:r>
          </w:p>
        </w:tc>
      </w:tr>
      <w:tr w:rsidR="00E4295A" w:rsidRPr="004F54F6" w14:paraId="500D8C6C" w14:textId="77777777" w:rsidTr="00380469">
        <w:trPr>
          <w:trHeight w:val="444"/>
          <w:jc w:val="center"/>
        </w:trPr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33AB107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P-CD</w:t>
            </w:r>
          </w:p>
        </w:tc>
        <w:tc>
          <w:tcPr>
            <w:tcW w:w="297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DA63FE5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proofErr w:type="spellStart"/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Solute:Sodium</w:t>
            </w:r>
            <w:proofErr w:type="spellEnd"/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 xml:space="preserve"> Symporter Activity (GO:0015370)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E12D3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6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5124E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1.8E-04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BF229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2.0E-02</w:t>
            </w: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5CEBB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8.45</w:t>
            </w:r>
          </w:p>
        </w:tc>
        <w:tc>
          <w:tcPr>
            <w:tcW w:w="232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488D2D8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SLC5A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11;SLC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5A1;SLC6A20;SLC4A4;SLC28A1;SLC17A4</w:t>
            </w:r>
          </w:p>
        </w:tc>
      </w:tr>
      <w:tr w:rsidR="00E4295A" w:rsidRPr="004F54F6" w14:paraId="63F08ED0" w14:textId="77777777" w:rsidTr="00380469">
        <w:trPr>
          <w:trHeight w:val="456"/>
          <w:jc w:val="center"/>
        </w:trPr>
        <w:tc>
          <w:tcPr>
            <w:tcW w:w="1620" w:type="dxa"/>
            <w:tcBorders>
              <w:top w:val="nil"/>
              <w:left w:val="nil"/>
              <w:bottom w:val="single" w:sz="12" w:space="0" w:color="ADADAD" w:themeColor="background2" w:themeShade="BF"/>
              <w:right w:val="nil"/>
            </w:tcBorders>
            <w:shd w:val="clear" w:color="auto" w:fill="auto"/>
            <w:vAlign w:val="center"/>
            <w:hideMark/>
          </w:tcPr>
          <w:p w14:paraId="32D0F0EA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P-CD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12" w:space="0" w:color="ADADAD" w:themeColor="background2" w:themeShade="BF"/>
              <w:right w:val="nil"/>
            </w:tcBorders>
            <w:shd w:val="clear" w:color="auto" w:fill="auto"/>
            <w:vAlign w:val="center"/>
            <w:hideMark/>
          </w:tcPr>
          <w:p w14:paraId="14B70725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Glucose Transmembrane Transporter Activity (GO:0005355)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12" w:space="0" w:color="ADADAD" w:themeColor="background2" w:themeShade="BF"/>
              <w:right w:val="nil"/>
            </w:tcBorders>
            <w:shd w:val="clear" w:color="auto" w:fill="auto"/>
            <w:noWrap/>
            <w:vAlign w:val="center"/>
            <w:hideMark/>
          </w:tcPr>
          <w:p w14:paraId="4C99CA84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12" w:space="0" w:color="ADADAD" w:themeColor="background2" w:themeShade="BF"/>
              <w:right w:val="nil"/>
            </w:tcBorders>
            <w:shd w:val="clear" w:color="auto" w:fill="auto"/>
            <w:noWrap/>
            <w:vAlign w:val="center"/>
            <w:hideMark/>
          </w:tcPr>
          <w:p w14:paraId="42FB0D02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2.7E-04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12" w:space="0" w:color="ADADAD" w:themeColor="background2" w:themeShade="BF"/>
              <w:right w:val="nil"/>
            </w:tcBorders>
            <w:shd w:val="clear" w:color="auto" w:fill="auto"/>
            <w:noWrap/>
            <w:vAlign w:val="center"/>
            <w:hideMark/>
          </w:tcPr>
          <w:p w14:paraId="342EE483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2.0E-02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12" w:space="0" w:color="ADADAD" w:themeColor="background2" w:themeShade="BF"/>
              <w:right w:val="nil"/>
            </w:tcBorders>
            <w:shd w:val="clear" w:color="auto" w:fill="auto"/>
            <w:noWrap/>
            <w:vAlign w:val="center"/>
            <w:hideMark/>
          </w:tcPr>
          <w:p w14:paraId="060146D1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10.36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12" w:space="0" w:color="ADADAD" w:themeColor="background2" w:themeShade="BF"/>
              <w:right w:val="nil"/>
            </w:tcBorders>
            <w:shd w:val="clear" w:color="auto" w:fill="auto"/>
            <w:vAlign w:val="center"/>
            <w:hideMark/>
          </w:tcPr>
          <w:p w14:paraId="7A066F81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SLC2A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9;SLC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2A12;SLC5A11;SLC5A1;SLC2A7</w:t>
            </w:r>
          </w:p>
        </w:tc>
      </w:tr>
      <w:tr w:rsidR="00E4295A" w:rsidRPr="004F54F6" w14:paraId="3C2DF9E2" w14:textId="77777777" w:rsidTr="00380469">
        <w:trPr>
          <w:trHeight w:val="288"/>
          <w:jc w:val="center"/>
        </w:trPr>
        <w:tc>
          <w:tcPr>
            <w:tcW w:w="1620" w:type="dxa"/>
            <w:tcBorders>
              <w:top w:val="single" w:sz="12" w:space="0" w:color="ADADAD" w:themeColor="background2" w:themeShade="BF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EA3B195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</w:p>
          <w:p w14:paraId="08E069D0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</w:p>
          <w:p w14:paraId="24480B62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</w:p>
          <w:p w14:paraId="7AE978A1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</w:p>
        </w:tc>
        <w:tc>
          <w:tcPr>
            <w:tcW w:w="2970" w:type="dxa"/>
            <w:tcBorders>
              <w:top w:val="single" w:sz="12" w:space="0" w:color="ADADAD" w:themeColor="background2" w:themeShade="BF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9C5A402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sv-SE"/>
              </w:rPr>
            </w:pPr>
          </w:p>
        </w:tc>
        <w:tc>
          <w:tcPr>
            <w:tcW w:w="720" w:type="dxa"/>
            <w:tcBorders>
              <w:top w:val="single" w:sz="12" w:space="0" w:color="ADADAD" w:themeColor="background2" w:themeShade="BF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1D3BD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sv-SE"/>
              </w:rPr>
            </w:pPr>
          </w:p>
        </w:tc>
        <w:tc>
          <w:tcPr>
            <w:tcW w:w="643" w:type="dxa"/>
            <w:tcBorders>
              <w:top w:val="single" w:sz="12" w:space="0" w:color="ADADAD" w:themeColor="background2" w:themeShade="BF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4F2E5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sv-SE"/>
              </w:rPr>
            </w:pPr>
          </w:p>
        </w:tc>
        <w:tc>
          <w:tcPr>
            <w:tcW w:w="810" w:type="dxa"/>
            <w:tcBorders>
              <w:top w:val="single" w:sz="12" w:space="0" w:color="ADADAD" w:themeColor="background2" w:themeShade="BF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710FC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sv-SE"/>
              </w:rPr>
            </w:pPr>
          </w:p>
        </w:tc>
        <w:tc>
          <w:tcPr>
            <w:tcW w:w="540" w:type="dxa"/>
            <w:tcBorders>
              <w:top w:val="single" w:sz="12" w:space="0" w:color="ADADAD" w:themeColor="background2" w:themeShade="BF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36C8F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sv-SE"/>
              </w:rPr>
            </w:pPr>
          </w:p>
        </w:tc>
        <w:tc>
          <w:tcPr>
            <w:tcW w:w="2327" w:type="dxa"/>
            <w:tcBorders>
              <w:top w:val="single" w:sz="12" w:space="0" w:color="ADADAD" w:themeColor="background2" w:themeShade="BF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EB8A20F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sv-SE"/>
              </w:rPr>
            </w:pPr>
          </w:p>
        </w:tc>
      </w:tr>
      <w:tr w:rsidR="00E4295A" w:rsidRPr="00426793" w14:paraId="3F4129DD" w14:textId="77777777" w:rsidTr="00380469">
        <w:trPr>
          <w:trHeight w:val="300"/>
          <w:jc w:val="center"/>
        </w:trPr>
        <w:tc>
          <w:tcPr>
            <w:tcW w:w="4590" w:type="dxa"/>
            <w:gridSpan w:val="2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D82440" w14:textId="77777777" w:rsidR="00E4295A" w:rsidRPr="00426793" w:rsidRDefault="00E4295A" w:rsidP="0038046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sv-SE"/>
              </w:rPr>
              <w:t>BLOOD-PATHWAYS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F37A39" w14:textId="77777777" w:rsidR="00E4295A" w:rsidRPr="00426793" w:rsidRDefault="00E4295A" w:rsidP="0038046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A4C7C7" w14:textId="77777777" w:rsidR="00E4295A" w:rsidRPr="00426793" w:rsidRDefault="00E4295A" w:rsidP="00380469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910CCA" w14:textId="77777777" w:rsidR="00E4295A" w:rsidRPr="00426793" w:rsidRDefault="00E4295A" w:rsidP="00380469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A45FA5" w14:textId="77777777" w:rsidR="00E4295A" w:rsidRPr="00426793" w:rsidRDefault="00E4295A" w:rsidP="0038046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F63AF8" w14:textId="77777777" w:rsidR="00E4295A" w:rsidRPr="00426793" w:rsidRDefault="00E4295A" w:rsidP="0038046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</w:p>
        </w:tc>
      </w:tr>
      <w:tr w:rsidR="00E4295A" w:rsidRPr="004F54F6" w14:paraId="0218FE1C" w14:textId="77777777" w:rsidTr="00380469">
        <w:trPr>
          <w:trHeight w:val="456"/>
          <w:jc w:val="center"/>
        </w:trPr>
        <w:tc>
          <w:tcPr>
            <w:tcW w:w="1620" w:type="dxa"/>
            <w:tcBorders>
              <w:top w:val="single" w:sz="4" w:space="0" w:color="auto"/>
              <w:left w:val="nil"/>
              <w:bottom w:val="single" w:sz="8" w:space="0" w:color="747474"/>
              <w:right w:val="nil"/>
            </w:tcBorders>
            <w:shd w:val="clear" w:color="auto" w:fill="auto"/>
            <w:vAlign w:val="center"/>
            <w:hideMark/>
          </w:tcPr>
          <w:p w14:paraId="41EFE118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  <w:t>Analysis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8" w:space="0" w:color="747474"/>
              <w:right w:val="nil"/>
            </w:tcBorders>
            <w:shd w:val="clear" w:color="auto" w:fill="auto"/>
            <w:vAlign w:val="center"/>
            <w:hideMark/>
          </w:tcPr>
          <w:p w14:paraId="2A9B3F72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  <w:t>Pathway</w:t>
            </w:r>
            <w:proofErr w:type="spellEnd"/>
            <w:r w:rsidRPr="00426793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  <w:t xml:space="preserve"> Term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8" w:space="0" w:color="747474"/>
              <w:right w:val="nil"/>
            </w:tcBorders>
            <w:shd w:val="clear" w:color="auto" w:fill="auto"/>
            <w:vAlign w:val="center"/>
            <w:hideMark/>
          </w:tcPr>
          <w:p w14:paraId="20DDB735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  <w:t>number</w:t>
            </w:r>
            <w:proofErr w:type="spellEnd"/>
            <w:r w:rsidRPr="00426793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  <w:t xml:space="preserve"> </w:t>
            </w:r>
            <w:proofErr w:type="spellStart"/>
            <w:r w:rsidRPr="00426793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  <w:t>of</w:t>
            </w:r>
            <w:proofErr w:type="spellEnd"/>
            <w:r w:rsidRPr="00426793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  <w:t xml:space="preserve"> genes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8" w:space="0" w:color="747474"/>
              <w:right w:val="nil"/>
            </w:tcBorders>
            <w:shd w:val="clear" w:color="auto" w:fill="auto"/>
            <w:vAlign w:val="center"/>
            <w:hideMark/>
          </w:tcPr>
          <w:p w14:paraId="74CA27F8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  <w:t>P-value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8" w:space="0" w:color="747474"/>
              <w:right w:val="nil"/>
            </w:tcBorders>
            <w:shd w:val="clear" w:color="auto" w:fill="auto"/>
            <w:vAlign w:val="center"/>
            <w:hideMark/>
          </w:tcPr>
          <w:p w14:paraId="0A6C4C62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  <w:t>Adjusted</w:t>
            </w:r>
            <w:proofErr w:type="spellEnd"/>
            <w:r w:rsidRPr="00426793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  <w:t xml:space="preserve"> P-value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8" w:space="0" w:color="747474"/>
              <w:right w:val="nil"/>
            </w:tcBorders>
            <w:shd w:val="clear" w:color="auto" w:fill="auto"/>
            <w:vAlign w:val="center"/>
            <w:hideMark/>
          </w:tcPr>
          <w:p w14:paraId="77BB05AB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  <w:t xml:space="preserve">Odds </w:t>
            </w:r>
            <w:proofErr w:type="spellStart"/>
            <w:r w:rsidRPr="00426793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  <w:t>Ratio</w:t>
            </w:r>
            <w:proofErr w:type="spellEnd"/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8" w:space="0" w:color="747474"/>
              <w:right w:val="nil"/>
            </w:tcBorders>
            <w:shd w:val="clear" w:color="auto" w:fill="auto"/>
            <w:vAlign w:val="center"/>
            <w:hideMark/>
          </w:tcPr>
          <w:p w14:paraId="5CD5688E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426793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  <w:t>Genes (The first 10 genes in each pathway are shown)</w:t>
            </w:r>
          </w:p>
        </w:tc>
      </w:tr>
      <w:tr w:rsidR="00E4295A" w:rsidRPr="00426793" w14:paraId="35588674" w14:textId="77777777" w:rsidTr="00380469">
        <w:trPr>
          <w:trHeight w:val="444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D92894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T-CD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F67649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Cytosolic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DNA-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sensing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pathway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481B2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7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065D4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9.7E-04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F3987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2.4E-01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EBCC4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4.93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CAB68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TBK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1;IRF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3;POLR1C;RIPK1;POLR3H;POLR2H;POLR2K</w:t>
            </w:r>
          </w:p>
        </w:tc>
      </w:tr>
      <w:tr w:rsidR="00E4295A" w:rsidRPr="00426793" w14:paraId="29CBC675" w14:textId="77777777" w:rsidTr="00380469">
        <w:trPr>
          <w:trHeight w:val="288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2AE988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T-CD vs CTRL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DD4A2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Steroid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biosynthesis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3169B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7044A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1.4E-03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C4567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2.9E-01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F54F0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9.82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0A50D4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SQLE;NSDHL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;DHCR7;FDFT1</w:t>
            </w:r>
          </w:p>
        </w:tc>
      </w:tr>
      <w:tr w:rsidR="00E4295A" w:rsidRPr="00426793" w14:paraId="62BF1DD7" w14:textId="77777777" w:rsidTr="00380469">
        <w:trPr>
          <w:trHeight w:val="288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9507F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T-CD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E1D161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Homologous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recombination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A6DC0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5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12DCD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3.4E-03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6DD27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4.2E-01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EE62C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5.46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B1315B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RAD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52;RAD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51;RBBP8;BRCC3;NBN</w:t>
            </w:r>
          </w:p>
        </w:tc>
      </w:tr>
      <w:tr w:rsidR="00E4295A" w:rsidRPr="00426793" w14:paraId="01589786" w14:textId="77777777" w:rsidTr="00380469">
        <w:trPr>
          <w:trHeight w:val="444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E89A45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T-CD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33FC0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Other types of O-glycan biosynthesis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19E29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5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D7D02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6.2E-03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1A812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4.3E-01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97536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4.68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6254B6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C1GALT1C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1;GALNT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1;MFNG;C1GALT1;GXYLT1</w:t>
            </w:r>
          </w:p>
        </w:tc>
      </w:tr>
      <w:tr w:rsidR="00E4295A" w:rsidRPr="00426793" w14:paraId="3BCF6B1F" w14:textId="77777777" w:rsidTr="00380469">
        <w:trPr>
          <w:trHeight w:val="288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B99525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T-CD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9B7F63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RNA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polymerase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2E131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5E1C1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7.1E-03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2717E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4.3E-01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8DA72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5.82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9121ED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POLR1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C;POLR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3H;POLR2H;POLR2K</w:t>
            </w:r>
          </w:p>
        </w:tc>
      </w:tr>
      <w:tr w:rsidR="00E4295A" w:rsidRPr="00426793" w14:paraId="3F4BA9E5" w14:textId="77777777" w:rsidTr="00380469">
        <w:trPr>
          <w:trHeight w:val="288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4D5EED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T-CD vs CTRL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3F7BB1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Thiamine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metabolism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92E15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3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9D456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5.6E-03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3D90F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6.1E-01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AEAEA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9.80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83045F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NFS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1;ALPL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;AK4</w:t>
            </w:r>
          </w:p>
        </w:tc>
      </w:tr>
      <w:tr w:rsidR="00E4295A" w:rsidRPr="00426793" w14:paraId="0B106C21" w14:textId="77777777" w:rsidTr="00380469">
        <w:trPr>
          <w:trHeight w:val="288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C199EC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T-CD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AC382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Peroxisome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B24B9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CA687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1.7E-02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D29EF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6.8E-01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EAC10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3.10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9BB8E1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ABCD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4;IDH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1;AGPS;MPV17;ACSL3;ACOX3</w:t>
            </w:r>
          </w:p>
        </w:tc>
      </w:tr>
      <w:tr w:rsidR="00E4295A" w:rsidRPr="00426793" w14:paraId="28377A84" w14:textId="77777777" w:rsidTr="00380469">
        <w:trPr>
          <w:trHeight w:val="288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10E00B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T-CD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6FC65B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Sulfur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relay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system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99263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1A73A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1.6E-02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90595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6.8E-01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7F0BC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13.05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8B25D7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CTU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2;CTU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</w:t>
            </w:r>
          </w:p>
        </w:tc>
      </w:tr>
      <w:tr w:rsidR="00E4295A" w:rsidRPr="00426793" w14:paraId="5CAD6BBB" w14:textId="77777777" w:rsidTr="00380469">
        <w:trPr>
          <w:trHeight w:val="444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3EE2B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P-CD vs CTRL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B4EE1E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Lysosome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FD089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7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FF73B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4.2E-02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C55A4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1.0E+00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E7229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2.27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AE52DC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LAPTM4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B;ATP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6V0B;HEXB;FUCA2;CTSW;PPT2;CTSD</w:t>
            </w:r>
          </w:p>
        </w:tc>
      </w:tr>
      <w:tr w:rsidR="00E4295A" w:rsidRPr="00426793" w14:paraId="75D5DDA6" w14:textId="77777777" w:rsidTr="00380469">
        <w:trPr>
          <w:trHeight w:val="444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0ACC6A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P-CD vs CTRL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50AC11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Protein processing in endoplasmic reticulum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5CC70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0AA5F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1.1E-02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4D581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1.0E+00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F8B48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2.45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7F25B2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EDEM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3;VCP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;SEC13;RPN1;RRBP1;SEC61B;MAN1B1;P4HB;SEC23B;SEC24C</w:t>
            </w:r>
          </w:p>
        </w:tc>
      </w:tr>
      <w:tr w:rsidR="00E4295A" w:rsidRPr="00426793" w14:paraId="632C6B75" w14:textId="77777777" w:rsidTr="00380469">
        <w:trPr>
          <w:trHeight w:val="444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A52E28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P-CD vs CTRL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E869F4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Taste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transduction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5A309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C719A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2.1E-02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EF8EA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1.0E+00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FE5EE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2.95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4826E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TAS2R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20;TAS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2R31;TAS2R13;TAS2R46;TAS2R14;TAS2R19</w:t>
            </w:r>
          </w:p>
        </w:tc>
      </w:tr>
      <w:tr w:rsidR="00E4295A" w:rsidRPr="00426793" w14:paraId="1998F7FA" w14:textId="77777777" w:rsidTr="00380469">
        <w:trPr>
          <w:trHeight w:val="444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235BDE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CTRL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8830DB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Insulin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Signaling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WP481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74042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92A2D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7.1E-04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3C01E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6.6E-02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DE21D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3.22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585A9D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RPS6KA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4;MAP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2K3;XBP1;PFKL;RPS6KA5;MYO1C;MINK1;SLC2A1;PIK3R2;SGK3</w:t>
            </w:r>
          </w:p>
        </w:tc>
      </w:tr>
      <w:tr w:rsidR="00E4295A" w:rsidRPr="004F54F6" w14:paraId="34D661E1" w14:textId="77777777" w:rsidTr="00380469">
        <w:trPr>
          <w:trHeight w:val="444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6DFB7A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CTRL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554000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 xml:space="preserve">Metabolic Reprogramming 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In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 xml:space="preserve"> Pancreatic Cancer WP5220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5212E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6D21B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5.8E-04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71AF8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6.6E-02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268AC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6.57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65A63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GPI;SLC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7A5;PFKL;SLC2A1;PGM3;SLC1A5</w:t>
            </w:r>
          </w:p>
        </w:tc>
      </w:tr>
      <w:tr w:rsidR="00E4295A" w:rsidRPr="00426793" w14:paraId="04A566D2" w14:textId="77777777" w:rsidTr="00380469">
        <w:trPr>
          <w:trHeight w:val="444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75CD61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CTRL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4D783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N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Glycan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Biosynthesis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WP5153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C64D4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7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4E13E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5.2E-04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20B9F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6.6E-02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4B597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5.52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C7521A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GPI;B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4GALT3;DPM2;ALG6;SRD5A3;MGAT4B;ALG11</w:t>
            </w:r>
          </w:p>
        </w:tc>
      </w:tr>
      <w:tr w:rsidR="00E4295A" w:rsidRPr="004F54F6" w14:paraId="5072A847" w14:textId="77777777" w:rsidTr="00380469">
        <w:trPr>
          <w:trHeight w:val="444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6642AE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CTRL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18F67C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Nucleotide Excision Repair in Xeroderma Pigmentosum WP5114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4D4C0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2C48F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5.6E-04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B709F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6.6E-02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C7952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4.72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373ED7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DDB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1;CUL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4A;CDK7;SLX4;GPS1;POLD1;RPA1;RAD23A</w:t>
            </w:r>
          </w:p>
        </w:tc>
      </w:tr>
      <w:tr w:rsidR="00E4295A" w:rsidRPr="004F54F6" w14:paraId="168E338D" w14:textId="77777777" w:rsidTr="00380469">
        <w:trPr>
          <w:trHeight w:val="288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AE9464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CTRL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7FB00D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Nucleotide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Excision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Repair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WP4753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18F87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C1FB6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7.5E-04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951A5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6.6E-02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E208D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6.22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93937E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CUL4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A;DDB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1;CDK7;POLD1;RPA1;RAD23A</w:t>
            </w:r>
          </w:p>
        </w:tc>
      </w:tr>
      <w:tr w:rsidR="00E4295A" w:rsidRPr="00426793" w14:paraId="5193D628" w14:textId="77777777" w:rsidTr="00380469">
        <w:trPr>
          <w:trHeight w:val="288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5C558D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CTRL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AFE4E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FOXA2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Pathway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WP5066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AC863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62D77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1.6E-03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B3493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1.2E-01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CDF77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9.24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B5C002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SREBF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1;GSTM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2;SLC27A5;PPARGC1B</w:t>
            </w:r>
          </w:p>
        </w:tc>
      </w:tr>
      <w:tr w:rsidR="00E4295A" w:rsidRPr="00426793" w14:paraId="668987E4" w14:textId="77777777" w:rsidTr="00380469">
        <w:trPr>
          <w:trHeight w:val="444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8B96AC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lastRenderedPageBreak/>
              <w:t>T-CD vs CTRL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200BAB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Cholesterol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Biosynthesis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Pathway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WP197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C6806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FA444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4.2E-04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DA8BC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1.5E-01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EFA94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14.29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4FE823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SQLE;NSDHL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;DHCR7;FDFT1</w:t>
            </w:r>
          </w:p>
        </w:tc>
      </w:tr>
      <w:tr w:rsidR="00E4295A" w:rsidRPr="00426793" w14:paraId="0DC99198" w14:textId="77777777" w:rsidTr="00380469">
        <w:trPr>
          <w:trHeight w:val="492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2F155D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val="en-US"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val="en-US" w:eastAsia="sv-SE"/>
              </w:rPr>
              <w:t>A-CD vs CTRL, A-CD vs T-CD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535AF7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Glycosylation And Related Congenital Defects WP4521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588D4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EF159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3.2E-03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DD659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2.0E-01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4E735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7.48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68BB0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DPM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2;ALG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6;SRD5A3;ALG11</w:t>
            </w:r>
          </w:p>
        </w:tc>
      </w:tr>
      <w:tr w:rsidR="00E4295A" w:rsidRPr="00426793" w14:paraId="5E3B290D" w14:textId="77777777" w:rsidTr="00380469">
        <w:trPr>
          <w:trHeight w:val="444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E31F9B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T-CD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40374E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Cytosolic DNA Sensing Pathway WP4655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67571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43C2E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5.1E-04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5792A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2.1E-01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632E7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4.79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FB7819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TBK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1;IRF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3;TRADD;POLR1C;RIPK1;POLR3H;POLR2H;POLR2K</w:t>
            </w:r>
          </w:p>
        </w:tc>
      </w:tr>
      <w:tr w:rsidR="00E4295A" w:rsidRPr="004F54F6" w14:paraId="4116088E" w14:textId="77777777" w:rsidTr="00380469">
        <w:trPr>
          <w:trHeight w:val="492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A2CCFD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val="en-US"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val="en-US" w:eastAsia="sv-SE"/>
              </w:rPr>
              <w:t>A-CD vs CTRL, A-CD vs P-CD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EC3A6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Metabolic Reprogramming in Colon Cancer WP4290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4AAEB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5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DDDA0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3.8E-03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C1E77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2.1E-01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97ED0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5.31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02EB9F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GPI;PFKL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;SLC2A1;PYCR2;SLC1A5</w:t>
            </w:r>
          </w:p>
        </w:tc>
      </w:tr>
      <w:tr w:rsidR="00E4295A" w:rsidRPr="00426793" w14:paraId="5B7C2831" w14:textId="77777777" w:rsidTr="00380469">
        <w:trPr>
          <w:trHeight w:val="288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3089B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T-CD vs CTRL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7DCDB1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trans,trans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-Farnesyl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Diphosphate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8DFA9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3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92081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7.9E-04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09AA1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4.0E-02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8DAF2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23.54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544231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FNTB;DHDDS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;FDFT1</w:t>
            </w:r>
          </w:p>
        </w:tc>
      </w:tr>
      <w:tr w:rsidR="00E4295A" w:rsidRPr="00426793" w14:paraId="63474BDD" w14:textId="77777777" w:rsidTr="00380469">
        <w:trPr>
          <w:trHeight w:val="288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1ECA33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T-CD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3FDDAB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11-cis-Retinol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7CC7A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C389D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5.9E-03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4C624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1.9E-01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20428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26.10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C64B65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RDH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11;RDH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5</w:t>
            </w:r>
          </w:p>
        </w:tc>
      </w:tr>
      <w:tr w:rsidR="00E4295A" w:rsidRPr="00426793" w14:paraId="6175A4E1" w14:textId="77777777" w:rsidTr="00380469">
        <w:trPr>
          <w:trHeight w:val="444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645E3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T-CD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23DED2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tRNA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Modification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(GO:0006400)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7F176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7072B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6.0E-06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AEB84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1.1E-02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9FA32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6.96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8048CC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DUS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2;CTU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2;CTU1;ANKRD16;SSB;PUS1;WDR4;TPRKB;TRMT1;TRMT44</w:t>
            </w:r>
          </w:p>
        </w:tc>
      </w:tr>
      <w:tr w:rsidR="00E4295A" w:rsidRPr="00426793" w14:paraId="175F637C" w14:textId="77777777" w:rsidTr="00380469">
        <w:trPr>
          <w:trHeight w:val="492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345CB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val="en-US"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val="en-US" w:eastAsia="sv-SE"/>
              </w:rPr>
              <w:t>P-CD vs CTRL, A-CD vs P-CD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978D4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Bitter Taste Receptor Activity (GO:0033038)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D2F10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34EAF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3.6E-05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E4932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1.2E-02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AD0CB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11.83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A8B61E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TAS2R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20;TAS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2R31;TAS2R46;TAS2R13;TAS2R14;TAS2R19</w:t>
            </w:r>
          </w:p>
        </w:tc>
      </w:tr>
      <w:tr w:rsidR="00E4295A" w:rsidRPr="00426793" w14:paraId="62B6373E" w14:textId="77777777" w:rsidTr="00380469">
        <w:trPr>
          <w:trHeight w:val="492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784392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val="en-US"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val="en-US" w:eastAsia="sv-SE"/>
              </w:rPr>
              <w:t>P-CD vs CTRL, A-CD vs P-CD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5025E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Taste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Receptor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Activity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(GO:0008527)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8B12E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2142A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1.0E-04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C8306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1.7E-02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B4902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9.46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2CA4AD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TAS2R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20;TAS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2R31;TAS2R46;TAS2R13;TAS2R14;TAS2R19</w:t>
            </w:r>
          </w:p>
        </w:tc>
      </w:tr>
      <w:tr w:rsidR="00E4295A" w:rsidRPr="00426793" w14:paraId="4CAC2628" w14:textId="77777777" w:rsidTr="00380469">
        <w:trPr>
          <w:trHeight w:val="300"/>
          <w:jc w:val="center"/>
        </w:trPr>
        <w:tc>
          <w:tcPr>
            <w:tcW w:w="1620" w:type="dxa"/>
            <w:tcBorders>
              <w:top w:val="nil"/>
              <w:left w:val="nil"/>
              <w:bottom w:val="single" w:sz="8" w:space="0" w:color="747474"/>
              <w:right w:val="nil"/>
            </w:tcBorders>
            <w:shd w:val="clear" w:color="auto" w:fill="auto"/>
            <w:vAlign w:val="center"/>
            <w:hideMark/>
          </w:tcPr>
          <w:p w14:paraId="037240C9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CTRL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747474"/>
              <w:right w:val="nil"/>
            </w:tcBorders>
            <w:shd w:val="clear" w:color="auto" w:fill="auto"/>
            <w:vAlign w:val="center"/>
            <w:hideMark/>
          </w:tcPr>
          <w:p w14:paraId="512C21C8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Glutathione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Binding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(GO:0043295)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747474"/>
              <w:right w:val="nil"/>
            </w:tcBorders>
            <w:shd w:val="clear" w:color="auto" w:fill="auto"/>
            <w:noWrap/>
            <w:vAlign w:val="center"/>
            <w:hideMark/>
          </w:tcPr>
          <w:p w14:paraId="2518C96E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747474"/>
              <w:right w:val="nil"/>
            </w:tcBorders>
            <w:shd w:val="clear" w:color="auto" w:fill="auto"/>
            <w:noWrap/>
            <w:vAlign w:val="center"/>
            <w:hideMark/>
          </w:tcPr>
          <w:p w14:paraId="42F43749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4.4E-05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747474"/>
              <w:right w:val="nil"/>
            </w:tcBorders>
            <w:shd w:val="clear" w:color="auto" w:fill="auto"/>
            <w:noWrap/>
            <w:vAlign w:val="center"/>
            <w:hideMark/>
          </w:tcPr>
          <w:p w14:paraId="2DF9B972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1.7E-02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747474"/>
              <w:right w:val="nil"/>
            </w:tcBorders>
            <w:shd w:val="clear" w:color="auto" w:fill="auto"/>
            <w:noWrap/>
            <w:vAlign w:val="center"/>
            <w:hideMark/>
          </w:tcPr>
          <w:p w14:paraId="604C20A8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31.44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747474"/>
              <w:right w:val="nil"/>
            </w:tcBorders>
            <w:shd w:val="clear" w:color="auto" w:fill="auto"/>
            <w:vAlign w:val="center"/>
            <w:hideMark/>
          </w:tcPr>
          <w:p w14:paraId="638DA97E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GSTM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4;GSTM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2;GSTM1;PTGES2</w:t>
            </w:r>
          </w:p>
        </w:tc>
      </w:tr>
      <w:tr w:rsidR="00E4295A" w:rsidRPr="00426793" w14:paraId="05B00428" w14:textId="77777777" w:rsidTr="00380469">
        <w:trPr>
          <w:trHeight w:val="288"/>
          <w:jc w:val="center"/>
        </w:trPr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340AF24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</w:p>
          <w:p w14:paraId="638BAD0D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</w:p>
          <w:p w14:paraId="007AB5AE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</w:p>
          <w:p w14:paraId="7E98722E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</w:p>
        </w:tc>
        <w:tc>
          <w:tcPr>
            <w:tcW w:w="297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96141BA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35B0E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6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903CC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38F88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66039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232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C864273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E4295A" w:rsidRPr="00426793" w14:paraId="66D4DE21" w14:textId="77777777" w:rsidTr="00380469">
        <w:trPr>
          <w:trHeight w:val="300"/>
          <w:jc w:val="center"/>
        </w:trPr>
        <w:tc>
          <w:tcPr>
            <w:tcW w:w="4590" w:type="dxa"/>
            <w:gridSpan w:val="2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9C25DB" w14:textId="77777777" w:rsidR="00E4295A" w:rsidRPr="00426793" w:rsidRDefault="00E4295A" w:rsidP="0038046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sv-SE"/>
              </w:rPr>
              <w:t>BIOPSIES-DISEASES and GWAS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652CA9" w14:textId="77777777" w:rsidR="00E4295A" w:rsidRPr="00426793" w:rsidRDefault="00E4295A" w:rsidP="0038046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6F0AAA" w14:textId="77777777" w:rsidR="00E4295A" w:rsidRPr="00426793" w:rsidRDefault="00E4295A" w:rsidP="0038046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sz w:val="16"/>
                <w:szCs w:val="16"/>
                <w:lang w:eastAsia="sv-S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F8E93C" w14:textId="77777777" w:rsidR="00E4295A" w:rsidRPr="00426793" w:rsidRDefault="00E4295A" w:rsidP="0038046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sz w:val="16"/>
                <w:szCs w:val="16"/>
                <w:lang w:eastAsia="sv-S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187597" w14:textId="77777777" w:rsidR="00E4295A" w:rsidRPr="00426793" w:rsidRDefault="00E4295A" w:rsidP="0038046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64170B" w14:textId="77777777" w:rsidR="00E4295A" w:rsidRPr="00426793" w:rsidRDefault="00E4295A" w:rsidP="0038046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</w:pPr>
          </w:p>
        </w:tc>
      </w:tr>
      <w:tr w:rsidR="00E4295A" w:rsidRPr="004F54F6" w14:paraId="60EA741D" w14:textId="77777777" w:rsidTr="00380469">
        <w:trPr>
          <w:trHeight w:val="456"/>
          <w:jc w:val="center"/>
        </w:trPr>
        <w:tc>
          <w:tcPr>
            <w:tcW w:w="1620" w:type="dxa"/>
            <w:tcBorders>
              <w:top w:val="single" w:sz="4" w:space="0" w:color="auto"/>
              <w:left w:val="nil"/>
              <w:bottom w:val="single" w:sz="8" w:space="0" w:color="747474"/>
              <w:right w:val="nil"/>
            </w:tcBorders>
            <w:shd w:val="clear" w:color="auto" w:fill="auto"/>
            <w:vAlign w:val="center"/>
            <w:hideMark/>
          </w:tcPr>
          <w:p w14:paraId="0F5A8FBA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  <w:t>Analysis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8" w:space="0" w:color="747474"/>
              <w:right w:val="nil"/>
            </w:tcBorders>
            <w:shd w:val="clear" w:color="auto" w:fill="auto"/>
            <w:vAlign w:val="center"/>
            <w:hideMark/>
          </w:tcPr>
          <w:p w14:paraId="20489017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  <w:t>Pathway</w:t>
            </w:r>
            <w:proofErr w:type="spellEnd"/>
            <w:r w:rsidRPr="00426793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  <w:t xml:space="preserve"> Term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8" w:space="0" w:color="747474"/>
              <w:right w:val="nil"/>
            </w:tcBorders>
            <w:shd w:val="clear" w:color="auto" w:fill="auto"/>
            <w:vAlign w:val="center"/>
            <w:hideMark/>
          </w:tcPr>
          <w:p w14:paraId="1ACC7AB4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  <w:t>number</w:t>
            </w:r>
            <w:proofErr w:type="spellEnd"/>
            <w:r w:rsidRPr="00426793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  <w:t xml:space="preserve"> </w:t>
            </w:r>
            <w:proofErr w:type="spellStart"/>
            <w:r w:rsidRPr="00426793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  <w:t>of</w:t>
            </w:r>
            <w:proofErr w:type="spellEnd"/>
            <w:r w:rsidRPr="00426793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  <w:t xml:space="preserve"> genes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8" w:space="0" w:color="747474"/>
              <w:right w:val="nil"/>
            </w:tcBorders>
            <w:shd w:val="clear" w:color="auto" w:fill="auto"/>
            <w:vAlign w:val="center"/>
            <w:hideMark/>
          </w:tcPr>
          <w:p w14:paraId="318C15A5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  <w:t>P-value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8" w:space="0" w:color="747474"/>
              <w:right w:val="nil"/>
            </w:tcBorders>
            <w:shd w:val="clear" w:color="auto" w:fill="auto"/>
            <w:vAlign w:val="center"/>
            <w:hideMark/>
          </w:tcPr>
          <w:p w14:paraId="66273501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  <w:t>Adjusted</w:t>
            </w:r>
            <w:proofErr w:type="spellEnd"/>
            <w:r w:rsidRPr="00426793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  <w:t xml:space="preserve"> P-value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8" w:space="0" w:color="747474"/>
              <w:right w:val="nil"/>
            </w:tcBorders>
            <w:shd w:val="clear" w:color="auto" w:fill="auto"/>
            <w:vAlign w:val="center"/>
            <w:hideMark/>
          </w:tcPr>
          <w:p w14:paraId="09294DF2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  <w:t xml:space="preserve">Odds </w:t>
            </w:r>
            <w:proofErr w:type="spellStart"/>
            <w:r w:rsidRPr="00426793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  <w:t>Ratio</w:t>
            </w:r>
            <w:proofErr w:type="spellEnd"/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8" w:space="0" w:color="747474"/>
              <w:right w:val="nil"/>
            </w:tcBorders>
            <w:shd w:val="clear" w:color="auto" w:fill="auto"/>
            <w:vAlign w:val="center"/>
            <w:hideMark/>
          </w:tcPr>
          <w:p w14:paraId="109FE395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426793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  <w:t>Genes (The first 10 genes in each pathway are shown)</w:t>
            </w:r>
          </w:p>
        </w:tc>
      </w:tr>
      <w:tr w:rsidR="00E4295A" w:rsidRPr="004F54F6" w14:paraId="326C8036" w14:textId="77777777" w:rsidTr="00380469">
        <w:trPr>
          <w:trHeight w:val="492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756417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val="en-US"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val="en-US" w:eastAsia="sv-SE"/>
              </w:rPr>
              <w:t>A-CD vs CTRL, A-CD vs P-CD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8D7AE1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Liver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Carcinoma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FF03E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94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04095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2.1E-24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A679A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3.1E-21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53FC3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3.94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2BD3E3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ARHGAP11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A;TOP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2A;VIPR1;KDM8;HJURP;KIF14;BUB1B;HSPB1;MCM10;FASLG</w:t>
            </w:r>
          </w:p>
        </w:tc>
      </w:tr>
      <w:tr w:rsidR="00E4295A" w:rsidRPr="004F54F6" w14:paraId="0638402D" w14:textId="77777777" w:rsidTr="00380469">
        <w:trPr>
          <w:trHeight w:val="492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7F5BCE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val="en-US"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val="en-US" w:eastAsia="sv-SE"/>
              </w:rPr>
              <w:t>A-CD vs P-CD, A-CD vs CTRL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F1AC8D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Serum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Metabolite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Levels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57856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31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65049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1.5E-11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2E093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3.1E-08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E625B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4.83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D0401C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SLC22A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4;PHLPP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2;SCARB1;ENPEP;SLC22A5;TREH;PIK3R3;SLC1A4;HYKK;UGT1A5</w:t>
            </w:r>
          </w:p>
        </w:tc>
      </w:tr>
      <w:tr w:rsidR="00E4295A" w:rsidRPr="004F54F6" w14:paraId="258BF4FE" w14:textId="77777777" w:rsidTr="00380469">
        <w:trPr>
          <w:trHeight w:val="492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02B532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val="en-US"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val="en-US" w:eastAsia="sv-SE"/>
              </w:rPr>
              <w:t>A-CD vs P-CD, A-CD vs CTRL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EE1780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Hartnup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disease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88F9F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AA600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1.9E-07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EFC4F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1.1E-04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21FEA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39.46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6F3D34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SLC15A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1;SLC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6A19;RNF128;SLC3A1;RNF186;SLC6A20</w:t>
            </w:r>
          </w:p>
        </w:tc>
      </w:tr>
      <w:tr w:rsidR="00E4295A" w:rsidRPr="004F54F6" w14:paraId="54C5FA04" w14:textId="77777777" w:rsidTr="00380469">
        <w:trPr>
          <w:trHeight w:val="492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428CEB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val="en-US"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val="en-US" w:eastAsia="sv-SE"/>
              </w:rPr>
              <w:t>A-CD vs CTRL, A-CD vs P-CD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24C246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Colorectal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Neoplasms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DEC64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92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2A6EC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2.6E-07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A8978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1.6E-03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8A35A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1.86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8F769C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TOP2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A;ABCD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2;SERPINE2;DSCC1;BUB1B;SAT2;FASLG;ADM;BRCA1;FOXM1</w:t>
            </w:r>
          </w:p>
        </w:tc>
      </w:tr>
      <w:tr w:rsidR="00E4295A" w:rsidRPr="00426793" w14:paraId="240ACE84" w14:textId="77777777" w:rsidTr="00380469">
        <w:trPr>
          <w:trHeight w:val="444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153FE6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</w:t>
            </w: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CD vs CTRL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1403C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Celiac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Disease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A03EE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23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59BE6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6.7E-07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AA99D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5.0E-04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9A475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3.70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6EDBA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GBP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5;CXCL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9;ACE;TNFRSF9;SLC6A14;LPL;APOC3;UPB1;MMP12;CXCL11</w:t>
            </w:r>
          </w:p>
        </w:tc>
      </w:tr>
      <w:tr w:rsidR="00E4295A" w:rsidRPr="004F54F6" w14:paraId="250402F9" w14:textId="77777777" w:rsidTr="00380469">
        <w:trPr>
          <w:trHeight w:val="444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A15E8A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CTRL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B4C400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Apo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A-I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deficiency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0151C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33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6963B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9.4E-07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E4514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1.4E-03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CDC77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2.81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12B704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SCARB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1;GALT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;SERPINE2;LPL;BRCA1;ACAT1;LIPC;CA2;SMPD1;LIPG</w:t>
            </w:r>
          </w:p>
        </w:tc>
      </w:tr>
      <w:tr w:rsidR="00E4295A" w:rsidRPr="00426793" w14:paraId="097E2E3D" w14:textId="77777777" w:rsidTr="00380469">
        <w:trPr>
          <w:trHeight w:val="444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F2E14D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CTRL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BA0E74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Liver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Cirrhosis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, Experimental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95CEC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72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E890D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1.0E-06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C7DDC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3.2E-03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514FF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1.94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935DB2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VIPR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1;SLC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46A1;CXCL9;CERK;GPR68;WIPF1;TUSC3;SLC23A1;AQP7;ADM</w:t>
            </w:r>
          </w:p>
        </w:tc>
      </w:tr>
      <w:tr w:rsidR="00E4295A" w:rsidRPr="00426793" w14:paraId="57D6E219" w14:textId="77777777" w:rsidTr="00380469">
        <w:trPr>
          <w:trHeight w:val="444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C092F5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CTRL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28EB5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Kidney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Failure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,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Chronic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97718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46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A962D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1.6E-06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040F9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3.4E-03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9576A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2.29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2B57DF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SCARB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1;SLC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46A1;WIPF1;LPL;PDXP;ADM;ADRA1B;CYP3A4;CTSS;ACAT1</w:t>
            </w:r>
          </w:p>
        </w:tc>
      </w:tr>
      <w:tr w:rsidR="00E4295A" w:rsidRPr="00426793" w14:paraId="0CBD4A56" w14:textId="77777777" w:rsidTr="00380469">
        <w:trPr>
          <w:trHeight w:val="444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ACBBFC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CTRL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4A9C3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Cholesteryl Ester Transfer Protein Deficiency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150F2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B02BE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2.8E-06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52104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3.7E-03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0892B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12.76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B1410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SCARB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1;LIPC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;LIPG;APOA1;APOC3;LPL;APOA4;APOB</w:t>
            </w:r>
          </w:p>
        </w:tc>
      </w:tr>
      <w:tr w:rsidR="00E4295A" w:rsidRPr="004F54F6" w14:paraId="3181DB5F" w14:textId="77777777" w:rsidTr="00380469">
        <w:trPr>
          <w:trHeight w:val="444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D97246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CTRL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01D324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Mammary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Neoplasms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, Human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DD6DC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48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8740B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3.2E-06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86D5C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3.7E-03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8586F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2.19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C57763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BCAR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3;TOP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2A;GRB7;DNMT1;CXCL9;SHMT1;LEF1;HMMR;BRCA1;FOXM1</w:t>
            </w:r>
          </w:p>
        </w:tc>
      </w:tr>
      <w:tr w:rsidR="00E4295A" w:rsidRPr="00426793" w14:paraId="27BA55A1" w14:textId="77777777" w:rsidTr="00380469">
        <w:trPr>
          <w:trHeight w:val="444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C98D26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CTRL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38C924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Lymphoproliferative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Disorders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937DA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28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094DE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3.5E-06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BC6FD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3.7E-03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DB68C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2.90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70DC24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CD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274;DNMT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1;IGHV4_34;LPL;FASLG;PRDM1;TNFSF13B;TRGC1;FCGR3A;CASP8</w:t>
            </w:r>
          </w:p>
        </w:tc>
      </w:tr>
      <w:tr w:rsidR="00E4295A" w:rsidRPr="004F54F6" w14:paraId="68F05FE7" w14:textId="77777777" w:rsidTr="00380469">
        <w:trPr>
          <w:trHeight w:val="288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3C167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P-CD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CF63F0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Histidine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Betaine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(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Hercynine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)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Levels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9A7A9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5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1BE16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3.9E-06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6149A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2.7E-03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14425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32.82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FFE02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SLC22A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4;UGT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1A1;UGT1A5;UGT1A4;UGT1A3</w:t>
            </w:r>
          </w:p>
        </w:tc>
      </w:tr>
      <w:tr w:rsidR="00E4295A" w:rsidRPr="00426793" w14:paraId="00EEAFDD" w14:textId="77777777" w:rsidTr="00380469">
        <w:trPr>
          <w:trHeight w:val="444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9BFE34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CTRL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3F033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Hyperlipoproteinemia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type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2B02A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18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D1AB8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4.3E-06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6C80D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4.3E-03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5984D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3.98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0AC4C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SCARB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1;ABCG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5;ACE;GALT;DGAT1;NOS2;EGF;LPL;APOA1;APOC3</w:t>
            </w:r>
          </w:p>
        </w:tc>
      </w:tr>
      <w:tr w:rsidR="00E4295A" w:rsidRPr="00426793" w14:paraId="6D52440D" w14:textId="77777777" w:rsidTr="00380469">
        <w:trPr>
          <w:trHeight w:val="288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D5300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T-CD vs CTRL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C61D2A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Methemoglobinemia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9A45A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31791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5.6E-06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BEDB7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5.0E-03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B6FBB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78.62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8A224A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CYB5R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3;HBG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2;HBB;HBA1</w:t>
            </w:r>
          </w:p>
        </w:tc>
      </w:tr>
      <w:tr w:rsidR="00E4295A" w:rsidRPr="004F54F6" w14:paraId="01F1B6EC" w14:textId="77777777" w:rsidTr="00380469">
        <w:trPr>
          <w:trHeight w:val="288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099865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P-CD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27FCEE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Xanthurenate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Levels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F3709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5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F48C9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6.6E-06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80BCE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2.7E-03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9ADF0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28.13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328A54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UGT1A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1;UGT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1A5;UGT1A4;UGT1A3;SLC17A4</w:t>
            </w:r>
          </w:p>
        </w:tc>
      </w:tr>
      <w:tr w:rsidR="00E4295A" w:rsidRPr="004F54F6" w14:paraId="24CFE146" w14:textId="77777777" w:rsidTr="00380469">
        <w:trPr>
          <w:trHeight w:val="444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033F9F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P-CD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AC7FF8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Urinary Metabolite Levels in Chronic Kidney Disease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62955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11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C6C5C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7.6E-06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5CE06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2.7E-03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DBCC2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5.99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2F2CA0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SHF;AOC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1;FOLH1;ACOX1;SLC6A13;DPEP1;ACADM;UNC93A;GTSE1;CYP3A5</w:t>
            </w:r>
          </w:p>
        </w:tc>
      </w:tr>
      <w:tr w:rsidR="00E4295A" w:rsidRPr="00426793" w14:paraId="1DE75211" w14:textId="77777777" w:rsidTr="00380469">
        <w:trPr>
          <w:trHeight w:val="444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20A87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lastRenderedPageBreak/>
              <w:t>A-CD vs CTRL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5ABD8D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Atherosclerosis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6A243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90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BCE96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8.6E-06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1400F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7.8E-03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36B0D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1.70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CE7EE8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SCARB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1;CXCL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9;ITGB5;PRF1;HSPB1;FASLG;ADM;BRCA1;PTPRF;CTSS</w:t>
            </w:r>
          </w:p>
        </w:tc>
      </w:tr>
      <w:tr w:rsidR="00E4295A" w:rsidRPr="004F54F6" w14:paraId="195D8EB9" w14:textId="77777777" w:rsidTr="00380469">
        <w:trPr>
          <w:trHeight w:val="444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440A1A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P-CD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445C91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Severe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diarrhea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FE758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AC514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9.3E-06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76D41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1.8E-02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71A0C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15.78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8F2A7C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ABCC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2;UGT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1A1;SLC5A1;CYP3A4;SLC6A4;ABCG2</w:t>
            </w:r>
          </w:p>
        </w:tc>
      </w:tr>
      <w:tr w:rsidR="00E4295A" w:rsidRPr="004F54F6" w14:paraId="05A83761" w14:textId="77777777" w:rsidTr="00380469">
        <w:trPr>
          <w:trHeight w:val="444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39011C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CTRL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EC67F6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Congenital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aplastic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anemia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D2B93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18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D6CC3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9.5E-06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23DD3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5.6E-03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A77FB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3.73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9B817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FANCI;TOP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2A;MDC1;BLM;STAT1;XRCC2;PLK1;BRCA1;MSH6;HEBP1</w:t>
            </w:r>
          </w:p>
        </w:tc>
      </w:tr>
      <w:tr w:rsidR="00E4295A" w:rsidRPr="00426793" w14:paraId="26AB310A" w14:textId="77777777" w:rsidTr="00380469">
        <w:trPr>
          <w:trHeight w:val="444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142CE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P-CD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4CA603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Drug-Induced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Liver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Disease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99E60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25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DA82F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1.0E-05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9EEB6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1.8E-02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79B93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2.86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A83FFA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HCP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5;ABCB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1;NR1I3;CYP3A4;HRH2;LRAT;ABCC1;DGAT2;ABCC2;MLKL</w:t>
            </w:r>
          </w:p>
        </w:tc>
      </w:tr>
      <w:tr w:rsidR="00E4295A" w:rsidRPr="00426793" w14:paraId="4B5A6EC9" w14:textId="77777777" w:rsidTr="00380469">
        <w:trPr>
          <w:trHeight w:val="444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51099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CTRL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DA6764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Hyperlipoproteinemia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type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D4ECD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18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508C1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1.1E-05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DBEBE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5.6E-03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B1E58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3.69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47ECF5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SCARB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1;ABCG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8;ABCG5;ACE;NOS2;EGF;LPL;APOA1;APOC3;CYP3A4</w:t>
            </w:r>
          </w:p>
        </w:tc>
      </w:tr>
      <w:tr w:rsidR="00E4295A" w:rsidRPr="00426793" w14:paraId="6C6C6493" w14:textId="77777777" w:rsidTr="00380469">
        <w:trPr>
          <w:trHeight w:val="444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8F18E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CTRL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37BAF0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Hereditary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fructose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intolerance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B67AD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21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50D31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1.1E-05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81D98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5.6E-03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40F62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3.27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CF0129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RYR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2;BLM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;G6PC;ACE;GALT;HGD;LPL;HSPB1;NR1H3;CYP3A4</w:t>
            </w:r>
          </w:p>
        </w:tc>
      </w:tr>
      <w:tr w:rsidR="00E4295A" w:rsidRPr="004F54F6" w14:paraId="6EC501CD" w14:textId="77777777" w:rsidTr="00380469">
        <w:trPr>
          <w:trHeight w:val="444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5B3DB6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CTRL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5B2E94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Hepatitis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C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6DE34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67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71CB9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1.2E-05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5C903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9.9E-03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D4FD6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1.83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5C6CC1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TOP2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A;SCARB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1;VIPR1;CXCL9;SETD7;PRF1;FASLG;MKI67;ZFYVE1;CTSS</w:t>
            </w:r>
          </w:p>
        </w:tc>
      </w:tr>
      <w:tr w:rsidR="00E4295A" w:rsidRPr="00426793" w14:paraId="32242CAC" w14:textId="77777777" w:rsidTr="00380469">
        <w:trPr>
          <w:trHeight w:val="444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E30B0A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P-CD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2B31F6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Sitosterolemia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86E1A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9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4BD14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1.7E-05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675BE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1.7E-02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FCCD1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6.99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61631E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ABCC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1;ABCC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2;ABCB1;SOAT2;NPC1L1;APOB;TRPM6;ABCG1;ABCG2</w:t>
            </w:r>
          </w:p>
        </w:tc>
      </w:tr>
      <w:tr w:rsidR="00E4295A" w:rsidRPr="00426793" w14:paraId="2C0948E8" w14:textId="77777777" w:rsidTr="00380469">
        <w:trPr>
          <w:trHeight w:val="444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D293DC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CTRL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7F1C71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Insulin-like growth factor 1 resistance to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2D366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18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4BA50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1.8E-05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C42C3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7.6E-03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A196B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3.54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5DEAE6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ACE;IGFBP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5;EGF;STAT1;IGFBP3;INSR;LPL;BRCA1;FBXO32;C2;HEBP1</w:t>
            </w:r>
          </w:p>
        </w:tc>
      </w:tr>
      <w:tr w:rsidR="00E4295A" w:rsidRPr="00426793" w14:paraId="2CFB0628" w14:textId="77777777" w:rsidTr="00380469">
        <w:trPr>
          <w:trHeight w:val="444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3EAD77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CTRL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91AF7C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Hyperlipoproteinemia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5E843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C1F5E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1.9E-05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C2880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9.5E-03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A77B1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9.01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E75D4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ABCG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8;ABCG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5;LIPC;EPHX2;LPL;APOC3;APOA4;APOB</w:t>
            </w:r>
          </w:p>
        </w:tc>
      </w:tr>
      <w:tr w:rsidR="00E4295A" w:rsidRPr="004F54F6" w14:paraId="4CF6ACEF" w14:textId="77777777" w:rsidTr="00380469">
        <w:trPr>
          <w:trHeight w:val="444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27F297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P-CD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25E53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Crigler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Najjar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syndrome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type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97D55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9DDEC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1.9E-05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3A1D8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1.7E-02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4B6A8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8.11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50270A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ABCC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2;UGT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1A1;UGT1A4;UGT1A3;CYP3A4;CYP3A5;UGT2B7;C2</w:t>
            </w:r>
          </w:p>
        </w:tc>
      </w:tr>
      <w:tr w:rsidR="00E4295A" w:rsidRPr="004F54F6" w14:paraId="38EF9446" w14:textId="77777777" w:rsidTr="00380469">
        <w:trPr>
          <w:trHeight w:val="444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5521DF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CTRL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0121B6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Fanconi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anemia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6F159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17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5BFF1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2.2E-05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16DDF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7.6E-03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0DE61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3.63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FE4F7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FANCI;TOP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2A;MDC1;BLM;STAT1;XRCC2;PLK1;BRCA1;MSH6;HEBP1</w:t>
            </w:r>
          </w:p>
        </w:tc>
      </w:tr>
      <w:tr w:rsidR="00E4295A" w:rsidRPr="00426793" w14:paraId="2E7BA64C" w14:textId="77777777" w:rsidTr="00380469">
        <w:trPr>
          <w:trHeight w:val="444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181247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CTRL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20741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Myelodysplasia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D442B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13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D139E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3.2E-05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660C0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1.2E-02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A831D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4.46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74AF74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FANCI;GINS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1;XRCC2;BUB1B;BRCA1;RAD51;DKC1;FANCD2;RFWD3;TRIP13</w:t>
            </w:r>
          </w:p>
        </w:tc>
      </w:tr>
      <w:tr w:rsidR="00E4295A" w:rsidRPr="004F54F6" w14:paraId="4DC34C0F" w14:textId="77777777" w:rsidTr="00380469">
        <w:trPr>
          <w:trHeight w:val="444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A76B14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P-CD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3C452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 xml:space="preserve">Post-traumatic 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Stress Disorder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 xml:space="preserve"> (Re-Experiencing Symptoms)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F4066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5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67540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3.3E-05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CFD2E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2.7E-03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99AE3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17.90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7D3C0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MSRA;NBEA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;MYZAP;CYP3A4;GCOM1</w:t>
            </w:r>
          </w:p>
        </w:tc>
      </w:tr>
      <w:tr w:rsidR="00E4295A" w:rsidRPr="004F54F6" w14:paraId="5F6618A1" w14:textId="77777777" w:rsidTr="00380469">
        <w:trPr>
          <w:trHeight w:val="444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9B716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P-CD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1A674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Metabolic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Traits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B735B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51AE9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4.1E-05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646F8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2.7E-03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D6845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7.19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B5E02D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SLC22A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4;SLC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2A9;ENPEP;UGT1A5;UGT1A4;UGT1A3;APOB;KLKB1</w:t>
            </w:r>
          </w:p>
        </w:tc>
      </w:tr>
      <w:tr w:rsidR="00E4295A" w:rsidRPr="00426793" w14:paraId="55318EE2" w14:textId="77777777" w:rsidTr="00380469">
        <w:trPr>
          <w:trHeight w:val="288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CBC31C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P-CD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8F538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Crigler-Najjar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Syndrome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43C7C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14466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4.4E-05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9F7B6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1.5E-02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0E838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31.44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A983C8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UGT1A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1;UGT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1A5;UGT1A4;UGT1A3</w:t>
            </w:r>
          </w:p>
        </w:tc>
      </w:tr>
      <w:tr w:rsidR="00E4295A" w:rsidRPr="00426793" w14:paraId="547B8C42" w14:textId="77777777" w:rsidTr="00380469">
        <w:trPr>
          <w:trHeight w:val="288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435E6C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P-CD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8A4BC5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Lucey-Driscoll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Syndrome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9AC0B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9F5EA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4.4E-05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BFCA2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1.5E-02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7988A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31.44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C396C2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UGT1A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1;UGT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1A5;UGT1A4;UGT1A3</w:t>
            </w:r>
          </w:p>
        </w:tc>
      </w:tr>
      <w:tr w:rsidR="00E4295A" w:rsidRPr="00426793" w14:paraId="12E89BC9" w14:textId="77777777" w:rsidTr="00380469">
        <w:trPr>
          <w:trHeight w:val="288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C09C84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P-CD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4133F1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Aldosterone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Levels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28309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9CBFC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4.4E-05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3429D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2.7E-03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F4020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31.44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1BE337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UGT1A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1;UGT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1A5;UGT1A4;UGT1A3</w:t>
            </w:r>
          </w:p>
        </w:tc>
      </w:tr>
      <w:tr w:rsidR="00E4295A" w:rsidRPr="00426793" w14:paraId="1009A499" w14:textId="77777777" w:rsidTr="00380469">
        <w:trPr>
          <w:trHeight w:val="444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AD2997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P-CD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2148D8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Bilirubin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Degradation Product, C17H20N2O5 (1)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Levels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448C8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8FC7C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4.4E-05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AD861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2.7E-03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BF3B1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31.44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F0A57E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UGT1A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1;UGT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1A5;UGT1A4;UGT1A3</w:t>
            </w:r>
          </w:p>
        </w:tc>
      </w:tr>
      <w:tr w:rsidR="00E4295A" w:rsidRPr="00426793" w14:paraId="72CC28D5" w14:textId="77777777" w:rsidTr="00380469">
        <w:trPr>
          <w:trHeight w:val="288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FC428B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P-CD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91BAD7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 xml:space="preserve">Bilirubin Levels 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In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 xml:space="preserve"> Extreme Obesity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9BCF8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36163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4.4E-05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C175D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2.7E-03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9231F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31.44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F56262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UGT1A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1;UGT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1A5;UGT1A4;UGT1A3</w:t>
            </w:r>
          </w:p>
        </w:tc>
      </w:tr>
      <w:tr w:rsidR="00E4295A" w:rsidRPr="00426793" w14:paraId="217A4257" w14:textId="77777777" w:rsidTr="00380469">
        <w:trPr>
          <w:trHeight w:val="444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476E6A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P-CD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6395DF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 xml:space="preserve">Biliverdin Levels 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In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 xml:space="preserve"> Chronic Kidney Disease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98325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91B4C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4.4E-05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9325D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2.7E-03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DE815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31.44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9D66B7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UGT1A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1;UGT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1A5;UGT1A4;UGT1A3</w:t>
            </w:r>
          </w:p>
        </w:tc>
      </w:tr>
      <w:tr w:rsidR="00E4295A" w:rsidRPr="00426793" w14:paraId="1A8C6C64" w14:textId="77777777" w:rsidTr="00380469">
        <w:trPr>
          <w:trHeight w:val="288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FBE7F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P-CD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C0580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Gilbert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Disease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BC08A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63B15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7.2E-05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5835F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1.8E-02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DBF30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26.20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C48AA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UGT1A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1;UGT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1A5;UGT1A4;UGT1A3</w:t>
            </w:r>
          </w:p>
        </w:tc>
      </w:tr>
      <w:tr w:rsidR="00E4295A" w:rsidRPr="004F54F6" w14:paraId="56345EC3" w14:textId="77777777" w:rsidTr="00380469">
        <w:trPr>
          <w:trHeight w:val="444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26E883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CTRL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B29533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Marfan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Syndrome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2946E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48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4FDB4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7.7E-05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5AFA5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2.0E-02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00AD4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1.90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C6891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BCAR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3;TOP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2A;GRB7;DNMT1;CXCL9;SHMT1;LEF1;HMMR;BRCA1;FOXM1</w:t>
            </w:r>
          </w:p>
        </w:tc>
      </w:tr>
      <w:tr w:rsidR="00E4295A" w:rsidRPr="00426793" w14:paraId="53CF4CD7" w14:textId="77777777" w:rsidTr="00380469">
        <w:trPr>
          <w:trHeight w:val="444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2441BF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CTRL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FB0D3C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Myelodysplastic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Syndrome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79043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16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62F89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8.1E-05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A6268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2.0E-02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DD5C5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3.38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9EC3EE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FANCI;GINS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1;BLM;XRCC2;IDH2;BUB1B;BRCA1;RAD51;FANCD2;DKC1;RFWD3;TRIP13;NAGS</w:t>
            </w:r>
          </w:p>
        </w:tc>
      </w:tr>
      <w:tr w:rsidR="00E4295A" w:rsidRPr="00426793" w14:paraId="4B37E8DE" w14:textId="77777777" w:rsidTr="00380469">
        <w:trPr>
          <w:trHeight w:val="492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C3A39B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val="en-US"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val="en-US" w:eastAsia="sv-SE"/>
              </w:rPr>
              <w:t>A-CD vs CTRL, A-CD vs P-CD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68406F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Lactose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intolerance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CB4F8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77558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8.6E-05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D9659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6.1E-02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DA4F4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38.15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CE0F91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TREH;SLC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5A1;ALDOB;LCT</w:t>
            </w:r>
          </w:p>
        </w:tc>
      </w:tr>
      <w:tr w:rsidR="00E4295A" w:rsidRPr="00426793" w14:paraId="2F17BB34" w14:textId="77777777" w:rsidTr="00380469">
        <w:trPr>
          <w:trHeight w:val="444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ED7985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CTRL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5BBA3C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Human immunodeficiency virus infectious disease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45E3F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0778C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1.4E-04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6F57A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6.1E-02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404F6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4.04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CF41AF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FCGR3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A;FCGR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3B;IFNG;ATAD2;CD38;GZMB;FASLG;CACNA2D4;CYP3A4;SAMHD1</w:t>
            </w:r>
          </w:p>
        </w:tc>
      </w:tr>
      <w:tr w:rsidR="00E4295A" w:rsidRPr="004F54F6" w14:paraId="6B31BA2D" w14:textId="77777777" w:rsidTr="00380469">
        <w:trPr>
          <w:trHeight w:val="444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75918F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P-CD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DE25C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Bilirubin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metabolic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disorder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19ADE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F2060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2.4E-04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9C1BD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5.4E-02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A58B5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7.88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6A0AEB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ABCC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2;UGT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1A1;NR1I3;UGT1A5;UGT1A4;UGT1A3</w:t>
            </w:r>
          </w:p>
        </w:tc>
      </w:tr>
      <w:tr w:rsidR="00E4295A" w:rsidRPr="004F54F6" w14:paraId="3C8287A5" w14:textId="77777777" w:rsidTr="00380469">
        <w:trPr>
          <w:trHeight w:val="456"/>
          <w:jc w:val="center"/>
        </w:trPr>
        <w:tc>
          <w:tcPr>
            <w:tcW w:w="1620" w:type="dxa"/>
            <w:tcBorders>
              <w:top w:val="nil"/>
              <w:left w:val="nil"/>
              <w:bottom w:val="single" w:sz="8" w:space="0" w:color="747474"/>
              <w:right w:val="nil"/>
            </w:tcBorders>
            <w:shd w:val="clear" w:color="auto" w:fill="auto"/>
            <w:vAlign w:val="center"/>
            <w:hideMark/>
          </w:tcPr>
          <w:p w14:paraId="6DC04442" w14:textId="77777777" w:rsidR="00E4295A" w:rsidRPr="00981C5D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</w:pPr>
            <w:r w:rsidRPr="00981C5D">
              <w:rPr>
                <w:rFonts w:ascii="Aptos Narrow" w:eastAsia="Times New Roman" w:hAnsi="Aptos Narrow" w:cs="Times New Roman"/>
                <w:i/>
                <w:iCs/>
                <w:color w:val="000000"/>
                <w:sz w:val="18"/>
                <w:szCs w:val="18"/>
                <w:lang w:eastAsia="sv-SE"/>
              </w:rPr>
              <w:t>A-CD vs P-CD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747474"/>
              <w:right w:val="nil"/>
            </w:tcBorders>
            <w:shd w:val="clear" w:color="auto" w:fill="auto"/>
            <w:vAlign w:val="center"/>
            <w:hideMark/>
          </w:tcPr>
          <w:p w14:paraId="0407982F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Neutropenia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single" w:sz="8" w:space="0" w:color="747474"/>
              <w:right w:val="nil"/>
            </w:tcBorders>
            <w:shd w:val="clear" w:color="auto" w:fill="auto"/>
            <w:noWrap/>
            <w:vAlign w:val="center"/>
            <w:hideMark/>
          </w:tcPr>
          <w:p w14:paraId="3265EE75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747474"/>
              <w:right w:val="nil"/>
            </w:tcBorders>
            <w:shd w:val="clear" w:color="auto" w:fill="auto"/>
            <w:noWrap/>
            <w:vAlign w:val="center"/>
            <w:hideMark/>
          </w:tcPr>
          <w:p w14:paraId="0B79DEDD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4.2E-04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747474"/>
              <w:right w:val="nil"/>
            </w:tcBorders>
            <w:shd w:val="clear" w:color="auto" w:fill="auto"/>
            <w:noWrap/>
            <w:vAlign w:val="center"/>
            <w:hideMark/>
          </w:tcPr>
          <w:p w14:paraId="5D678E63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5.9E-02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747474"/>
              <w:right w:val="nil"/>
            </w:tcBorders>
            <w:shd w:val="clear" w:color="auto" w:fill="auto"/>
            <w:noWrap/>
            <w:vAlign w:val="center"/>
            <w:hideMark/>
          </w:tcPr>
          <w:p w14:paraId="68CE5E74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4.94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747474"/>
              <w:right w:val="nil"/>
            </w:tcBorders>
            <w:shd w:val="clear" w:color="auto" w:fill="auto"/>
            <w:vAlign w:val="center"/>
            <w:hideMark/>
          </w:tcPr>
          <w:p w14:paraId="500A76F5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SLC13A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2;G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6PC;ABCC2;ABCB1;UGT1A1;PLK1;CYP3A4;AURKB</w:t>
            </w:r>
          </w:p>
        </w:tc>
      </w:tr>
      <w:tr w:rsidR="00E4295A" w:rsidRPr="004F54F6" w14:paraId="06181582" w14:textId="77777777" w:rsidTr="00380469">
        <w:trPr>
          <w:trHeight w:val="288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9A9B55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</w:p>
          <w:p w14:paraId="2445F647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05D8F0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sv-S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02C2F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sv-S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BB501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sv-S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BCE76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sv-S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C82AD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sv-SE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CDD95A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sv-SE"/>
              </w:rPr>
            </w:pPr>
          </w:p>
        </w:tc>
      </w:tr>
      <w:tr w:rsidR="00E4295A" w:rsidRPr="00426793" w14:paraId="57730FBB" w14:textId="77777777" w:rsidTr="00380469">
        <w:trPr>
          <w:trHeight w:val="300"/>
          <w:jc w:val="center"/>
        </w:trPr>
        <w:tc>
          <w:tcPr>
            <w:tcW w:w="459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4FDDE76" w14:textId="77777777" w:rsidR="00E4295A" w:rsidRPr="00426793" w:rsidRDefault="00E4295A" w:rsidP="0038046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sv-SE"/>
              </w:rPr>
              <w:lastRenderedPageBreak/>
              <w:t>BLOOD-DISEASES and GWAS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A4C4495" w14:textId="77777777" w:rsidR="00E4295A" w:rsidRPr="00426793" w:rsidRDefault="00E4295A" w:rsidP="0038046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AF001A9" w14:textId="77777777" w:rsidR="00E4295A" w:rsidRPr="00426793" w:rsidRDefault="00E4295A" w:rsidP="0038046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sz w:val="16"/>
                <w:szCs w:val="16"/>
                <w:lang w:eastAsia="sv-S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47CA236" w14:textId="77777777" w:rsidR="00E4295A" w:rsidRPr="00426793" w:rsidRDefault="00E4295A" w:rsidP="0038046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sz w:val="16"/>
                <w:szCs w:val="16"/>
                <w:lang w:eastAsia="sv-S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C67C815" w14:textId="77777777" w:rsidR="00E4295A" w:rsidRPr="00426793" w:rsidRDefault="00E4295A" w:rsidP="0038046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473BEFF" w14:textId="77777777" w:rsidR="00E4295A" w:rsidRPr="00426793" w:rsidRDefault="00E4295A" w:rsidP="0038046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</w:pPr>
          </w:p>
        </w:tc>
      </w:tr>
      <w:tr w:rsidR="00E4295A" w:rsidRPr="004F54F6" w14:paraId="44D0BA25" w14:textId="77777777" w:rsidTr="00380469">
        <w:trPr>
          <w:trHeight w:val="456"/>
          <w:jc w:val="center"/>
        </w:trPr>
        <w:tc>
          <w:tcPr>
            <w:tcW w:w="1620" w:type="dxa"/>
            <w:tcBorders>
              <w:top w:val="single" w:sz="8" w:space="0" w:color="747474"/>
              <w:left w:val="nil"/>
              <w:bottom w:val="single" w:sz="8" w:space="0" w:color="747474"/>
              <w:right w:val="nil"/>
            </w:tcBorders>
            <w:shd w:val="clear" w:color="auto" w:fill="auto"/>
            <w:vAlign w:val="center"/>
            <w:hideMark/>
          </w:tcPr>
          <w:p w14:paraId="742F63A1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  <w:t>Analysis</w:t>
            </w:r>
            <w:proofErr w:type="spellEnd"/>
          </w:p>
        </w:tc>
        <w:tc>
          <w:tcPr>
            <w:tcW w:w="2970" w:type="dxa"/>
            <w:tcBorders>
              <w:top w:val="single" w:sz="8" w:space="0" w:color="747474"/>
              <w:left w:val="nil"/>
              <w:bottom w:val="single" w:sz="8" w:space="0" w:color="747474"/>
              <w:right w:val="nil"/>
            </w:tcBorders>
            <w:shd w:val="clear" w:color="auto" w:fill="auto"/>
            <w:vAlign w:val="center"/>
            <w:hideMark/>
          </w:tcPr>
          <w:p w14:paraId="590E0A81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  <w:t>Pathway</w:t>
            </w:r>
            <w:proofErr w:type="spellEnd"/>
            <w:r w:rsidRPr="00426793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  <w:t xml:space="preserve"> Term</w:t>
            </w:r>
          </w:p>
        </w:tc>
        <w:tc>
          <w:tcPr>
            <w:tcW w:w="720" w:type="dxa"/>
            <w:tcBorders>
              <w:top w:val="single" w:sz="8" w:space="0" w:color="747474"/>
              <w:left w:val="nil"/>
              <w:bottom w:val="single" w:sz="8" w:space="0" w:color="747474"/>
              <w:right w:val="nil"/>
            </w:tcBorders>
            <w:shd w:val="clear" w:color="auto" w:fill="auto"/>
            <w:vAlign w:val="center"/>
            <w:hideMark/>
          </w:tcPr>
          <w:p w14:paraId="0AB5C9D0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  <w:t>number</w:t>
            </w:r>
            <w:proofErr w:type="spellEnd"/>
            <w:r w:rsidRPr="00426793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  <w:t xml:space="preserve"> </w:t>
            </w:r>
            <w:proofErr w:type="spellStart"/>
            <w:r w:rsidRPr="00426793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  <w:t>of</w:t>
            </w:r>
            <w:proofErr w:type="spellEnd"/>
            <w:r w:rsidRPr="00426793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  <w:t xml:space="preserve"> genes</w:t>
            </w:r>
          </w:p>
        </w:tc>
        <w:tc>
          <w:tcPr>
            <w:tcW w:w="643" w:type="dxa"/>
            <w:tcBorders>
              <w:top w:val="single" w:sz="8" w:space="0" w:color="747474"/>
              <w:left w:val="nil"/>
              <w:bottom w:val="single" w:sz="8" w:space="0" w:color="747474"/>
              <w:right w:val="nil"/>
            </w:tcBorders>
            <w:shd w:val="clear" w:color="auto" w:fill="auto"/>
            <w:vAlign w:val="center"/>
            <w:hideMark/>
          </w:tcPr>
          <w:p w14:paraId="7B0BE6F5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  <w:t>P-value</w:t>
            </w:r>
          </w:p>
        </w:tc>
        <w:tc>
          <w:tcPr>
            <w:tcW w:w="810" w:type="dxa"/>
            <w:tcBorders>
              <w:top w:val="single" w:sz="8" w:space="0" w:color="747474"/>
              <w:left w:val="nil"/>
              <w:bottom w:val="single" w:sz="8" w:space="0" w:color="747474"/>
              <w:right w:val="nil"/>
            </w:tcBorders>
            <w:shd w:val="clear" w:color="auto" w:fill="auto"/>
            <w:vAlign w:val="center"/>
            <w:hideMark/>
          </w:tcPr>
          <w:p w14:paraId="12A84044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  <w:t>Adjusted</w:t>
            </w:r>
            <w:proofErr w:type="spellEnd"/>
            <w:r w:rsidRPr="00426793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  <w:t xml:space="preserve"> P-value</w:t>
            </w:r>
          </w:p>
        </w:tc>
        <w:tc>
          <w:tcPr>
            <w:tcW w:w="540" w:type="dxa"/>
            <w:tcBorders>
              <w:top w:val="single" w:sz="8" w:space="0" w:color="747474"/>
              <w:left w:val="nil"/>
              <w:bottom w:val="single" w:sz="8" w:space="0" w:color="747474"/>
              <w:right w:val="nil"/>
            </w:tcBorders>
            <w:shd w:val="clear" w:color="auto" w:fill="auto"/>
            <w:vAlign w:val="center"/>
            <w:hideMark/>
          </w:tcPr>
          <w:p w14:paraId="5BB61C89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  <w:t xml:space="preserve">Odds </w:t>
            </w:r>
            <w:proofErr w:type="spellStart"/>
            <w:r w:rsidRPr="00426793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sv-SE"/>
              </w:rPr>
              <w:t>Ratio</w:t>
            </w:r>
            <w:proofErr w:type="spellEnd"/>
          </w:p>
        </w:tc>
        <w:tc>
          <w:tcPr>
            <w:tcW w:w="2327" w:type="dxa"/>
            <w:tcBorders>
              <w:top w:val="single" w:sz="8" w:space="0" w:color="747474"/>
              <w:left w:val="nil"/>
              <w:bottom w:val="single" w:sz="8" w:space="0" w:color="747474"/>
              <w:right w:val="nil"/>
            </w:tcBorders>
            <w:shd w:val="clear" w:color="auto" w:fill="auto"/>
            <w:vAlign w:val="center"/>
            <w:hideMark/>
          </w:tcPr>
          <w:p w14:paraId="74719792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426793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  <w:t>Genes (The first 10 genes in each pathway are shown)</w:t>
            </w:r>
          </w:p>
        </w:tc>
      </w:tr>
      <w:tr w:rsidR="00E4295A" w:rsidRPr="00426793" w14:paraId="689A0200" w14:textId="77777777" w:rsidTr="00380469">
        <w:trPr>
          <w:trHeight w:val="288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81EBE5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sv-SE"/>
              </w:rPr>
              <w:t>T-CD vs CTRL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436A7D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Methemoglobinemia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8FD06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FB131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5.6E-06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D4865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5.0E-03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F08E3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78.62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8496CD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CYB5R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3;HBG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2;HBB;HBA1</w:t>
            </w:r>
          </w:p>
        </w:tc>
      </w:tr>
      <w:tr w:rsidR="00E4295A" w:rsidRPr="00426793" w14:paraId="7A9839A4" w14:textId="77777777" w:rsidTr="00380469">
        <w:trPr>
          <w:trHeight w:val="444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4B976F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sv-SE"/>
              </w:rPr>
              <w:t>P-CD vs CTRL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FD6A92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Leigh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disease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E3695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0E046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2.9E-06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8B7DF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1.3E-03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2A2B3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10.92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8B22C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MT-ND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6;MTFMT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;SURF1;MT-ND5;NDUFA2;NDUFAF5;MT-ND2;MT-ND1</w:t>
            </w:r>
          </w:p>
        </w:tc>
      </w:tr>
      <w:tr w:rsidR="00E4295A" w:rsidRPr="00426793" w14:paraId="78F68FA8" w14:textId="77777777" w:rsidTr="00380469">
        <w:trPr>
          <w:trHeight w:val="492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E84BDA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val="en-US"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val="en-US" w:eastAsia="sv-SE"/>
              </w:rPr>
              <w:t>P-CD vs CTRL, A-CD vs T-CD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B2CD07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Leber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hereditary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optic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neuropathy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04F6D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3BFD1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7.2E-05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2B01C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1.6E-02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AED54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26.20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F6A1C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MT-ND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6;MT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-ND5;MT-ND2;MT-ND1</w:t>
            </w:r>
          </w:p>
        </w:tc>
      </w:tr>
      <w:tr w:rsidR="00E4295A" w:rsidRPr="004F54F6" w14:paraId="5CF63BBC" w14:textId="77777777" w:rsidTr="00380469">
        <w:trPr>
          <w:trHeight w:val="288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F217EB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sv-SE"/>
              </w:rPr>
              <w:t>A-CD vs CTRL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8C5DD3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Congenital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hemolytic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anemia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83E1F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3F644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8.4E-05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B61B9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4.2E-02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0D9F1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9.86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59D09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GPI;EPB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42;SLC2A1;SLC4A1;SPTB;KLF1</w:t>
            </w:r>
          </w:p>
        </w:tc>
      </w:tr>
      <w:tr w:rsidR="00E4295A" w:rsidRPr="004F54F6" w14:paraId="7789B51E" w14:textId="77777777" w:rsidTr="00380469">
        <w:trPr>
          <w:trHeight w:val="288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5E707D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sv-SE"/>
              </w:rPr>
              <w:t>A-CD vs CTRL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E5967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Dehydrated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hereditary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stomatocytosis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8B722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670B7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1.7E-05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EDC65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4.0E-02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9E634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13.92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615F17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GPI;EPB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42;SRC;STOM;SLC4A1;SPTB</w:t>
            </w:r>
          </w:p>
        </w:tc>
      </w:tr>
      <w:tr w:rsidR="00E4295A" w:rsidRPr="00426793" w14:paraId="1FCA44D9" w14:textId="77777777" w:rsidTr="00380469">
        <w:trPr>
          <w:trHeight w:val="444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F62FD7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sv-SE"/>
              </w:rPr>
              <w:t>A-CD vs CTRL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963355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Mean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corpuscular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volume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30040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raw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C10D4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33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E83C3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2.8E-05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1954C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1.2E-02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96D10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2.33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D9BA3B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NOTCH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3;ALAS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2;FOCAD;DOCK3;YTHDC1;LY75;APOLD1;ANKRD9;SENP7;STK11</w:t>
            </w:r>
          </w:p>
        </w:tc>
      </w:tr>
      <w:tr w:rsidR="00E4295A" w:rsidRPr="00426793" w14:paraId="71F6FD46" w14:textId="77777777" w:rsidTr="00380469">
        <w:trPr>
          <w:trHeight w:val="444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C00363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sv-SE"/>
              </w:rPr>
              <w:t>A-CD vs CTRL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4EBC8A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Mean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reticulocyte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volume</w:t>
            </w:r>
            <w:proofErr w:type="spell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30260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 xml:space="preserve"> </w:t>
            </w:r>
            <w:proofErr w:type="spell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raw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3D039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26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80F99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4.2E-04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B21D8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4.3E-02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E3D53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2.19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937B88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DOCK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3;PIGQ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;LY75;SLC2A1;PTPRF;SCAMP5;ANKRD9;HEBP1;CA1;SKP2</w:t>
            </w:r>
          </w:p>
        </w:tc>
      </w:tr>
      <w:tr w:rsidR="00E4295A" w:rsidRPr="00426793" w14:paraId="2D0C3ED8" w14:textId="77777777" w:rsidTr="00380469">
        <w:trPr>
          <w:trHeight w:val="444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5F63B6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sv-SE"/>
              </w:rPr>
              <w:t>A-CD vs CTRL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810B92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Mean sphered cell volume 30270 raw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59A55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27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E94DB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3.8E-04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17791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4.3E-02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4BFA1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2.17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88680C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NOTCH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3;PIGQ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;LY75;SLC2A1;EFCAB7;MEOX1;APOLD1;ANKRD9;CA1;SKP2</w:t>
            </w:r>
          </w:p>
        </w:tc>
      </w:tr>
      <w:tr w:rsidR="00E4295A" w:rsidRPr="004F54F6" w14:paraId="3674B86C" w14:textId="77777777" w:rsidTr="00380469">
        <w:trPr>
          <w:trHeight w:val="456"/>
          <w:jc w:val="center"/>
        </w:trPr>
        <w:tc>
          <w:tcPr>
            <w:tcW w:w="1620" w:type="dxa"/>
            <w:tcBorders>
              <w:top w:val="nil"/>
              <w:left w:val="nil"/>
              <w:bottom w:val="single" w:sz="8" w:space="0" w:color="747474"/>
              <w:right w:val="nil"/>
            </w:tcBorders>
            <w:shd w:val="clear" w:color="auto" w:fill="auto"/>
            <w:vAlign w:val="center"/>
            <w:hideMark/>
          </w:tcPr>
          <w:p w14:paraId="49D3BDEF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sv-SE"/>
              </w:rPr>
              <w:t>A-CD vs CTRL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747474"/>
              <w:right w:val="nil"/>
            </w:tcBorders>
            <w:shd w:val="clear" w:color="auto" w:fill="auto"/>
            <w:vAlign w:val="center"/>
            <w:hideMark/>
          </w:tcPr>
          <w:p w14:paraId="5B2A4F04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Red blood cell distribution width 30070 raw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747474"/>
              <w:right w:val="nil"/>
            </w:tcBorders>
            <w:shd w:val="clear" w:color="auto" w:fill="auto"/>
            <w:noWrap/>
            <w:vAlign w:val="center"/>
            <w:hideMark/>
          </w:tcPr>
          <w:p w14:paraId="01263A74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20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747474"/>
              <w:right w:val="nil"/>
            </w:tcBorders>
            <w:shd w:val="clear" w:color="auto" w:fill="auto"/>
            <w:noWrap/>
            <w:vAlign w:val="center"/>
            <w:hideMark/>
          </w:tcPr>
          <w:p w14:paraId="329D1A21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3.1E-04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747474"/>
              <w:right w:val="nil"/>
            </w:tcBorders>
            <w:shd w:val="clear" w:color="auto" w:fill="auto"/>
            <w:noWrap/>
            <w:vAlign w:val="center"/>
            <w:hideMark/>
          </w:tcPr>
          <w:p w14:paraId="50004159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i/>
                <w:iCs/>
                <w:color w:val="000000"/>
                <w:sz w:val="16"/>
                <w:szCs w:val="16"/>
                <w:lang w:eastAsia="sv-SE"/>
              </w:rPr>
              <w:t>4.3E-02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747474"/>
              <w:right w:val="nil"/>
            </w:tcBorders>
            <w:shd w:val="clear" w:color="auto" w:fill="auto"/>
            <w:noWrap/>
            <w:vAlign w:val="center"/>
            <w:hideMark/>
          </w:tcPr>
          <w:p w14:paraId="34D7E51D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sv-SE"/>
              </w:rPr>
              <w:t>2.55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747474"/>
              <w:right w:val="nil"/>
            </w:tcBorders>
            <w:shd w:val="clear" w:color="auto" w:fill="auto"/>
            <w:vAlign w:val="center"/>
            <w:hideMark/>
          </w:tcPr>
          <w:p w14:paraId="597D495F" w14:textId="77777777" w:rsidR="00E4295A" w:rsidRPr="00426793" w:rsidRDefault="00E4295A" w:rsidP="0038046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</w:pPr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KANK</w:t>
            </w:r>
            <w:proofErr w:type="gramStart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2;RBM</w:t>
            </w:r>
            <w:proofErr w:type="gramEnd"/>
            <w:r w:rsidRPr="00426793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en-US" w:eastAsia="sv-SE"/>
              </w:rPr>
              <w:t>38;ALAS2;CCDC176;LY86;SLC2A1;SLC4A1;ERAL1;SPTB;SELENBP1</w:t>
            </w:r>
          </w:p>
        </w:tc>
      </w:tr>
    </w:tbl>
    <w:p w14:paraId="36D3EB31" w14:textId="77777777" w:rsidR="00E4295A" w:rsidRPr="00426793" w:rsidRDefault="00E4295A" w:rsidP="00E4295A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AF2761D" w14:textId="77777777" w:rsidR="00E4295A" w:rsidRDefault="00E4295A" w:rsidP="00E4295A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7291595" w14:textId="77777777" w:rsidR="001F0A85" w:rsidRDefault="001F0A85">
      <w:pPr>
        <w:spacing w:line="278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31B661B3" w14:textId="2060AB9A" w:rsidR="001F0A85" w:rsidRPr="00426793" w:rsidRDefault="001F0A85" w:rsidP="001F0A85">
      <w:pPr>
        <w:spacing w:after="24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426793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Figure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Pr="00426793">
        <w:rPr>
          <w:rFonts w:ascii="Times New Roman" w:hAnsi="Times New Roman" w:cs="Times New Roman"/>
          <w:b/>
          <w:bCs/>
          <w:sz w:val="24"/>
          <w:szCs w:val="24"/>
          <w:lang w:val="en-US"/>
        </w:rPr>
        <w:t>1.</w:t>
      </w:r>
      <w:r w:rsidRPr="00426793">
        <w:rPr>
          <w:rFonts w:ascii="Times New Roman" w:hAnsi="Times New Roman" w:cs="Times New Roman"/>
          <w:sz w:val="24"/>
          <w:szCs w:val="24"/>
          <w:lang w:val="en-US"/>
        </w:rPr>
        <w:t xml:space="preserve"> Tissue transglutaminase auto-antibody levels in the different patient groups</w:t>
      </w:r>
    </w:p>
    <w:p w14:paraId="739B1348" w14:textId="77777777" w:rsidR="009A170E" w:rsidRPr="0057254D" w:rsidRDefault="009A170E" w:rsidP="001F0A85">
      <w:pPr>
        <w:spacing w:after="0" w:line="480" w:lineRule="auto"/>
        <w:jc w:val="both"/>
        <w:rPr>
          <w:noProof/>
          <w:lang w:val="en-US"/>
        </w:rPr>
      </w:pPr>
    </w:p>
    <w:p w14:paraId="1687CEAA" w14:textId="74362093" w:rsidR="009A170E" w:rsidRDefault="009A170E" w:rsidP="001F0A85">
      <w:pPr>
        <w:spacing w:after="0" w:line="480" w:lineRule="auto"/>
        <w:jc w:val="both"/>
        <w:rPr>
          <w:noProof/>
        </w:rPr>
      </w:pPr>
      <w:r w:rsidRPr="00426793">
        <w:rPr>
          <w:noProof/>
        </w:rPr>
        <w:drawing>
          <wp:inline distT="0" distB="0" distL="0" distR="0" wp14:anchorId="5B8C8D61" wp14:editId="3A18A452">
            <wp:extent cx="4667250" cy="4200525"/>
            <wp:effectExtent l="0" t="0" r="0" b="9525"/>
            <wp:docPr id="109090372" name="Bildobjekt 2" descr="En bild som visar text, diagram, skärmbild, Plan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090372" name="Bildobjekt 2" descr="En bild som visar text, diagram, skärmbild, Plan&#10;&#10;Automatiskt genererad beskrivni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39" b="3061"/>
                    <a:stretch/>
                  </pic:blipFill>
                  <pic:spPr bwMode="auto">
                    <a:xfrm>
                      <a:off x="0" y="0"/>
                      <a:ext cx="4667250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540884" w14:textId="77777777" w:rsidR="009A170E" w:rsidRDefault="009A170E" w:rsidP="001F0A85">
      <w:pPr>
        <w:spacing w:after="0" w:line="480" w:lineRule="auto"/>
        <w:jc w:val="both"/>
        <w:rPr>
          <w:noProof/>
        </w:rPr>
      </w:pPr>
    </w:p>
    <w:p w14:paraId="3CCEEC6A" w14:textId="6970CB66" w:rsidR="001F0A85" w:rsidRDefault="001F0A85" w:rsidP="001F0A85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EC3289A" w14:textId="77777777" w:rsidR="009A170E" w:rsidRDefault="009A170E" w:rsidP="001F0A85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859FCB8" w14:textId="77777777" w:rsidR="009A170E" w:rsidRDefault="009A170E" w:rsidP="001F0A85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DE68340" w14:textId="77777777" w:rsidR="009A170E" w:rsidRDefault="009A170E" w:rsidP="001F0A85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02CAD9C" w14:textId="77777777" w:rsidR="009A170E" w:rsidRDefault="009A170E" w:rsidP="001F0A85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330B162" w14:textId="77777777" w:rsidR="009A170E" w:rsidRDefault="009A170E" w:rsidP="001F0A85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CF4CFDD" w14:textId="77777777" w:rsidR="009A170E" w:rsidRDefault="009A170E" w:rsidP="001F0A85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95E6290" w14:textId="77777777" w:rsidR="009A170E" w:rsidRDefault="009A170E" w:rsidP="001F0A85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DAD9F4C" w14:textId="77777777" w:rsidR="009A170E" w:rsidRDefault="009A170E" w:rsidP="001F0A85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ACF535A" w14:textId="77777777" w:rsidR="009A170E" w:rsidRDefault="009A170E" w:rsidP="001F0A85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0EABAA1" w14:textId="1ACA805D" w:rsidR="009A170E" w:rsidRDefault="009A170E" w:rsidP="009A170E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26793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Figure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S2</w:t>
      </w:r>
      <w:r w:rsidRPr="00426793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42679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94DAE" w:rsidRPr="00B94DAE">
        <w:rPr>
          <w:rFonts w:ascii="Times New Roman" w:hAnsi="Times New Roman" w:cs="Times New Roman"/>
          <w:sz w:val="24"/>
          <w:szCs w:val="24"/>
          <w:lang w:val="en-US"/>
        </w:rPr>
        <w:t>Bitter taste receptors (taste 2 receptors, TAS2Rs)</w:t>
      </w:r>
      <w:r w:rsidR="00B94D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26793">
        <w:rPr>
          <w:rFonts w:ascii="Times New Roman" w:hAnsi="Times New Roman" w:cs="Times New Roman"/>
          <w:sz w:val="24"/>
          <w:szCs w:val="24"/>
          <w:lang w:val="en-US"/>
        </w:rPr>
        <w:t>levels in the different patient groups</w:t>
      </w:r>
    </w:p>
    <w:p w14:paraId="46E8E5E9" w14:textId="77777777" w:rsidR="00C93594" w:rsidRDefault="00C93594" w:rsidP="009A170E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3A2524E" w14:textId="70090279" w:rsidR="00C93594" w:rsidRDefault="00C93594" w:rsidP="009A170E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3B579A01" wp14:editId="2596E19F">
            <wp:extent cx="5758815" cy="5598795"/>
            <wp:effectExtent l="0" t="0" r="0" b="1905"/>
            <wp:docPr id="14591366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559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22F55B" w14:textId="7A56062C" w:rsidR="004F54F6" w:rsidRDefault="004F54F6" w:rsidP="009A170E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3B79407" w14:textId="77777777" w:rsidR="0057254D" w:rsidRDefault="0057254D" w:rsidP="009A170E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95076EC" w14:textId="6F2AA8B1" w:rsidR="001F0A85" w:rsidRPr="00426793" w:rsidRDefault="001F0A85" w:rsidP="001F0A85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D542F33" w14:textId="77777777" w:rsidR="001F0A85" w:rsidRPr="00426793" w:rsidRDefault="001F0A85" w:rsidP="00E4295A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2AA2308" w14:textId="77777777" w:rsidR="00E4295A" w:rsidRPr="00426793" w:rsidRDefault="00E4295A" w:rsidP="00E4295A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136A548" w14:textId="77777777" w:rsidR="002B0749" w:rsidRPr="00E4295A" w:rsidRDefault="002B0749">
      <w:pPr>
        <w:rPr>
          <w:lang w:val="en-US"/>
        </w:rPr>
      </w:pPr>
    </w:p>
    <w:sectPr w:rsidR="002B0749" w:rsidRPr="00E4295A" w:rsidSect="00E4295A">
      <w:footerReference w:type="default" r:id="rId13"/>
      <w:pgSz w:w="11906" w:h="16838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A92F3" w14:textId="77777777" w:rsidR="00A02594" w:rsidRDefault="00A02594">
      <w:pPr>
        <w:spacing w:after="0" w:line="240" w:lineRule="auto"/>
      </w:pPr>
      <w:r>
        <w:separator/>
      </w:r>
    </w:p>
  </w:endnote>
  <w:endnote w:type="continuationSeparator" w:id="0">
    <w:p w14:paraId="580A58BF" w14:textId="77777777" w:rsidR="00A02594" w:rsidRDefault="00A025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77298038"/>
      <w:docPartObj>
        <w:docPartGallery w:val="Page Numbers (Bottom of Page)"/>
        <w:docPartUnique/>
      </w:docPartObj>
    </w:sdtPr>
    <w:sdtEndPr/>
    <w:sdtContent>
      <w:p w14:paraId="140EC459" w14:textId="77777777" w:rsidR="00BB4133" w:rsidRDefault="00BB4133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13</w:t>
        </w:r>
        <w:r>
          <w:fldChar w:fldCharType="end"/>
        </w:r>
      </w:p>
    </w:sdtContent>
  </w:sdt>
  <w:p w14:paraId="158F4707" w14:textId="77777777" w:rsidR="00BB4133" w:rsidRDefault="00BB41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37C3D" w14:textId="77777777" w:rsidR="00A02594" w:rsidRDefault="00A02594">
      <w:pPr>
        <w:spacing w:after="0" w:line="240" w:lineRule="auto"/>
      </w:pPr>
      <w:r>
        <w:separator/>
      </w:r>
    </w:p>
  </w:footnote>
  <w:footnote w:type="continuationSeparator" w:id="0">
    <w:p w14:paraId="18ED8772" w14:textId="77777777" w:rsidR="00A02594" w:rsidRDefault="00A025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10475"/>
    <w:multiLevelType w:val="hybridMultilevel"/>
    <w:tmpl w:val="7214F85E"/>
    <w:lvl w:ilvl="0" w:tplc="3186417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A44CBE"/>
    <w:multiLevelType w:val="multilevel"/>
    <w:tmpl w:val="92400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6B1E7E"/>
    <w:multiLevelType w:val="multilevel"/>
    <w:tmpl w:val="FDF65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C13169B"/>
    <w:multiLevelType w:val="hybridMultilevel"/>
    <w:tmpl w:val="936659E8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FB25AD"/>
    <w:multiLevelType w:val="hybridMultilevel"/>
    <w:tmpl w:val="7390E9B8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826768"/>
    <w:multiLevelType w:val="hybridMultilevel"/>
    <w:tmpl w:val="1F36A950"/>
    <w:lvl w:ilvl="0" w:tplc="C3702B9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122C95"/>
    <w:multiLevelType w:val="hybridMultilevel"/>
    <w:tmpl w:val="8638B020"/>
    <w:lvl w:ilvl="0" w:tplc="D2B0354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F63D0C"/>
    <w:multiLevelType w:val="hybridMultilevel"/>
    <w:tmpl w:val="8638B020"/>
    <w:lvl w:ilvl="0" w:tplc="FFFFFFFF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F835E99"/>
    <w:multiLevelType w:val="hybridMultilevel"/>
    <w:tmpl w:val="836E830E"/>
    <w:lvl w:ilvl="0" w:tplc="EE943EE0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590E07"/>
    <w:multiLevelType w:val="hybridMultilevel"/>
    <w:tmpl w:val="DEFAAF34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EB025D"/>
    <w:multiLevelType w:val="hybridMultilevel"/>
    <w:tmpl w:val="849E3B1A"/>
    <w:lvl w:ilvl="0" w:tplc="041D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B56AD2"/>
    <w:multiLevelType w:val="hybridMultilevel"/>
    <w:tmpl w:val="A3BE203C"/>
    <w:lvl w:ilvl="0" w:tplc="58F65796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FE0A73"/>
    <w:multiLevelType w:val="hybridMultilevel"/>
    <w:tmpl w:val="DEFAAF3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4B5356"/>
    <w:multiLevelType w:val="hybridMultilevel"/>
    <w:tmpl w:val="F2486070"/>
    <w:lvl w:ilvl="0" w:tplc="111243B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7564142">
    <w:abstractNumId w:val="6"/>
  </w:num>
  <w:num w:numId="2" w16cid:durableId="1445805870">
    <w:abstractNumId w:val="5"/>
  </w:num>
  <w:num w:numId="3" w16cid:durableId="927932703">
    <w:abstractNumId w:val="7"/>
  </w:num>
  <w:num w:numId="4" w16cid:durableId="896863107">
    <w:abstractNumId w:val="4"/>
  </w:num>
  <w:num w:numId="5" w16cid:durableId="339282515">
    <w:abstractNumId w:val="11"/>
  </w:num>
  <w:num w:numId="6" w16cid:durableId="816991269">
    <w:abstractNumId w:val="10"/>
  </w:num>
  <w:num w:numId="7" w16cid:durableId="1465385902">
    <w:abstractNumId w:val="9"/>
  </w:num>
  <w:num w:numId="8" w16cid:durableId="163709590">
    <w:abstractNumId w:val="3"/>
  </w:num>
  <w:num w:numId="9" w16cid:durableId="2096856776">
    <w:abstractNumId w:val="12"/>
  </w:num>
  <w:num w:numId="10" w16cid:durableId="1484852382">
    <w:abstractNumId w:val="13"/>
  </w:num>
  <w:num w:numId="11" w16cid:durableId="886648847">
    <w:abstractNumId w:val="8"/>
  </w:num>
  <w:num w:numId="12" w16cid:durableId="1869637585">
    <w:abstractNumId w:val="0"/>
  </w:num>
  <w:num w:numId="13" w16cid:durableId="1834712961">
    <w:abstractNumId w:val="1"/>
  </w:num>
  <w:num w:numId="14" w16cid:durableId="5705060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95A"/>
    <w:rsid w:val="001F0A85"/>
    <w:rsid w:val="002B0749"/>
    <w:rsid w:val="002D4E06"/>
    <w:rsid w:val="00481631"/>
    <w:rsid w:val="004F54F6"/>
    <w:rsid w:val="0057254D"/>
    <w:rsid w:val="007A2443"/>
    <w:rsid w:val="008F1F5F"/>
    <w:rsid w:val="009A170E"/>
    <w:rsid w:val="00A02594"/>
    <w:rsid w:val="00B94DAE"/>
    <w:rsid w:val="00BB4133"/>
    <w:rsid w:val="00C345D0"/>
    <w:rsid w:val="00C774B8"/>
    <w:rsid w:val="00C93594"/>
    <w:rsid w:val="00DA3BCD"/>
    <w:rsid w:val="00E42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D0FB9"/>
  <w15:chartTrackingRefBased/>
  <w15:docId w15:val="{4CEE7746-267E-4F77-B549-F6D12111B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295A"/>
    <w:pPr>
      <w:spacing w:line="300" w:lineRule="auto"/>
    </w:pPr>
    <w:rPr>
      <w:rFonts w:eastAsiaTheme="minorEastAsia"/>
      <w:kern w:val="0"/>
      <w:sz w:val="21"/>
      <w:szCs w:val="21"/>
      <w:lang w:val="sv-S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429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29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29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29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29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29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29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29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29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29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29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29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29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29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29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29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29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29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29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29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29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29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29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29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29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29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29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29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295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4295A"/>
    <w:rPr>
      <w:color w:val="467886" w:themeColor="hyperlink"/>
      <w:u w:val="single"/>
    </w:rPr>
  </w:style>
  <w:style w:type="character" w:customStyle="1" w:styleId="Olstomnmnande1">
    <w:name w:val="Olöst omnämnande1"/>
    <w:basedOn w:val="DefaultParagraphFont"/>
    <w:uiPriority w:val="99"/>
    <w:semiHidden/>
    <w:unhideWhenUsed/>
    <w:rsid w:val="00E4295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429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429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4295A"/>
    <w:rPr>
      <w:rFonts w:eastAsiaTheme="minorEastAsia"/>
      <w:kern w:val="0"/>
      <w:sz w:val="20"/>
      <w:szCs w:val="20"/>
      <w:lang w:val="sv-SE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29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295A"/>
    <w:rPr>
      <w:rFonts w:eastAsiaTheme="minorEastAsia"/>
      <w:b/>
      <w:bCs/>
      <w:kern w:val="0"/>
      <w:sz w:val="20"/>
      <w:szCs w:val="20"/>
      <w:lang w:val="sv-SE"/>
      <w14:ligatures w14:val="none"/>
    </w:rPr>
  </w:style>
  <w:style w:type="paragraph" w:styleId="Revision">
    <w:name w:val="Revision"/>
    <w:hidden/>
    <w:uiPriority w:val="99"/>
    <w:semiHidden/>
    <w:rsid w:val="00E4295A"/>
    <w:pPr>
      <w:spacing w:after="0" w:line="240" w:lineRule="auto"/>
    </w:pPr>
    <w:rPr>
      <w:rFonts w:eastAsiaTheme="minorEastAsia"/>
      <w:kern w:val="0"/>
      <w:sz w:val="21"/>
      <w:szCs w:val="21"/>
      <w:lang w:val="sv-SE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E4295A"/>
    <w:rPr>
      <w:color w:val="96607D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E4295A"/>
    <w:rPr>
      <w:b/>
      <w:bCs/>
    </w:rPr>
  </w:style>
  <w:style w:type="table" w:styleId="TableGridLight">
    <w:name w:val="Grid Table Light"/>
    <w:basedOn w:val="TableNormal"/>
    <w:uiPriority w:val="40"/>
    <w:rsid w:val="00E4295A"/>
    <w:pPr>
      <w:spacing w:after="0" w:line="240" w:lineRule="auto"/>
    </w:pPr>
    <w:rPr>
      <w:rFonts w:eastAsiaTheme="minorEastAsia"/>
      <w:kern w:val="0"/>
      <w:sz w:val="21"/>
      <w:szCs w:val="21"/>
      <w:lang w:val="sv-SE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E4295A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E4295A"/>
    <w:rPr>
      <w:i/>
      <w:iCs/>
      <w:color w:val="000000" w:themeColor="text1"/>
    </w:rPr>
  </w:style>
  <w:style w:type="paragraph" w:styleId="NoSpacing">
    <w:name w:val="No Spacing"/>
    <w:uiPriority w:val="1"/>
    <w:qFormat/>
    <w:rsid w:val="00E4295A"/>
    <w:pPr>
      <w:spacing w:after="0" w:line="240" w:lineRule="auto"/>
    </w:pPr>
    <w:rPr>
      <w:rFonts w:eastAsiaTheme="minorEastAsia"/>
      <w:kern w:val="0"/>
      <w:sz w:val="21"/>
      <w:szCs w:val="21"/>
      <w:lang w:val="sv-SE"/>
      <w14:ligatures w14:val="none"/>
    </w:rPr>
  </w:style>
  <w:style w:type="character" w:styleId="SubtleEmphasis">
    <w:name w:val="Subtle Emphasis"/>
    <w:basedOn w:val="DefaultParagraphFont"/>
    <w:uiPriority w:val="19"/>
    <w:qFormat/>
    <w:rsid w:val="00E4295A"/>
    <w:rPr>
      <w:i/>
      <w:iCs/>
      <w:color w:val="595959" w:themeColor="text1" w:themeTint="A6"/>
    </w:rPr>
  </w:style>
  <w:style w:type="character" w:styleId="SubtleReference">
    <w:name w:val="Subtle Reference"/>
    <w:basedOn w:val="DefaultParagraphFont"/>
    <w:uiPriority w:val="31"/>
    <w:qFormat/>
    <w:rsid w:val="00E4295A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BookTitle">
    <w:name w:val="Book Title"/>
    <w:basedOn w:val="DefaultParagraphFont"/>
    <w:uiPriority w:val="33"/>
    <w:qFormat/>
    <w:rsid w:val="00E4295A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4295A"/>
    <w:pPr>
      <w:spacing w:before="320" w:line="240" w:lineRule="auto"/>
      <w:jc w:val="center"/>
      <w:outlineLvl w:val="9"/>
    </w:pPr>
  </w:style>
  <w:style w:type="table" w:styleId="PlainTable5">
    <w:name w:val="Plain Table 5"/>
    <w:basedOn w:val="TableNormal"/>
    <w:uiPriority w:val="45"/>
    <w:rsid w:val="00E4295A"/>
    <w:pPr>
      <w:spacing w:after="0" w:line="240" w:lineRule="auto"/>
    </w:pPr>
    <w:rPr>
      <w:rFonts w:eastAsiaTheme="minorEastAsia"/>
      <w:kern w:val="0"/>
      <w:sz w:val="21"/>
      <w:szCs w:val="21"/>
      <w:lang w:val="sv-SE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E429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295A"/>
    <w:rPr>
      <w:rFonts w:eastAsiaTheme="minorEastAsia"/>
      <w:kern w:val="0"/>
      <w:sz w:val="21"/>
      <w:szCs w:val="21"/>
      <w:lang w:val="sv-SE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429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295A"/>
    <w:rPr>
      <w:rFonts w:eastAsiaTheme="minorEastAsia"/>
      <w:kern w:val="0"/>
      <w:sz w:val="21"/>
      <w:szCs w:val="21"/>
      <w:lang w:val="sv-SE"/>
      <w14:ligatures w14:val="none"/>
    </w:rPr>
  </w:style>
  <w:style w:type="table" w:styleId="GridTable2">
    <w:name w:val="Grid Table 2"/>
    <w:basedOn w:val="TableNormal"/>
    <w:uiPriority w:val="47"/>
    <w:rsid w:val="00E4295A"/>
    <w:pPr>
      <w:spacing w:after="0" w:line="240" w:lineRule="auto"/>
    </w:pPr>
    <w:rPr>
      <w:rFonts w:eastAsiaTheme="minorEastAsia"/>
      <w:kern w:val="0"/>
      <w:sz w:val="21"/>
      <w:szCs w:val="21"/>
      <w:lang w:val="sv-SE"/>
      <w14:ligatures w14:val="none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E4295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4295A"/>
    <w:rPr>
      <w:rFonts w:eastAsiaTheme="minorEastAsia"/>
      <w:kern w:val="0"/>
      <w:sz w:val="20"/>
      <w:szCs w:val="20"/>
      <w:lang w:val="sv-SE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E4295A"/>
    <w:rPr>
      <w:vertAlign w:val="superscript"/>
    </w:rPr>
  </w:style>
  <w:style w:type="paragraph" w:styleId="Bibliography">
    <w:name w:val="Bibliography"/>
    <w:basedOn w:val="Normal"/>
    <w:next w:val="Normal"/>
    <w:uiPriority w:val="37"/>
    <w:unhideWhenUsed/>
    <w:rsid w:val="00E4295A"/>
    <w:pPr>
      <w:spacing w:after="240" w:line="240" w:lineRule="auto"/>
    </w:pPr>
  </w:style>
  <w:style w:type="table" w:styleId="GridTable2-Accent3">
    <w:name w:val="Grid Table 2 Accent 3"/>
    <w:basedOn w:val="TableNormal"/>
    <w:uiPriority w:val="47"/>
    <w:rsid w:val="00E4295A"/>
    <w:pPr>
      <w:spacing w:after="0" w:line="240" w:lineRule="auto"/>
    </w:pPr>
    <w:rPr>
      <w:rFonts w:eastAsiaTheme="minorEastAsia"/>
      <w:kern w:val="0"/>
      <w:sz w:val="21"/>
      <w:szCs w:val="21"/>
      <w:lang w:val="sv-SE"/>
      <w14:ligatures w14:val="none"/>
    </w:r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PlainTable1">
    <w:name w:val="Plain Table 1"/>
    <w:basedOn w:val="TableNormal"/>
    <w:uiPriority w:val="41"/>
    <w:rsid w:val="00E4295A"/>
    <w:pPr>
      <w:spacing w:after="0" w:line="240" w:lineRule="auto"/>
    </w:pPr>
    <w:rPr>
      <w:rFonts w:eastAsiaTheme="minorEastAsia"/>
      <w:kern w:val="0"/>
      <w:sz w:val="21"/>
      <w:szCs w:val="21"/>
      <w:lang w:val="sv-SE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4295A"/>
    <w:pPr>
      <w:spacing w:after="0" w:line="240" w:lineRule="auto"/>
    </w:pPr>
    <w:rPr>
      <w:rFonts w:eastAsiaTheme="minorEastAsia"/>
      <w:kern w:val="0"/>
      <w:sz w:val="21"/>
      <w:szCs w:val="21"/>
      <w:lang w:val="sv-SE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E4295A"/>
    <w:pPr>
      <w:spacing w:after="0" w:line="240" w:lineRule="auto"/>
    </w:pPr>
    <w:rPr>
      <w:rFonts w:eastAsiaTheme="minorEastAsia"/>
      <w:kern w:val="0"/>
      <w:sz w:val="21"/>
      <w:szCs w:val="21"/>
      <w:lang w:val="sv-S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E4295A"/>
  </w:style>
  <w:style w:type="paragraph" w:styleId="BodyText">
    <w:name w:val="Body Text"/>
    <w:basedOn w:val="Normal"/>
    <w:link w:val="BodyTextChar"/>
    <w:uiPriority w:val="1"/>
    <w:qFormat/>
    <w:rsid w:val="00E4295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E4295A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29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295A"/>
    <w:rPr>
      <w:rFonts w:ascii="Segoe UI" w:eastAsiaTheme="minorEastAsia" w:hAnsi="Segoe UI" w:cs="Segoe UI"/>
      <w:kern w:val="0"/>
      <w:sz w:val="18"/>
      <w:szCs w:val="18"/>
      <w:lang w:val="sv-SE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E4295A"/>
    <w:rPr>
      <w:color w:val="605E5C"/>
      <w:shd w:val="clear" w:color="auto" w:fill="E1DFDD"/>
    </w:rPr>
  </w:style>
  <w:style w:type="paragraph" w:customStyle="1" w:styleId="msonormal0">
    <w:name w:val="msonormal"/>
    <w:basedOn w:val="Normal"/>
    <w:rsid w:val="00E42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customStyle="1" w:styleId="font5">
    <w:name w:val="font5"/>
    <w:basedOn w:val="Normal"/>
    <w:rsid w:val="00E4295A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color w:val="000000"/>
      <w:sz w:val="10"/>
      <w:szCs w:val="10"/>
      <w:lang w:eastAsia="sv-SE"/>
    </w:rPr>
  </w:style>
  <w:style w:type="paragraph" w:customStyle="1" w:styleId="font6">
    <w:name w:val="font6"/>
    <w:basedOn w:val="Normal"/>
    <w:rsid w:val="00E4295A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color w:val="000000"/>
      <w:sz w:val="12"/>
      <w:szCs w:val="12"/>
      <w:lang w:eastAsia="sv-SE"/>
    </w:rPr>
  </w:style>
  <w:style w:type="paragraph" w:customStyle="1" w:styleId="xl63">
    <w:name w:val="xl63"/>
    <w:basedOn w:val="Normal"/>
    <w:rsid w:val="00E4295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sv-SE"/>
    </w:rPr>
  </w:style>
  <w:style w:type="paragraph" w:customStyle="1" w:styleId="xl64">
    <w:name w:val="xl64"/>
    <w:basedOn w:val="Normal"/>
    <w:rsid w:val="00E42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sv-SE"/>
    </w:rPr>
  </w:style>
  <w:style w:type="paragraph" w:customStyle="1" w:styleId="xl65">
    <w:name w:val="xl65"/>
    <w:basedOn w:val="Normal"/>
    <w:rsid w:val="00E42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v-SE"/>
    </w:rPr>
  </w:style>
  <w:style w:type="paragraph" w:customStyle="1" w:styleId="xl66">
    <w:name w:val="xl66"/>
    <w:basedOn w:val="Normal"/>
    <w:rsid w:val="00E42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sv-SE"/>
    </w:rPr>
  </w:style>
  <w:style w:type="paragraph" w:customStyle="1" w:styleId="xl67">
    <w:name w:val="xl67"/>
    <w:basedOn w:val="Normal"/>
    <w:rsid w:val="00E4295A"/>
    <w:pPr>
      <w:pBdr>
        <w:bottom w:val="single" w:sz="8" w:space="0" w:color="747474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sv-SE"/>
    </w:rPr>
  </w:style>
  <w:style w:type="paragraph" w:customStyle="1" w:styleId="xl68">
    <w:name w:val="xl68"/>
    <w:basedOn w:val="Normal"/>
    <w:rsid w:val="00E4295A"/>
    <w:pPr>
      <w:pBdr>
        <w:bottom w:val="single" w:sz="8" w:space="0" w:color="747474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sv-SE"/>
    </w:rPr>
  </w:style>
  <w:style w:type="paragraph" w:customStyle="1" w:styleId="xl69">
    <w:name w:val="xl69"/>
    <w:basedOn w:val="Normal"/>
    <w:rsid w:val="00E4295A"/>
    <w:pPr>
      <w:pBdr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sv-SE"/>
    </w:rPr>
  </w:style>
  <w:style w:type="paragraph" w:customStyle="1" w:styleId="xl70">
    <w:name w:val="xl70"/>
    <w:basedOn w:val="Normal"/>
    <w:rsid w:val="00E42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sv-SE"/>
    </w:rPr>
  </w:style>
  <w:style w:type="paragraph" w:customStyle="1" w:styleId="xl71">
    <w:name w:val="xl71"/>
    <w:basedOn w:val="Normal"/>
    <w:rsid w:val="00E4295A"/>
    <w:pPr>
      <w:pBdr>
        <w:bottom w:val="single" w:sz="8" w:space="0" w:color="747474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sv-SE"/>
    </w:rPr>
  </w:style>
  <w:style w:type="paragraph" w:customStyle="1" w:styleId="xl72">
    <w:name w:val="xl72"/>
    <w:basedOn w:val="Normal"/>
    <w:rsid w:val="00E4295A"/>
    <w:pPr>
      <w:pBdr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sv-SE"/>
    </w:rPr>
  </w:style>
  <w:style w:type="paragraph" w:customStyle="1" w:styleId="xl73">
    <w:name w:val="xl73"/>
    <w:basedOn w:val="Normal"/>
    <w:rsid w:val="00E4295A"/>
    <w:pPr>
      <w:pBdr>
        <w:bottom w:val="single" w:sz="8" w:space="0" w:color="747474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sv-SE"/>
    </w:rPr>
  </w:style>
  <w:style w:type="paragraph" w:customStyle="1" w:styleId="xl74">
    <w:name w:val="xl74"/>
    <w:basedOn w:val="Normal"/>
    <w:rsid w:val="00E4295A"/>
    <w:pPr>
      <w:pBdr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sv-SE"/>
    </w:rPr>
  </w:style>
  <w:style w:type="paragraph" w:customStyle="1" w:styleId="xl75">
    <w:name w:val="xl75"/>
    <w:basedOn w:val="Normal"/>
    <w:rsid w:val="00E42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16"/>
      <w:szCs w:val="16"/>
      <w:lang w:eastAsia="sv-SE"/>
    </w:rPr>
  </w:style>
  <w:style w:type="paragraph" w:customStyle="1" w:styleId="xl76">
    <w:name w:val="xl76"/>
    <w:basedOn w:val="Normal"/>
    <w:rsid w:val="00E4295A"/>
    <w:pPr>
      <w:pBdr>
        <w:bottom w:val="single" w:sz="8" w:space="0" w:color="747474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16"/>
      <w:szCs w:val="16"/>
      <w:lang w:eastAsia="sv-SE"/>
    </w:rPr>
  </w:style>
  <w:style w:type="paragraph" w:customStyle="1" w:styleId="xl77">
    <w:name w:val="xl77"/>
    <w:basedOn w:val="Normal"/>
    <w:rsid w:val="00E4295A"/>
    <w:pPr>
      <w:pBdr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sv-SE"/>
    </w:rPr>
  </w:style>
  <w:style w:type="paragraph" w:customStyle="1" w:styleId="xl78">
    <w:name w:val="xl78"/>
    <w:basedOn w:val="Normal"/>
    <w:rsid w:val="00E42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sv-SE"/>
    </w:rPr>
  </w:style>
  <w:style w:type="paragraph" w:customStyle="1" w:styleId="xl79">
    <w:name w:val="xl79"/>
    <w:basedOn w:val="Normal"/>
    <w:rsid w:val="00E4295A"/>
    <w:pPr>
      <w:pBdr>
        <w:bottom w:val="single" w:sz="8" w:space="0" w:color="747474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sv-SE"/>
    </w:rPr>
  </w:style>
  <w:style w:type="paragraph" w:customStyle="1" w:styleId="xl80">
    <w:name w:val="xl80"/>
    <w:basedOn w:val="Normal"/>
    <w:rsid w:val="00E4295A"/>
    <w:pPr>
      <w:pBdr>
        <w:left w:val="single" w:sz="8" w:space="0" w:color="747474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sv-SE"/>
    </w:rPr>
  </w:style>
  <w:style w:type="paragraph" w:customStyle="1" w:styleId="xl81">
    <w:name w:val="xl81"/>
    <w:basedOn w:val="Normal"/>
    <w:rsid w:val="00E4295A"/>
    <w:pPr>
      <w:pBdr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sv-SE"/>
    </w:rPr>
  </w:style>
  <w:style w:type="paragraph" w:customStyle="1" w:styleId="xl82">
    <w:name w:val="xl82"/>
    <w:basedOn w:val="Normal"/>
    <w:rsid w:val="00E4295A"/>
    <w:pPr>
      <w:pBdr>
        <w:bottom w:val="single" w:sz="8" w:space="0" w:color="747474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sv-SE"/>
    </w:rPr>
  </w:style>
  <w:style w:type="paragraph" w:customStyle="1" w:styleId="xl83">
    <w:name w:val="xl83"/>
    <w:basedOn w:val="Normal"/>
    <w:rsid w:val="00E4295A"/>
    <w:pPr>
      <w:pBdr>
        <w:bottom w:val="single" w:sz="8" w:space="0" w:color="747474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sv-SE"/>
    </w:rPr>
  </w:style>
  <w:style w:type="paragraph" w:customStyle="1" w:styleId="xl84">
    <w:name w:val="xl84"/>
    <w:basedOn w:val="Normal"/>
    <w:rsid w:val="00E4295A"/>
    <w:pPr>
      <w:pBdr>
        <w:bottom w:val="single" w:sz="8" w:space="0" w:color="747474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sv-SE"/>
    </w:rPr>
  </w:style>
  <w:style w:type="paragraph" w:customStyle="1" w:styleId="xl85">
    <w:name w:val="xl85"/>
    <w:basedOn w:val="Normal"/>
    <w:rsid w:val="00E4295A"/>
    <w:pPr>
      <w:pBdr>
        <w:top w:val="single" w:sz="8" w:space="0" w:color="747474"/>
        <w:bottom w:val="single" w:sz="8" w:space="0" w:color="747474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sv-SE"/>
    </w:rPr>
  </w:style>
  <w:style w:type="paragraph" w:customStyle="1" w:styleId="xl86">
    <w:name w:val="xl86"/>
    <w:basedOn w:val="Normal"/>
    <w:rsid w:val="00E4295A"/>
    <w:pPr>
      <w:pBdr>
        <w:top w:val="single" w:sz="8" w:space="0" w:color="747474"/>
        <w:bottom w:val="single" w:sz="8" w:space="0" w:color="747474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customStyle="1" w:styleId="xl87">
    <w:name w:val="xl87"/>
    <w:basedOn w:val="Normal"/>
    <w:rsid w:val="00E4295A"/>
    <w:pPr>
      <w:pBdr>
        <w:top w:val="single" w:sz="8" w:space="0" w:color="747474"/>
        <w:bottom w:val="single" w:sz="8" w:space="0" w:color="747474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sv-SE"/>
    </w:rPr>
  </w:style>
  <w:style w:type="paragraph" w:customStyle="1" w:styleId="xl88">
    <w:name w:val="xl88"/>
    <w:basedOn w:val="Normal"/>
    <w:rsid w:val="00E4295A"/>
    <w:pPr>
      <w:pBdr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customStyle="1" w:styleId="xl89">
    <w:name w:val="xl89"/>
    <w:basedOn w:val="Normal"/>
    <w:rsid w:val="00E4295A"/>
    <w:pPr>
      <w:pBdr>
        <w:left w:val="single" w:sz="4" w:space="0" w:color="000000"/>
        <w:bottom w:val="single" w:sz="8" w:space="0" w:color="747474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sv-SE"/>
    </w:rPr>
  </w:style>
  <w:style w:type="paragraph" w:customStyle="1" w:styleId="xl90">
    <w:name w:val="xl90"/>
    <w:basedOn w:val="Normal"/>
    <w:rsid w:val="00E4295A"/>
    <w:pPr>
      <w:pBdr>
        <w:bottom w:val="single" w:sz="8" w:space="0" w:color="747474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customStyle="1" w:styleId="xl91">
    <w:name w:val="xl91"/>
    <w:basedOn w:val="Normal"/>
    <w:rsid w:val="00E4295A"/>
    <w:pPr>
      <w:pBdr>
        <w:left w:val="single" w:sz="4" w:space="0" w:color="000000"/>
        <w:bottom w:val="single" w:sz="8" w:space="0" w:color="747474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sv-SE"/>
    </w:rPr>
  </w:style>
  <w:style w:type="paragraph" w:customStyle="1" w:styleId="xl92">
    <w:name w:val="xl92"/>
    <w:basedOn w:val="Normal"/>
    <w:rsid w:val="00E4295A"/>
    <w:pPr>
      <w:pBdr>
        <w:bottom w:val="single" w:sz="8" w:space="0" w:color="747474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NormalWeb">
    <w:name w:val="Normal (Web)"/>
    <w:basedOn w:val="Normal"/>
    <w:uiPriority w:val="99"/>
    <w:unhideWhenUsed/>
    <w:rsid w:val="00E42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5B29237-86DE-4311-A711-69BA909C9D06}">
  <we:reference id="b0646c21-6d3b-479a-8994-5e6126cf42c3" version="3.1.0.0" store="EXCatalog" storeType="EXCatalog"/>
  <we:alternateReferences>
    <we:reference id="WA104381613" version="3.1.0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GU Dokument Grp" ma:contentTypeID="0x010100C7C811754E204E47A665D3B7C5D98E1E0100E725C4269D6C454F8F02FB3B8BE1605D" ma:contentTypeVersion="58" ma:contentTypeDescription="" ma:contentTypeScope="" ma:versionID="411b1d1cb78858bb78cdb2cf90f69da4">
  <xsd:schema xmlns:xsd="http://www.w3.org/2001/XMLSchema" xmlns:xs="http://www.w3.org/2001/XMLSchema" xmlns:p="http://schemas.microsoft.com/office/2006/metadata/properties" xmlns:ns2="bad62038-b987-47a4-bdf1-385b80e66e52" xmlns:ns3="231fe8cf-ccc0-454c-9b48-ac3bf72b5807" xmlns:ns4="4160d47a-ddaf-4f96-aa5a-ac84a930d3d1" xmlns:ns5="ae9dd6ea-c2e4-4869-976b-8dbce2ea94e0" xmlns:ns6="a94ff575-881d-444c-a15f-28f2022b7885" xmlns:ns7="4bc93e66-e544-4300-a16c-9fb96719ee8b" targetNamespace="http://schemas.microsoft.com/office/2006/metadata/properties" ma:root="true" ma:fieldsID="3afa70181ea671301321a33b10bdda51" ns2:_="" ns3:_="" ns4:_="" ns5:_="" ns6:_="" ns7:_="">
    <xsd:import namespace="bad62038-b987-47a4-bdf1-385b80e66e52"/>
    <xsd:import namespace="231fe8cf-ccc0-454c-9b48-ac3bf72b5807"/>
    <xsd:import namespace="4160d47a-ddaf-4f96-aa5a-ac84a930d3d1"/>
    <xsd:import namespace="ae9dd6ea-c2e4-4869-976b-8dbce2ea94e0"/>
    <xsd:import namespace="a94ff575-881d-444c-a15f-28f2022b7885"/>
    <xsd:import namespace="4bc93e66-e544-4300-a16c-9fb96719ee8b"/>
    <xsd:element name="properties">
      <xsd:complexType>
        <xsd:sequence>
          <xsd:element name="documentManagement">
            <xsd:complexType>
              <xsd:all>
                <xsd:element ref="ns3:GU_DocDescription" minOccurs="0"/>
                <xsd:element ref="ns2:TaxKeywordTaxHTField" minOccurs="0"/>
                <xsd:element ref="ns2:TaxCatchAll" minOccurs="0"/>
                <xsd:element ref="ns2:TaxCatchAllLabel" minOccurs="0"/>
                <xsd:element ref="ns3:GU_DocStatus" minOccurs="0"/>
                <xsd:element ref="ns3:ffd98747c26642ec8caf6ec3431d5d08" minOccurs="0"/>
                <xsd:element ref="ns4:b96f7c442203436fbdf8d4ebf5de5e7a" minOccurs="0"/>
                <xsd:element ref="ns4:GU_AccessRight" minOccurs="0"/>
                <xsd:element ref="ns4:GU_EstablishedDate" minOccurs="0"/>
                <xsd:element ref="ns4:GU_ArchivedDate" minOccurs="0"/>
                <xsd:element ref="ns2:GU_ArchivedBy" minOccurs="0"/>
                <xsd:element ref="ns4:GU_ArchiveDocId" minOccurs="0"/>
                <xsd:element ref="ns4:GU_ArchiveDocGuid" minOccurs="0"/>
                <xsd:element ref="ns4:GU_ArchiveDocVersionId" minOccurs="0"/>
                <xsd:element ref="ns5:GU_SiteGuid" minOccurs="0"/>
                <xsd:element ref="ns4:GU_ArchiveDocUrl" minOccurs="0"/>
                <xsd:element ref="ns2:GU_DocumentApprover" minOccurs="0"/>
                <xsd:element ref="ns2:GU_DocumentApprovedBy" minOccurs="0"/>
                <xsd:element ref="ns6:GU_DocumentApprovedDate" minOccurs="0"/>
                <xsd:element ref="ns6:GU_DocumentApproval" minOccurs="0"/>
                <xsd:element ref="ns6:GU_CommentsAuthor" minOccurs="0"/>
                <xsd:element ref="ns6:GU_DiaryNumber" minOccurs="0"/>
                <xsd:element ref="ns6:GU_DiaryDirectionType" minOccurs="0"/>
                <xsd:element ref="ns6:GU_DiaryDirectionOrg" minOccurs="0"/>
                <xsd:element ref="ns5:GU_SendToDiary" minOccurs="0"/>
                <xsd:element ref="ns7:MediaServiceKeyPoints" minOccurs="0"/>
                <xsd:element ref="ns7:MediaServiceAutoTags" minOccurs="0"/>
                <xsd:element ref="ns7:MediaServiceGenerationTime" minOccurs="0"/>
                <xsd:element ref="ns7:MediaServiceEventHashCode" minOccurs="0"/>
                <xsd:element ref="ns7:MediaServiceOCR" minOccurs="0"/>
                <xsd:element ref="ns7:MediaServiceDateTaken" minOccurs="0"/>
                <xsd:element ref="ns7:MediaServiceLocation" minOccurs="0"/>
                <xsd:element ref="ns2:_dlc_DocIdPersistId" minOccurs="0"/>
                <xsd:element ref="ns2:_dlc_DocId" minOccurs="0"/>
                <xsd:element ref="ns2:_dlc_DocIdUrl" minOccurs="0"/>
                <xsd:element ref="ns5:GU_DocGrpId" minOccurs="0"/>
                <xsd:element ref="ns7:MediaServiceMetadata" minOccurs="0"/>
                <xsd:element ref="ns7:MediaServiceFastMetadata" minOccurs="0"/>
                <xsd:element ref="ns7:MediaServiceAutoKeyPoints" minOccurs="0"/>
                <xsd:element ref="ns2:SharedWithUsers" minOccurs="0"/>
                <xsd:element ref="ns2:SharedWithDetails" minOccurs="0"/>
                <xsd:element ref="ns7:MediaLengthInSeconds" minOccurs="0"/>
                <xsd:element ref="ns7:lcf76f155ced4ddcb4097134ff3c332f" minOccurs="0"/>
                <xsd:element ref="ns7:MediaServiceObjectDetectorVersions" minOccurs="0"/>
                <xsd:element ref="ns7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d62038-b987-47a4-bdf1-385b80e66e52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8" nillable="true" ma:taxonomy="true" ma:internalName="TaxKeywordTaxHTField" ma:taxonomyFieldName="TaxKeyword" ma:displayName="Företagsnyckelord" ma:fieldId="{23f27201-bee3-471e-b2e7-b64fd8b7ca38}" ma:taxonomyMulti="true" ma:sspId="85cde726-cec2-4dbf-bde0-2c3495ee07fa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c21f8453-6928-4e65-9250-3735e8cf2729}" ma:internalName="TaxCatchAll" ma:showField="CatchAllData" ma:web="bad62038-b987-47a4-bdf1-385b80e66e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c21f8453-6928-4e65-9250-3735e8cf2729}" ma:internalName="TaxCatchAllLabel" ma:readOnly="true" ma:showField="CatchAllDataLabel" ma:web="bad62038-b987-47a4-bdf1-385b80e66e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U_ArchivedBy" ma:index="21" nillable="true" ma:displayName="Arkiverad av" ma:hidden="true" ma:list="UserInfo" ma:SharePointGroup="0" ma:internalName="GU_ArchivedBy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GU_DocumentApprover" ma:index="27" nillable="true" ma:displayName="Dokumentgodkännare" ma:hidden="true" ma:list="UserInfo" ma:SharePointGroup="0" ma:internalName="GU_DocumentApprover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GU_DocumentApprovedBy" ma:index="28" nillable="true" ma:displayName="Attest genomfört av" ma:hidden="true" ma:list="UserInfo" ma:SharePointGroup="0" ma:internalName="GU_DocumentApprovedBy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dlc_DocIdPersistId" ma:index="43" nillable="true" ma:displayName="Spara ID" ma:description="Behåll ID vid tillägg." ma:hidden="true" ma:internalName="_dlc_DocIdPersistId" ma:readOnly="true">
      <xsd:simpleType>
        <xsd:restriction base="dms:Boolean"/>
      </xsd:simpleType>
    </xsd:element>
    <xsd:element name="_dlc_DocId" ma:index="44" nillable="true" ma:displayName="Dokument-ID-värde" ma:description="" ma:internalName="_dlc_DocId" ma:readOnly="true">
      <xsd:simpleType>
        <xsd:restriction base="dms:Text"/>
      </xsd:simpleType>
    </xsd:element>
    <xsd:element name="_dlc_DocIdUrl" ma:index="45" nillable="true" ma:displayName="Dokument-ID" ma:description="Permanent länk till det här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haredWithUsers" ma:index="5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5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1fe8cf-ccc0-454c-9b48-ac3bf72b5807" elementFormDefault="qualified">
    <xsd:import namespace="http://schemas.microsoft.com/office/2006/documentManagement/types"/>
    <xsd:import namespace="http://schemas.microsoft.com/office/infopath/2007/PartnerControls"/>
    <xsd:element name="GU_DocDescription" ma:index="3" nillable="true" ma:displayName="Dokumentbeskrivning" ma:internalName="GU_DocDescription">
      <xsd:simpleType>
        <xsd:restriction base="dms:Note">
          <xsd:maxLength value="255"/>
        </xsd:restriction>
      </xsd:simpleType>
    </xsd:element>
    <xsd:element name="GU_DocStatus" ma:index="13" nillable="true" ma:displayName="Dokumentstatus" ma:default="Arbetsmaterial" ma:format="Dropdown" ma:internalName="GU_DocStatus" ma:readOnly="true">
      <xsd:simpleType>
        <xsd:restriction base="dms:Choice">
          <xsd:enumeration value="Arbetsmaterial"/>
          <xsd:enumeration value="Fastställande pågår"/>
          <xsd:enumeration value="Fastställd"/>
          <xsd:enumeration value="Väntar på attest"/>
          <xsd:enumeration value="Fel vid fastställande"/>
        </xsd:restriction>
      </xsd:simpleType>
    </xsd:element>
    <xsd:element name="ffd98747c26642ec8caf6ec3431d5d08" ma:index="14" nillable="true" ma:taxonomy="true" ma:internalName="ffd98747c26642ec8caf6ec3431d5d08" ma:taxonomyFieldName="GU_DocOrganisation" ma:displayName="Ansvarig enhet" ma:readOnly="false" ma:default="" ma:fieldId="{ffd98747-c266-42ec-8caf-6ec3431d5d08}" ma:sspId="85cde726-cec2-4dbf-bde0-2c3495ee07fa" ma:termSetId="938bbb0a-f50e-4d72-96c1-d7b7216eae1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60d47a-ddaf-4f96-aa5a-ac84a930d3d1" elementFormDefault="qualified">
    <xsd:import namespace="http://schemas.microsoft.com/office/2006/documentManagement/types"/>
    <xsd:import namespace="http://schemas.microsoft.com/office/infopath/2007/PartnerControls"/>
    <xsd:element name="b96f7c442203436fbdf8d4ebf5de5e7a" ma:index="16" nillable="true" ma:taxonomy="true" ma:internalName="b96f7c442203436fbdf8d4ebf5de5e7a" ma:taxonomyFieldName="GU_RecordType" ma:displayName="Handlingstyp" ma:readOnly="false" ma:default="" ma:fieldId="{b96f7c44-2203-436f-bdf8-d4ebf5de5e7a}" ma:sspId="85cde726-cec2-4dbf-bde0-2c3495ee07fa" ma:termSetId="f64da07e-df9c-4500-a5ac-815ac121141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U_AccessRight" ma:index="18" nillable="true" ma:displayName="Åtkomsträtt" ma:default="0" ma:format="Dropdown" ma:internalName="GU_AccessRight" ma:readOnly="true">
      <xsd:simpleType>
        <xsd:restriction base="dms:Choice">
          <xsd:enumeration value="0"/>
          <xsd:enumeration value="1"/>
          <xsd:enumeration value="2"/>
          <xsd:enumeration value="3"/>
          <xsd:enumeration value="4"/>
          <xsd:enumeration value="5"/>
        </xsd:restriction>
      </xsd:simpleType>
    </xsd:element>
    <xsd:element name="GU_EstablishedDate" ma:index="19" nillable="true" ma:displayName="Fastställd datum" ma:format="DateTime" ma:internalName="GU_EstablishedDate" ma:readOnly="true">
      <xsd:simpleType>
        <xsd:restriction base="dms:DateTime"/>
      </xsd:simpleType>
    </xsd:element>
    <xsd:element name="GU_ArchivedDate" ma:index="20" nillable="true" ma:displayName="Arkivdatum" ma:format="DateTime" ma:indexed="true" ma:internalName="GU_ArchivedDate" ma:readOnly="true">
      <xsd:simpleType>
        <xsd:restriction base="dms:DateTime"/>
      </xsd:simpleType>
    </xsd:element>
    <xsd:element name="GU_ArchiveDocId" ma:index="22" nillable="true" ma:displayName="ArkivDokument-ID" ma:hidden="true" ma:internalName="GU_ArchiveDocId" ma:readOnly="false">
      <xsd:simpleType>
        <xsd:restriction base="dms:Text">
          <xsd:maxLength value="255"/>
        </xsd:restriction>
      </xsd:simpleType>
    </xsd:element>
    <xsd:element name="GU_ArchiveDocGuid" ma:index="23" nillable="true" ma:displayName="ArkivDokument-GUID" ma:hidden="true" ma:internalName="GU_ArchiveDocGuid" ma:readOnly="false">
      <xsd:simpleType>
        <xsd:restriction base="dms:Text">
          <xsd:maxLength value="255"/>
        </xsd:restriction>
      </xsd:simpleType>
    </xsd:element>
    <xsd:element name="GU_ArchiveDocVersionId" ma:index="24" nillable="true" ma:displayName="ArkivDokument-VerID" ma:hidden="true" ma:internalName="GU_ArchiveDocVersionId" ma:readOnly="false">
      <xsd:simpleType>
        <xsd:restriction base="dms:Text">
          <xsd:maxLength value="255"/>
        </xsd:restriction>
      </xsd:simpleType>
    </xsd:element>
    <xsd:element name="GU_ArchiveDocUrl" ma:index="26" nillable="true" ma:displayName="Arkivlänk" ma:hidden="true" ma:internalName="GU_ArchiveDocUrl" ma:readOnly="tru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9dd6ea-c2e4-4869-976b-8dbce2ea94e0" elementFormDefault="qualified">
    <xsd:import namespace="http://schemas.microsoft.com/office/2006/documentManagement/types"/>
    <xsd:import namespace="http://schemas.microsoft.com/office/infopath/2007/PartnerControls"/>
    <xsd:element name="GU_SiteGuid" ma:index="25" nillable="true" ma:displayName="Site Guid" ma:hidden="true" ma:internalName="GU_SiteGuid" ma:readOnly="false">
      <xsd:simpleType>
        <xsd:restriction base="dms:Text">
          <xsd:maxLength value="255"/>
        </xsd:restriction>
      </xsd:simpleType>
    </xsd:element>
    <xsd:element name="GU_SendToDiary" ma:index="35" nillable="true" ma:displayName="Diarieförs" ma:default="0" ma:description="Anger om handlingen också ska skickas till diariet när den fastställs" ma:indexed="true" ma:internalName="GU_SendToDiary" ma:readOnly="true">
      <xsd:simpleType>
        <xsd:restriction base="dms:Boolean"/>
      </xsd:simpleType>
    </xsd:element>
    <xsd:element name="GU_DocGrpId" ma:index="46" nillable="true" ma:displayName="Grp-id" ma:internalName="GU_DocGrpI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4ff575-881d-444c-a15f-28f2022b7885" elementFormDefault="qualified">
    <xsd:import namespace="http://schemas.microsoft.com/office/2006/documentManagement/types"/>
    <xsd:import namespace="http://schemas.microsoft.com/office/infopath/2007/PartnerControls"/>
    <xsd:element name="GU_DocumentApprovedDate" ma:index="29" nillable="true" ma:displayName="Attest genomfört" ma:format="DateTime" ma:hidden="true" ma:internalName="GU_DocumentApprovedDate" ma:readOnly="false">
      <xsd:simpleType>
        <xsd:restriction base="dms:DateTime"/>
      </xsd:simpleType>
    </xsd:element>
    <xsd:element name="GU_DocumentApproval" ma:index="30" nillable="true" ma:displayName="Attest" ma:default="0" ma:indexed="true" ma:internalName="GU_DocumentApproval" ma:readOnly="true">
      <xsd:simpleType>
        <xsd:restriction base="dms:Boolean"/>
      </xsd:simpleType>
    </xsd:element>
    <xsd:element name="GU_CommentsAuthor" ma:index="31" nillable="true" ma:displayName="Attest kommentarer" ma:internalName="GU_CommentsAuthor" ma:readOnly="true">
      <xsd:simpleType>
        <xsd:restriction base="dms:Note"/>
      </xsd:simpleType>
    </xsd:element>
    <xsd:element name="GU_DiaryNumber" ma:index="32" nillable="true" ma:displayName="Diarienr" ma:description="Diarienr som kan användas vid fastställande" ma:internalName="GU_DiaryNumber" ma:readOnly="true">
      <xsd:simpleType>
        <xsd:restriction base="dms:Text">
          <xsd:maxLength value="255"/>
        </xsd:restriction>
      </xsd:simpleType>
    </xsd:element>
    <xsd:element name="GU_DiaryDirectionType" ma:index="33" nillable="true" ma:displayName="Riktning" ma:description="Avser riktning typ för handling som diarieförs" ma:internalName="GU_DiaryDirectionType" ma:readOnly="true">
      <xsd:simpleType>
        <xsd:restriction base="dms:Text">
          <xsd:maxLength value="255"/>
        </xsd:restriction>
      </xsd:simpleType>
    </xsd:element>
    <xsd:element name="GU_DiaryDirectionOrg" ma:index="34" nillable="true" ma:displayName="Riktning organisation" ma:description="Avser avsändare mottagare för handlingen (beroende på vald typ riktning)" ma:internalName="GU_DiaryDirectionOrg" ma:readOnly="tru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c93e66-e544-4300-a16c-9fb96719ee8b" elementFormDefault="qualified">
    <xsd:import namespace="http://schemas.microsoft.com/office/2006/documentManagement/types"/>
    <xsd:import namespace="http://schemas.microsoft.com/office/infopath/2007/PartnerControls"/>
    <xsd:element name="MediaServiceKeyPoints" ma:index="3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37" nillable="true" ma:displayName="Tags" ma:internalName="MediaServiceAutoTags" ma:readOnly="true">
      <xsd:simpleType>
        <xsd:restriction base="dms:Text"/>
      </xsd:simpleType>
    </xsd:element>
    <xsd:element name="MediaServiceGenerationTime" ma:index="3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4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4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42" nillable="true" ma:displayName="Location" ma:internalName="MediaServiceLocation" ma:readOnly="true">
      <xsd:simpleType>
        <xsd:restriction base="dms:Text"/>
      </xsd:simpleType>
    </xsd:element>
    <xsd:element name="MediaServiceMetadata" ma:index="4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4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LengthInSeconds" ma:index="5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54" nillable="true" ma:taxonomy="true" ma:internalName="lcf76f155ced4ddcb4097134ff3c332f" ma:taxonomyFieldName="MediaServiceImageTags" ma:displayName="Bildmarkeringar" ma:readOnly="false" ma:fieldId="{5cf76f15-5ced-4ddc-b409-7134ff3c332f}" ma:taxonomyMulti="true" ma:sspId="85cde726-cec2-4dbf-bde0-2c3495ee07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5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5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Innehållstyp"/>
        <xsd:element ref="dc:title" minOccurs="0" maxOccurs="1" ma:index="1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fd98747c26642ec8caf6ec3431d5d08 xmlns="231fe8cf-ccc0-454c-9b48-ac3bf72b5807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Institutionen för biomedicin</TermName>
          <TermId xmlns="http://schemas.microsoft.com/office/infopath/2007/PartnerControls">35d23838-4ed2-4c06-a51c-ecbf3109f255</TermId>
        </TermInfo>
      </Terms>
    </ffd98747c26642ec8caf6ec3431d5d08>
    <TaxCatchAll xmlns="bad62038-b987-47a4-bdf1-385b80e66e52">
      <Value>1</Value>
    </TaxCatchAll>
    <GU_ArchiveDocId xmlns="4160d47a-ddaf-4f96-aa5a-ac84a930d3d1" xsi:nil="true"/>
    <GU_DocGrpId xmlns="ae9dd6ea-c2e4-4869-976b-8dbce2ea94e0" xsi:nil="true"/>
    <TaxKeywordTaxHTField xmlns="bad62038-b987-47a4-bdf1-385b80e66e52">
      <Terms xmlns="http://schemas.microsoft.com/office/infopath/2007/PartnerControls"/>
    </TaxKeywordTaxHTField>
    <GU_ArchiveDocVersionId xmlns="4160d47a-ddaf-4f96-aa5a-ac84a930d3d1" xsi:nil="true"/>
    <GU_ArchivedBy xmlns="bad62038-b987-47a4-bdf1-385b80e66e52">
      <UserInfo>
        <DisplayName/>
        <AccountId xsi:nil="true"/>
        <AccountType/>
      </UserInfo>
    </GU_ArchivedBy>
    <GU_DocDescription xmlns="231fe8cf-ccc0-454c-9b48-ac3bf72b5807" xsi:nil="true"/>
    <b96f7c442203436fbdf8d4ebf5de5e7a xmlns="4160d47a-ddaf-4f96-aa5a-ac84a930d3d1">
      <Terms xmlns="http://schemas.microsoft.com/office/infopath/2007/PartnerControls"/>
    </b96f7c442203436fbdf8d4ebf5de5e7a>
    <GU_ArchiveDocGuid xmlns="4160d47a-ddaf-4f96-aa5a-ac84a930d3d1" xsi:nil="true"/>
    <GU_SiteGuid xmlns="ae9dd6ea-c2e4-4869-976b-8dbce2ea94e0" xsi:nil="true"/>
    <GU_DocumentApprover xmlns="bad62038-b987-47a4-bdf1-385b80e66e52">
      <UserInfo>
        <DisplayName/>
        <AccountId xsi:nil="true"/>
        <AccountType/>
      </UserInfo>
    </GU_DocumentApprover>
    <lcf76f155ced4ddcb4097134ff3c332f xmlns="4bc93e66-e544-4300-a16c-9fb96719ee8b">
      <Terms xmlns="http://schemas.microsoft.com/office/infopath/2007/PartnerControls"/>
    </lcf76f155ced4ddcb4097134ff3c332f>
    <GU_DocumentApprovedDate xmlns="a94ff575-881d-444c-a15f-28f2022b7885" xsi:nil="true"/>
    <GU_DocumentApprovedBy xmlns="bad62038-b987-47a4-bdf1-385b80e66e52">
      <UserInfo>
        <DisplayName/>
        <AccountId xsi:nil="true"/>
        <AccountType/>
      </UserInfo>
    </GU_DocumentApprovedBy>
    <GU_SendToDiary xmlns="ae9dd6ea-c2e4-4869-976b-8dbce2ea94e0">false</GU_SendToDiary>
    <_dlc_DocId xmlns="bad62038-b987-47a4-bdf1-385b80e66e52">GU562-210460195-151225</_dlc_DocId>
    <GU_AccessRight xmlns="4160d47a-ddaf-4f96-aa5a-ac84a930d3d1">0</GU_AccessRight>
    <GU_DocumentApproval xmlns="a94ff575-881d-444c-a15f-28f2022b7885">false</GU_DocumentApproval>
    <GU_DocStatus xmlns="231fe8cf-ccc0-454c-9b48-ac3bf72b5807">Arbetsmaterial</GU_DocStatus>
    <_dlc_DocIdUrl xmlns="bad62038-b987-47a4-bdf1-385b80e66e52">
      <Url>https://gunet.sharepoint.com/sites/sy-grp-asatn-research-group/_layouts/15/DocIdRedir.aspx?ID=GU562-210460195-151225</Url>
      <Description>GU562-210460195-151225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94B153-173C-4B81-86B1-454FA7E64CF2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3477F05F-59FB-48C5-8A26-5EB7AEA875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d62038-b987-47a4-bdf1-385b80e66e52"/>
    <ds:schemaRef ds:uri="231fe8cf-ccc0-454c-9b48-ac3bf72b5807"/>
    <ds:schemaRef ds:uri="4160d47a-ddaf-4f96-aa5a-ac84a930d3d1"/>
    <ds:schemaRef ds:uri="ae9dd6ea-c2e4-4869-976b-8dbce2ea94e0"/>
    <ds:schemaRef ds:uri="a94ff575-881d-444c-a15f-28f2022b7885"/>
    <ds:schemaRef ds:uri="4bc93e66-e544-4300-a16c-9fb96719ee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BBA36CB-8408-4D95-AFB9-EE6B6CFFBBC8}">
  <ds:schemaRefs>
    <ds:schemaRef ds:uri="http://schemas.microsoft.com/office/2006/metadata/properties"/>
    <ds:schemaRef ds:uri="http://schemas.microsoft.com/office/infopath/2007/PartnerControls"/>
    <ds:schemaRef ds:uri="231fe8cf-ccc0-454c-9b48-ac3bf72b5807"/>
    <ds:schemaRef ds:uri="bad62038-b987-47a4-bdf1-385b80e66e52"/>
    <ds:schemaRef ds:uri="4160d47a-ddaf-4f96-aa5a-ac84a930d3d1"/>
    <ds:schemaRef ds:uri="ae9dd6ea-c2e4-4869-976b-8dbce2ea94e0"/>
    <ds:schemaRef ds:uri="4bc93e66-e544-4300-a16c-9fb96719ee8b"/>
    <ds:schemaRef ds:uri="a94ff575-881d-444c-a15f-28f2022b7885"/>
  </ds:schemaRefs>
</ds:datastoreItem>
</file>

<file path=customXml/itemProps4.xml><?xml version="1.0" encoding="utf-8"?>
<ds:datastoreItem xmlns:ds="http://schemas.openxmlformats.org/officeDocument/2006/customXml" ds:itemID="{669A95CE-9AF1-49A5-987B-4F2FAF0805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7</Pages>
  <Words>2096</Words>
  <Characters>11949</Characters>
  <Application>Microsoft Office Word</Application>
  <DocSecurity>0</DocSecurity>
  <Lines>99</Lines>
  <Paragraphs>28</Paragraphs>
  <ScaleCrop>false</ScaleCrop>
  <Company>University of Gothenburg</Company>
  <LinksUpToDate>false</LinksUpToDate>
  <CharactersWithSpaces>14017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Åsa Torinsson Naluai</dc:creator>
  <cp:keywords/>
  <dc:description/>
  <cp:lastModifiedBy>Åsa Torinsson Naluai</cp:lastModifiedBy>
  <cp:revision>9</cp:revision>
  <dcterms:created xsi:type="dcterms:W3CDTF">2025-02-23T22:04:00Z</dcterms:created>
  <dcterms:modified xsi:type="dcterms:W3CDTF">2025-02-28T21:28:00Z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0x010100C7C811754E204E47A665D3B7C5D98E1E0100E725C4269D6C454F8F02FB3B8BE1605D</vt:lpwstr>
  </property>
  <property fmtid="{D5CDD505-2E9C-101B-9397-08002B2CF9AE}" pid="3" name="_dlc_DocIdItemGuid">
    <vt:lpwstr>e9cd9989-5574-4b1a-a58c-9cbe3102e7ba</vt:lpwstr>
  </property>
  <property fmtid="{D5CDD505-2E9C-101B-9397-08002B2CF9AE}" pid="4" name="TaxKeyword">
    <vt:lpwstr/>
  </property>
  <property fmtid="{D5CDD505-2E9C-101B-9397-08002B2CF9AE}" pid="5" name="MediaServiceImageTags">
    <vt:lpwstr/>
  </property>
  <property fmtid="{D5CDD505-2E9C-101B-9397-08002B2CF9AE}" pid="6" name="GU_DocOrganisation">
    <vt:lpwstr>1;#Institutionen för biomedicin|35d23838-4ed2-4c06-a51c-ecbf3109f255</vt:lpwstr>
  </property>
  <property fmtid="{D5CDD505-2E9C-101B-9397-08002B2CF9AE}" pid="7" name="GU_RecordType">
    <vt:lpwstr/>
  </property>
</Properties>
</file>