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EE444" w14:textId="03EB23E9" w:rsidR="00FF0A3F" w:rsidRPr="0005197E" w:rsidRDefault="00FF0A3F" w:rsidP="00FF0A3F">
      <w:pPr>
        <w:pStyle w:val="Style1"/>
      </w:pPr>
      <w:bookmarkStart w:id="0" w:name="_Toc185241029"/>
      <w:r>
        <w:t xml:space="preserve">Additional File 15, </w:t>
      </w:r>
      <w:r w:rsidRPr="0005197E">
        <w:t xml:space="preserve">Table </w:t>
      </w:r>
      <w:r w:rsidRPr="0005197E">
        <w:fldChar w:fldCharType="begin"/>
      </w:r>
      <w:r w:rsidRPr="0005197E">
        <w:instrText xml:space="preserve"> SEQ eTable \* ARABIC </w:instrText>
      </w:r>
      <w:r w:rsidRPr="0005197E">
        <w:fldChar w:fldCharType="separate"/>
      </w:r>
      <w:r w:rsidRPr="0005197E">
        <w:rPr>
          <w:noProof/>
        </w:rPr>
        <w:t>8</w:t>
      </w:r>
      <w:r w:rsidRPr="0005197E">
        <w:rPr>
          <w:noProof/>
        </w:rPr>
        <w:fldChar w:fldCharType="end"/>
      </w:r>
      <w:r w:rsidRPr="0005197E">
        <w:rPr>
          <w:noProof/>
        </w:rPr>
        <w:t xml:space="preserve"> </w:t>
      </w:r>
      <w:r w:rsidRPr="0005197E">
        <w:t>– Sensitivity analysis: weighted cumulative incidence and risk differences for composite outcome at 6 months, modified by grace period</w:t>
      </w:r>
      <w:bookmarkEnd w:id="0"/>
    </w:p>
    <w:tbl>
      <w:tblPr>
        <w:tblStyle w:val="Grilledutableau"/>
        <w:tblpPr w:leftFromText="141" w:rightFromText="141" w:vertAnchor="text" w:horzAnchor="margin" w:tblpYSpec="center"/>
        <w:tblW w:w="5000" w:type="pct"/>
        <w:tblLook w:val="0420" w:firstRow="1" w:lastRow="0" w:firstColumn="0" w:lastColumn="0" w:noHBand="0" w:noVBand="1"/>
      </w:tblPr>
      <w:tblGrid>
        <w:gridCol w:w="3235"/>
        <w:gridCol w:w="4413"/>
        <w:gridCol w:w="1414"/>
      </w:tblGrid>
      <w:tr w:rsidR="00FF0A3F" w:rsidRPr="0005197E" w14:paraId="0CC6A22E" w14:textId="77777777" w:rsidTr="00680908">
        <w:tc>
          <w:tcPr>
            <w:tcW w:w="1785" w:type="pct"/>
          </w:tcPr>
          <w:p w14:paraId="6DD8043B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435" w:type="pct"/>
          </w:tcPr>
          <w:p w14:paraId="13272B1F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  <w:lang w:val="en-US"/>
              </w:rPr>
              <w:t xml:space="preserve">6-month </w:t>
            </w:r>
            <w:r w:rsidRPr="0005197E">
              <w:rPr>
                <w:rFonts w:eastAsia="Helvetica"/>
                <w:bCs/>
                <w:color w:val="000000" w:themeColor="text1"/>
                <w:sz w:val="20"/>
                <w:szCs w:val="20"/>
                <w:lang w:val="en-US"/>
              </w:rPr>
              <w:t>cumulative incidence, % (95% CI)</w:t>
            </w:r>
          </w:p>
        </w:tc>
        <w:tc>
          <w:tcPr>
            <w:tcW w:w="780" w:type="pct"/>
          </w:tcPr>
          <w:p w14:paraId="60ADF616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eastAsia="Helvetica"/>
                <w:color w:val="000000" w:themeColor="text1"/>
                <w:sz w:val="20"/>
                <w:szCs w:val="20"/>
                <w:vertAlign w:val="superscript"/>
                <w:lang w:val="en-US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  <w:lang w:val="en-US"/>
              </w:rPr>
              <w:t>p-value</w:t>
            </w:r>
          </w:p>
        </w:tc>
      </w:tr>
      <w:tr w:rsidR="00FF0A3F" w:rsidRPr="0005197E" w14:paraId="47055B09" w14:textId="77777777" w:rsidTr="00680908">
        <w:tc>
          <w:tcPr>
            <w:tcW w:w="1785" w:type="pct"/>
          </w:tcPr>
          <w:p w14:paraId="3B487FAD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rFonts w:eastAsia="Helvetica"/>
                <w:b/>
                <w:color w:val="000000" w:themeColor="text1"/>
                <w:sz w:val="20"/>
                <w:szCs w:val="20"/>
              </w:rPr>
              <w:t xml:space="preserve">Grace </w:t>
            </w:r>
            <w:proofErr w:type="spellStart"/>
            <w:r w:rsidRPr="0005197E">
              <w:rPr>
                <w:rFonts w:eastAsia="Helvetica"/>
                <w:b/>
                <w:color w:val="000000" w:themeColor="text1"/>
                <w:sz w:val="20"/>
                <w:szCs w:val="20"/>
              </w:rPr>
              <w:t>period</w:t>
            </w:r>
            <w:proofErr w:type="spellEnd"/>
            <w:r w:rsidRPr="0005197E">
              <w:rPr>
                <w:rFonts w:eastAsia="Helvetica"/>
                <w:b/>
                <w:color w:val="000000" w:themeColor="text1"/>
                <w:sz w:val="20"/>
                <w:szCs w:val="20"/>
              </w:rPr>
              <w:t xml:space="preserve"> of 30 </w:t>
            </w:r>
            <w:proofErr w:type="spellStart"/>
            <w:r w:rsidRPr="0005197E">
              <w:rPr>
                <w:rFonts w:eastAsia="Helvetica"/>
                <w:b/>
                <w:color w:val="000000" w:themeColor="text1"/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2435" w:type="pct"/>
          </w:tcPr>
          <w:p w14:paraId="6756D5D4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780" w:type="pct"/>
          </w:tcPr>
          <w:p w14:paraId="095618E2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FF0A3F" w:rsidRPr="0005197E" w14:paraId="2123F181" w14:textId="77777777" w:rsidTr="00680908">
        <w:tc>
          <w:tcPr>
            <w:tcW w:w="1785" w:type="pct"/>
          </w:tcPr>
          <w:p w14:paraId="3382464E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 xml:space="preserve">  Intervention arm (n = 118)</w:t>
            </w:r>
          </w:p>
        </w:tc>
        <w:tc>
          <w:tcPr>
            <w:tcW w:w="2435" w:type="pct"/>
          </w:tcPr>
          <w:p w14:paraId="27CFF69A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35.2 (27.6–42.9)</w:t>
            </w:r>
          </w:p>
        </w:tc>
        <w:tc>
          <w:tcPr>
            <w:tcW w:w="780" w:type="pct"/>
            <w:vMerge w:val="restart"/>
          </w:tcPr>
          <w:p w14:paraId="70344ABC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0.80</w:t>
            </w:r>
          </w:p>
        </w:tc>
      </w:tr>
      <w:tr w:rsidR="00FF0A3F" w:rsidRPr="0005197E" w14:paraId="3B741166" w14:textId="77777777" w:rsidTr="00680908">
        <w:tc>
          <w:tcPr>
            <w:tcW w:w="1785" w:type="pct"/>
          </w:tcPr>
          <w:p w14:paraId="7AF4A838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 xml:space="preserve">  Control arm (n = 700)</w:t>
            </w:r>
          </w:p>
        </w:tc>
        <w:tc>
          <w:tcPr>
            <w:tcW w:w="2435" w:type="pct"/>
          </w:tcPr>
          <w:p w14:paraId="16E65BB1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36.2 (32.4–40.0)</w:t>
            </w:r>
          </w:p>
        </w:tc>
        <w:tc>
          <w:tcPr>
            <w:tcW w:w="780" w:type="pct"/>
            <w:vMerge/>
          </w:tcPr>
          <w:p w14:paraId="1E5845A2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F0A3F" w:rsidRPr="0005197E" w14:paraId="68047F2A" w14:textId="77777777" w:rsidTr="00680908">
        <w:tc>
          <w:tcPr>
            <w:tcW w:w="1785" w:type="pct"/>
          </w:tcPr>
          <w:p w14:paraId="6ECC3CB6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>Difference</w:t>
            </w:r>
            <w:proofErr w:type="spellEnd"/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35" w:type="pct"/>
          </w:tcPr>
          <w:p w14:paraId="2C41F6F9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-1.0 (-8.8–6.7)</w:t>
            </w:r>
          </w:p>
        </w:tc>
        <w:tc>
          <w:tcPr>
            <w:tcW w:w="780" w:type="pct"/>
            <w:vMerge/>
          </w:tcPr>
          <w:p w14:paraId="79AC74A9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F0A3F" w:rsidRPr="0005197E" w14:paraId="0D2D79E1" w14:textId="77777777" w:rsidTr="00680908">
        <w:tc>
          <w:tcPr>
            <w:tcW w:w="1785" w:type="pct"/>
          </w:tcPr>
          <w:p w14:paraId="0F8F4D32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eastAsia="Helvetica"/>
                <w:color w:val="000000" w:themeColor="text1"/>
                <w:sz w:val="20"/>
                <w:szCs w:val="20"/>
              </w:rPr>
            </w:pPr>
            <w:r w:rsidRPr="0005197E">
              <w:rPr>
                <w:rFonts w:eastAsia="Helvetica"/>
                <w:b/>
                <w:color w:val="000000" w:themeColor="text1"/>
                <w:sz w:val="20"/>
                <w:szCs w:val="20"/>
              </w:rPr>
              <w:t xml:space="preserve">Grace </w:t>
            </w:r>
            <w:proofErr w:type="spellStart"/>
            <w:r w:rsidRPr="0005197E">
              <w:rPr>
                <w:rFonts w:eastAsia="Helvetica"/>
                <w:b/>
                <w:color w:val="000000" w:themeColor="text1"/>
                <w:sz w:val="20"/>
                <w:szCs w:val="20"/>
              </w:rPr>
              <w:t>period</w:t>
            </w:r>
            <w:proofErr w:type="spellEnd"/>
            <w:r w:rsidRPr="0005197E">
              <w:rPr>
                <w:rFonts w:eastAsia="Helvetica"/>
                <w:b/>
                <w:color w:val="000000" w:themeColor="text1"/>
                <w:sz w:val="20"/>
                <w:szCs w:val="20"/>
              </w:rPr>
              <w:t xml:space="preserve"> of 60 </w:t>
            </w:r>
            <w:proofErr w:type="spellStart"/>
            <w:r w:rsidRPr="0005197E">
              <w:rPr>
                <w:rFonts w:eastAsia="Helvetica"/>
                <w:b/>
                <w:color w:val="000000" w:themeColor="text1"/>
                <w:sz w:val="20"/>
                <w:szCs w:val="20"/>
              </w:rPr>
              <w:t>days</w:t>
            </w:r>
            <w:proofErr w:type="spellEnd"/>
          </w:p>
        </w:tc>
        <w:tc>
          <w:tcPr>
            <w:tcW w:w="2435" w:type="pct"/>
          </w:tcPr>
          <w:p w14:paraId="07912FF7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80" w:type="pct"/>
          </w:tcPr>
          <w:p w14:paraId="67E9BE11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F0A3F" w:rsidRPr="0005197E" w14:paraId="559ABD3A" w14:textId="77777777" w:rsidTr="00680908">
        <w:tc>
          <w:tcPr>
            <w:tcW w:w="1785" w:type="pct"/>
          </w:tcPr>
          <w:p w14:paraId="24A96F34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eastAsia="Helvetica"/>
                <w:b/>
                <w:color w:val="000000" w:themeColor="text1"/>
                <w:sz w:val="20"/>
                <w:szCs w:val="20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 xml:space="preserve">  Intervention </w:t>
            </w:r>
            <w:proofErr w:type="gramStart"/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>arm(</w:t>
            </w:r>
            <w:proofErr w:type="gramEnd"/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>n = 147)</w:t>
            </w:r>
          </w:p>
        </w:tc>
        <w:tc>
          <w:tcPr>
            <w:tcW w:w="2435" w:type="pct"/>
          </w:tcPr>
          <w:p w14:paraId="131BD5CA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38.5 (31.8–45.4)</w:t>
            </w:r>
          </w:p>
        </w:tc>
        <w:tc>
          <w:tcPr>
            <w:tcW w:w="780" w:type="pct"/>
          </w:tcPr>
          <w:p w14:paraId="2DE56D31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F0A3F" w:rsidRPr="0005197E" w14:paraId="2F45238A" w14:textId="77777777" w:rsidTr="00680908">
        <w:tc>
          <w:tcPr>
            <w:tcW w:w="1785" w:type="pct"/>
          </w:tcPr>
          <w:p w14:paraId="2C5A3E67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eastAsia="Helvetica"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 xml:space="preserve">  Control arm (n = 671)</w:t>
            </w:r>
          </w:p>
        </w:tc>
        <w:tc>
          <w:tcPr>
            <w:tcW w:w="2435" w:type="pct"/>
          </w:tcPr>
          <w:p w14:paraId="1D18B137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36.1 (32.3–39.8)</w:t>
            </w:r>
          </w:p>
        </w:tc>
        <w:tc>
          <w:tcPr>
            <w:tcW w:w="780" w:type="pct"/>
          </w:tcPr>
          <w:p w14:paraId="57533C82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FF0A3F" w:rsidRPr="0005197E" w14:paraId="256DE7C1" w14:textId="77777777" w:rsidTr="00680908">
        <w:tc>
          <w:tcPr>
            <w:tcW w:w="1785" w:type="pct"/>
          </w:tcPr>
          <w:p w14:paraId="0A713695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/>
              <w:rPr>
                <w:rFonts w:eastAsia="Helvetica"/>
                <w:color w:val="000000" w:themeColor="text1"/>
                <w:sz w:val="20"/>
                <w:szCs w:val="20"/>
                <w:lang w:val="en-US"/>
              </w:rPr>
            </w:pPr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>Difference</w:t>
            </w:r>
            <w:proofErr w:type="spellEnd"/>
            <w:r w:rsidRPr="0005197E">
              <w:rPr>
                <w:rFonts w:eastAsia="Helvetica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435" w:type="pct"/>
          </w:tcPr>
          <w:p w14:paraId="3447B69D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2.4 (-4.4–9.7)</w:t>
            </w:r>
          </w:p>
        </w:tc>
        <w:tc>
          <w:tcPr>
            <w:tcW w:w="780" w:type="pct"/>
          </w:tcPr>
          <w:p w14:paraId="3E357FA0" w14:textId="77777777" w:rsidR="00FF0A3F" w:rsidRPr="0005197E" w:rsidRDefault="00FF0A3F" w:rsidP="006809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color w:val="000000" w:themeColor="text1"/>
                <w:sz w:val="20"/>
                <w:szCs w:val="20"/>
              </w:rPr>
            </w:pPr>
            <w:r w:rsidRPr="0005197E">
              <w:rPr>
                <w:color w:val="000000" w:themeColor="text1"/>
                <w:sz w:val="20"/>
                <w:szCs w:val="20"/>
              </w:rPr>
              <w:t>0.51</w:t>
            </w:r>
          </w:p>
        </w:tc>
      </w:tr>
    </w:tbl>
    <w:p w14:paraId="0460ADA9" w14:textId="77777777" w:rsidR="00FF0A3F" w:rsidRPr="0005197E" w:rsidRDefault="00FF0A3F" w:rsidP="00FF0A3F">
      <w:pPr>
        <w:rPr>
          <w:color w:val="000000" w:themeColor="text1"/>
          <w:sz w:val="20"/>
          <w:szCs w:val="20"/>
          <w:lang w:val="en-US"/>
        </w:rPr>
      </w:pPr>
      <w:r w:rsidRPr="0005197E">
        <w:rPr>
          <w:color w:val="000000" w:themeColor="text1"/>
          <w:sz w:val="20"/>
          <w:szCs w:val="20"/>
          <w:lang w:val="en-US"/>
        </w:rPr>
        <w:t>Abbreviation: CI, confidence interval</w:t>
      </w:r>
    </w:p>
    <w:p w14:paraId="0BF2D802" w14:textId="77777777" w:rsidR="00FF0A3F" w:rsidRPr="0005197E" w:rsidRDefault="00FF0A3F" w:rsidP="00FF0A3F">
      <w:pPr>
        <w:rPr>
          <w:b/>
          <w:bCs/>
          <w:iCs/>
          <w:color w:val="000000" w:themeColor="text1"/>
          <w:sz w:val="20"/>
          <w:szCs w:val="20"/>
          <w:lang w:val="en-GB"/>
        </w:rPr>
      </w:pPr>
      <w:r w:rsidRPr="0005197E">
        <w:rPr>
          <w:lang w:val="en-US"/>
        </w:rPr>
        <w:br w:type="page"/>
      </w:r>
    </w:p>
    <w:p w14:paraId="3FE1CE5A" w14:textId="77777777" w:rsidR="00C60051" w:rsidRDefault="00C60051"/>
    <w:sectPr w:rsidR="00C60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3F"/>
    <w:rsid w:val="000C289F"/>
    <w:rsid w:val="00C60051"/>
    <w:rsid w:val="00D34D46"/>
    <w:rsid w:val="00FF0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35962B"/>
  <w15:chartTrackingRefBased/>
  <w15:docId w15:val="{1465FEE8-B5DE-0D46-B2F4-7C4C7895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A3F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FF0A3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0A3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0A3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0A3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0A3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0A3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0A3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0A3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0A3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0A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F0A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F0A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F0A3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F0A3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F0A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F0A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F0A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F0A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F0A3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FF0A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0A3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FF0A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F0A3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FF0A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F0A3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FF0A3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0A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F0A3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F0A3F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FF0A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autoRedefine/>
    <w:qFormat/>
    <w:rsid w:val="00FF0A3F"/>
    <w:pPr>
      <w:spacing w:before="100" w:beforeAutospacing="1" w:line="360" w:lineRule="auto"/>
    </w:pPr>
    <w:rPr>
      <w:b/>
      <w:iCs/>
      <w:color w:val="000000" w:themeColor="text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</Words>
  <Characters>496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Lorène Zerah</dc:creator>
  <cp:keywords/>
  <dc:description/>
  <cp:lastModifiedBy>Lorène Zerah</cp:lastModifiedBy>
  <cp:revision>1</cp:revision>
  <dcterms:created xsi:type="dcterms:W3CDTF">2025-07-16T13:16:00Z</dcterms:created>
  <dcterms:modified xsi:type="dcterms:W3CDTF">2025-07-16T13:17:00Z</dcterms:modified>
</cp:coreProperties>
</file>