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1300" w14:textId="03110BD0" w:rsidR="00AD707C" w:rsidRDefault="00AD707C" w:rsidP="00AD707C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44"/>
          <w:szCs w:val="44"/>
          <w:lang w:bidi="ar"/>
        </w:rPr>
      </w:pPr>
      <w:r w:rsidRPr="008641B5">
        <w:rPr>
          <w:rFonts w:ascii="Times New Roman" w:hAnsi="Times New Roman" w:cs="Times New Roman" w:hint="eastAsia"/>
          <w:b/>
          <w:bCs/>
          <w:color w:val="231F20"/>
          <w:kern w:val="0"/>
          <w:sz w:val="44"/>
          <w:szCs w:val="44"/>
          <w:lang w:bidi="ar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color w:val="231F20"/>
          <w:kern w:val="0"/>
          <w:sz w:val="44"/>
          <w:szCs w:val="44"/>
          <w:lang w:bidi="ar"/>
        </w:rPr>
        <w:t>2</w:t>
      </w:r>
    </w:p>
    <w:p w14:paraId="45AA9B5E" w14:textId="77777777" w:rsidR="00AD707C" w:rsidRPr="003A2999" w:rsidRDefault="00AD707C" w:rsidP="00AD707C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3A2999">
        <w:rPr>
          <w:rFonts w:ascii="Times New Roman" w:hAnsi="Times New Roman" w:cs="Times New Roman"/>
          <w:b/>
          <w:bCs/>
          <w:sz w:val="24"/>
        </w:rPr>
        <w:t>Fig</w:t>
      </w:r>
      <w:r w:rsidRPr="003A2999">
        <w:rPr>
          <w:rFonts w:ascii="Times New Roman" w:hAnsi="Times New Roman" w:cs="Times New Roman" w:hint="eastAsia"/>
          <w:b/>
          <w:bCs/>
          <w:sz w:val="24"/>
        </w:rPr>
        <w:t>.</w:t>
      </w:r>
      <w:r w:rsidRPr="003A2999">
        <w:rPr>
          <w:rFonts w:ascii="Times New Roman" w:hAnsi="Times New Roman" w:cs="Times New Roman"/>
          <w:b/>
          <w:bCs/>
          <w:sz w:val="24"/>
        </w:rPr>
        <w:t xml:space="preserve"> S1</w:t>
      </w:r>
      <w:r w:rsidRPr="003A2999">
        <w:rPr>
          <w:rFonts w:ascii="Times New Roman" w:hAnsi="Times New Roman" w:cs="Times New Roman" w:hint="eastAsia"/>
          <w:b/>
          <w:bCs/>
          <w:sz w:val="24"/>
        </w:rPr>
        <w:t>-</w:t>
      </w:r>
      <w:bookmarkStart w:id="0" w:name="_Hlk207375481"/>
      <w:r w:rsidRPr="003A2999">
        <w:rPr>
          <w:rFonts w:ascii="Times New Roman" w:eastAsia="宋体" w:hAnsi="Times New Roman" w:cs="Times New Roman"/>
          <w:kern w:val="0"/>
          <w:sz w:val="24"/>
        </w:rPr>
        <w:t xml:space="preserve"> (A) Variables selected by the LASSO regression, (B) Forest plots for multivariate analyses of risk factors concerning HCC development. LASSO, </w:t>
      </w:r>
      <w:r w:rsidRPr="003A2999">
        <w:rPr>
          <w:rFonts w:ascii="Times New Roman" w:hAnsi="Times New Roman" w:cs="Times New Roman"/>
          <w:sz w:val="24"/>
        </w:rPr>
        <w:t>least absolute shrinkage and selection operator. HCC, hepatocellular carcinoma.</w:t>
      </w:r>
      <w:bookmarkEnd w:id="0"/>
      <w:r w:rsidRPr="003A2999">
        <w:rPr>
          <w:rFonts w:ascii="Times New Roman" w:hAnsi="Times New Roman" w:cs="Times New Roman"/>
          <w:sz w:val="24"/>
        </w:rPr>
        <w:t xml:space="preserve"> </w:t>
      </w:r>
    </w:p>
    <w:p w14:paraId="3D174AAD" w14:textId="77777777" w:rsidR="00AD707C" w:rsidRPr="003A2999" w:rsidRDefault="00AD707C" w:rsidP="00AD707C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3A2999">
        <w:rPr>
          <w:rFonts w:ascii="Times New Roman" w:hAnsi="Times New Roman" w:cs="Times New Roman"/>
          <w:b/>
          <w:bCs/>
          <w:sz w:val="24"/>
        </w:rPr>
        <w:t>Fig</w:t>
      </w:r>
      <w:r w:rsidRPr="003A2999">
        <w:rPr>
          <w:rFonts w:ascii="Times New Roman" w:hAnsi="Times New Roman" w:cs="Times New Roman" w:hint="eastAsia"/>
          <w:b/>
          <w:bCs/>
          <w:sz w:val="24"/>
        </w:rPr>
        <w:t>.</w:t>
      </w:r>
      <w:r w:rsidRPr="003A2999">
        <w:rPr>
          <w:rFonts w:ascii="Times New Roman" w:hAnsi="Times New Roman" w:cs="Times New Roman"/>
          <w:b/>
          <w:bCs/>
          <w:sz w:val="24"/>
        </w:rPr>
        <w:t xml:space="preserve"> S2</w:t>
      </w:r>
      <w:r w:rsidRPr="003A2999">
        <w:rPr>
          <w:rFonts w:ascii="Times New Roman" w:hAnsi="Times New Roman" w:cs="Times New Roman" w:hint="eastAsia"/>
          <w:b/>
          <w:bCs/>
          <w:sz w:val="24"/>
        </w:rPr>
        <w:t>-</w:t>
      </w:r>
      <w:r w:rsidRPr="003A2999">
        <w:rPr>
          <w:rFonts w:ascii="Times New Roman" w:eastAsia="宋体" w:hAnsi="Times New Roman" w:cs="Times New Roman"/>
          <w:kern w:val="0"/>
          <w:sz w:val="24"/>
        </w:rPr>
        <w:t xml:space="preserve"> Applying the thresholds established by X-tile on the nomogram, the derivation cohort was divided into three risk categories.</w:t>
      </w:r>
      <w:r w:rsidRPr="003A2999">
        <w:rPr>
          <w:rFonts w:ascii="Times New Roman" w:hAnsi="Times New Roman" w:cs="Times New Roman"/>
          <w:sz w:val="24"/>
        </w:rPr>
        <w:t xml:space="preserve"> </w:t>
      </w:r>
      <w:r w:rsidRPr="003A2999">
        <w:rPr>
          <w:rFonts w:ascii="Times New Roman" w:eastAsia="宋体" w:hAnsi="Times New Roman" w:cs="Times New Roman"/>
          <w:kern w:val="0"/>
          <w:sz w:val="24"/>
        </w:rPr>
        <w:t>ALB, albumin; PLT, platelet; HR, hazard ratio; CI, confidence interval; LSM, liver stiffness measurement.</w:t>
      </w:r>
      <w:r w:rsidRPr="003A2999">
        <w:rPr>
          <w:rFonts w:ascii="Times New Roman" w:hAnsi="Times New Roman" w:cs="Times New Roman"/>
          <w:sz w:val="24"/>
        </w:rPr>
        <w:t xml:space="preserve"> </w:t>
      </w:r>
    </w:p>
    <w:p w14:paraId="4198AD68" w14:textId="77777777" w:rsidR="00AD707C" w:rsidRPr="00AD707C" w:rsidRDefault="00AD707C" w:rsidP="00AD707C">
      <w:pPr>
        <w:spacing w:line="480" w:lineRule="auto"/>
        <w:rPr>
          <w:rFonts w:ascii="Times New Roman" w:hAnsi="Times New Roman" w:cs="Times New Roman"/>
          <w:sz w:val="24"/>
        </w:rPr>
      </w:pPr>
      <w:r w:rsidRPr="003A2999">
        <w:rPr>
          <w:rFonts w:ascii="Times New Roman" w:hAnsi="Times New Roman" w:cs="Times New Roman" w:hint="eastAsia"/>
          <w:b/>
          <w:bCs/>
          <w:sz w:val="24"/>
        </w:rPr>
        <w:t xml:space="preserve">Fig. S3- </w:t>
      </w:r>
      <w:r w:rsidRPr="003A2999">
        <w:rPr>
          <w:rFonts w:ascii="Times New Roman" w:eastAsia="宋体" w:hAnsi="Times New Roman" w:cs="Times New Roman"/>
          <w:kern w:val="0"/>
          <w:sz w:val="24"/>
        </w:rPr>
        <w:t>Kaplan–Meier curves for the external validation cohort 1, after dichotomizing the cohort using the risk-stratification cut-off value rounded to the nearest integer</w:t>
      </w:r>
      <w:r w:rsidRPr="003A2999">
        <w:rPr>
          <w:rFonts w:ascii="Times New Roman" w:eastAsia="宋体" w:hAnsi="Times New Roman" w:cs="Times New Roman" w:hint="eastAsia"/>
          <w:kern w:val="0"/>
          <w:sz w:val="24"/>
        </w:rPr>
        <w:t xml:space="preserve"> (low risk&lt;160 points, </w:t>
      </w:r>
      <w:r w:rsidRPr="003A2999">
        <w:rPr>
          <w:rFonts w:ascii="Times New Roman" w:eastAsia="宋体" w:hAnsi="Times New Roman" w:cs="Times New Roman"/>
          <w:kern w:val="0"/>
          <w:sz w:val="24"/>
        </w:rPr>
        <w:t>intermediate</w:t>
      </w:r>
      <w:r w:rsidRPr="003A2999">
        <w:rPr>
          <w:rFonts w:ascii="Times New Roman" w:eastAsia="宋体" w:hAnsi="Times New Roman" w:cs="Times New Roman" w:hint="eastAsia"/>
          <w:kern w:val="0"/>
          <w:sz w:val="24"/>
        </w:rPr>
        <w:t xml:space="preserve"> risk 160-193 points, high-risk&gt;193 points)</w:t>
      </w:r>
      <w:r w:rsidRPr="003A2999">
        <w:rPr>
          <w:rFonts w:ascii="Times New Roman" w:eastAsia="宋体" w:hAnsi="Times New Roman" w:cs="Times New Roman"/>
          <w:kern w:val="0"/>
          <w:sz w:val="24"/>
        </w:rPr>
        <w:t xml:space="preserve">. HCC, </w:t>
      </w:r>
      <w:r w:rsidRPr="00AD707C">
        <w:rPr>
          <w:rFonts w:ascii="Times New Roman" w:hAnsi="Times New Roman" w:cs="Times New Roman"/>
          <w:sz w:val="24"/>
        </w:rPr>
        <w:t>hepatocellular carcinoma.</w:t>
      </w:r>
      <w:r w:rsidRPr="00AD707C">
        <w:rPr>
          <w:rFonts w:ascii="Times New Roman" w:hAnsi="Times New Roman" w:cs="Times New Roman" w:hint="eastAsia"/>
          <w:sz w:val="24"/>
        </w:rPr>
        <w:t xml:space="preserve"> </w:t>
      </w:r>
    </w:p>
    <w:p w14:paraId="2E2907DD" w14:textId="19415177" w:rsidR="00AD707C" w:rsidRPr="00AD707C" w:rsidRDefault="00AD707C" w:rsidP="008413EF">
      <w:pPr>
        <w:spacing w:line="480" w:lineRule="auto"/>
        <w:rPr>
          <w:rFonts w:ascii="Times New Roman" w:hAnsi="Times New Roman" w:cs="Times New Roman"/>
          <w:sz w:val="24"/>
        </w:rPr>
      </w:pPr>
      <w:r w:rsidRPr="00AD707C">
        <w:rPr>
          <w:rFonts w:ascii="Times New Roman" w:hAnsi="Times New Roman" w:cs="Times New Roman" w:hint="eastAsia"/>
          <w:b/>
          <w:bCs/>
          <w:sz w:val="24"/>
        </w:rPr>
        <w:t>Fig. S4</w:t>
      </w:r>
      <w:r w:rsidRPr="00AD707C">
        <w:rPr>
          <w:rFonts w:ascii="Times New Roman" w:hAnsi="Times New Roman" w:cs="Times New Roman" w:hint="eastAsia"/>
          <w:sz w:val="24"/>
        </w:rPr>
        <w:t xml:space="preserve">- </w:t>
      </w:r>
      <w:r w:rsidRPr="00AD707C">
        <w:rPr>
          <w:rFonts w:ascii="Times New Roman" w:hAnsi="Times New Roman" w:cs="Times New Roman"/>
          <w:sz w:val="24"/>
        </w:rPr>
        <w:t xml:space="preserve">Kaplan–Meier curves for the external validation cohort </w:t>
      </w:r>
      <w:r w:rsidRPr="00AD707C">
        <w:rPr>
          <w:rFonts w:ascii="Times New Roman" w:hAnsi="Times New Roman" w:cs="Times New Roman" w:hint="eastAsia"/>
          <w:sz w:val="24"/>
        </w:rPr>
        <w:t>2</w:t>
      </w:r>
      <w:r w:rsidRPr="00AD707C">
        <w:rPr>
          <w:rFonts w:ascii="Times New Roman" w:hAnsi="Times New Roman" w:cs="Times New Roman"/>
          <w:sz w:val="24"/>
        </w:rPr>
        <w:t>, after dichotomizing the cohort using the risk-stratification cut-off value rounded to the nearest integer</w:t>
      </w:r>
      <w:r w:rsidRPr="00AD707C">
        <w:rPr>
          <w:rFonts w:ascii="Times New Roman" w:hAnsi="Times New Roman" w:cs="Times New Roman" w:hint="eastAsia"/>
          <w:sz w:val="24"/>
        </w:rPr>
        <w:t xml:space="preserve"> (low risk&lt;160 points, intermediate risk 160-193 points, high-risk&gt;193 points)</w:t>
      </w:r>
      <w:r w:rsidRPr="00AD707C">
        <w:rPr>
          <w:rFonts w:ascii="Times New Roman" w:hAnsi="Times New Roman" w:cs="Times New Roman"/>
          <w:sz w:val="24"/>
        </w:rPr>
        <w:t>. HCC, hepatocellular carcinoma.</w:t>
      </w:r>
    </w:p>
    <w:p w14:paraId="32C33513" w14:textId="066AB11E" w:rsidR="00743735" w:rsidRPr="008413EF" w:rsidRDefault="00743735" w:rsidP="007E7355">
      <w:pPr>
        <w:spacing w:line="480" w:lineRule="auto"/>
        <w:rPr>
          <w:rFonts w:ascii="Times New Roman" w:hAnsi="Times New Roman" w:cs="Times New Roman"/>
          <w:sz w:val="24"/>
        </w:rPr>
      </w:pPr>
      <w:r w:rsidRPr="008413EF">
        <w:rPr>
          <w:rFonts w:ascii="Times New Roman" w:hAnsi="Times New Roman" w:cs="Times New Roman" w:hint="eastAsia"/>
          <w:b/>
          <w:bCs/>
          <w:sz w:val="24"/>
        </w:rPr>
        <w:t>Graphical Abstract</w:t>
      </w:r>
      <w:r w:rsidR="008413EF">
        <w:rPr>
          <w:rFonts w:ascii="Times New Roman" w:hAnsi="Times New Roman" w:cs="Times New Roman" w:hint="eastAsia"/>
          <w:b/>
          <w:bCs/>
          <w:sz w:val="24"/>
        </w:rPr>
        <w:t>-</w:t>
      </w:r>
      <w:r w:rsidR="007E7355" w:rsidRPr="007E7355">
        <w:rPr>
          <w:rFonts w:ascii="Times New Roman" w:hAnsi="Times New Roman" w:cs="Times New Roman" w:hint="eastAsia"/>
          <w:sz w:val="24"/>
        </w:rPr>
        <w:t>This graphical abstract illustrates the overall workflow for developing and validating a hepatocellular carcinoma prediction model. The process begins with a baseline study of a chronic hepatitis B cohort, followed by the construction of a statistical model, and concludes with successful validation across multiple independent external cohorts.</w:t>
      </w:r>
    </w:p>
    <w:p w14:paraId="49F29C18" w14:textId="77777777" w:rsidR="00AD707C" w:rsidRDefault="00AD707C" w:rsidP="00743735">
      <w:pPr>
        <w:rPr>
          <w:rFonts w:ascii="Times New Roman" w:eastAsia="宋体" w:hAnsi="Times New Roman" w:cs="Times New Roman"/>
          <w:kern w:val="0"/>
          <w:sz w:val="24"/>
        </w:rPr>
      </w:pPr>
    </w:p>
    <w:p w14:paraId="6F7F9ED6" w14:textId="77777777" w:rsidR="00AD707C" w:rsidRDefault="00AD707C" w:rsidP="00AD707C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4F9354CC" w14:textId="77777777" w:rsidR="00AD707C" w:rsidRDefault="00AD707C" w:rsidP="00AD707C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5B0806BA" w14:textId="77777777" w:rsidR="00AD707C" w:rsidRDefault="00AD707C" w:rsidP="00AD707C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050913A7" w14:textId="40D1C102" w:rsidR="002E3A59" w:rsidRDefault="002E3A59" w:rsidP="006527DC">
      <w:pPr>
        <w:rPr>
          <w:rFonts w:ascii="Arial" w:hAnsi="Arial" w:cs="Arial"/>
          <w:color w:val="231F20"/>
          <w:kern w:val="0"/>
          <w:sz w:val="20"/>
          <w:szCs w:val="20"/>
          <w:lang w:bidi="ar"/>
        </w:rPr>
      </w:pPr>
      <w:r>
        <w:rPr>
          <w:rFonts w:ascii="Arial" w:hAnsi="Arial" w:cs="Arial" w:hint="eastAsia"/>
          <w:noProof/>
          <w:color w:val="231F20"/>
          <w:kern w:val="0"/>
          <w:sz w:val="20"/>
          <w:szCs w:val="20"/>
          <w:lang w:bidi="ar"/>
        </w:rPr>
        <w:lastRenderedPageBreak/>
        <w:drawing>
          <wp:inline distT="0" distB="0" distL="0" distR="0" wp14:anchorId="4B1B514D" wp14:editId="4C0BB54F">
            <wp:extent cx="5274310" cy="1648460"/>
            <wp:effectExtent l="0" t="0" r="2540" b="8890"/>
            <wp:docPr id="2009688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88133" name="图片 20096881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8DAD4" w14:textId="4B40549C" w:rsidR="002E3A59" w:rsidRDefault="002E3A5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54D98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573C8D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054D9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S1</w:t>
      </w:r>
      <w:r w:rsidRPr="00054D98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D83C97" w:rsidRPr="00D83C97">
        <w:rPr>
          <w:rFonts w:ascii="Times New Roman" w:eastAsia="宋体" w:hAnsi="Times New Roman" w:cs="Times New Roman"/>
          <w:kern w:val="0"/>
          <w:sz w:val="20"/>
          <w:szCs w:val="20"/>
        </w:rPr>
        <w:t>(A) Variables selected by the LASSO regression, (B) Forest plots for multivariate analyses of risk factors concerning HCC development. LASSO, least absolute shrinkage and selection operator. HCC, hepatocellular carcinoma.</w:t>
      </w:r>
    </w:p>
    <w:p w14:paraId="0DFD30C2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657D5BCF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20F1521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1C244079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4BC13F7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CBDE064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14D36805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771E97E5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36817C1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1A540DB2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FC0EE86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67F2A720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6FEEBC30" w14:textId="77777777" w:rsidR="001B3DC9" w:rsidRPr="00054D98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06DE4C11" w14:textId="77777777" w:rsidR="002E3A59" w:rsidRPr="002E3A59" w:rsidRDefault="002E3A59" w:rsidP="006527DC">
      <w:pPr>
        <w:rPr>
          <w:rFonts w:ascii="Arial" w:hAnsi="Arial" w:cs="Arial"/>
          <w:color w:val="231F20"/>
          <w:kern w:val="0"/>
          <w:sz w:val="20"/>
          <w:szCs w:val="20"/>
          <w:lang w:bidi="ar"/>
        </w:rPr>
      </w:pPr>
    </w:p>
    <w:p w14:paraId="3D69301F" w14:textId="36CB86F5" w:rsidR="002E3A59" w:rsidRDefault="002E3A59" w:rsidP="006527DC">
      <w:pPr>
        <w:rPr>
          <w:rFonts w:ascii="Arial" w:hAnsi="Arial" w:cs="Arial"/>
          <w:color w:val="231F20"/>
          <w:kern w:val="0"/>
          <w:sz w:val="20"/>
          <w:szCs w:val="20"/>
          <w:lang w:bidi="ar"/>
        </w:rPr>
      </w:pPr>
      <w:r>
        <w:rPr>
          <w:rFonts w:ascii="Arial" w:hAnsi="Arial" w:cs="Arial" w:hint="eastAsia"/>
          <w:noProof/>
          <w:color w:val="231F20"/>
          <w:kern w:val="0"/>
          <w:sz w:val="20"/>
          <w:szCs w:val="20"/>
          <w:lang w:bidi="ar"/>
        </w:rPr>
        <w:lastRenderedPageBreak/>
        <w:drawing>
          <wp:inline distT="0" distB="0" distL="0" distR="0" wp14:anchorId="39053CAC" wp14:editId="16300A66">
            <wp:extent cx="5274310" cy="1699895"/>
            <wp:effectExtent l="0" t="0" r="2540" b="0"/>
            <wp:docPr id="14055559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55957" name="图片 14055559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740F" w14:textId="1515942A" w:rsidR="002E3A59" w:rsidRDefault="002E3A5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54D98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573C8D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054D9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S2</w:t>
      </w:r>
      <w:r w:rsidRPr="00054D98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Applying the thresholds established by X-tile on the nomogram, the derivation cohort was divided into three risk categories.</w:t>
      </w:r>
      <w:r w:rsidRPr="00054D98">
        <w:rPr>
          <w:rFonts w:hint="eastAsia"/>
          <w:sz w:val="20"/>
          <w:szCs w:val="20"/>
        </w:rPr>
        <w:t xml:space="preserve"> </w:t>
      </w:r>
      <w:r w:rsidRPr="00054D98">
        <w:rPr>
          <w:rFonts w:ascii="Times New Roman" w:eastAsia="宋体" w:hAnsi="Times New Roman" w:cs="Times New Roman" w:hint="eastAsia"/>
          <w:kern w:val="0"/>
          <w:sz w:val="20"/>
          <w:szCs w:val="20"/>
        </w:rPr>
        <w:t>ALB, albumin; PLT, platelet; HR, hazard ratio; CI, confidence interval;</w:t>
      </w:r>
      <w:r w:rsidRPr="007C0C62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054D98">
        <w:rPr>
          <w:rFonts w:ascii="Times New Roman" w:eastAsia="宋体" w:hAnsi="Times New Roman" w:cs="Times New Roman" w:hint="eastAsia"/>
          <w:kern w:val="0"/>
          <w:sz w:val="20"/>
          <w:szCs w:val="20"/>
        </w:rPr>
        <w:t>LSM, liver stiffness measurement.</w:t>
      </w:r>
    </w:p>
    <w:p w14:paraId="5381020E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751AE896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1EE302A1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644A6C6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7BCC7562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025C324E" w14:textId="77777777" w:rsidR="001B3DC9" w:rsidRDefault="001B3DC9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1080A74D" w14:textId="5006EB97" w:rsidR="00901E36" w:rsidRDefault="00901E36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10C8839" w14:textId="6D0B1F7D" w:rsidR="000A5EBE" w:rsidRDefault="00D63160" w:rsidP="003D705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EC3EEBA" wp14:editId="3A024DDA">
            <wp:extent cx="5274310" cy="5274310"/>
            <wp:effectExtent l="0" t="0" r="2540" b="2540"/>
            <wp:docPr id="476623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23966" name="图片 4766239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278D4" w14:textId="2CE6E1BA" w:rsidR="003D7051" w:rsidRPr="00054D98" w:rsidRDefault="00901E36" w:rsidP="003D7051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3E3C36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573C8D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3E3C3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S3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Kaplan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–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Meier curves for the external validation cohort 1, after dichotomizing the cohort using the risk-stratification cut-off value rounded to the nearest integer (low risk&lt;160 points, intermediate risk 160-193 points, high-risk&gt;193 points). HCC, hepatocellular carcinoma.</w:t>
      </w:r>
    </w:p>
    <w:p w14:paraId="2B12526E" w14:textId="6A9E97BD" w:rsidR="00901E36" w:rsidRDefault="00D63160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61300FBD" wp14:editId="54AB78C9">
            <wp:extent cx="5274310" cy="5274310"/>
            <wp:effectExtent l="0" t="0" r="2540" b="2540"/>
            <wp:docPr id="8067393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39322" name="图片 8067393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FC36" w14:textId="3488D1AE" w:rsidR="00901E36" w:rsidRDefault="00901E36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5D84DB9D" w14:textId="15F88BE4" w:rsidR="003D7051" w:rsidRPr="00054D98" w:rsidRDefault="00901E36" w:rsidP="003D7051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3E3C36">
        <w:rPr>
          <w:rFonts w:ascii="Times New Roman" w:hAnsi="Times New Roman" w:cs="Times New Roman" w:hint="eastAsia"/>
          <w:b/>
          <w:bCs/>
          <w:sz w:val="20"/>
          <w:szCs w:val="20"/>
        </w:rPr>
        <w:t>Fig</w:t>
      </w:r>
      <w:r w:rsidR="00573C8D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3E3C3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S4</w:t>
      </w:r>
      <w:r w:rsidR="003D7051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Kaplan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–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Meier curves for the external validation cohort </w:t>
      </w:r>
      <w:r w:rsid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>2,</w:t>
      </w:r>
      <w:r w:rsidR="00C07CB6" w:rsidRPr="00C07CB6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after dichotomizing the cohort using the risk-stratification cut-off value rounded to the nearest integer (low risk&lt;160 points, intermediate risk 160-193 points, high-risk&gt;193 points). HCC, hepatocellular carcinoma.</w:t>
      </w:r>
    </w:p>
    <w:p w14:paraId="0FF6EB80" w14:textId="4CE9EC21" w:rsidR="00901E36" w:rsidRPr="00901E36" w:rsidRDefault="00901E36" w:rsidP="002E3A59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3F1FADDA" w14:textId="42186F00" w:rsidR="00F528C2" w:rsidRPr="00F528C2" w:rsidRDefault="00F528C2" w:rsidP="00F528C2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3E673B4D" wp14:editId="22517417">
            <wp:extent cx="4051495" cy="2867886"/>
            <wp:effectExtent l="0" t="0" r="6350" b="8890"/>
            <wp:docPr id="1382830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30991" name="图片 138283099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927" cy="287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F179" w14:textId="290A65CE" w:rsidR="007E7355" w:rsidRDefault="00F528C2" w:rsidP="007E7355">
      <w:pPr>
        <w:jc w:val="center"/>
        <w:rPr>
          <w:rFonts w:ascii="Arial" w:hAnsi="Arial" w:cs="Arial"/>
          <w:b/>
          <w:bCs/>
          <w:color w:val="231F20"/>
          <w:kern w:val="0"/>
          <w:sz w:val="20"/>
          <w:szCs w:val="20"/>
          <w:lang w:bidi="ar"/>
        </w:rPr>
      </w:pPr>
      <w:r w:rsidRPr="00D90D1F">
        <w:rPr>
          <w:rFonts w:ascii="Arial" w:hAnsi="Arial" w:cs="Arial" w:hint="eastAsia"/>
          <w:b/>
          <w:bCs/>
          <w:color w:val="231F20"/>
          <w:kern w:val="0"/>
          <w:sz w:val="20"/>
          <w:szCs w:val="20"/>
          <w:lang w:bidi="ar"/>
        </w:rPr>
        <w:t>Graphical Abstract</w:t>
      </w:r>
    </w:p>
    <w:p w14:paraId="5543E6DC" w14:textId="5F1A89D7" w:rsidR="002E3A59" w:rsidRPr="00D90D1F" w:rsidRDefault="007E7355" w:rsidP="007E7355">
      <w:pPr>
        <w:rPr>
          <w:rFonts w:ascii="Arial" w:hAnsi="Arial" w:cs="Arial"/>
          <w:b/>
          <w:bCs/>
          <w:color w:val="231F20"/>
          <w:kern w:val="0"/>
          <w:sz w:val="20"/>
          <w:szCs w:val="20"/>
          <w:lang w:bidi="ar"/>
        </w:rPr>
      </w:pPr>
      <w:r w:rsidRPr="007E7355">
        <w:rPr>
          <w:rFonts w:ascii="Times New Roman" w:eastAsia="宋体" w:hAnsi="Times New Roman" w:cs="Times New Roman" w:hint="eastAsia"/>
          <w:kern w:val="0"/>
          <w:sz w:val="20"/>
          <w:szCs w:val="20"/>
        </w:rPr>
        <w:t>This graphical abstract illustrates the overall workflow for developing and validating a hepatocellular carcinoma prediction model. The process begins with a baseline study of a chronic hepatitis B cohort, followed by the construction of a statistical model, and concludes with successful validation across multiple independent external cohorts.</w:t>
      </w:r>
    </w:p>
    <w:sectPr w:rsidR="002E3A59" w:rsidRPr="00D90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DC72" w14:textId="77777777" w:rsidR="006B728A" w:rsidRDefault="006B728A" w:rsidP="00687721">
      <w:pPr>
        <w:rPr>
          <w:rFonts w:hint="eastAsia"/>
        </w:rPr>
      </w:pPr>
      <w:r>
        <w:separator/>
      </w:r>
    </w:p>
  </w:endnote>
  <w:endnote w:type="continuationSeparator" w:id="0">
    <w:p w14:paraId="2C5BF5E1" w14:textId="77777777" w:rsidR="006B728A" w:rsidRDefault="006B728A" w:rsidP="006877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3E44" w14:textId="77777777" w:rsidR="006B728A" w:rsidRDefault="006B728A" w:rsidP="00687721">
      <w:pPr>
        <w:rPr>
          <w:rFonts w:hint="eastAsia"/>
        </w:rPr>
      </w:pPr>
      <w:r>
        <w:separator/>
      </w:r>
    </w:p>
  </w:footnote>
  <w:footnote w:type="continuationSeparator" w:id="0">
    <w:p w14:paraId="0B45C59F" w14:textId="77777777" w:rsidR="006B728A" w:rsidRDefault="006B728A" w:rsidP="006877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wNTQ1MjM2tTA2NDBT0lEKTi0uzszPAykwNq8FAMSIk58tAAAA"/>
  </w:docVars>
  <w:rsids>
    <w:rsidRoot w:val="00E91206"/>
    <w:rsid w:val="000009B9"/>
    <w:rsid w:val="00005843"/>
    <w:rsid w:val="00015827"/>
    <w:rsid w:val="000434A3"/>
    <w:rsid w:val="0005525D"/>
    <w:rsid w:val="00066F5F"/>
    <w:rsid w:val="000759EF"/>
    <w:rsid w:val="00075F3E"/>
    <w:rsid w:val="000769F4"/>
    <w:rsid w:val="0008419B"/>
    <w:rsid w:val="00094DDE"/>
    <w:rsid w:val="000A5EBE"/>
    <w:rsid w:val="000D48FC"/>
    <w:rsid w:val="00102DEF"/>
    <w:rsid w:val="00103554"/>
    <w:rsid w:val="00111229"/>
    <w:rsid w:val="001427B0"/>
    <w:rsid w:val="00161A82"/>
    <w:rsid w:val="00164A7D"/>
    <w:rsid w:val="00176433"/>
    <w:rsid w:val="00177249"/>
    <w:rsid w:val="00184C90"/>
    <w:rsid w:val="001B0E8A"/>
    <w:rsid w:val="001B3DC9"/>
    <w:rsid w:val="001B3F3C"/>
    <w:rsid w:val="001C08F5"/>
    <w:rsid w:val="001C15BD"/>
    <w:rsid w:val="001C747B"/>
    <w:rsid w:val="001D4F45"/>
    <w:rsid w:val="001E5F7A"/>
    <w:rsid w:val="001F3E82"/>
    <w:rsid w:val="00200B72"/>
    <w:rsid w:val="00206D39"/>
    <w:rsid w:val="00214729"/>
    <w:rsid w:val="0022479B"/>
    <w:rsid w:val="00234859"/>
    <w:rsid w:val="00236755"/>
    <w:rsid w:val="00250D6A"/>
    <w:rsid w:val="00262C31"/>
    <w:rsid w:val="00264BCD"/>
    <w:rsid w:val="0028025C"/>
    <w:rsid w:val="00290ED7"/>
    <w:rsid w:val="002B5C01"/>
    <w:rsid w:val="002C2F95"/>
    <w:rsid w:val="002E3A59"/>
    <w:rsid w:val="00305FB8"/>
    <w:rsid w:val="003145AF"/>
    <w:rsid w:val="00314DD5"/>
    <w:rsid w:val="003233A7"/>
    <w:rsid w:val="00336A4C"/>
    <w:rsid w:val="00355803"/>
    <w:rsid w:val="003750D5"/>
    <w:rsid w:val="00384016"/>
    <w:rsid w:val="00385838"/>
    <w:rsid w:val="00385F40"/>
    <w:rsid w:val="003873E3"/>
    <w:rsid w:val="003A655A"/>
    <w:rsid w:val="003C6B3C"/>
    <w:rsid w:val="003D36F8"/>
    <w:rsid w:val="003D7051"/>
    <w:rsid w:val="003E2B3A"/>
    <w:rsid w:val="003E3C36"/>
    <w:rsid w:val="003E760C"/>
    <w:rsid w:val="00400530"/>
    <w:rsid w:val="004539EE"/>
    <w:rsid w:val="00456880"/>
    <w:rsid w:val="004920CA"/>
    <w:rsid w:val="004D6B66"/>
    <w:rsid w:val="004E2EBA"/>
    <w:rsid w:val="004E440D"/>
    <w:rsid w:val="004F5941"/>
    <w:rsid w:val="004F7E70"/>
    <w:rsid w:val="00515A53"/>
    <w:rsid w:val="00527F2E"/>
    <w:rsid w:val="00545C2C"/>
    <w:rsid w:val="00555307"/>
    <w:rsid w:val="005708E1"/>
    <w:rsid w:val="00571545"/>
    <w:rsid w:val="00573C8D"/>
    <w:rsid w:val="00576CF4"/>
    <w:rsid w:val="0058209C"/>
    <w:rsid w:val="005C79E3"/>
    <w:rsid w:val="005E1026"/>
    <w:rsid w:val="005E5EDF"/>
    <w:rsid w:val="005F03DE"/>
    <w:rsid w:val="005F3D1C"/>
    <w:rsid w:val="00610ECE"/>
    <w:rsid w:val="00622D08"/>
    <w:rsid w:val="00625BCF"/>
    <w:rsid w:val="00641A93"/>
    <w:rsid w:val="00644C4B"/>
    <w:rsid w:val="006527DC"/>
    <w:rsid w:val="00657680"/>
    <w:rsid w:val="00666503"/>
    <w:rsid w:val="00687721"/>
    <w:rsid w:val="006966F7"/>
    <w:rsid w:val="006B2375"/>
    <w:rsid w:val="006B3625"/>
    <w:rsid w:val="006B728A"/>
    <w:rsid w:val="006D55E2"/>
    <w:rsid w:val="006D58E2"/>
    <w:rsid w:val="006E604C"/>
    <w:rsid w:val="006F45E8"/>
    <w:rsid w:val="007128BC"/>
    <w:rsid w:val="007178E6"/>
    <w:rsid w:val="00743735"/>
    <w:rsid w:val="00745283"/>
    <w:rsid w:val="00746AC7"/>
    <w:rsid w:val="007479F9"/>
    <w:rsid w:val="007517D3"/>
    <w:rsid w:val="0075666C"/>
    <w:rsid w:val="00763796"/>
    <w:rsid w:val="007739CC"/>
    <w:rsid w:val="007772EB"/>
    <w:rsid w:val="00786576"/>
    <w:rsid w:val="007906DF"/>
    <w:rsid w:val="0079405C"/>
    <w:rsid w:val="007A2780"/>
    <w:rsid w:val="007C022D"/>
    <w:rsid w:val="007D55B8"/>
    <w:rsid w:val="007E1982"/>
    <w:rsid w:val="007E2B5F"/>
    <w:rsid w:val="007E7355"/>
    <w:rsid w:val="007F3243"/>
    <w:rsid w:val="007F468C"/>
    <w:rsid w:val="00821BD5"/>
    <w:rsid w:val="0084046E"/>
    <w:rsid w:val="008413EF"/>
    <w:rsid w:val="00846DAA"/>
    <w:rsid w:val="00847B7F"/>
    <w:rsid w:val="00854585"/>
    <w:rsid w:val="00873EBC"/>
    <w:rsid w:val="008B15C7"/>
    <w:rsid w:val="008F1BAE"/>
    <w:rsid w:val="00901CED"/>
    <w:rsid w:val="00901E36"/>
    <w:rsid w:val="009042D8"/>
    <w:rsid w:val="00974AFD"/>
    <w:rsid w:val="00976302"/>
    <w:rsid w:val="00982CA8"/>
    <w:rsid w:val="00986225"/>
    <w:rsid w:val="009879F5"/>
    <w:rsid w:val="00996437"/>
    <w:rsid w:val="009A1BF9"/>
    <w:rsid w:val="009A7B7A"/>
    <w:rsid w:val="00A046FB"/>
    <w:rsid w:val="00A1243F"/>
    <w:rsid w:val="00A210EA"/>
    <w:rsid w:val="00A252DD"/>
    <w:rsid w:val="00A643D5"/>
    <w:rsid w:val="00A747DE"/>
    <w:rsid w:val="00A845AF"/>
    <w:rsid w:val="00A9209E"/>
    <w:rsid w:val="00AC29B8"/>
    <w:rsid w:val="00AD3020"/>
    <w:rsid w:val="00AD325C"/>
    <w:rsid w:val="00AD707C"/>
    <w:rsid w:val="00AE75CE"/>
    <w:rsid w:val="00AE7E7C"/>
    <w:rsid w:val="00AE7F0E"/>
    <w:rsid w:val="00AF6F5A"/>
    <w:rsid w:val="00B03A95"/>
    <w:rsid w:val="00B07884"/>
    <w:rsid w:val="00B22B99"/>
    <w:rsid w:val="00B3403B"/>
    <w:rsid w:val="00B452AB"/>
    <w:rsid w:val="00B477A0"/>
    <w:rsid w:val="00B5651F"/>
    <w:rsid w:val="00B5691E"/>
    <w:rsid w:val="00B936B1"/>
    <w:rsid w:val="00B956A5"/>
    <w:rsid w:val="00BA2C59"/>
    <w:rsid w:val="00BB5180"/>
    <w:rsid w:val="00BB70D1"/>
    <w:rsid w:val="00BB747E"/>
    <w:rsid w:val="00BC2E0F"/>
    <w:rsid w:val="00BD01FA"/>
    <w:rsid w:val="00BF29EC"/>
    <w:rsid w:val="00C00380"/>
    <w:rsid w:val="00C07CB6"/>
    <w:rsid w:val="00C172DA"/>
    <w:rsid w:val="00C20A83"/>
    <w:rsid w:val="00C41034"/>
    <w:rsid w:val="00C50DAA"/>
    <w:rsid w:val="00C53E74"/>
    <w:rsid w:val="00C60E2C"/>
    <w:rsid w:val="00C75AAF"/>
    <w:rsid w:val="00C870CA"/>
    <w:rsid w:val="00C95771"/>
    <w:rsid w:val="00CB54C9"/>
    <w:rsid w:val="00CC1701"/>
    <w:rsid w:val="00CF7BAF"/>
    <w:rsid w:val="00D00F37"/>
    <w:rsid w:val="00D159BD"/>
    <w:rsid w:val="00D54368"/>
    <w:rsid w:val="00D554F0"/>
    <w:rsid w:val="00D62876"/>
    <w:rsid w:val="00D6293E"/>
    <w:rsid w:val="00D63160"/>
    <w:rsid w:val="00D67F20"/>
    <w:rsid w:val="00D83C97"/>
    <w:rsid w:val="00D874CC"/>
    <w:rsid w:val="00D90D1F"/>
    <w:rsid w:val="00D92425"/>
    <w:rsid w:val="00DB607B"/>
    <w:rsid w:val="00DC2FF2"/>
    <w:rsid w:val="00DD0D01"/>
    <w:rsid w:val="00DD17EC"/>
    <w:rsid w:val="00DD4E39"/>
    <w:rsid w:val="00DE0F7D"/>
    <w:rsid w:val="00DE16A7"/>
    <w:rsid w:val="00DF2612"/>
    <w:rsid w:val="00E0747C"/>
    <w:rsid w:val="00E13D20"/>
    <w:rsid w:val="00E24330"/>
    <w:rsid w:val="00E37DDD"/>
    <w:rsid w:val="00E52D22"/>
    <w:rsid w:val="00E5781C"/>
    <w:rsid w:val="00E6755C"/>
    <w:rsid w:val="00E7153E"/>
    <w:rsid w:val="00E91206"/>
    <w:rsid w:val="00EA5DA0"/>
    <w:rsid w:val="00EB4E62"/>
    <w:rsid w:val="00EB6622"/>
    <w:rsid w:val="00EC26CD"/>
    <w:rsid w:val="00ED6855"/>
    <w:rsid w:val="00ED73B0"/>
    <w:rsid w:val="00F07245"/>
    <w:rsid w:val="00F20F66"/>
    <w:rsid w:val="00F210D3"/>
    <w:rsid w:val="00F31AF3"/>
    <w:rsid w:val="00F528C2"/>
    <w:rsid w:val="00F63142"/>
    <w:rsid w:val="00F844BD"/>
    <w:rsid w:val="00F9676E"/>
    <w:rsid w:val="00FB0A00"/>
    <w:rsid w:val="00FC6B1E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BE95C9"/>
  <w14:defaultImageDpi w14:val="32767"/>
  <w15:chartTrackingRefBased/>
  <w15:docId w15:val="{AF513435-6F17-4B9A-AC4D-D7FCA041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E912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2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2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2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20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2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206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20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2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1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1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12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120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12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12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12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12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12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1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2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12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1206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91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1206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E912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1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912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12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77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77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7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7721"/>
    <w:rPr>
      <w:sz w:val="18"/>
      <w:szCs w:val="18"/>
    </w:rPr>
  </w:style>
  <w:style w:type="table" w:styleId="af2">
    <w:name w:val="Table Grid"/>
    <w:basedOn w:val="a1"/>
    <w:uiPriority w:val="39"/>
    <w:qFormat/>
    <w:rsid w:val="0068772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6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222</cp:revision>
  <dcterms:created xsi:type="dcterms:W3CDTF">2024-11-27T03:17:00Z</dcterms:created>
  <dcterms:modified xsi:type="dcterms:W3CDTF">2025-09-26T14:17:00Z</dcterms:modified>
</cp:coreProperties>
</file>