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DA5E3" w14:textId="751D9FB8" w:rsidR="007E7C08" w:rsidRDefault="00E8615E">
      <w:r w:rsidRPr="00E8615E">
        <w:rPr>
          <w:noProof/>
        </w:rPr>
        <w:drawing>
          <wp:anchor distT="0" distB="0" distL="114300" distR="114300" simplePos="0" relativeHeight="251661312" behindDoc="1" locked="0" layoutInCell="1" allowOverlap="1" wp14:anchorId="0C854A5C" wp14:editId="0019AE41">
            <wp:simplePos x="0" y="0"/>
            <wp:positionH relativeFrom="column">
              <wp:posOffset>1723697</wp:posOffset>
            </wp:positionH>
            <wp:positionV relativeFrom="paragraph">
              <wp:posOffset>-231228</wp:posOffset>
            </wp:positionV>
            <wp:extent cx="2235200" cy="685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35200" cy="685800"/>
                    </a:xfrm>
                    <a:prstGeom prst="rect">
                      <a:avLst/>
                    </a:prstGeom>
                  </pic:spPr>
                </pic:pic>
              </a:graphicData>
            </a:graphic>
            <wp14:sizeRelH relativeFrom="page">
              <wp14:pctWidth>0</wp14:pctWidth>
            </wp14:sizeRelH>
            <wp14:sizeRelV relativeFrom="page">
              <wp14:pctHeight>0</wp14:pctHeight>
            </wp14:sizeRelV>
          </wp:anchor>
        </w:drawing>
      </w:r>
    </w:p>
    <w:p w14:paraId="621933BA" w14:textId="20F5060A" w:rsidR="00442B9F" w:rsidRDefault="00442B9F"/>
    <w:p w14:paraId="371A90C7" w14:textId="28D5F990" w:rsidR="00442B9F" w:rsidRDefault="00442B9F"/>
    <w:p w14:paraId="1B2F251A" w14:textId="33D3D6F0" w:rsidR="00442B9F" w:rsidRDefault="00DD043F">
      <w:r w:rsidRPr="00442B9F">
        <w:rPr>
          <w:noProof/>
        </w:rPr>
        <w:drawing>
          <wp:anchor distT="0" distB="0" distL="114300" distR="114300" simplePos="0" relativeHeight="251663360" behindDoc="1" locked="0" layoutInCell="1" allowOverlap="1" wp14:anchorId="2D36D379" wp14:editId="3D909B68">
            <wp:simplePos x="0" y="0"/>
            <wp:positionH relativeFrom="column">
              <wp:posOffset>-905256</wp:posOffset>
            </wp:positionH>
            <wp:positionV relativeFrom="paragraph">
              <wp:posOffset>191643</wp:posOffset>
            </wp:positionV>
            <wp:extent cx="7794578" cy="2359152"/>
            <wp:effectExtent l="0" t="0" r="3810" b="3175"/>
            <wp:wrapNone/>
            <wp:docPr id="31" name="Picture 3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rotWithShape="1">
                    <a:blip r:embed="rId12" cstate="print">
                      <a:extLst>
                        <a:ext uri="{28A0092B-C50C-407E-A947-70E740481C1C}">
                          <a14:useLocalDpi xmlns:a14="http://schemas.microsoft.com/office/drawing/2010/main" val="0"/>
                        </a:ext>
                      </a:extLst>
                    </a:blip>
                    <a:srcRect t="-1" b="7389"/>
                    <a:stretch/>
                  </pic:blipFill>
                  <pic:spPr bwMode="auto">
                    <a:xfrm>
                      <a:off x="0" y="0"/>
                      <a:ext cx="7796142" cy="2359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A0AE75" w14:textId="6EB12456" w:rsidR="00442B9F" w:rsidRDefault="00AB05C5">
      <w:r>
        <w:rPr>
          <w:noProof/>
        </w:rPr>
        <mc:AlternateContent>
          <mc:Choice Requires="wps">
            <w:drawing>
              <wp:anchor distT="0" distB="0" distL="114300" distR="114300" simplePos="0" relativeHeight="251731968" behindDoc="0" locked="0" layoutInCell="1" allowOverlap="1" wp14:anchorId="4623F792" wp14:editId="203137B2">
                <wp:simplePos x="0" y="0"/>
                <wp:positionH relativeFrom="column">
                  <wp:posOffset>-164465</wp:posOffset>
                </wp:positionH>
                <wp:positionV relativeFrom="paragraph">
                  <wp:posOffset>188341</wp:posOffset>
                </wp:positionV>
                <wp:extent cx="5906770" cy="694690"/>
                <wp:effectExtent l="0" t="0" r="0" b="0"/>
                <wp:wrapNone/>
                <wp:docPr id="7" name="Text Box 7"/>
                <wp:cNvGraphicFramePr/>
                <a:graphic xmlns:a="http://schemas.openxmlformats.org/drawingml/2006/main">
                  <a:graphicData uri="http://schemas.microsoft.com/office/word/2010/wordprocessingShape">
                    <wps:wsp>
                      <wps:cNvSpPr txBox="1"/>
                      <wps:spPr>
                        <a:xfrm>
                          <a:off x="0" y="0"/>
                          <a:ext cx="5906770" cy="694690"/>
                        </a:xfrm>
                        <a:prstGeom prst="rect">
                          <a:avLst/>
                        </a:prstGeom>
                        <a:noFill/>
                        <a:ln w="6350">
                          <a:noFill/>
                        </a:ln>
                      </wps:spPr>
                      <wps:txbx>
                        <w:txbxContent>
                          <w:p w14:paraId="0CD65075" w14:textId="0A0B4259" w:rsidR="00DD043F" w:rsidRPr="00DD043F" w:rsidRDefault="00DD043F" w:rsidP="00DD043F">
                            <w:pPr>
                              <w:spacing w:line="276" w:lineRule="auto"/>
                              <w:rPr>
                                <w:rFonts w:ascii="Oswald" w:eastAsia="Times New Roman" w:hAnsi="Oswald" w:cs="Times New Roman"/>
                                <w:color w:val="716658"/>
                                <w:sz w:val="28"/>
                                <w:szCs w:val="28"/>
                              </w:rPr>
                            </w:pPr>
                            <w:r w:rsidRPr="00DD043F">
                              <w:rPr>
                                <w:rFonts w:ascii="Oswald" w:hAnsi="Oswald" w:cs="Open Sans"/>
                                <w:b/>
                                <w:color w:val="262626" w:themeColor="text1" w:themeTint="D9"/>
                                <w:sz w:val="28"/>
                                <w:szCs w:val="28"/>
                              </w:rPr>
                              <w:t xml:space="preserve">Consolidated Health Economic Evaluation Reporting Standards </w:t>
                            </w:r>
                            <w:r w:rsidRPr="00DD043F">
                              <w:rPr>
                                <w:rFonts w:ascii="Oswald" w:hAnsi="Oswald" w:cs="Open Sans"/>
                                <w:b/>
                                <w:color w:val="262626" w:themeColor="text1" w:themeTint="D9"/>
                                <w:sz w:val="28"/>
                                <w:szCs w:val="28"/>
                              </w:rPr>
                              <w:br/>
                            </w:r>
                            <w:r w:rsidR="009C0D07">
                              <w:rPr>
                                <w:rFonts w:ascii="Oswald" w:hAnsi="Oswald" w:cs="Open Sans"/>
                                <w:b/>
                                <w:color w:val="262626" w:themeColor="text1" w:themeTint="D9"/>
                                <w:sz w:val="28"/>
                                <w:szCs w:val="28"/>
                              </w:rPr>
                              <w:t>(</w:t>
                            </w:r>
                            <w:r w:rsidRPr="00DD043F">
                              <w:rPr>
                                <w:rFonts w:ascii="Oswald" w:hAnsi="Oswald" w:cs="Open Sans"/>
                                <w:b/>
                                <w:color w:val="262626" w:themeColor="text1" w:themeTint="D9"/>
                                <w:sz w:val="28"/>
                                <w:szCs w:val="28"/>
                              </w:rPr>
                              <w:t>CHEERS) 2022 Checklist</w:t>
                            </w:r>
                          </w:p>
                          <w:p w14:paraId="74D2CDC5" w14:textId="77777777" w:rsidR="00DD043F" w:rsidRPr="00DD043F" w:rsidRDefault="00DD043F">
                            <w:pPr>
                              <w:rPr>
                                <w:sz w:val="20"/>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23F792" id="_x0000_t202" coordsize="21600,21600" o:spt="202" path="m,l,21600r21600,l21600,xe">
                <v:stroke joinstyle="miter"/>
                <v:path gradientshapeok="t" o:connecttype="rect"/>
              </v:shapetype>
              <v:shape id="Text Box 7" o:spid="_x0000_s1026" type="#_x0000_t202" style="position:absolute;margin-left:-12.95pt;margin-top:14.85pt;width:465.1pt;height:54.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" filled="f" stroked="f" strokeweight=".5pt">
                <v:textbox>
                  <w:txbxContent>
                    <w:p w14:paraId="0CD65075" w14:textId="0A0B4259" w:rsidR="00DD043F" w:rsidRPr="00DD043F" w:rsidRDefault="00DD043F" w:rsidP="00DD043F">
                      <w:pPr>
                        <w:spacing w:line="276" w:lineRule="auto"/>
                        <w:rPr>
                          <w:rFonts w:ascii="Oswald" w:eastAsia="Times New Roman" w:hAnsi="Oswald" w:cs="Times New Roman"/>
                          <w:color w:val="716658"/>
                          <w:sz w:val="28"/>
                          <w:szCs w:val="28"/>
                        </w:rPr>
                      </w:pPr>
                      <w:r w:rsidRPr="00DD043F">
                        <w:rPr>
                          <w:rFonts w:ascii="Oswald" w:hAnsi="Oswald" w:cs="Open Sans"/>
                          <w:b/>
                          <w:color w:val="262626" w:themeColor="text1" w:themeTint="D9"/>
                          <w:sz w:val="28"/>
                          <w:szCs w:val="28"/>
                        </w:rPr>
                        <w:t xml:space="preserve">Consolidated Health Economic Evaluation Reporting Standards </w:t>
                      </w:r>
                      <w:r w:rsidRPr="00DD043F">
                        <w:rPr>
                          <w:rFonts w:ascii="Oswald" w:hAnsi="Oswald" w:cs="Open Sans"/>
                          <w:b/>
                          <w:color w:val="262626" w:themeColor="text1" w:themeTint="D9"/>
                          <w:sz w:val="28"/>
                          <w:szCs w:val="28"/>
                        </w:rPr>
                        <w:br/>
                      </w:r>
                      <w:r w:rsidR="009C0D07">
                        <w:rPr>
                          <w:rFonts w:ascii="Oswald" w:hAnsi="Oswald" w:cs="Open Sans"/>
                          <w:b/>
                          <w:color w:val="262626" w:themeColor="text1" w:themeTint="D9"/>
                          <w:sz w:val="28"/>
                          <w:szCs w:val="28"/>
                        </w:rPr>
                        <w:t>(</w:t>
                      </w:r>
                      <w:r w:rsidRPr="00DD043F">
                        <w:rPr>
                          <w:rFonts w:ascii="Oswald" w:hAnsi="Oswald" w:cs="Open Sans"/>
                          <w:b/>
                          <w:color w:val="262626" w:themeColor="text1" w:themeTint="D9"/>
                          <w:sz w:val="28"/>
                          <w:szCs w:val="28"/>
                        </w:rPr>
                        <w:t>CHEERS) 2022 Checklist</w:t>
                      </w:r>
                    </w:p>
                    <w:p w14:paraId="74D2CDC5" w14:textId="77777777" w:rsidR="00DD043F" w:rsidRPr="00DD043F" w:rsidRDefault="00DD043F">
                      <w:pPr>
                        <w:rPr>
                          <w:sz w:val="20"/>
                          <w:szCs w:val="28"/>
                        </w:rPr>
                      </w:pPr>
                    </w:p>
                  </w:txbxContent>
                </v:textbox>
              </v:shape>
            </w:pict>
          </mc:Fallback>
        </mc:AlternateContent>
      </w:r>
    </w:p>
    <w:p w14:paraId="3D30F419" w14:textId="32A4933C" w:rsidR="00DD043F" w:rsidRPr="00DD043F" w:rsidRDefault="00DD043F" w:rsidP="00DD043F">
      <w:pPr>
        <w:spacing w:line="276" w:lineRule="auto"/>
        <w:rPr>
          <w:rFonts w:ascii="Oswald" w:eastAsia="Times New Roman" w:hAnsi="Oswald" w:cs="Times New Roman"/>
          <w:color w:val="716658"/>
          <w:sz w:val="24"/>
        </w:rPr>
      </w:pPr>
    </w:p>
    <w:p w14:paraId="50933689" w14:textId="69931FA2" w:rsidR="00442B9F" w:rsidRDefault="00442B9F"/>
    <w:p w14:paraId="29797A30" w14:textId="45FB2FC0" w:rsidR="00442B9F" w:rsidRDefault="00442B9F"/>
    <w:p w14:paraId="2D2CE43B" w14:textId="26706557" w:rsidR="00442B9F" w:rsidRDefault="00AB05C5">
      <w:r w:rsidRPr="00442B9F">
        <w:rPr>
          <w:noProof/>
        </w:rPr>
        <mc:AlternateContent>
          <mc:Choice Requires="wps">
            <w:drawing>
              <wp:anchor distT="0" distB="0" distL="114300" distR="114300" simplePos="0" relativeHeight="251664384" behindDoc="1" locked="0" layoutInCell="1" allowOverlap="1" wp14:anchorId="72176518" wp14:editId="59DFBB72">
                <wp:simplePos x="0" y="0"/>
                <wp:positionH relativeFrom="column">
                  <wp:posOffset>-160655</wp:posOffset>
                </wp:positionH>
                <wp:positionV relativeFrom="paragraph">
                  <wp:posOffset>86741</wp:posOffset>
                </wp:positionV>
                <wp:extent cx="5781675" cy="1631315"/>
                <wp:effectExtent l="0" t="0" r="0" b="0"/>
                <wp:wrapNone/>
                <wp:docPr id="30" name="Text Box 30">
                  <a:hlinkClick xmlns:a="http://schemas.openxmlformats.org/drawingml/2006/main" r:id="rId13"/>
                </wp:docPr>
                <wp:cNvGraphicFramePr/>
                <a:graphic xmlns:a="http://schemas.openxmlformats.org/drawingml/2006/main">
                  <a:graphicData uri="http://schemas.microsoft.com/office/word/2010/wordprocessingShape">
                    <wps:wsp>
                      <wps:cNvSpPr txBox="1"/>
                      <wps:spPr>
                        <a:xfrm>
                          <a:off x="0" y="0"/>
                          <a:ext cx="5781675" cy="1631315"/>
                        </a:xfrm>
                        <a:prstGeom prst="rect">
                          <a:avLst/>
                        </a:prstGeom>
                        <a:noFill/>
                        <a:ln w="6350">
                          <a:noFill/>
                        </a:ln>
                      </wps:spPr>
                      <wps:txbx>
                        <w:txbxContent>
                          <w:p w14:paraId="0CA7D695" w14:textId="77777777" w:rsidR="00AB05C5" w:rsidRDefault="00442B9F" w:rsidP="00442B9F">
                            <w:pPr>
                              <w:pStyle w:val="BasicParagraph"/>
                              <w:suppressAutoHyphens/>
                              <w:rPr>
                                <w:rFonts w:ascii="Open Sans" w:hAnsi="Open Sans" w:cs="Open Sans"/>
                                <w:color w:val="FFFFFF"/>
                                <w:sz w:val="16"/>
                                <w:szCs w:val="16"/>
                              </w:rPr>
                            </w:pPr>
                            <w:r w:rsidRPr="00DD043F">
                              <w:rPr>
                                <w:rFonts w:ascii="Open Sans" w:hAnsi="Open Sans" w:cs="Open Sans"/>
                                <w:color w:val="FFFFFF"/>
                                <w:sz w:val="16"/>
                                <w:szCs w:val="16"/>
                              </w:rPr>
                              <w:t xml:space="preserve">The CHEERS 2022 statement replaces the 2013 CHEERS statement, which should no longer </w:t>
                            </w:r>
                            <w:r w:rsidRPr="00DD043F">
                              <w:rPr>
                                <w:rFonts w:ascii="Open Sans" w:hAnsi="Open Sans" w:cs="Open Sans"/>
                                <w:color w:val="FFFFFF"/>
                                <w:sz w:val="16"/>
                                <w:szCs w:val="16"/>
                              </w:rPr>
                              <w:br/>
                              <w:t xml:space="preserve">be used. The CHEERS 2022 checklist contains 28 items with accompanying descriptions. </w:t>
                            </w:r>
                            <w:r w:rsidRPr="00DD043F">
                              <w:rPr>
                                <w:rFonts w:ascii="Open Sans" w:hAnsi="Open Sans" w:cs="Open Sans"/>
                                <w:color w:val="FFFFFF"/>
                                <w:sz w:val="16"/>
                                <w:szCs w:val="16"/>
                              </w:rPr>
                              <w:br/>
                              <w:t xml:space="preserve">Checklist users should indicate the section of the manuscript where relevant information </w:t>
                            </w:r>
                            <w:r w:rsidR="009B6835" w:rsidRPr="00DD043F">
                              <w:rPr>
                                <w:rFonts w:ascii="Open Sans" w:hAnsi="Open Sans" w:cs="Open Sans"/>
                                <w:color w:val="FFFFFF"/>
                                <w:sz w:val="16"/>
                                <w:szCs w:val="16"/>
                              </w:rPr>
                              <w:br/>
                            </w:r>
                            <w:r w:rsidRPr="00DD043F">
                              <w:rPr>
                                <w:rFonts w:ascii="Open Sans" w:hAnsi="Open Sans" w:cs="Open Sans"/>
                                <w:color w:val="FFFFFF"/>
                                <w:sz w:val="16"/>
                                <w:szCs w:val="16"/>
                              </w:rPr>
                              <w:t xml:space="preserve">can be found. The authors recommend using a section heading with a paragraph number. </w:t>
                            </w:r>
                            <w:r w:rsidR="009B6835" w:rsidRPr="00DD043F">
                              <w:rPr>
                                <w:rFonts w:ascii="Open Sans" w:hAnsi="Open Sans" w:cs="Open Sans"/>
                                <w:color w:val="FFFFFF"/>
                                <w:sz w:val="16"/>
                                <w:szCs w:val="16"/>
                              </w:rPr>
                              <w:br/>
                            </w:r>
                            <w:r w:rsidRPr="00DD043F">
                              <w:rPr>
                                <w:rFonts w:ascii="Open Sans" w:hAnsi="Open Sans" w:cs="Open Sans"/>
                                <w:color w:val="FFFFFF"/>
                                <w:sz w:val="16"/>
                                <w:szCs w:val="16"/>
                              </w:rPr>
                              <w:t xml:space="preserve">If an item does not apply to a particular economic evaluation, checklist users are encouraged </w:t>
                            </w:r>
                            <w:r w:rsidR="009B6835" w:rsidRPr="00DD043F">
                              <w:rPr>
                                <w:rFonts w:ascii="Open Sans" w:hAnsi="Open Sans" w:cs="Open Sans"/>
                                <w:color w:val="FFFFFF"/>
                                <w:sz w:val="16"/>
                                <w:szCs w:val="16"/>
                              </w:rPr>
                              <w:br/>
                            </w:r>
                            <w:r w:rsidRPr="00DD043F">
                              <w:rPr>
                                <w:rFonts w:ascii="Open Sans" w:hAnsi="Open Sans" w:cs="Open Sans"/>
                                <w:color w:val="FFFFFF"/>
                                <w:sz w:val="16"/>
                                <w:szCs w:val="16"/>
                              </w:rPr>
                              <w:t xml:space="preserve">to report “Not Applicable.” If information is otherwise not reported, checklist users are encouraged to </w:t>
                            </w:r>
                          </w:p>
                          <w:p w14:paraId="73475B9D" w14:textId="77777777" w:rsidR="00AB05C5" w:rsidRDefault="00442B9F" w:rsidP="00442B9F">
                            <w:pPr>
                              <w:pStyle w:val="BasicParagraph"/>
                              <w:suppressAutoHyphens/>
                              <w:rPr>
                                <w:rFonts w:ascii="Open Sans" w:hAnsi="Open Sans" w:cs="Open Sans"/>
                                <w:color w:val="FFFFFF"/>
                                <w:sz w:val="16"/>
                                <w:szCs w:val="16"/>
                              </w:rPr>
                            </w:pPr>
                            <w:r w:rsidRPr="00DD043F">
                              <w:rPr>
                                <w:rFonts w:ascii="Open Sans" w:hAnsi="Open Sans" w:cs="Open Sans"/>
                                <w:color w:val="FFFFFF"/>
                                <w:sz w:val="16"/>
                                <w:szCs w:val="16"/>
                              </w:rPr>
                              <w:t xml:space="preserve">write, “Not Reported.” Users should avoid the term “Not Conducted” as CHEERS is intended to guide and </w:t>
                            </w:r>
                          </w:p>
                          <w:p w14:paraId="1E59F994" w14:textId="13928B27" w:rsidR="00442B9F" w:rsidRPr="00DD043F" w:rsidRDefault="00442B9F" w:rsidP="00442B9F">
                            <w:pPr>
                              <w:pStyle w:val="BasicParagraph"/>
                              <w:suppressAutoHyphens/>
                              <w:rPr>
                                <w:rFonts w:ascii="Open Sans" w:hAnsi="Open Sans" w:cs="Open Sans"/>
                                <w:color w:val="FFFFFF"/>
                                <w:sz w:val="16"/>
                                <w:szCs w:val="16"/>
                              </w:rPr>
                            </w:pPr>
                            <w:r w:rsidRPr="00DD043F">
                              <w:rPr>
                                <w:rFonts w:ascii="Open Sans" w:hAnsi="Open Sans" w:cs="Open Sans"/>
                                <w:color w:val="FFFFFF"/>
                                <w:sz w:val="16"/>
                                <w:szCs w:val="16"/>
                              </w:rPr>
                              <w:t xml:space="preserve">capture reporting. Additional information on CHEERS 2022 can be found </w:t>
                            </w:r>
                            <w:r w:rsidRPr="00DD043F">
                              <w:rPr>
                                <w:rStyle w:val="a3"/>
                                <w:rFonts w:ascii="Open Sans" w:hAnsi="Open Sans" w:cs="Open Sans"/>
                                <w:color w:val="FFC000"/>
                                <w:sz w:val="16"/>
                                <w:szCs w:val="16"/>
                              </w:rPr>
                              <w:t>here</w:t>
                            </w:r>
                            <w:r w:rsidRPr="00DD043F">
                              <w:rPr>
                                <w:rFonts w:ascii="Open Sans" w:hAnsi="Open Sans" w:cs="Open Sans"/>
                                <w:color w:val="FFC00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176518" id="Text Box 30" o:spid="_x0000_s1027" type="#_x0000_t202" href="https://www.ispor.org/heor-resources/good-practices/cheers" style="position:absolute;margin-left:-12.65pt;margin-top:6.85pt;width:455.25pt;height:128.4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" o:button="t" filled="f" stroked="f" strokeweight=".5pt">
                <v:fill o:detectmouseclick="t"/>
                <v:textbox>
                  <w:txbxContent>
                    <w:p w14:paraId="0CA7D695" w14:textId="77777777" w:rsidR="00AB05C5" w:rsidRDefault="00442B9F" w:rsidP="00442B9F">
                      <w:pPr>
                        <w:pStyle w:val="BasicParagraph"/>
                        <w:suppressAutoHyphens/>
                        <w:rPr>
                          <w:rFonts w:ascii="Open Sans" w:hAnsi="Open Sans" w:cs="Open Sans"/>
                          <w:color w:val="FFFFFF"/>
                          <w:sz w:val="16"/>
                          <w:szCs w:val="16"/>
                        </w:rPr>
                      </w:pPr>
                      <w:r w:rsidRPr="00DD043F">
                        <w:rPr>
                          <w:rFonts w:ascii="Open Sans" w:hAnsi="Open Sans" w:cs="Open Sans"/>
                          <w:color w:val="FFFFFF"/>
                          <w:sz w:val="16"/>
                          <w:szCs w:val="16"/>
                        </w:rPr>
                        <w:t xml:space="preserve">The CHEERS 2022 statement replaces the 2013 CHEERS statement, which should no longer </w:t>
                      </w:r>
                      <w:r w:rsidRPr="00DD043F">
                        <w:rPr>
                          <w:rFonts w:ascii="Open Sans" w:hAnsi="Open Sans" w:cs="Open Sans"/>
                          <w:color w:val="FFFFFF"/>
                          <w:sz w:val="16"/>
                          <w:szCs w:val="16"/>
                        </w:rPr>
                        <w:br/>
                        <w:t xml:space="preserve">be used. The CHEERS 2022 checklist contains 28 items with accompanying descriptions. </w:t>
                      </w:r>
                      <w:r w:rsidRPr="00DD043F">
                        <w:rPr>
                          <w:rFonts w:ascii="Open Sans" w:hAnsi="Open Sans" w:cs="Open Sans"/>
                          <w:color w:val="FFFFFF"/>
                          <w:sz w:val="16"/>
                          <w:szCs w:val="16"/>
                        </w:rPr>
                        <w:br/>
                        <w:t xml:space="preserve">Checklist users should indicate the section of the manuscript where relevant information </w:t>
                      </w:r>
                      <w:r w:rsidR="009B6835" w:rsidRPr="00DD043F">
                        <w:rPr>
                          <w:rFonts w:ascii="Open Sans" w:hAnsi="Open Sans" w:cs="Open Sans"/>
                          <w:color w:val="FFFFFF"/>
                          <w:sz w:val="16"/>
                          <w:szCs w:val="16"/>
                        </w:rPr>
                        <w:br/>
                      </w:r>
                      <w:r w:rsidRPr="00DD043F">
                        <w:rPr>
                          <w:rFonts w:ascii="Open Sans" w:hAnsi="Open Sans" w:cs="Open Sans"/>
                          <w:color w:val="FFFFFF"/>
                          <w:sz w:val="16"/>
                          <w:szCs w:val="16"/>
                        </w:rPr>
                        <w:t xml:space="preserve">can be found. The authors recommend using a section heading with a paragraph number. </w:t>
                      </w:r>
                      <w:r w:rsidR="009B6835" w:rsidRPr="00DD043F">
                        <w:rPr>
                          <w:rFonts w:ascii="Open Sans" w:hAnsi="Open Sans" w:cs="Open Sans"/>
                          <w:color w:val="FFFFFF"/>
                          <w:sz w:val="16"/>
                          <w:szCs w:val="16"/>
                        </w:rPr>
                        <w:br/>
                      </w:r>
                      <w:r w:rsidRPr="00DD043F">
                        <w:rPr>
                          <w:rFonts w:ascii="Open Sans" w:hAnsi="Open Sans" w:cs="Open Sans"/>
                          <w:color w:val="FFFFFF"/>
                          <w:sz w:val="16"/>
                          <w:szCs w:val="16"/>
                        </w:rPr>
                        <w:t xml:space="preserve">If an item does not apply to a particular economic evaluation, checklist users are encouraged </w:t>
                      </w:r>
                      <w:r w:rsidR="009B6835" w:rsidRPr="00DD043F">
                        <w:rPr>
                          <w:rFonts w:ascii="Open Sans" w:hAnsi="Open Sans" w:cs="Open Sans"/>
                          <w:color w:val="FFFFFF"/>
                          <w:sz w:val="16"/>
                          <w:szCs w:val="16"/>
                        </w:rPr>
                        <w:br/>
                      </w:r>
                      <w:r w:rsidRPr="00DD043F">
                        <w:rPr>
                          <w:rFonts w:ascii="Open Sans" w:hAnsi="Open Sans" w:cs="Open Sans"/>
                          <w:color w:val="FFFFFF"/>
                          <w:sz w:val="16"/>
                          <w:szCs w:val="16"/>
                        </w:rPr>
                        <w:t xml:space="preserve">to report “Not Applicable.” If information is otherwise not reported, checklist users are encouraged to </w:t>
                      </w:r>
                    </w:p>
                    <w:p w14:paraId="73475B9D" w14:textId="77777777" w:rsidR="00AB05C5" w:rsidRDefault="00442B9F" w:rsidP="00442B9F">
                      <w:pPr>
                        <w:pStyle w:val="BasicParagraph"/>
                        <w:suppressAutoHyphens/>
                        <w:rPr>
                          <w:rFonts w:ascii="Open Sans" w:hAnsi="Open Sans" w:cs="Open Sans"/>
                          <w:color w:val="FFFFFF"/>
                          <w:sz w:val="16"/>
                          <w:szCs w:val="16"/>
                        </w:rPr>
                      </w:pPr>
                      <w:r w:rsidRPr="00DD043F">
                        <w:rPr>
                          <w:rFonts w:ascii="Open Sans" w:hAnsi="Open Sans" w:cs="Open Sans"/>
                          <w:color w:val="FFFFFF"/>
                          <w:sz w:val="16"/>
                          <w:szCs w:val="16"/>
                        </w:rPr>
                        <w:t xml:space="preserve">write, “Not Reported.” Users should avoid the term “Not Conducted” as CHEERS is intended to guide and </w:t>
                      </w:r>
                    </w:p>
                    <w:p w14:paraId="1E59F994" w14:textId="13928B27" w:rsidR="00442B9F" w:rsidRPr="00DD043F" w:rsidRDefault="00442B9F" w:rsidP="00442B9F">
                      <w:pPr>
                        <w:pStyle w:val="BasicParagraph"/>
                        <w:suppressAutoHyphens/>
                        <w:rPr>
                          <w:rFonts w:ascii="Open Sans" w:hAnsi="Open Sans" w:cs="Open Sans"/>
                          <w:color w:val="FFFFFF"/>
                          <w:sz w:val="16"/>
                          <w:szCs w:val="16"/>
                        </w:rPr>
                      </w:pPr>
                      <w:r w:rsidRPr="00DD043F">
                        <w:rPr>
                          <w:rFonts w:ascii="Open Sans" w:hAnsi="Open Sans" w:cs="Open Sans"/>
                          <w:color w:val="FFFFFF"/>
                          <w:sz w:val="16"/>
                          <w:szCs w:val="16"/>
                        </w:rPr>
                        <w:t xml:space="preserve">capture reporting. Additional information on CHEERS 2022 can be found </w:t>
                      </w:r>
                      <w:r w:rsidRPr="00DD043F">
                        <w:rPr>
                          <w:rStyle w:val="a3"/>
                          <w:rFonts w:ascii="Open Sans" w:hAnsi="Open Sans" w:cs="Open Sans"/>
                          <w:color w:val="FFC000"/>
                          <w:sz w:val="16"/>
                          <w:szCs w:val="16"/>
                        </w:rPr>
                        <w:t>here</w:t>
                      </w:r>
                      <w:r w:rsidRPr="00DD043F">
                        <w:rPr>
                          <w:rFonts w:ascii="Open Sans" w:hAnsi="Open Sans" w:cs="Open Sans"/>
                          <w:color w:val="FFC000"/>
                          <w:sz w:val="16"/>
                          <w:szCs w:val="16"/>
                        </w:rPr>
                        <w:t>.</w:t>
                      </w:r>
                    </w:p>
                  </w:txbxContent>
                </v:textbox>
              </v:shape>
            </w:pict>
          </mc:Fallback>
        </mc:AlternateContent>
      </w:r>
    </w:p>
    <w:p w14:paraId="5F1D0AC7" w14:textId="3BF44E66" w:rsidR="00442B9F" w:rsidRDefault="00442B9F"/>
    <w:p w14:paraId="65CD230D" w14:textId="355F969D" w:rsidR="00442B9F" w:rsidRDefault="00442B9F"/>
    <w:p w14:paraId="2F21E1DF" w14:textId="41E303E0" w:rsidR="000B7DAE" w:rsidRDefault="000B7DAE"/>
    <w:p w14:paraId="3D187660" w14:textId="6E821E15" w:rsidR="000B7DAE" w:rsidRDefault="000B7DAE"/>
    <w:p w14:paraId="10C90A56" w14:textId="0B9E3EB7" w:rsidR="000B7DAE" w:rsidRDefault="000B7DAE"/>
    <w:p w14:paraId="50D8B22B" w14:textId="24380499" w:rsidR="000B7DAE" w:rsidRDefault="000B7DAE"/>
    <w:p w14:paraId="1415276B" w14:textId="0A95F271" w:rsidR="000B7DAE" w:rsidRDefault="000B7DAE"/>
    <w:p w14:paraId="35827FDD" w14:textId="6A701E92" w:rsidR="000B7DAE" w:rsidRDefault="000B7DAE"/>
    <w:p w14:paraId="6A51A658" w14:textId="59677FF8" w:rsidR="000B7DAE" w:rsidRDefault="000B7DAE"/>
    <w:p w14:paraId="72A52C8D" w14:textId="45AB06CC" w:rsidR="000B7DAE" w:rsidRDefault="000B7DAE"/>
    <w:p w14:paraId="4D309766" w14:textId="5C2D1558" w:rsidR="000B7DAE" w:rsidRDefault="000B7DAE"/>
    <w:p w14:paraId="4898C362" w14:textId="77777777" w:rsidR="000B7DAE" w:rsidRDefault="000B7DAE"/>
    <w:p w14:paraId="640A4D96" w14:textId="51E464C8" w:rsidR="00110E19" w:rsidRPr="000B544B" w:rsidRDefault="00442B9F" w:rsidP="00442B9F">
      <w:pPr>
        <w:pStyle w:val="BasicParagraph"/>
        <w:suppressAutoHyphens/>
        <w:rPr>
          <w:rFonts w:ascii="Oswald" w:hAnsi="Oswald" w:cs="Oswald"/>
          <w:b/>
          <w:bCs/>
          <w:color w:val="27AAE1"/>
          <w:sz w:val="22"/>
          <w:szCs w:val="22"/>
        </w:rPr>
      </w:pPr>
      <w:r>
        <w:rPr>
          <w:rFonts w:ascii="Oswald" w:hAnsi="Oswald" w:cs="Oswald"/>
          <w:b/>
          <w:bCs/>
          <w:color w:val="27AAE1"/>
          <w:sz w:val="22"/>
          <w:szCs w:val="22"/>
        </w:rPr>
        <w:t>Title</w:t>
      </w:r>
    </w:p>
    <w:p w14:paraId="7238C2DD" w14:textId="77777777" w:rsidR="000B544B" w:rsidRPr="000B544B" w:rsidRDefault="000B544B" w:rsidP="00442B9F">
      <w:pPr>
        <w:pStyle w:val="BasicParagraph"/>
        <w:suppressAutoHyphens/>
        <w:rPr>
          <w:rFonts w:ascii="Oswald" w:hAnsi="Oswald" w:cs="Oswald"/>
          <w:b/>
          <w:bCs/>
          <w:color w:val="262626"/>
          <w:sz w:val="10"/>
          <w:szCs w:val="10"/>
        </w:rPr>
      </w:pPr>
    </w:p>
    <w:p w14:paraId="0BB50C75" w14:textId="1F0A890F" w:rsidR="00442B9F" w:rsidRDefault="00442B9F" w:rsidP="00442B9F">
      <w:pPr>
        <w:pStyle w:val="BasicParagraph"/>
        <w:suppressAutoHyphens/>
        <w:rPr>
          <w:rFonts w:ascii="Oswald" w:hAnsi="Oswald" w:cs="Oswald"/>
          <w:color w:val="262626"/>
        </w:rPr>
      </w:pPr>
      <w:r>
        <w:rPr>
          <w:rFonts w:ascii="Oswald" w:hAnsi="Oswald" w:cs="Oswald"/>
          <w:b/>
          <w:bCs/>
          <w:color w:val="262626"/>
          <w:sz w:val="20"/>
          <w:szCs w:val="20"/>
        </w:rPr>
        <w:t xml:space="preserve">1. Title </w:t>
      </w:r>
    </w:p>
    <w:p w14:paraId="5A15C960" w14:textId="77777777" w:rsidR="00C33756" w:rsidRPr="00F47360" w:rsidRDefault="00C33756" w:rsidP="00442B9F">
      <w:pPr>
        <w:pStyle w:val="BasicParagraph"/>
        <w:suppressAutoHyphens/>
        <w:rPr>
          <w:rFonts w:ascii="Open Sans" w:hAnsi="Open Sans" w:cs="Open Sans"/>
          <w:color w:val="262626"/>
          <w:sz w:val="10"/>
          <w:szCs w:val="10"/>
        </w:rPr>
      </w:pPr>
    </w:p>
    <w:p w14:paraId="3BABA578" w14:textId="37C6A0DB" w:rsidR="00442B9F" w:rsidRDefault="00442B9F" w:rsidP="00442B9F">
      <w:pPr>
        <w:pStyle w:val="BasicParagraph"/>
        <w:suppressAutoHyphens/>
        <w:rPr>
          <w:rFonts w:ascii="Oswald" w:hAnsi="Oswald" w:cs="Oswald"/>
          <w:color w:val="262626"/>
        </w:rPr>
      </w:pPr>
      <w:r>
        <w:rPr>
          <w:rFonts w:ascii="Open Sans" w:hAnsi="Open Sans" w:cs="Open Sans"/>
          <w:color w:val="262626"/>
          <w:szCs w:val="18"/>
        </w:rPr>
        <w:t>Identify the study as an economic evaluation and specify the interventions being compared.</w:t>
      </w:r>
    </w:p>
    <w:p w14:paraId="035B2C87" w14:textId="77777777" w:rsidR="003C3A99" w:rsidRPr="00310D7B" w:rsidRDefault="003C3A99" w:rsidP="00C33756">
      <w:pPr>
        <w:pStyle w:val="BasicParagraph"/>
        <w:suppressAutoHyphens/>
        <w:rPr>
          <w:rFonts w:ascii="Open Sans" w:hAnsi="Open Sans" w:cs="Oswald"/>
          <w:color w:val="262626"/>
          <w:sz w:val="10"/>
          <w:szCs w:val="10"/>
        </w:rPr>
      </w:pPr>
    </w:p>
    <w:p w14:paraId="2177580F" w14:textId="2104F205" w:rsidR="008E5E7D" w:rsidRDefault="00260CBB" w:rsidP="00C33756">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bookmarkStart w:id="0" w:name="Text1"/>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255902" w:rsidRPr="00255902">
        <w:rPr>
          <w:rFonts w:ascii="Open Sans" w:hAnsi="Open Sans" w:cs="Oswald" w:hint="eastAsia"/>
          <w:color w:val="262626"/>
        </w:rPr>
        <w:t>Economic Evaluation of a Multifaceted Obesity Prevention Intervention in Chinese Primary Schools</w:t>
      </w:r>
      <w:r>
        <w:rPr>
          <w:rFonts w:ascii="Open Sans" w:hAnsi="Open Sans" w:cs="Oswald"/>
          <w:color w:val="262626"/>
        </w:rPr>
        <w:fldChar w:fldCharType="end"/>
      </w:r>
      <w:bookmarkEnd w:id="0"/>
    </w:p>
    <w:p w14:paraId="784CB78D" w14:textId="77777777" w:rsidR="00B0667D" w:rsidRPr="00B0667D" w:rsidRDefault="00B0667D" w:rsidP="00C33756">
      <w:pPr>
        <w:pStyle w:val="BasicParagraph"/>
        <w:pBdr>
          <w:bottom w:val="single" w:sz="6" w:space="1" w:color="auto"/>
        </w:pBdr>
        <w:suppressAutoHyphens/>
        <w:rPr>
          <w:rFonts w:ascii="Open Sans" w:hAnsi="Open Sans" w:cs="Oswald"/>
          <w:color w:val="262626"/>
          <w:sz w:val="16"/>
          <w:szCs w:val="16"/>
        </w:rPr>
      </w:pPr>
    </w:p>
    <w:p w14:paraId="03783C53" w14:textId="77777777" w:rsidR="00B0667D" w:rsidRPr="009B6835" w:rsidRDefault="00B0667D" w:rsidP="00442B9F">
      <w:pPr>
        <w:pStyle w:val="BasicParagraph"/>
        <w:suppressAutoHyphens/>
        <w:rPr>
          <w:rFonts w:ascii="Oswald" w:hAnsi="Oswald" w:cs="Oswald"/>
          <w:b/>
          <w:bCs/>
          <w:color w:val="27AAE1"/>
          <w:sz w:val="16"/>
          <w:szCs w:val="16"/>
        </w:rPr>
      </w:pPr>
    </w:p>
    <w:p w14:paraId="68CCB000" w14:textId="0A5C8B9A" w:rsidR="00442B9F" w:rsidRDefault="00442B9F" w:rsidP="00442B9F">
      <w:pPr>
        <w:pStyle w:val="BasicParagraph"/>
        <w:suppressAutoHyphens/>
        <w:rPr>
          <w:rFonts w:ascii="Oswald" w:hAnsi="Oswald" w:cs="Oswald"/>
          <w:color w:val="262626"/>
        </w:rPr>
      </w:pPr>
      <w:r>
        <w:rPr>
          <w:rFonts w:ascii="Oswald" w:hAnsi="Oswald" w:cs="Oswald"/>
          <w:b/>
          <w:bCs/>
          <w:color w:val="27AAE1"/>
          <w:sz w:val="22"/>
          <w:szCs w:val="22"/>
        </w:rPr>
        <w:t>Abstract</w:t>
      </w:r>
    </w:p>
    <w:p w14:paraId="0F88CE0A" w14:textId="77777777" w:rsidR="00442B9F" w:rsidRPr="00F47360" w:rsidRDefault="00442B9F" w:rsidP="00442B9F">
      <w:pPr>
        <w:pStyle w:val="BasicParagraph"/>
        <w:suppressAutoHyphens/>
        <w:rPr>
          <w:rFonts w:ascii="Oswald" w:hAnsi="Oswald" w:cs="Oswald"/>
          <w:color w:val="262626"/>
          <w:sz w:val="10"/>
          <w:szCs w:val="10"/>
        </w:rPr>
      </w:pPr>
    </w:p>
    <w:p w14:paraId="0E55078A" w14:textId="77777777" w:rsidR="00442B9F" w:rsidRDefault="00442B9F" w:rsidP="00442B9F">
      <w:pPr>
        <w:pStyle w:val="BasicParagraph"/>
        <w:suppressAutoHyphens/>
        <w:rPr>
          <w:rFonts w:ascii="Oswald" w:hAnsi="Oswald" w:cs="Oswald"/>
          <w:color w:val="262626"/>
        </w:rPr>
      </w:pPr>
      <w:r>
        <w:rPr>
          <w:rFonts w:ascii="Oswald" w:hAnsi="Oswald" w:cs="Oswald"/>
          <w:b/>
          <w:bCs/>
          <w:color w:val="262626"/>
          <w:sz w:val="20"/>
          <w:szCs w:val="20"/>
        </w:rPr>
        <w:t xml:space="preserve">2. Abstract </w:t>
      </w:r>
    </w:p>
    <w:p w14:paraId="6F0EEB8F" w14:textId="77777777" w:rsidR="00442B9F" w:rsidRDefault="00442B9F" w:rsidP="00442B9F">
      <w:pPr>
        <w:pStyle w:val="BasicParagraph"/>
        <w:suppressAutoHyphens/>
        <w:rPr>
          <w:rFonts w:ascii="Oswald" w:hAnsi="Oswald" w:cs="Oswald"/>
          <w:color w:val="262626"/>
        </w:rPr>
      </w:pPr>
      <w:r>
        <w:rPr>
          <w:rFonts w:ascii="Open Sans" w:hAnsi="Open Sans" w:cs="Open Sans"/>
          <w:color w:val="262626"/>
          <w:szCs w:val="18"/>
        </w:rPr>
        <w:t>Provide a structured summary that highlights context, key methods, results, and alternative analyses.</w:t>
      </w:r>
    </w:p>
    <w:p w14:paraId="1EEA2896" w14:textId="77777777" w:rsidR="003C3A99" w:rsidRPr="00310D7B" w:rsidRDefault="003C3A99" w:rsidP="00260CBB">
      <w:pPr>
        <w:pStyle w:val="BasicParagraph"/>
        <w:suppressAutoHyphens/>
        <w:rPr>
          <w:rFonts w:ascii="Open Sans" w:hAnsi="Open Sans" w:cs="Oswald"/>
          <w:color w:val="262626"/>
          <w:sz w:val="10"/>
          <w:szCs w:val="10"/>
        </w:rPr>
      </w:pPr>
    </w:p>
    <w:p w14:paraId="56C60428" w14:textId="68B50D9B" w:rsidR="00260CBB"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255902" w:rsidRPr="00255902">
        <w:rPr>
          <w:rFonts w:ascii="Open Sans" w:hAnsi="Open Sans" w:cs="Oswald" w:hint="eastAsia"/>
          <w:color w:val="262626"/>
        </w:rPr>
        <w:t>Structured summary includes: Context (childhood obesity in China); Methods (cluster RCT, societal perspective, cost-effectiveness/cost-utility/cost-benefit analyses); Results (ICERs, ICUR $4,644.42/QALY, CBR 0.84, $1.86B net benefit nationally); Conclusions (cost-effective strategy for scale-up).</w:t>
      </w:r>
      <w:r w:rsidR="00E20C24">
        <w:rPr>
          <w:rFonts w:ascii="Open Sans" w:hAnsi="Open Sans" w:cs="Oswald" w:hint="eastAsia"/>
          <w:color w:val="262626"/>
          <w:lang w:eastAsia="zh-CN"/>
        </w:rPr>
        <w:t xml:space="preserve"> </w:t>
      </w:r>
      <w:r>
        <w:rPr>
          <w:rFonts w:ascii="Open Sans" w:hAnsi="Open Sans" w:cs="Oswald"/>
          <w:color w:val="262626"/>
        </w:rPr>
        <w:fldChar w:fldCharType="end"/>
      </w:r>
    </w:p>
    <w:p w14:paraId="2D15A885" w14:textId="77777777" w:rsidR="00B0667D" w:rsidRPr="00326682" w:rsidRDefault="00B0667D" w:rsidP="00260CBB">
      <w:pPr>
        <w:pStyle w:val="BasicParagraph"/>
        <w:pBdr>
          <w:bottom w:val="single" w:sz="6" w:space="1" w:color="auto"/>
        </w:pBdr>
        <w:suppressAutoHyphens/>
        <w:rPr>
          <w:rFonts w:ascii="Open Sans" w:hAnsi="Open Sans" w:cs="Oswald"/>
          <w:color w:val="262626"/>
        </w:rPr>
      </w:pPr>
    </w:p>
    <w:p w14:paraId="36493C5E" w14:textId="77777777" w:rsidR="00141D8C" w:rsidRPr="00141D8C" w:rsidRDefault="00141D8C" w:rsidP="00481A35">
      <w:pPr>
        <w:pStyle w:val="BasicParagraph"/>
        <w:suppressAutoHyphens/>
        <w:rPr>
          <w:rFonts w:ascii="Oswald" w:hAnsi="Oswald" w:cs="Oswald"/>
          <w:b/>
          <w:bCs/>
          <w:color w:val="27AAE1"/>
          <w:sz w:val="16"/>
          <w:szCs w:val="16"/>
        </w:rPr>
      </w:pPr>
    </w:p>
    <w:p w14:paraId="233DE287" w14:textId="57402E0E" w:rsidR="00141D8C" w:rsidRDefault="00481A35" w:rsidP="0096118E">
      <w:pPr>
        <w:pStyle w:val="BasicParagraph"/>
        <w:suppressAutoHyphens/>
        <w:rPr>
          <w:rFonts w:ascii="Oswald" w:hAnsi="Oswald" w:cs="Oswald"/>
          <w:b/>
          <w:bCs/>
          <w:color w:val="27AAE1"/>
          <w:sz w:val="16"/>
          <w:szCs w:val="16"/>
        </w:rPr>
      </w:pPr>
      <w:r>
        <w:rPr>
          <w:rFonts w:ascii="Oswald" w:hAnsi="Oswald" w:cs="Oswald"/>
          <w:b/>
          <w:bCs/>
          <w:color w:val="27AAE1"/>
          <w:sz w:val="22"/>
          <w:szCs w:val="22"/>
        </w:rPr>
        <w:t>Introduction</w:t>
      </w:r>
    </w:p>
    <w:p w14:paraId="6AAAFDE2" w14:textId="77777777" w:rsidR="00141D8C" w:rsidRPr="00F47360" w:rsidRDefault="00141D8C" w:rsidP="00481A35">
      <w:pPr>
        <w:pStyle w:val="BasicParagraph"/>
        <w:suppressAutoHyphens/>
        <w:rPr>
          <w:rFonts w:ascii="Oswald" w:hAnsi="Oswald" w:cs="Oswald"/>
          <w:color w:val="262626"/>
          <w:sz w:val="10"/>
          <w:szCs w:val="10"/>
        </w:rPr>
      </w:pPr>
    </w:p>
    <w:p w14:paraId="301EF83E" w14:textId="6810BF1E" w:rsidR="00481A35" w:rsidRDefault="00481A35" w:rsidP="00481A35">
      <w:pPr>
        <w:pStyle w:val="BasicParagraph"/>
        <w:suppressAutoHyphens/>
        <w:rPr>
          <w:rFonts w:ascii="Oswald" w:hAnsi="Oswald" w:cs="Oswald"/>
          <w:color w:val="262626"/>
        </w:rPr>
      </w:pPr>
      <w:r>
        <w:rPr>
          <w:rFonts w:ascii="Oswald" w:hAnsi="Oswald" w:cs="Oswald"/>
          <w:b/>
          <w:bCs/>
          <w:color w:val="262626"/>
          <w:sz w:val="20"/>
          <w:szCs w:val="20"/>
        </w:rPr>
        <w:t>3. Introduction: Background and Objectives</w:t>
      </w:r>
      <w:r>
        <w:rPr>
          <w:rFonts w:ascii="Oswald" w:hAnsi="Oswald" w:cs="Oswald"/>
          <w:color w:val="262626"/>
        </w:rPr>
        <w:t xml:space="preserve"> </w:t>
      </w:r>
    </w:p>
    <w:p w14:paraId="2F262FA0" w14:textId="3DC81BE3" w:rsidR="00481A35" w:rsidRDefault="00481A35" w:rsidP="00481A35">
      <w:pPr>
        <w:pStyle w:val="BasicParagraph"/>
        <w:suppressAutoHyphens/>
        <w:rPr>
          <w:rFonts w:ascii="Oswald" w:hAnsi="Oswald" w:cs="Oswald"/>
          <w:color w:val="262626"/>
        </w:rPr>
      </w:pPr>
      <w:r>
        <w:rPr>
          <w:rFonts w:ascii="Open Sans" w:hAnsi="Open Sans" w:cs="Open Sans"/>
          <w:color w:val="262626"/>
          <w:szCs w:val="18"/>
        </w:rPr>
        <w:t>Give the context for the study, the study question, and its practical relevance for decision making in policy or practice.</w:t>
      </w:r>
    </w:p>
    <w:p w14:paraId="66FDE371" w14:textId="77777777" w:rsidR="00481A35" w:rsidRPr="00F47360" w:rsidRDefault="00481A35" w:rsidP="00481A35">
      <w:pPr>
        <w:pStyle w:val="BasicParagraph"/>
        <w:suppressAutoHyphens/>
        <w:rPr>
          <w:rFonts w:ascii="Open Sans" w:hAnsi="Open Sans" w:cs="Oswald"/>
          <w:color w:val="262626"/>
          <w:sz w:val="10"/>
          <w:szCs w:val="10"/>
        </w:rPr>
      </w:pPr>
    </w:p>
    <w:p w14:paraId="350B497B" w14:textId="0E8D0D04" w:rsidR="00481A35" w:rsidRDefault="00481A35" w:rsidP="00481A35">
      <w:pPr>
        <w:pStyle w:val="BasicParagraph"/>
        <w:pBdr>
          <w:bottom w:val="single" w:sz="6" w:space="1" w:color="auto"/>
        </w:pBdr>
        <w:suppressAutoHyphens/>
        <w:rPr>
          <w:rFonts w:ascii="Open Sans" w:hAnsi="Open Sans" w:cs="Oswald"/>
          <w:color w:val="262626"/>
        </w:rPr>
      </w:pPr>
      <w:r>
        <w:rPr>
          <w:rFonts w:ascii="Open Sans" w:hAnsi="Open Sans" w:cs="Oswald"/>
          <w:color w:val="262626"/>
        </w:rPr>
        <w:lastRenderedPageBreak/>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FF7857" w:rsidRPr="00FF7857">
        <w:rPr>
          <w:rFonts w:ascii="Open Sans" w:hAnsi="Open Sans" w:cs="Oswald" w:hint="eastAsia"/>
          <w:noProof/>
          <w:color w:val="262626"/>
        </w:rPr>
        <w:t>The background section describes the rising trend of childhood obesity globally and in China, the health and economic burdens, and the need for cost-effective interventions. The objective is stated: to conduct a comprehensive economic evaluation of the DECIDE-Children intervention from a societal perspective to inform policymakers about its potential for scale-up.</w:t>
      </w:r>
      <w:r>
        <w:rPr>
          <w:rFonts w:ascii="Open Sans" w:hAnsi="Open Sans" w:cs="Oswald"/>
          <w:color w:val="262626"/>
        </w:rPr>
        <w:fldChar w:fldCharType="end"/>
      </w:r>
    </w:p>
    <w:p w14:paraId="6896EDFC" w14:textId="77777777" w:rsidR="006D7A43" w:rsidRPr="00B0667D" w:rsidRDefault="006D7A43" w:rsidP="00481A35">
      <w:pPr>
        <w:pStyle w:val="BasicParagraph"/>
        <w:pBdr>
          <w:bottom w:val="single" w:sz="6" w:space="1" w:color="auto"/>
        </w:pBdr>
        <w:suppressAutoHyphens/>
        <w:rPr>
          <w:rFonts w:ascii="Open Sans" w:hAnsi="Open Sans" w:cs="Oswald"/>
          <w:color w:val="262626"/>
          <w:sz w:val="16"/>
          <w:szCs w:val="16"/>
        </w:rPr>
      </w:pPr>
    </w:p>
    <w:p w14:paraId="0601DD37" w14:textId="77777777" w:rsidR="006D7A43" w:rsidRDefault="006D7A43" w:rsidP="00442B9F">
      <w:pPr>
        <w:pStyle w:val="BasicParagraph"/>
        <w:suppressAutoHyphens/>
        <w:rPr>
          <w:rFonts w:ascii="Oswald" w:hAnsi="Oswald" w:cs="Oswald"/>
          <w:b/>
          <w:bCs/>
          <w:color w:val="27AAE1"/>
          <w:sz w:val="16"/>
          <w:szCs w:val="16"/>
        </w:rPr>
      </w:pPr>
    </w:p>
    <w:p w14:paraId="40524548" w14:textId="249B479E" w:rsidR="00442B9F" w:rsidRPr="00481A35" w:rsidRDefault="00DD043F" w:rsidP="00442B9F">
      <w:pPr>
        <w:pStyle w:val="BasicParagraph"/>
        <w:suppressAutoHyphens/>
        <w:rPr>
          <w:rFonts w:ascii="Oswald" w:hAnsi="Oswald" w:cs="Oswald"/>
          <w:b/>
          <w:bCs/>
          <w:color w:val="27AAE1"/>
          <w:sz w:val="16"/>
          <w:szCs w:val="16"/>
        </w:rPr>
      </w:pPr>
      <w:r>
        <w:rPr>
          <w:rFonts w:ascii="Oswald" w:hAnsi="Oswald" w:cs="Oswald"/>
          <w:b/>
          <w:bCs/>
          <w:color w:val="27AAE1"/>
          <w:sz w:val="22"/>
          <w:szCs w:val="22"/>
        </w:rPr>
        <w:br/>
      </w:r>
      <w:r w:rsidR="00442B9F">
        <w:rPr>
          <w:rFonts w:ascii="Oswald" w:hAnsi="Oswald" w:cs="Oswald"/>
          <w:b/>
          <w:bCs/>
          <w:color w:val="27AAE1"/>
          <w:sz w:val="22"/>
          <w:szCs w:val="22"/>
        </w:rPr>
        <w:t>Methods</w:t>
      </w:r>
    </w:p>
    <w:p w14:paraId="2F38A15E" w14:textId="77777777" w:rsidR="00442B9F" w:rsidRPr="00CF42BE" w:rsidRDefault="00442B9F" w:rsidP="00442B9F">
      <w:pPr>
        <w:pStyle w:val="BasicParagraph"/>
        <w:suppressAutoHyphens/>
        <w:rPr>
          <w:rFonts w:ascii="Oswald" w:hAnsi="Oswald" w:cs="Oswald"/>
          <w:color w:val="262626"/>
          <w:sz w:val="10"/>
          <w:szCs w:val="10"/>
        </w:rPr>
      </w:pPr>
    </w:p>
    <w:p w14:paraId="0583E1D0" w14:textId="77777777" w:rsidR="00D44880" w:rsidRDefault="00442B9F" w:rsidP="00ED5B70">
      <w:pPr>
        <w:pStyle w:val="BasicParagraph"/>
        <w:suppressAutoHyphens/>
        <w:rPr>
          <w:rFonts w:ascii="Oswald" w:hAnsi="Oswald" w:cs="Oswald"/>
          <w:b/>
          <w:bCs/>
          <w:color w:val="262626"/>
          <w:sz w:val="20"/>
          <w:szCs w:val="20"/>
        </w:rPr>
      </w:pPr>
      <w:r>
        <w:rPr>
          <w:rFonts w:ascii="Oswald" w:hAnsi="Oswald" w:cs="Oswald"/>
          <w:b/>
          <w:bCs/>
          <w:color w:val="262626"/>
          <w:sz w:val="20"/>
          <w:szCs w:val="20"/>
        </w:rPr>
        <w:t>4. Health economic analysis plan</w:t>
      </w:r>
    </w:p>
    <w:p w14:paraId="783057F7" w14:textId="59113DFC"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Indicate whether a health economic analysis plan was developed and where available.</w:t>
      </w:r>
    </w:p>
    <w:p w14:paraId="70AFE1F4" w14:textId="77777777" w:rsidR="003C3A99" w:rsidRPr="00CD6B24" w:rsidRDefault="003C3A99" w:rsidP="00260CBB">
      <w:pPr>
        <w:pStyle w:val="BasicParagraph"/>
        <w:suppressAutoHyphens/>
        <w:rPr>
          <w:rFonts w:ascii="Open Sans" w:hAnsi="Open Sans" w:cs="Oswald"/>
          <w:color w:val="262626"/>
          <w:sz w:val="16"/>
          <w:szCs w:val="16"/>
        </w:rPr>
      </w:pPr>
    </w:p>
    <w:p w14:paraId="0BA187FD" w14:textId="67D23714" w:rsidR="00260CBB"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E20C24" w:rsidRPr="00E20C24">
        <w:rPr>
          <w:rFonts w:ascii="Open Sans" w:hAnsi="Open Sans" w:cs="Oswald" w:hint="eastAsia"/>
          <w:noProof/>
          <w:color w:val="262626"/>
        </w:rPr>
        <w:t>Protocol published (Liu et al. BMJ Open 2019), but no standalone plan cited.</w:t>
      </w:r>
      <w:r>
        <w:rPr>
          <w:rFonts w:ascii="Open Sans" w:hAnsi="Open Sans" w:cs="Oswald"/>
          <w:color w:val="262626"/>
        </w:rPr>
        <w:fldChar w:fldCharType="end"/>
      </w:r>
    </w:p>
    <w:p w14:paraId="0D293DC2" w14:textId="77777777" w:rsidR="00CD6B24" w:rsidRPr="00CD6B24" w:rsidRDefault="00CD6B24" w:rsidP="00260CBB">
      <w:pPr>
        <w:pStyle w:val="BasicParagraph"/>
        <w:pBdr>
          <w:bottom w:val="single" w:sz="6" w:space="1" w:color="auto"/>
        </w:pBdr>
        <w:suppressAutoHyphens/>
        <w:rPr>
          <w:rFonts w:ascii="Open Sans" w:hAnsi="Open Sans" w:cs="Oswald"/>
          <w:color w:val="262626"/>
          <w:sz w:val="10"/>
          <w:szCs w:val="10"/>
        </w:rPr>
      </w:pPr>
    </w:p>
    <w:p w14:paraId="4C60BAB6" w14:textId="77777777" w:rsidR="00CD6B24" w:rsidRPr="009652EA" w:rsidRDefault="00CD6B24" w:rsidP="00ED5B70">
      <w:pPr>
        <w:pStyle w:val="BasicParagraph"/>
        <w:suppressAutoHyphens/>
        <w:rPr>
          <w:rFonts w:ascii="Open Sans" w:hAnsi="Open Sans" w:cs="Oswald"/>
          <w:color w:val="262626"/>
        </w:rPr>
      </w:pPr>
    </w:p>
    <w:p w14:paraId="6B2D9133" w14:textId="19A8C581" w:rsidR="00ED5B70" w:rsidRDefault="00ED5B70" w:rsidP="00ED5B70">
      <w:pPr>
        <w:pStyle w:val="BasicParagraph"/>
        <w:suppressAutoHyphens/>
      </w:pPr>
      <w:r>
        <w:rPr>
          <w:rFonts w:ascii="Oswald" w:hAnsi="Oswald" w:cs="Oswald"/>
          <w:b/>
          <w:bCs/>
          <w:color w:val="262626"/>
          <w:sz w:val="20"/>
          <w:szCs w:val="20"/>
        </w:rPr>
        <w:t xml:space="preserve">5. Study population </w:t>
      </w:r>
    </w:p>
    <w:p w14:paraId="4E283854"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Describe characteristics of the study population (such as age range, demographics, socioeconomic, or clinical characteristics).</w:t>
      </w:r>
    </w:p>
    <w:p w14:paraId="0C0B7E11" w14:textId="77777777" w:rsidR="003C3A99" w:rsidRPr="00CD6B24" w:rsidRDefault="003C3A99" w:rsidP="00260CBB">
      <w:pPr>
        <w:pStyle w:val="BasicParagraph"/>
        <w:suppressAutoHyphens/>
        <w:rPr>
          <w:rFonts w:ascii="Open Sans" w:hAnsi="Open Sans" w:cs="Oswald"/>
          <w:color w:val="262626"/>
          <w:sz w:val="16"/>
          <w:szCs w:val="16"/>
        </w:rPr>
      </w:pPr>
    </w:p>
    <w:p w14:paraId="2FD9A762" w14:textId="4A71B9C0"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E20C24" w:rsidRPr="00E20C24">
        <w:rPr>
          <w:rFonts w:ascii="Open Sans" w:hAnsi="Open Sans" w:cs="Oswald" w:hint="eastAsia"/>
          <w:noProof/>
          <w:color w:val="262626"/>
        </w:rPr>
        <w:t>Children aged 8</w:t>
      </w:r>
      <w:r w:rsidR="00E20C24" w:rsidRPr="00E20C24">
        <w:rPr>
          <w:rFonts w:ascii="Open Sans" w:hAnsi="Open Sans" w:cs="Oswald" w:hint="eastAsia"/>
          <w:noProof/>
          <w:color w:val="262626"/>
        </w:rPr>
        <w:t>–</w:t>
      </w:r>
      <w:r w:rsidR="00E20C24" w:rsidRPr="00E20C24">
        <w:rPr>
          <w:rFonts w:ascii="Open Sans" w:hAnsi="Open Sans" w:cs="Oswald" w:hint="eastAsia"/>
          <w:noProof/>
          <w:color w:val="262626"/>
        </w:rPr>
        <w:t>10 years (n=705 intervention group); 24 primary schools across 3 socioeconomic regions (Beijing, Changzhi, Urumqi)</w:t>
      </w:r>
      <w:r w:rsidR="00E20C24">
        <w:rPr>
          <w:rFonts w:ascii="Open Sans" w:hAnsi="Open Sans" w:cs="Oswald" w:hint="eastAsia"/>
          <w:noProof/>
          <w:color w:val="262626"/>
          <w:lang w:eastAsia="zh-CN"/>
        </w:rPr>
        <w:t xml:space="preserve"> in China</w:t>
      </w:r>
      <w:r w:rsidR="00E20C24" w:rsidRPr="00E20C24">
        <w:rPr>
          <w:rFonts w:ascii="Open Sans" w:hAnsi="Open Sans" w:cs="Oswald" w:hint="eastAsia"/>
          <w:noProof/>
          <w:color w:val="262626"/>
        </w:rPr>
        <w:t>.</w:t>
      </w:r>
      <w:r>
        <w:rPr>
          <w:rFonts w:ascii="Open Sans" w:hAnsi="Open Sans" w:cs="Oswald"/>
          <w:color w:val="262626"/>
        </w:rPr>
        <w:fldChar w:fldCharType="end"/>
      </w:r>
    </w:p>
    <w:p w14:paraId="0BA125D4" w14:textId="77777777" w:rsidR="00CD6B24" w:rsidRPr="00CD6B24" w:rsidRDefault="00CD6B24" w:rsidP="00260CBB">
      <w:pPr>
        <w:pStyle w:val="BasicParagraph"/>
        <w:pBdr>
          <w:bottom w:val="single" w:sz="6" w:space="1" w:color="auto"/>
        </w:pBdr>
        <w:suppressAutoHyphens/>
        <w:rPr>
          <w:rFonts w:ascii="Open Sans" w:hAnsi="Open Sans" w:cs="Oswald"/>
          <w:color w:val="262626"/>
          <w:sz w:val="10"/>
          <w:szCs w:val="10"/>
        </w:rPr>
      </w:pPr>
    </w:p>
    <w:p w14:paraId="20B11394" w14:textId="77777777" w:rsidR="00CD6B24" w:rsidRDefault="00CD6B24" w:rsidP="00ED5B70">
      <w:pPr>
        <w:pStyle w:val="BasicParagraph"/>
        <w:suppressAutoHyphens/>
      </w:pPr>
    </w:p>
    <w:p w14:paraId="59F12D9F" w14:textId="77777777" w:rsidR="00ED5B70" w:rsidRDefault="00ED5B70" w:rsidP="00ED5B70">
      <w:pPr>
        <w:pStyle w:val="BasicParagraph"/>
        <w:suppressAutoHyphens/>
      </w:pPr>
      <w:r>
        <w:rPr>
          <w:rFonts w:ascii="Oswald" w:hAnsi="Oswald" w:cs="Oswald"/>
          <w:b/>
          <w:bCs/>
          <w:color w:val="262626"/>
          <w:sz w:val="20"/>
          <w:szCs w:val="20"/>
        </w:rPr>
        <w:t xml:space="preserve">6. Setting and location </w:t>
      </w:r>
    </w:p>
    <w:p w14:paraId="14701FA1"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Provide relevant contextual information that may influence findings.</w:t>
      </w:r>
    </w:p>
    <w:p w14:paraId="0817A35A" w14:textId="77777777" w:rsidR="003C3A99" w:rsidRPr="00CD6B24" w:rsidRDefault="003C3A99" w:rsidP="00260CBB">
      <w:pPr>
        <w:pStyle w:val="BasicParagraph"/>
        <w:suppressAutoHyphens/>
        <w:rPr>
          <w:rFonts w:ascii="Open Sans" w:hAnsi="Open Sans" w:cs="Oswald"/>
          <w:color w:val="262626"/>
          <w:sz w:val="16"/>
          <w:szCs w:val="16"/>
        </w:rPr>
      </w:pPr>
    </w:p>
    <w:p w14:paraId="03B8C5CD" w14:textId="6AF2B584"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E20C24" w:rsidRPr="00E20C24">
        <w:rPr>
          <w:rFonts w:ascii="Open Sans" w:hAnsi="Open Sans" w:cs="Oswald" w:hint="eastAsia"/>
          <w:noProof/>
          <w:color w:val="262626"/>
        </w:rPr>
        <w:t>The intervention was implemented in three geographically and socioeconomically distinct cities in China</w:t>
      </w:r>
      <w:r w:rsidR="00E20C24" w:rsidRPr="00E20C24">
        <w:rPr>
          <w:rFonts w:ascii="Open Sans" w:hAnsi="Open Sans" w:cs="Oswald" w:hint="eastAsia"/>
          <w:noProof/>
          <w:color w:val="262626"/>
        </w:rPr>
        <w:t>—</w:t>
      </w:r>
      <w:r w:rsidR="00E20C24" w:rsidRPr="00E20C24">
        <w:rPr>
          <w:rFonts w:ascii="Open Sans" w:hAnsi="Open Sans" w:cs="Oswald" w:hint="eastAsia"/>
          <w:noProof/>
          <w:color w:val="262626"/>
        </w:rPr>
        <w:t>Beijing, Changzhi, and Urumqi</w:t>
      </w:r>
      <w:r w:rsidR="00E20C24" w:rsidRPr="00E20C24">
        <w:rPr>
          <w:rFonts w:ascii="Open Sans" w:hAnsi="Open Sans" w:cs="Oswald" w:hint="eastAsia"/>
          <w:noProof/>
          <w:color w:val="262626"/>
        </w:rPr>
        <w:t>—</w:t>
      </w:r>
      <w:r w:rsidR="00E20C24" w:rsidRPr="00E20C24">
        <w:rPr>
          <w:rFonts w:ascii="Open Sans" w:hAnsi="Open Sans" w:cs="Oswald" w:hint="eastAsia"/>
          <w:noProof/>
          <w:color w:val="262626"/>
        </w:rPr>
        <w:t>to reflect variation in urbanization and development levels. Beijing, as the capital city, represents high-income urban settings; Changzhi, a mid-sized inland city in Shanxi Province, reflects mid-level socioeconomic status; and Urumqi, the capital of Xinjiang in northwestern China, represents remote and ethnically diverse regions with lower average income. This diversity enhances the generalizability of the findings.</w:t>
      </w:r>
      <w:r>
        <w:rPr>
          <w:rFonts w:ascii="Open Sans" w:hAnsi="Open Sans" w:cs="Oswald"/>
          <w:color w:val="262626"/>
        </w:rPr>
        <w:fldChar w:fldCharType="end"/>
      </w:r>
    </w:p>
    <w:p w14:paraId="4967E15B" w14:textId="77777777" w:rsidR="00CD6B24" w:rsidRPr="00CD6B24" w:rsidRDefault="00CD6B24" w:rsidP="00260CBB">
      <w:pPr>
        <w:pStyle w:val="BasicParagraph"/>
        <w:pBdr>
          <w:bottom w:val="single" w:sz="6" w:space="1" w:color="auto"/>
        </w:pBdr>
        <w:suppressAutoHyphens/>
        <w:rPr>
          <w:rFonts w:ascii="Open Sans" w:hAnsi="Open Sans" w:cs="Oswald"/>
          <w:color w:val="262626"/>
          <w:sz w:val="10"/>
          <w:szCs w:val="10"/>
        </w:rPr>
      </w:pPr>
    </w:p>
    <w:p w14:paraId="4F682C4F" w14:textId="77777777" w:rsidR="00CD6B24" w:rsidRDefault="00CD6B24" w:rsidP="00ED5B70">
      <w:pPr>
        <w:pStyle w:val="BasicParagraph"/>
        <w:suppressAutoHyphens/>
      </w:pPr>
    </w:p>
    <w:p w14:paraId="1A027454" w14:textId="77777777" w:rsidR="00ED5B70" w:rsidRDefault="00ED5B70" w:rsidP="00ED5B70">
      <w:pPr>
        <w:pStyle w:val="BasicParagraph"/>
        <w:suppressAutoHyphens/>
      </w:pPr>
      <w:r>
        <w:rPr>
          <w:rFonts w:ascii="Oswald" w:hAnsi="Oswald" w:cs="Oswald"/>
          <w:b/>
          <w:bCs/>
          <w:color w:val="262626"/>
          <w:sz w:val="20"/>
          <w:szCs w:val="20"/>
        </w:rPr>
        <w:t xml:space="preserve">7. Comparators </w:t>
      </w:r>
    </w:p>
    <w:p w14:paraId="6B3580DF" w14:textId="77777777" w:rsidR="00ED5B70" w:rsidRDefault="00ED5B70" w:rsidP="00ED5B70">
      <w:pPr>
        <w:pStyle w:val="BasicParagraph"/>
        <w:suppressAutoHyphens/>
      </w:pPr>
      <w:r>
        <w:rPr>
          <w:rFonts w:ascii="Open Sans" w:hAnsi="Open Sans" w:cs="Open Sans"/>
          <w:color w:val="262626"/>
          <w:szCs w:val="18"/>
        </w:rPr>
        <w:t>Describe the interventions or strategies being compared and why chosen.</w:t>
      </w:r>
      <w:r>
        <w:t xml:space="preserve"> </w:t>
      </w:r>
    </w:p>
    <w:p w14:paraId="05CDA097" w14:textId="77777777" w:rsidR="003C3A99" w:rsidRPr="00CD6B24" w:rsidRDefault="003C3A99" w:rsidP="003C3A99">
      <w:pPr>
        <w:pStyle w:val="BasicParagraph"/>
        <w:suppressAutoHyphens/>
        <w:rPr>
          <w:rFonts w:ascii="Open Sans" w:hAnsi="Open Sans" w:cs="Oswald"/>
          <w:color w:val="262626"/>
          <w:sz w:val="16"/>
          <w:szCs w:val="16"/>
        </w:rPr>
      </w:pPr>
    </w:p>
    <w:p w14:paraId="399004EF" w14:textId="3A81C11D"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CC37C8" w:rsidRPr="00CC37C8">
        <w:rPr>
          <w:rFonts w:ascii="Open Sans" w:hAnsi="Open Sans" w:cs="Oswald" w:hint="eastAsia"/>
          <w:noProof/>
          <w:color w:val="262626"/>
        </w:rPr>
        <w:t xml:space="preserve">The intervention group received the multifaceted obesity prevention intervention (including school, family, and student components supported by a mobile app). The control group received usual care (standard curriculum </w:t>
      </w:r>
      <w:r w:rsidR="00CC37C8" w:rsidRPr="00CC37C8">
        <w:rPr>
          <w:rFonts w:ascii="Open Sans" w:hAnsi="Open Sans" w:cs="Oswald" w:hint="eastAsia"/>
          <w:noProof/>
          <w:color w:val="262626"/>
        </w:rPr>
        <w:lastRenderedPageBreak/>
        <w:t>and routine physical education without any additional resources or obesity-specific components). The reason for choosing usual care as the comparator is that it represents the current standard.</w:t>
      </w:r>
      <w:r>
        <w:rPr>
          <w:rFonts w:ascii="Open Sans" w:hAnsi="Open Sans" w:cs="Oswald"/>
          <w:color w:val="262626"/>
        </w:rPr>
        <w:fldChar w:fldCharType="end"/>
      </w:r>
    </w:p>
    <w:p w14:paraId="6025CFFD" w14:textId="77777777" w:rsidR="00CD6B24" w:rsidRPr="00CD6B24" w:rsidRDefault="00CD6B24" w:rsidP="00260CBB">
      <w:pPr>
        <w:pStyle w:val="BasicParagraph"/>
        <w:pBdr>
          <w:bottom w:val="single" w:sz="6" w:space="1" w:color="auto"/>
        </w:pBdr>
        <w:suppressAutoHyphens/>
        <w:rPr>
          <w:rFonts w:ascii="Open Sans" w:hAnsi="Open Sans" w:cs="Oswald"/>
          <w:color w:val="262626"/>
          <w:sz w:val="10"/>
          <w:szCs w:val="10"/>
        </w:rPr>
      </w:pPr>
    </w:p>
    <w:p w14:paraId="6AB5887D" w14:textId="77777777" w:rsidR="00CD6B24" w:rsidRDefault="00CD6B24" w:rsidP="00ED5B70">
      <w:pPr>
        <w:pStyle w:val="BasicParagraph"/>
        <w:suppressAutoHyphens/>
      </w:pPr>
    </w:p>
    <w:p w14:paraId="54C63805" w14:textId="77777777" w:rsidR="00ED5B70" w:rsidRDefault="00ED5B70" w:rsidP="00ED5B70">
      <w:pPr>
        <w:pStyle w:val="BasicParagraph"/>
        <w:suppressAutoHyphens/>
      </w:pPr>
      <w:r>
        <w:rPr>
          <w:rFonts w:ascii="Oswald" w:hAnsi="Oswald" w:cs="Oswald"/>
          <w:b/>
          <w:bCs/>
          <w:color w:val="262626"/>
          <w:sz w:val="20"/>
          <w:szCs w:val="20"/>
        </w:rPr>
        <w:t xml:space="preserve">8. Perspective </w:t>
      </w:r>
    </w:p>
    <w:p w14:paraId="53600BA8"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State the perspective(s) adopted by the study and why chosen.</w:t>
      </w:r>
    </w:p>
    <w:p w14:paraId="475A066A" w14:textId="056FC747" w:rsidR="003C3A99" w:rsidRPr="00DD043F" w:rsidRDefault="003C3A99" w:rsidP="003C3A99">
      <w:pPr>
        <w:pStyle w:val="BasicParagraph"/>
        <w:suppressAutoHyphens/>
        <w:rPr>
          <w:rFonts w:ascii="Open Sans" w:hAnsi="Open Sans" w:cs="Oswald"/>
          <w:color w:val="262626"/>
          <w:sz w:val="20"/>
          <w:szCs w:val="20"/>
        </w:rPr>
      </w:pPr>
    </w:p>
    <w:p w14:paraId="2DA70AE0" w14:textId="44FBC337" w:rsidR="00CF42BE"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FF7857" w:rsidRPr="00FF7857">
        <w:rPr>
          <w:rFonts w:ascii="Open Sans" w:hAnsi="Open Sans" w:cs="Oswald" w:hint="eastAsia"/>
          <w:noProof/>
          <w:color w:val="262626"/>
        </w:rPr>
        <w:t>Societal perspective (includes direct/indirect costs).</w:t>
      </w:r>
      <w:r>
        <w:rPr>
          <w:rFonts w:ascii="Open Sans" w:hAnsi="Open Sans" w:cs="Oswald"/>
          <w:color w:val="262626"/>
        </w:rPr>
        <w:fldChar w:fldCharType="end"/>
      </w:r>
    </w:p>
    <w:p w14:paraId="0CB54E9D" w14:textId="77777777" w:rsidR="00CD6B24" w:rsidRPr="00CD6B24" w:rsidRDefault="00CD6B24" w:rsidP="00260CBB">
      <w:pPr>
        <w:pStyle w:val="BasicParagraph"/>
        <w:pBdr>
          <w:bottom w:val="single" w:sz="6" w:space="1" w:color="auto"/>
        </w:pBdr>
        <w:suppressAutoHyphens/>
        <w:rPr>
          <w:rFonts w:ascii="Open Sans" w:hAnsi="Open Sans" w:cs="Oswald"/>
          <w:color w:val="262626"/>
          <w:sz w:val="10"/>
          <w:szCs w:val="10"/>
        </w:rPr>
      </w:pPr>
    </w:p>
    <w:p w14:paraId="672E46DB" w14:textId="77777777" w:rsidR="00CD6B24" w:rsidRPr="00B72786" w:rsidRDefault="00CD6B24" w:rsidP="00ED5B70">
      <w:pPr>
        <w:pStyle w:val="BasicParagraph"/>
        <w:suppressAutoHyphens/>
        <w:rPr>
          <w:sz w:val="21"/>
          <w:szCs w:val="21"/>
        </w:rPr>
      </w:pPr>
    </w:p>
    <w:p w14:paraId="0D72BE39" w14:textId="77777777" w:rsidR="00ED5B70" w:rsidRDefault="00ED5B70" w:rsidP="00ED5B70">
      <w:pPr>
        <w:pStyle w:val="BasicParagraph"/>
        <w:suppressAutoHyphens/>
      </w:pPr>
      <w:r>
        <w:rPr>
          <w:rFonts w:ascii="Oswald" w:hAnsi="Oswald" w:cs="Oswald"/>
          <w:b/>
          <w:bCs/>
          <w:color w:val="262626"/>
          <w:sz w:val="20"/>
          <w:szCs w:val="20"/>
        </w:rPr>
        <w:t xml:space="preserve">9. Time horizon </w:t>
      </w:r>
    </w:p>
    <w:p w14:paraId="05F856FE"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State the time horizon for the study and why appropriate.</w:t>
      </w:r>
    </w:p>
    <w:p w14:paraId="429DD3BF" w14:textId="77777777" w:rsidR="00CF42BE" w:rsidRPr="00CD6B24" w:rsidRDefault="00CF42BE" w:rsidP="00260CBB">
      <w:pPr>
        <w:pStyle w:val="BasicParagraph"/>
        <w:suppressAutoHyphens/>
        <w:rPr>
          <w:rFonts w:ascii="Open Sans" w:hAnsi="Open Sans" w:cs="Oswald"/>
          <w:color w:val="262626"/>
          <w:sz w:val="16"/>
          <w:szCs w:val="16"/>
        </w:rPr>
      </w:pPr>
    </w:p>
    <w:p w14:paraId="7B3BB3E7" w14:textId="2EDFF841" w:rsidR="00260CBB"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FF7857" w:rsidRPr="00FF7857">
        <w:rPr>
          <w:rFonts w:ascii="Open Sans" w:hAnsi="Open Sans" w:cs="Oswald" w:hint="eastAsia"/>
          <w:noProof/>
          <w:color w:val="262626"/>
        </w:rPr>
        <w:t>Short-term: 9-month trial; Long-term: Lifetime projection (age 40</w:t>
      </w:r>
      <w:r w:rsidR="00FF7857" w:rsidRPr="00FF7857">
        <w:rPr>
          <w:rFonts w:ascii="Open Sans" w:hAnsi="Open Sans" w:cs="Oswald" w:hint="eastAsia"/>
          <w:noProof/>
          <w:color w:val="262626"/>
        </w:rPr>
        <w:t>–</w:t>
      </w:r>
      <w:r w:rsidR="00FF7857" w:rsidRPr="00FF7857">
        <w:rPr>
          <w:rFonts w:ascii="Open Sans" w:hAnsi="Open Sans" w:cs="Oswald" w:hint="eastAsia"/>
          <w:noProof/>
          <w:color w:val="262626"/>
        </w:rPr>
        <w:t>65). Rationale: Obesity impacts manifest in adulthood.</w:t>
      </w:r>
      <w:r>
        <w:rPr>
          <w:rFonts w:ascii="Open Sans" w:hAnsi="Open Sans" w:cs="Oswald"/>
          <w:color w:val="262626"/>
        </w:rPr>
        <w:fldChar w:fldCharType="end"/>
      </w:r>
    </w:p>
    <w:p w14:paraId="1153F515" w14:textId="77777777" w:rsidR="00CD6B24" w:rsidRDefault="00CD6B24" w:rsidP="00260CBB">
      <w:pPr>
        <w:pStyle w:val="BasicParagraph"/>
        <w:pBdr>
          <w:bottom w:val="single" w:sz="6" w:space="1" w:color="auto"/>
        </w:pBdr>
        <w:suppressAutoHyphens/>
        <w:rPr>
          <w:rFonts w:ascii="Open Sans" w:hAnsi="Open Sans" w:cs="Oswald"/>
          <w:color w:val="262626"/>
        </w:rPr>
      </w:pPr>
    </w:p>
    <w:p w14:paraId="738EDA69" w14:textId="77777777" w:rsidR="00CD6B24" w:rsidRDefault="00CD6B24" w:rsidP="00260CBB">
      <w:pPr>
        <w:pStyle w:val="BasicParagraph"/>
        <w:suppressAutoHyphens/>
        <w:rPr>
          <w:rFonts w:ascii="Open Sans" w:hAnsi="Open Sans" w:cs="Oswald"/>
          <w:color w:val="262626"/>
        </w:rPr>
      </w:pPr>
    </w:p>
    <w:p w14:paraId="5E1CBFA7" w14:textId="70EECFA1" w:rsidR="00ED5B70" w:rsidRDefault="00ED5B70" w:rsidP="00ED5B70">
      <w:pPr>
        <w:pStyle w:val="BasicParagraph"/>
        <w:suppressAutoHyphens/>
      </w:pPr>
      <w:r>
        <w:rPr>
          <w:rFonts w:ascii="Oswald" w:hAnsi="Oswald" w:cs="Oswald"/>
          <w:b/>
          <w:bCs/>
          <w:color w:val="262626"/>
          <w:sz w:val="20"/>
          <w:szCs w:val="20"/>
        </w:rPr>
        <w:t xml:space="preserve">10. Discount rate </w:t>
      </w:r>
    </w:p>
    <w:p w14:paraId="0FF158F1"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Report the discount rate(s) and reason chosen.</w:t>
      </w:r>
    </w:p>
    <w:p w14:paraId="43AF3E38" w14:textId="77777777" w:rsidR="00CF42BE" w:rsidRPr="00CF42BE" w:rsidRDefault="00CF42BE" w:rsidP="00260CBB">
      <w:pPr>
        <w:pStyle w:val="BasicParagraph"/>
        <w:suppressAutoHyphens/>
        <w:rPr>
          <w:rFonts w:ascii="Open Sans" w:hAnsi="Open Sans" w:cs="Oswald"/>
          <w:color w:val="262626"/>
          <w:sz w:val="15"/>
          <w:szCs w:val="15"/>
        </w:rPr>
      </w:pPr>
    </w:p>
    <w:p w14:paraId="3C71A07A" w14:textId="44455A5D" w:rsidR="00260CBB"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FF7857" w:rsidRPr="00FF7857">
        <w:rPr>
          <w:rFonts w:ascii="Open Sans" w:hAnsi="Open Sans" w:cs="Oswald" w:hint="eastAsia"/>
          <w:noProof/>
          <w:color w:val="262626"/>
        </w:rPr>
        <w:t>5% annually for costs/outcomes. Justification: Aligns with Chinese pharmacoeconomic guidelines</w:t>
      </w:r>
      <w:r w:rsidR="00FF7857">
        <w:rPr>
          <w:rFonts w:ascii="Open Sans" w:hAnsi="Open Sans" w:cs="Oswald" w:hint="eastAsia"/>
          <w:noProof/>
          <w:color w:val="262626"/>
          <w:lang w:eastAsia="zh-CN"/>
        </w:rPr>
        <w:t>.</w:t>
      </w:r>
      <w:r>
        <w:rPr>
          <w:rFonts w:ascii="Open Sans" w:hAnsi="Open Sans" w:cs="Oswald"/>
          <w:color w:val="262626"/>
        </w:rPr>
        <w:fldChar w:fldCharType="end"/>
      </w:r>
    </w:p>
    <w:p w14:paraId="10737C1C" w14:textId="77777777" w:rsidR="00CD6B24" w:rsidRDefault="00CD6B24" w:rsidP="00260CBB">
      <w:pPr>
        <w:pStyle w:val="BasicParagraph"/>
        <w:pBdr>
          <w:bottom w:val="single" w:sz="6" w:space="1" w:color="auto"/>
        </w:pBdr>
        <w:suppressAutoHyphens/>
        <w:rPr>
          <w:rFonts w:ascii="Open Sans" w:hAnsi="Open Sans" w:cs="Oswald"/>
          <w:color w:val="262626"/>
        </w:rPr>
      </w:pPr>
    </w:p>
    <w:p w14:paraId="18EBCD67" w14:textId="77777777" w:rsidR="00CD6B24" w:rsidRDefault="00CD6B24" w:rsidP="00ED5B70">
      <w:pPr>
        <w:pStyle w:val="BasicParagraph"/>
        <w:suppressAutoHyphens/>
      </w:pPr>
    </w:p>
    <w:p w14:paraId="13E5AB9A" w14:textId="77777777" w:rsidR="00ED5B70" w:rsidRDefault="00ED5B70" w:rsidP="00ED5B70">
      <w:pPr>
        <w:pStyle w:val="BasicParagraph"/>
        <w:suppressAutoHyphens/>
      </w:pPr>
      <w:r>
        <w:rPr>
          <w:rFonts w:ascii="Oswald" w:hAnsi="Oswald" w:cs="Oswald"/>
          <w:b/>
          <w:bCs/>
          <w:color w:val="262626"/>
          <w:sz w:val="20"/>
          <w:szCs w:val="20"/>
        </w:rPr>
        <w:t xml:space="preserve">11. Selection of outcomes </w:t>
      </w:r>
    </w:p>
    <w:p w14:paraId="6CF4EC1D"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Describe what outcomes were used as the measure(s) of benefit(s) and harm(s).</w:t>
      </w:r>
    </w:p>
    <w:p w14:paraId="5DDEED74" w14:textId="77777777" w:rsidR="00CF42BE" w:rsidRPr="00CF42BE" w:rsidRDefault="00CF42BE" w:rsidP="00260CBB">
      <w:pPr>
        <w:pStyle w:val="BasicParagraph"/>
        <w:suppressAutoHyphens/>
        <w:rPr>
          <w:rFonts w:ascii="Open Sans" w:hAnsi="Open Sans" w:cs="Oswald"/>
          <w:color w:val="262626"/>
          <w:sz w:val="15"/>
          <w:szCs w:val="15"/>
        </w:rPr>
      </w:pPr>
    </w:p>
    <w:p w14:paraId="6E263006" w14:textId="221899E8" w:rsidR="00260CBB"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FF7857" w:rsidRPr="00FF7857">
        <w:rPr>
          <w:rFonts w:ascii="Open Sans" w:hAnsi="Open Sans" w:cs="Oswald" w:hint="eastAsia"/>
          <w:noProof/>
          <w:color w:val="262626"/>
        </w:rPr>
        <w:t>The outcomes for the economic evaluation were the anthropometric indicators that showed significant differences: BMI, BMI Z-score, body fat percentage (BF%), and waist circumference (WC). Additionally, for the long-term analysis, the outcomes were quality-adjusted life years (QALYs) and monetary benefits (averted medical costs and productivity loss).</w:t>
      </w:r>
      <w:r>
        <w:rPr>
          <w:rFonts w:ascii="Open Sans" w:hAnsi="Open Sans" w:cs="Oswald"/>
          <w:color w:val="262626"/>
        </w:rPr>
        <w:fldChar w:fldCharType="end"/>
      </w:r>
    </w:p>
    <w:p w14:paraId="2394FF69" w14:textId="77777777" w:rsidR="00CD6B24" w:rsidRDefault="00CD6B24" w:rsidP="00260CBB">
      <w:pPr>
        <w:pStyle w:val="BasicParagraph"/>
        <w:pBdr>
          <w:bottom w:val="single" w:sz="6" w:space="1" w:color="auto"/>
        </w:pBdr>
        <w:suppressAutoHyphens/>
        <w:rPr>
          <w:rFonts w:ascii="Open Sans" w:hAnsi="Open Sans" w:cs="Oswald"/>
          <w:color w:val="262626"/>
        </w:rPr>
      </w:pPr>
    </w:p>
    <w:p w14:paraId="35E7D697" w14:textId="77777777" w:rsidR="00CD6B24" w:rsidRDefault="00CD6B24" w:rsidP="00ED5B70">
      <w:pPr>
        <w:pStyle w:val="BasicParagraph"/>
        <w:suppressAutoHyphens/>
        <w:rPr>
          <w:rFonts w:ascii="Open Sans" w:hAnsi="Open Sans" w:cs="Open Sans"/>
          <w:color w:val="262626"/>
          <w:szCs w:val="18"/>
        </w:rPr>
      </w:pPr>
    </w:p>
    <w:p w14:paraId="0508D70E" w14:textId="6292A342" w:rsidR="00ED5B70" w:rsidRDefault="00ED5B70" w:rsidP="00ED5B70">
      <w:pPr>
        <w:pStyle w:val="BasicParagraph"/>
        <w:suppressAutoHyphens/>
      </w:pPr>
      <w:r>
        <w:rPr>
          <w:rFonts w:ascii="Oswald" w:hAnsi="Oswald" w:cs="Oswald"/>
          <w:b/>
          <w:bCs/>
          <w:color w:val="262626"/>
          <w:sz w:val="20"/>
          <w:szCs w:val="20"/>
        </w:rPr>
        <w:t xml:space="preserve">12. Measurement of outcomes </w:t>
      </w:r>
    </w:p>
    <w:p w14:paraId="3F2EE4A4"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Describe how outcomes used to capture benefit(s) and harm(s) were measured.</w:t>
      </w:r>
    </w:p>
    <w:p w14:paraId="12BF3B82" w14:textId="77777777" w:rsidR="00CF42BE" w:rsidRPr="00CF42BE" w:rsidRDefault="00CF42BE" w:rsidP="00260CBB">
      <w:pPr>
        <w:pStyle w:val="BasicParagraph"/>
        <w:suppressAutoHyphens/>
        <w:rPr>
          <w:rFonts w:ascii="Open Sans" w:hAnsi="Open Sans" w:cs="Oswald"/>
          <w:color w:val="262626"/>
          <w:sz w:val="15"/>
          <w:szCs w:val="15"/>
        </w:rPr>
      </w:pPr>
    </w:p>
    <w:p w14:paraId="4A0D4FDD" w14:textId="0AB99167" w:rsidR="00260CBB"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FF7857" w:rsidRPr="00FF7857">
        <w:rPr>
          <w:rFonts w:ascii="Open Sans" w:hAnsi="Open Sans" w:cs="Oswald" w:hint="eastAsia"/>
          <w:noProof/>
          <w:color w:val="262626"/>
        </w:rPr>
        <w:t>The anthropometric outcomes were measured by trained outcome assessors using standardized procedures and instruments at baseline and follow-up. For the long-term outcomes, a two-stage obesity progression model was used to project adult obesity cases and then QALYs and monetary benefits were estimated using literature-derived parameters.</w:t>
      </w:r>
      <w:r>
        <w:rPr>
          <w:rFonts w:ascii="Open Sans" w:hAnsi="Open Sans" w:cs="Oswald"/>
          <w:color w:val="262626"/>
        </w:rPr>
        <w:fldChar w:fldCharType="end"/>
      </w:r>
    </w:p>
    <w:p w14:paraId="4C06C5A3" w14:textId="77777777" w:rsidR="00CD6B24" w:rsidRDefault="00CD6B24" w:rsidP="00260CBB">
      <w:pPr>
        <w:pStyle w:val="BasicParagraph"/>
        <w:pBdr>
          <w:bottom w:val="single" w:sz="6" w:space="1" w:color="auto"/>
        </w:pBdr>
        <w:suppressAutoHyphens/>
        <w:rPr>
          <w:rFonts w:ascii="Open Sans" w:hAnsi="Open Sans" w:cs="Oswald"/>
          <w:color w:val="262626"/>
        </w:rPr>
      </w:pPr>
    </w:p>
    <w:p w14:paraId="77B18CB6" w14:textId="77777777" w:rsidR="00CD6B24" w:rsidRDefault="00CD6B24" w:rsidP="00ED5B70">
      <w:pPr>
        <w:pStyle w:val="BasicParagraph"/>
        <w:suppressAutoHyphens/>
      </w:pPr>
    </w:p>
    <w:p w14:paraId="41335F49" w14:textId="77777777" w:rsidR="00ED5B70" w:rsidRDefault="00ED5B70" w:rsidP="00ED5B70">
      <w:pPr>
        <w:pStyle w:val="BasicParagraph"/>
        <w:suppressAutoHyphens/>
      </w:pPr>
      <w:r>
        <w:rPr>
          <w:rFonts w:ascii="Oswald" w:hAnsi="Oswald" w:cs="Oswald"/>
          <w:b/>
          <w:bCs/>
          <w:color w:val="262626"/>
          <w:sz w:val="20"/>
          <w:szCs w:val="20"/>
        </w:rPr>
        <w:t xml:space="preserve">13. Valuation of outcomes </w:t>
      </w:r>
    </w:p>
    <w:p w14:paraId="6ADB4437"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Describe the population and methods used to measure and value outcomes.</w:t>
      </w:r>
    </w:p>
    <w:p w14:paraId="2872134A" w14:textId="77777777" w:rsidR="00CF42BE" w:rsidRPr="00CF42BE" w:rsidRDefault="00CF42BE" w:rsidP="00260CBB">
      <w:pPr>
        <w:pStyle w:val="BasicParagraph"/>
        <w:suppressAutoHyphens/>
        <w:rPr>
          <w:rFonts w:ascii="Open Sans" w:hAnsi="Open Sans" w:cs="Oswald"/>
          <w:color w:val="262626"/>
          <w:sz w:val="15"/>
          <w:szCs w:val="15"/>
        </w:rPr>
      </w:pPr>
    </w:p>
    <w:p w14:paraId="2A96C0D8" w14:textId="6CC4E921"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FF7857" w:rsidRPr="00FF7857">
        <w:rPr>
          <w:rFonts w:ascii="Open Sans" w:hAnsi="Open Sans" w:cs="Oswald" w:hint="eastAsia"/>
          <w:color w:val="262626"/>
        </w:rPr>
        <w:t>The QALYs were derived using a life-table approach incorporating age- and sex-specific mortality risk, activity impairment, and life expectancy for obese vs. non-obese individuals. The valuation of health states (utilities) was based on literature. Monetary benefits were valued using data from previous studies on medical costs and productivity loss in China.</w:t>
      </w:r>
      <w:r>
        <w:rPr>
          <w:rFonts w:ascii="Open Sans" w:hAnsi="Open Sans" w:cs="Oswald"/>
          <w:color w:val="262626"/>
        </w:rPr>
        <w:fldChar w:fldCharType="end"/>
      </w:r>
    </w:p>
    <w:p w14:paraId="31D9892D" w14:textId="77777777" w:rsidR="00CD6B24" w:rsidRPr="00CD6B24" w:rsidRDefault="00CD6B24" w:rsidP="00260CBB">
      <w:pPr>
        <w:pStyle w:val="BasicParagraph"/>
        <w:pBdr>
          <w:bottom w:val="single" w:sz="6" w:space="1" w:color="auto"/>
        </w:pBdr>
        <w:suppressAutoHyphens/>
        <w:rPr>
          <w:rFonts w:ascii="Open Sans" w:hAnsi="Open Sans" w:cs="Oswald"/>
          <w:color w:val="262626"/>
          <w:sz w:val="20"/>
          <w:szCs w:val="20"/>
        </w:rPr>
      </w:pPr>
    </w:p>
    <w:p w14:paraId="264D1397" w14:textId="1A87A622" w:rsidR="00ED5B70" w:rsidRDefault="00326682" w:rsidP="00ED5B70">
      <w:pPr>
        <w:pStyle w:val="BasicParagraph"/>
        <w:suppressAutoHyphens/>
      </w:pPr>
      <w:r>
        <w:rPr>
          <w:rFonts w:ascii="Oswald" w:hAnsi="Oswald" w:cs="Oswald"/>
          <w:b/>
          <w:bCs/>
          <w:color w:val="262626"/>
          <w:sz w:val="20"/>
          <w:szCs w:val="20"/>
        </w:rPr>
        <w:br/>
      </w:r>
      <w:r w:rsidR="00ED5B70">
        <w:rPr>
          <w:rFonts w:ascii="Oswald" w:hAnsi="Oswald" w:cs="Oswald"/>
          <w:b/>
          <w:bCs/>
          <w:color w:val="262626"/>
          <w:sz w:val="20"/>
          <w:szCs w:val="20"/>
        </w:rPr>
        <w:t xml:space="preserve">14. Measurement and valuation of resources and costs </w:t>
      </w:r>
    </w:p>
    <w:p w14:paraId="75F558B3" w14:textId="77777777" w:rsidR="00ED5B70" w:rsidRDefault="00ED5B70" w:rsidP="00ED5B70">
      <w:pPr>
        <w:pStyle w:val="BasicParagraph"/>
        <w:suppressAutoHyphens/>
      </w:pPr>
      <w:r>
        <w:rPr>
          <w:rFonts w:ascii="Open Sans" w:hAnsi="Open Sans" w:cs="Open Sans"/>
          <w:color w:val="262626"/>
          <w:szCs w:val="18"/>
        </w:rPr>
        <w:t>Describe how costs were valued.</w:t>
      </w:r>
    </w:p>
    <w:p w14:paraId="49C62245" w14:textId="77777777" w:rsidR="00CF42BE" w:rsidRPr="00CF42BE" w:rsidRDefault="00CF42BE" w:rsidP="00260CBB">
      <w:pPr>
        <w:pStyle w:val="BasicParagraph"/>
        <w:suppressAutoHyphens/>
        <w:rPr>
          <w:rFonts w:ascii="Open Sans" w:hAnsi="Open Sans" w:cs="Oswald"/>
          <w:color w:val="262626"/>
          <w:sz w:val="13"/>
          <w:szCs w:val="13"/>
        </w:rPr>
      </w:pPr>
    </w:p>
    <w:p w14:paraId="3643BD55" w14:textId="3BDFC69D" w:rsidR="00260CBB"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3E41A6" w:rsidRPr="003E41A6">
        <w:rPr>
          <w:rFonts w:ascii="Open Sans" w:hAnsi="Open Sans" w:cs="Oswald" w:hint="eastAsia"/>
          <w:noProof/>
          <w:color w:val="262626"/>
        </w:rPr>
        <w:t>The total intervention costs included both monetary and labor costs. Monetary costs were based on actual purchase prices</w:t>
      </w:r>
      <w:r w:rsidR="003E41A6">
        <w:rPr>
          <w:rFonts w:ascii="Open Sans" w:hAnsi="Open Sans" w:cs="Oswald" w:hint="eastAsia"/>
          <w:noProof/>
          <w:color w:val="262626"/>
          <w:lang w:eastAsia="zh-CN"/>
        </w:rPr>
        <w:t xml:space="preserve"> (including </w:t>
      </w:r>
      <w:r w:rsidR="003E41A6" w:rsidRPr="003E41A6">
        <w:rPr>
          <w:rFonts w:ascii="Open Sans" w:hAnsi="Open Sans" w:cs="Oswald" w:hint="eastAsia"/>
          <w:noProof/>
          <w:color w:val="262626"/>
          <w:lang w:eastAsia="zh-CN"/>
        </w:rPr>
        <w:t>APP maintenance costs</w:t>
      </w:r>
      <w:r w:rsidR="003E41A6">
        <w:rPr>
          <w:rFonts w:ascii="Open Sans" w:hAnsi="Open Sans" w:cs="Oswald" w:hint="eastAsia"/>
          <w:noProof/>
          <w:color w:val="262626"/>
          <w:lang w:eastAsia="zh-CN"/>
        </w:rPr>
        <w:t>)</w:t>
      </w:r>
      <w:r w:rsidR="003E41A6" w:rsidRPr="003E41A6">
        <w:rPr>
          <w:rFonts w:ascii="Open Sans" w:hAnsi="Open Sans" w:cs="Oswald" w:hint="eastAsia"/>
          <w:noProof/>
          <w:color w:val="262626"/>
        </w:rPr>
        <w:t>. Labor costs were estimated by multiplying the average salary of school staff by the time they dedicated to the intervention. The time was extracted from process records. Caregiver time was not valued. Research-related costs were excluded.</w:t>
      </w:r>
      <w:r>
        <w:rPr>
          <w:rFonts w:ascii="Open Sans" w:hAnsi="Open Sans" w:cs="Oswald"/>
          <w:color w:val="262626"/>
        </w:rPr>
        <w:fldChar w:fldCharType="end"/>
      </w:r>
    </w:p>
    <w:p w14:paraId="3FFAC61B" w14:textId="77777777" w:rsidR="00CD6B24" w:rsidRPr="00CD6B24" w:rsidRDefault="00CD6B24" w:rsidP="00260CBB">
      <w:pPr>
        <w:pStyle w:val="BasicParagraph"/>
        <w:pBdr>
          <w:bottom w:val="single" w:sz="6" w:space="1" w:color="auto"/>
        </w:pBdr>
        <w:suppressAutoHyphens/>
        <w:rPr>
          <w:rFonts w:ascii="Open Sans" w:hAnsi="Open Sans" w:cs="Oswald"/>
          <w:color w:val="262626"/>
          <w:sz w:val="20"/>
          <w:szCs w:val="20"/>
        </w:rPr>
      </w:pPr>
    </w:p>
    <w:p w14:paraId="3ECFBB67" w14:textId="77777777" w:rsidR="00CD6B24" w:rsidRPr="00CF42BE" w:rsidRDefault="00CD6B24" w:rsidP="00CF42BE">
      <w:pPr>
        <w:pStyle w:val="BasicParagraph"/>
        <w:suppressAutoHyphens/>
        <w:rPr>
          <w:rFonts w:ascii="Open Sans" w:hAnsi="Open Sans" w:cs="Oswald"/>
          <w:color w:val="262626"/>
        </w:rPr>
      </w:pPr>
    </w:p>
    <w:p w14:paraId="052BCED6" w14:textId="77777777"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62626"/>
          <w:sz w:val="20"/>
          <w:szCs w:val="20"/>
        </w:rPr>
        <w:t xml:space="preserve">15. Currency, price date, and conversion </w:t>
      </w:r>
    </w:p>
    <w:p w14:paraId="7CAA961F"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Report the dates of the estimated resource quantities and unit costs, plus the currency and year of conversion.</w:t>
      </w:r>
    </w:p>
    <w:p w14:paraId="75F6717C" w14:textId="77777777" w:rsidR="00CF42BE" w:rsidRPr="00CF42BE" w:rsidRDefault="00CF42BE" w:rsidP="00260CBB">
      <w:pPr>
        <w:pStyle w:val="BasicParagraph"/>
        <w:suppressAutoHyphens/>
        <w:rPr>
          <w:rFonts w:ascii="Open Sans" w:hAnsi="Open Sans" w:cs="Oswald"/>
          <w:color w:val="262626"/>
          <w:sz w:val="13"/>
          <w:szCs w:val="13"/>
        </w:rPr>
      </w:pPr>
    </w:p>
    <w:p w14:paraId="5BFB67B8" w14:textId="747B6037"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3E41A6" w:rsidRPr="003E41A6">
        <w:rPr>
          <w:rFonts w:ascii="Open Sans" w:hAnsi="Open Sans" w:cs="Oswald" w:hint="eastAsia"/>
          <w:noProof/>
          <w:color w:val="262626"/>
        </w:rPr>
        <w:t>Costs were originally in Chinese Yuan (CNY) and converted to US dollars using the average exchange rate for 2018 (1 USD = 6.6322 CNY). The year of costing was 2018.</w:t>
      </w:r>
      <w:r>
        <w:rPr>
          <w:rFonts w:ascii="Open Sans" w:hAnsi="Open Sans" w:cs="Oswald"/>
          <w:color w:val="262626"/>
        </w:rPr>
        <w:fldChar w:fldCharType="end"/>
      </w:r>
    </w:p>
    <w:p w14:paraId="2C8A22CB" w14:textId="77777777" w:rsidR="00CD6B24" w:rsidRPr="00CD6B24" w:rsidRDefault="00CD6B24" w:rsidP="00260CBB">
      <w:pPr>
        <w:pStyle w:val="BasicParagraph"/>
        <w:pBdr>
          <w:bottom w:val="single" w:sz="6" w:space="1" w:color="auto"/>
        </w:pBdr>
        <w:suppressAutoHyphens/>
        <w:rPr>
          <w:rFonts w:ascii="Open Sans" w:hAnsi="Open Sans" w:cs="Oswald"/>
          <w:color w:val="262626"/>
          <w:sz w:val="20"/>
          <w:szCs w:val="20"/>
        </w:rPr>
      </w:pPr>
    </w:p>
    <w:p w14:paraId="7E346BA6" w14:textId="2C3A38B8" w:rsidR="00ED5B70" w:rsidRDefault="00ED5B70" w:rsidP="00ED5B70">
      <w:pPr>
        <w:pStyle w:val="BasicParagraph"/>
        <w:suppressAutoHyphens/>
        <w:rPr>
          <w:rFonts w:ascii="Oswald" w:hAnsi="Oswald" w:cs="Oswald"/>
          <w:b/>
          <w:bCs/>
          <w:color w:val="262626"/>
          <w:sz w:val="20"/>
          <w:szCs w:val="20"/>
        </w:rPr>
      </w:pPr>
      <w:r>
        <w:rPr>
          <w:rFonts w:ascii="Open Sans" w:hAnsi="Open Sans" w:cs="Open Sans"/>
          <w:color w:val="262626"/>
          <w:szCs w:val="18"/>
        </w:rPr>
        <w:br/>
      </w:r>
      <w:r>
        <w:rPr>
          <w:rFonts w:ascii="Oswald" w:hAnsi="Oswald" w:cs="Oswald"/>
          <w:b/>
          <w:bCs/>
          <w:color w:val="262626"/>
          <w:sz w:val="20"/>
          <w:szCs w:val="20"/>
        </w:rPr>
        <w:t>16. Rationale and description of model</w:t>
      </w:r>
    </w:p>
    <w:p w14:paraId="3C12CB1F" w14:textId="20889DF9"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 xml:space="preserve">If modeling is used, describe in detail and why used. Report if the model is publicly available and where it can be accessed. </w:t>
      </w:r>
    </w:p>
    <w:p w14:paraId="34212D74" w14:textId="77777777" w:rsidR="00CF42BE" w:rsidRPr="000B544B" w:rsidRDefault="00CF42BE" w:rsidP="00ED5B70">
      <w:pPr>
        <w:pStyle w:val="BasicParagraph"/>
        <w:suppressAutoHyphens/>
        <w:rPr>
          <w:rFonts w:ascii="Open Sans" w:hAnsi="Open Sans" w:cs="Open Sans"/>
          <w:color w:val="262626"/>
          <w:sz w:val="16"/>
          <w:szCs w:val="16"/>
        </w:rPr>
      </w:pPr>
    </w:p>
    <w:p w14:paraId="76A54E08" w14:textId="6AE2E4F5" w:rsidR="00CF42BE" w:rsidRDefault="00260CBB" w:rsidP="00ED5B70">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3E41A6" w:rsidRPr="003E41A6">
        <w:rPr>
          <w:rFonts w:ascii="Open Sans" w:hAnsi="Open Sans" w:cs="Oswald" w:hint="eastAsia"/>
          <w:noProof/>
          <w:color w:val="262626"/>
        </w:rPr>
        <w:t>A two-stage obesity progression model was used to project the number of adult obesity cases prevented. The rationale was the lack of longitudinal data linking childhood weight status to adult obesity. The model transition probabilities were obtained from previous studies. The model is not reported to be publicly available.</w:t>
      </w:r>
      <w:r>
        <w:rPr>
          <w:rFonts w:ascii="Open Sans" w:hAnsi="Open Sans" w:cs="Oswald"/>
          <w:color w:val="262626"/>
        </w:rPr>
        <w:fldChar w:fldCharType="end"/>
      </w:r>
    </w:p>
    <w:p w14:paraId="7D859098" w14:textId="77777777" w:rsidR="00CD6B24" w:rsidRPr="00F03AD7" w:rsidRDefault="00CD6B24" w:rsidP="00ED5B70">
      <w:pPr>
        <w:pStyle w:val="BasicParagraph"/>
        <w:pBdr>
          <w:bottom w:val="single" w:sz="6" w:space="1" w:color="auto"/>
        </w:pBdr>
        <w:suppressAutoHyphens/>
        <w:rPr>
          <w:rFonts w:ascii="Open Sans" w:hAnsi="Open Sans" w:cs="Oswald"/>
          <w:color w:val="262626"/>
          <w:sz w:val="10"/>
          <w:szCs w:val="10"/>
        </w:rPr>
      </w:pPr>
    </w:p>
    <w:p w14:paraId="1D3A13B4" w14:textId="77777777" w:rsidR="00CD6B24" w:rsidRDefault="00CD6B24" w:rsidP="00ED5B70">
      <w:pPr>
        <w:pStyle w:val="BasicParagraph"/>
        <w:suppressAutoHyphens/>
        <w:rPr>
          <w:rFonts w:ascii="Open Sans" w:hAnsi="Open Sans" w:cs="Oswald"/>
          <w:color w:val="262626"/>
        </w:rPr>
      </w:pPr>
    </w:p>
    <w:p w14:paraId="4EE2E998" w14:textId="76A36D4E" w:rsidR="00ED5B70" w:rsidRPr="00CF42BE" w:rsidRDefault="00ED5B70" w:rsidP="00ED5B70">
      <w:pPr>
        <w:pStyle w:val="BasicParagraph"/>
        <w:suppressAutoHyphens/>
        <w:rPr>
          <w:rFonts w:ascii="Open Sans" w:hAnsi="Open Sans" w:cs="Oswald"/>
          <w:color w:val="262626"/>
        </w:rPr>
      </w:pPr>
      <w:r>
        <w:rPr>
          <w:rFonts w:ascii="Oswald" w:hAnsi="Oswald" w:cs="Oswald"/>
          <w:b/>
          <w:bCs/>
          <w:color w:val="262626"/>
          <w:sz w:val="20"/>
          <w:szCs w:val="20"/>
        </w:rPr>
        <w:t xml:space="preserve">17. Analytics and assumptions </w:t>
      </w:r>
    </w:p>
    <w:p w14:paraId="722839B1"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lastRenderedPageBreak/>
        <w:t xml:space="preserve">Describe any methods for analyzing or statistically transforming data, any extrapolation methods, and approaches for validating any model used. </w:t>
      </w:r>
    </w:p>
    <w:p w14:paraId="0C2EB0D9" w14:textId="77777777" w:rsidR="00CF42BE" w:rsidRDefault="00CF42BE" w:rsidP="00260CBB">
      <w:pPr>
        <w:pStyle w:val="BasicParagraph"/>
        <w:suppressAutoHyphens/>
        <w:rPr>
          <w:rFonts w:ascii="Open Sans" w:hAnsi="Open Sans" w:cs="Oswald"/>
          <w:color w:val="262626"/>
        </w:rPr>
      </w:pPr>
    </w:p>
    <w:p w14:paraId="00F5ED7C" w14:textId="26B794CB"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3E41A6" w:rsidRPr="003E41A6">
        <w:rPr>
          <w:rFonts w:ascii="Open Sans" w:hAnsi="Open Sans" w:cs="Oswald" w:hint="eastAsia"/>
          <w:noProof/>
          <w:color w:val="262626"/>
        </w:rPr>
        <w:t xml:space="preserve">The model had two stages: childhood to young adulthood and young adulthood to adulthood. Assumptions included: no additional long-term effects beyond childhood, BMI stability after age 40, and that the intervention only reduced the number of children entering the model as overweight/obese without changing transition probabilities. </w:t>
      </w:r>
      <w:r>
        <w:rPr>
          <w:rFonts w:ascii="Open Sans" w:hAnsi="Open Sans" w:cs="Oswald"/>
          <w:color w:val="262626"/>
        </w:rPr>
        <w:fldChar w:fldCharType="end"/>
      </w:r>
    </w:p>
    <w:p w14:paraId="4B4E2ED5" w14:textId="77777777" w:rsidR="00CD6B24" w:rsidRPr="00F03AD7" w:rsidRDefault="00CD6B24" w:rsidP="00260CBB">
      <w:pPr>
        <w:pStyle w:val="BasicParagraph"/>
        <w:pBdr>
          <w:bottom w:val="single" w:sz="6" w:space="1" w:color="auto"/>
        </w:pBdr>
        <w:suppressAutoHyphens/>
        <w:rPr>
          <w:rFonts w:ascii="Open Sans" w:hAnsi="Open Sans" w:cs="Oswald"/>
          <w:color w:val="262626"/>
          <w:sz w:val="10"/>
          <w:szCs w:val="10"/>
        </w:rPr>
      </w:pPr>
    </w:p>
    <w:p w14:paraId="2D2DC65D" w14:textId="77777777" w:rsidR="00CD6B24" w:rsidRPr="00F47360" w:rsidRDefault="00CD6B24" w:rsidP="00ED5B70">
      <w:pPr>
        <w:pStyle w:val="BasicParagraph"/>
        <w:suppressAutoHyphens/>
        <w:rPr>
          <w:rFonts w:ascii="Open Sans" w:hAnsi="Open Sans" w:cs="Open Sans"/>
          <w:color w:val="262626"/>
          <w:szCs w:val="18"/>
        </w:rPr>
      </w:pPr>
    </w:p>
    <w:p w14:paraId="21CE2F1E" w14:textId="77777777" w:rsidR="00F47360" w:rsidRDefault="00F47360" w:rsidP="00F47360">
      <w:pPr>
        <w:pStyle w:val="BasicParagraph"/>
        <w:suppressAutoHyphens/>
        <w:rPr>
          <w:rFonts w:ascii="Oswald" w:hAnsi="Oswald" w:cs="Oswald"/>
          <w:b/>
          <w:bCs/>
          <w:color w:val="262626"/>
          <w:sz w:val="20"/>
          <w:szCs w:val="20"/>
        </w:rPr>
      </w:pPr>
      <w:r>
        <w:rPr>
          <w:rFonts w:ascii="Oswald" w:hAnsi="Oswald" w:cs="Oswald"/>
          <w:b/>
          <w:bCs/>
          <w:color w:val="262626"/>
          <w:sz w:val="20"/>
          <w:szCs w:val="20"/>
        </w:rPr>
        <w:t>18. Characterizing heterogeneity</w:t>
      </w:r>
    </w:p>
    <w:p w14:paraId="53425458" w14:textId="1BA092CB" w:rsidR="00F47360" w:rsidRPr="00F47360" w:rsidRDefault="00F47360" w:rsidP="00F47360">
      <w:pPr>
        <w:pStyle w:val="BasicParagraph"/>
        <w:suppressAutoHyphens/>
        <w:rPr>
          <w:rFonts w:ascii="Open Sans" w:hAnsi="Open Sans" w:cs="Open Sans"/>
          <w:color w:val="262626"/>
          <w:szCs w:val="18"/>
        </w:rPr>
      </w:pPr>
      <w:r>
        <w:rPr>
          <w:rFonts w:ascii="Open Sans" w:hAnsi="Open Sans" w:cs="Open Sans"/>
          <w:color w:val="262626"/>
          <w:szCs w:val="18"/>
        </w:rPr>
        <w:t xml:space="preserve">Describe any methods used for estimating how the results of the study vary for subgroups. </w:t>
      </w:r>
      <w:r>
        <w:rPr>
          <w:rFonts w:ascii="Oswald" w:hAnsi="Oswald"/>
          <w:b/>
          <w:bCs/>
          <w:sz w:val="20"/>
          <w:szCs w:val="20"/>
        </w:rPr>
        <w:br/>
      </w:r>
    </w:p>
    <w:p w14:paraId="32AA9C32" w14:textId="3AC8DE8B" w:rsidR="00F47360" w:rsidRDefault="00F47360" w:rsidP="00F47360">
      <w:pPr>
        <w:pBdr>
          <w:bottom w:val="single" w:sz="6" w:space="1" w:color="auto"/>
        </w:pBdr>
      </w:pPr>
      <w:r>
        <w:fldChar w:fldCharType="begin">
          <w:ffData>
            <w:name w:val="Text1"/>
            <w:enabled/>
            <w:calcOnExit w:val="0"/>
            <w:textInput>
              <w:default w:val="Type Answer Here"/>
            </w:textInput>
          </w:ffData>
        </w:fldChar>
      </w:r>
      <w:r>
        <w:instrText xml:space="preserve"> FORMTEXT </w:instrText>
      </w:r>
      <w:r>
        <w:fldChar w:fldCharType="separate"/>
      </w:r>
      <w:r w:rsidR="003E41A6" w:rsidRPr="003E41A6">
        <w:rPr>
          <w:rFonts w:hint="eastAsia"/>
          <w:noProof/>
        </w:rPr>
        <w:t>The study was conducted in three regions with different socioeconomic statuses. However, the manuscript does not report subgroup analyses by region or other factors in the economic evaluation. The national projection accounted for sex-specific prevalence.</w:t>
      </w:r>
      <w:r>
        <w:fldChar w:fldCharType="end"/>
      </w:r>
    </w:p>
    <w:p w14:paraId="303A9E89" w14:textId="77777777" w:rsidR="00CD6B24" w:rsidRPr="00F03AD7" w:rsidRDefault="00CD6B24" w:rsidP="00F47360">
      <w:pPr>
        <w:pBdr>
          <w:bottom w:val="single" w:sz="6" w:space="1" w:color="auto"/>
        </w:pBdr>
        <w:rPr>
          <w:rFonts w:ascii="Times New Roman" w:eastAsia="Times New Roman" w:hAnsi="Times New Roman" w:cs="Times New Roman"/>
          <w:color w:val="auto"/>
          <w:sz w:val="10"/>
          <w:szCs w:val="10"/>
        </w:rPr>
      </w:pPr>
    </w:p>
    <w:p w14:paraId="36036258" w14:textId="77777777" w:rsidR="00CD6B24" w:rsidRDefault="00CD6B24" w:rsidP="00CF42BE">
      <w:pPr>
        <w:pStyle w:val="BasicParagraph"/>
        <w:suppressAutoHyphens/>
        <w:rPr>
          <w:rFonts w:ascii="Oswald" w:hAnsi="Oswald" w:cs="Oswald"/>
          <w:b/>
          <w:bCs/>
          <w:color w:val="262626"/>
          <w:sz w:val="20"/>
          <w:szCs w:val="20"/>
        </w:rPr>
      </w:pPr>
    </w:p>
    <w:p w14:paraId="5FE0AD89" w14:textId="4E8D1836" w:rsidR="00ED5B70" w:rsidRPr="00CF42BE" w:rsidRDefault="00ED5B70" w:rsidP="00CF42BE">
      <w:pPr>
        <w:pStyle w:val="BasicParagraph"/>
        <w:suppressAutoHyphens/>
        <w:rPr>
          <w:rFonts w:ascii="Oswald" w:hAnsi="Oswald" w:cs="Oswald"/>
          <w:b/>
          <w:bCs/>
          <w:color w:val="262626"/>
          <w:sz w:val="20"/>
          <w:szCs w:val="20"/>
        </w:rPr>
      </w:pPr>
      <w:r>
        <w:rPr>
          <w:rFonts w:ascii="Oswald" w:hAnsi="Oswald" w:cs="Oswald"/>
          <w:b/>
          <w:bCs/>
          <w:color w:val="262626"/>
          <w:sz w:val="20"/>
          <w:szCs w:val="20"/>
        </w:rPr>
        <w:t xml:space="preserve">19. </w:t>
      </w:r>
      <w:r w:rsidR="00CF42BE" w:rsidRPr="00CF42BE">
        <w:rPr>
          <w:rFonts w:ascii="Oswald" w:hAnsi="Oswald" w:cs="Oswald"/>
          <w:b/>
          <w:bCs/>
          <w:color w:val="262626"/>
          <w:sz w:val="20"/>
          <w:szCs w:val="20"/>
        </w:rPr>
        <w:t>Characterizing distributional effects</w:t>
      </w:r>
    </w:p>
    <w:p w14:paraId="02446CAB" w14:textId="77777777" w:rsidR="00CF42BE" w:rsidRPr="007D32A7" w:rsidRDefault="00CF42BE" w:rsidP="00CF42BE">
      <w:pPr>
        <w:rPr>
          <w:rFonts w:cs="Open Sans"/>
        </w:rPr>
      </w:pPr>
      <w:r w:rsidRPr="007D32A7">
        <w:rPr>
          <w:rFonts w:cs="Open Sans"/>
          <w:szCs w:val="18"/>
        </w:rPr>
        <w:t>Describe how impacts are distributed across different individuals or adjustments made to reflect priority populations.</w:t>
      </w:r>
      <w:r w:rsidR="00ED5B70" w:rsidRPr="007D32A7">
        <w:rPr>
          <w:rFonts w:cs="Open Sans"/>
          <w:b/>
          <w:bCs/>
          <w:sz w:val="20"/>
          <w:szCs w:val="20"/>
        </w:rPr>
        <w:br/>
      </w:r>
    </w:p>
    <w:p w14:paraId="1E8AE5DE" w14:textId="06E44334" w:rsidR="009B6835" w:rsidRDefault="00260CBB" w:rsidP="00CF42BE">
      <w:pPr>
        <w:pBdr>
          <w:bottom w:val="single" w:sz="6" w:space="1" w:color="auto"/>
        </w:pBdr>
      </w:pPr>
      <w:r>
        <w:fldChar w:fldCharType="begin">
          <w:ffData>
            <w:name w:val="Text1"/>
            <w:enabled/>
            <w:calcOnExit w:val="0"/>
            <w:textInput>
              <w:default w:val="Type Answer Here"/>
            </w:textInput>
          </w:ffData>
        </w:fldChar>
      </w:r>
      <w:r>
        <w:instrText xml:space="preserve"> FORMTEXT </w:instrText>
      </w:r>
      <w:r>
        <w:fldChar w:fldCharType="separate"/>
      </w:r>
      <w:r w:rsidR="00CC37C8" w:rsidRPr="00CC37C8">
        <w:rPr>
          <w:rFonts w:hint="eastAsia"/>
          <w:noProof/>
        </w:rPr>
        <w:t>The manuscript does not explicitly discuss distributional effects across different subgroups (e.g., by socioeconomic status) or adjustments for priority populations. Priority populations (e.g., low-SES regions) discussed in limitations.</w:t>
      </w:r>
      <w:r>
        <w:fldChar w:fldCharType="end"/>
      </w:r>
    </w:p>
    <w:p w14:paraId="3B84D2C2" w14:textId="77777777" w:rsidR="00CD6B24" w:rsidRPr="00F03AD7" w:rsidRDefault="00CD6B24" w:rsidP="00CF42BE">
      <w:pPr>
        <w:pBdr>
          <w:bottom w:val="single" w:sz="6" w:space="1" w:color="auto"/>
        </w:pBdr>
        <w:rPr>
          <w:rFonts w:ascii="Times New Roman" w:eastAsia="Times New Roman" w:hAnsi="Times New Roman" w:cs="Times New Roman"/>
          <w:color w:val="auto"/>
          <w:sz w:val="10"/>
          <w:szCs w:val="10"/>
        </w:rPr>
      </w:pPr>
    </w:p>
    <w:p w14:paraId="1F24AFA0" w14:textId="77777777" w:rsidR="00CD6B24" w:rsidRDefault="00CD6B24" w:rsidP="00ED5B70">
      <w:pPr>
        <w:pStyle w:val="BasicParagraph"/>
        <w:suppressAutoHyphens/>
        <w:rPr>
          <w:rFonts w:ascii="Oswald" w:hAnsi="Oswald" w:cs="Oswald"/>
          <w:b/>
          <w:bCs/>
          <w:color w:val="262626"/>
          <w:sz w:val="20"/>
          <w:szCs w:val="20"/>
        </w:rPr>
      </w:pPr>
    </w:p>
    <w:p w14:paraId="344272F7" w14:textId="77777777"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62626"/>
          <w:sz w:val="20"/>
          <w:szCs w:val="20"/>
        </w:rPr>
        <w:t xml:space="preserve">20. Characterizing uncertainty </w:t>
      </w:r>
    </w:p>
    <w:p w14:paraId="067DC1C7" w14:textId="77777777" w:rsidR="00CF42BE" w:rsidRDefault="00ED5B70" w:rsidP="00ED5B70">
      <w:pPr>
        <w:pStyle w:val="BasicParagraph"/>
        <w:suppressAutoHyphens/>
        <w:rPr>
          <w:rFonts w:ascii="Open Sans" w:hAnsi="Open Sans" w:cs="Oswald"/>
          <w:color w:val="262626"/>
        </w:rPr>
      </w:pPr>
      <w:r>
        <w:rPr>
          <w:rFonts w:ascii="Open Sans" w:hAnsi="Open Sans" w:cs="Open Sans"/>
          <w:color w:val="262626"/>
          <w:szCs w:val="18"/>
        </w:rPr>
        <w:t>Describe methods to characterize any sources of uncertainty in the analysis.</w:t>
      </w:r>
      <w:r>
        <w:rPr>
          <w:rFonts w:ascii="Open Sans" w:hAnsi="Open Sans" w:cs="Open Sans"/>
          <w:color w:val="262626"/>
          <w:szCs w:val="18"/>
        </w:rPr>
        <w:br/>
      </w:r>
    </w:p>
    <w:p w14:paraId="15D31840" w14:textId="1EDA5585" w:rsidR="009B6835" w:rsidRDefault="00260CBB" w:rsidP="00ED5B70">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3E41A6" w:rsidRPr="003E41A6">
        <w:rPr>
          <w:rFonts w:ascii="Open Sans" w:hAnsi="Open Sans" w:cs="Oswald" w:hint="eastAsia"/>
          <w:color w:val="262626"/>
        </w:rPr>
        <w:t xml:space="preserve">Uncertainty was addressed through sensitivity analyses: varying costs (increasing teaching aids, adjusting wages), discount rate (3%), and intervention effectiveness (-10%). Probabilistic sensitivity analysis (1,000 Monte Carlo simulations) was performed to generate cost-effectiveness acceptability curves (CEAC). Parameters were varied by </w:t>
      </w:r>
      <w:r w:rsidR="003E41A6" w:rsidRPr="003E41A6">
        <w:rPr>
          <w:rFonts w:ascii="Open Sans" w:hAnsi="Open Sans" w:cs="Oswald" w:hint="eastAsia"/>
          <w:color w:val="262626"/>
        </w:rPr>
        <w:t>±</w:t>
      </w:r>
      <w:r w:rsidR="003E41A6" w:rsidRPr="003E41A6">
        <w:rPr>
          <w:rFonts w:ascii="Open Sans" w:hAnsi="Open Sans" w:cs="Oswald" w:hint="eastAsia"/>
          <w:color w:val="262626"/>
        </w:rPr>
        <w:t>20%.</w:t>
      </w:r>
      <w:r>
        <w:rPr>
          <w:rFonts w:ascii="Open Sans" w:hAnsi="Open Sans" w:cs="Oswald"/>
          <w:color w:val="262626"/>
        </w:rPr>
        <w:fldChar w:fldCharType="end"/>
      </w:r>
    </w:p>
    <w:p w14:paraId="13A9C169" w14:textId="77777777" w:rsidR="00CD6B24" w:rsidRPr="00F03AD7" w:rsidRDefault="00CD6B24" w:rsidP="00ED5B70">
      <w:pPr>
        <w:pStyle w:val="BasicParagraph"/>
        <w:pBdr>
          <w:bottom w:val="single" w:sz="6" w:space="1" w:color="auto"/>
        </w:pBdr>
        <w:suppressAutoHyphens/>
        <w:rPr>
          <w:rFonts w:ascii="Open Sans" w:hAnsi="Open Sans" w:cs="Oswald"/>
          <w:color w:val="262626"/>
          <w:sz w:val="10"/>
          <w:szCs w:val="10"/>
        </w:rPr>
      </w:pPr>
    </w:p>
    <w:p w14:paraId="20413C81" w14:textId="77777777" w:rsidR="00CD6B24" w:rsidRDefault="00CD6B24" w:rsidP="00ED5B70">
      <w:pPr>
        <w:pStyle w:val="BasicParagraph"/>
        <w:suppressAutoHyphens/>
        <w:rPr>
          <w:rFonts w:ascii="Open Sans" w:hAnsi="Open Sans" w:cs="Open Sans"/>
          <w:color w:val="262626"/>
          <w:szCs w:val="18"/>
        </w:rPr>
      </w:pPr>
    </w:p>
    <w:p w14:paraId="3EE370D7" w14:textId="1862D72D"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62626"/>
          <w:sz w:val="20"/>
          <w:szCs w:val="20"/>
        </w:rPr>
        <w:t xml:space="preserve">21. Approach to engagement with patients and others affected by the study </w:t>
      </w:r>
    </w:p>
    <w:p w14:paraId="366CBC1A"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 xml:space="preserve">Describe any approaches to engage patients or service recipients, the general public, communities, or stakeholders (eg, clinicians or payers) in the design of the study. </w:t>
      </w:r>
    </w:p>
    <w:p w14:paraId="3B54718E" w14:textId="77777777" w:rsidR="00CF42BE" w:rsidRPr="000B544B" w:rsidRDefault="00CF42BE" w:rsidP="00ED5B70">
      <w:pPr>
        <w:pStyle w:val="BasicParagraph"/>
        <w:suppressAutoHyphens/>
        <w:rPr>
          <w:rFonts w:ascii="Open Sans" w:hAnsi="Open Sans" w:cs="Oswald"/>
          <w:color w:val="262626"/>
          <w:szCs w:val="18"/>
        </w:rPr>
      </w:pPr>
    </w:p>
    <w:p w14:paraId="2579C252" w14:textId="20A24E12" w:rsidR="009B6835" w:rsidRPr="00F03AD7" w:rsidRDefault="00260CBB" w:rsidP="00ED5B70">
      <w:pPr>
        <w:pStyle w:val="BasicParagraph"/>
        <w:pBdr>
          <w:bottom w:val="single" w:sz="6" w:space="1" w:color="auto"/>
        </w:pBdr>
        <w:suppressAutoHyphens/>
        <w:rPr>
          <w:rFonts w:ascii="Open Sans" w:hAnsi="Open Sans" w:cs="Oswald"/>
          <w:color w:val="262626"/>
          <w:sz w:val="10"/>
          <w:szCs w:val="10"/>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CC37C8" w:rsidRPr="00CC37C8">
        <w:rPr>
          <w:rFonts w:ascii="Open Sans" w:hAnsi="Open Sans" w:cs="Oswald" w:hint="eastAsia"/>
          <w:noProof/>
          <w:color w:val="262626"/>
        </w:rPr>
        <w:t>Engaged teachers/principals in implementation; no patient/public involvement in study design.</w:t>
      </w:r>
      <w:r w:rsidR="003E41A6" w:rsidRPr="003E41A6">
        <w:rPr>
          <w:rFonts w:ascii="Open Sans" w:hAnsi="Open Sans" w:cs="Oswald" w:hint="eastAsia"/>
          <w:noProof/>
          <w:color w:val="262626"/>
        </w:rPr>
        <w:t>.</w:t>
      </w:r>
      <w:r>
        <w:rPr>
          <w:rFonts w:ascii="Open Sans" w:hAnsi="Open Sans" w:cs="Oswald"/>
          <w:color w:val="262626"/>
        </w:rPr>
        <w:fldChar w:fldCharType="end"/>
      </w:r>
      <w:r w:rsidR="00F03AD7">
        <w:rPr>
          <w:rFonts w:ascii="Open Sans" w:hAnsi="Open Sans" w:cs="Oswald"/>
          <w:color w:val="262626"/>
        </w:rPr>
        <w:br/>
      </w:r>
    </w:p>
    <w:p w14:paraId="1A54154A" w14:textId="77777777" w:rsidR="00F03AD7" w:rsidRDefault="00F03AD7" w:rsidP="00ED5B70">
      <w:pPr>
        <w:pStyle w:val="BasicParagraph"/>
        <w:suppressAutoHyphens/>
        <w:rPr>
          <w:rFonts w:ascii="Open Sans" w:hAnsi="Open Sans" w:cs="Oswald"/>
          <w:color w:val="262626"/>
        </w:rPr>
      </w:pPr>
    </w:p>
    <w:p w14:paraId="1B7C85DB" w14:textId="77777777" w:rsidR="00CF42BE" w:rsidRPr="00CF42BE" w:rsidRDefault="00CF42BE" w:rsidP="00CF42BE">
      <w:pPr>
        <w:pStyle w:val="BasicParagraph"/>
        <w:suppressAutoHyphens/>
        <w:rPr>
          <w:rFonts w:ascii="Oswald" w:hAnsi="Oswald" w:cs="Oswald"/>
          <w:b/>
          <w:bCs/>
          <w:color w:val="27AAE1"/>
          <w:sz w:val="22"/>
          <w:szCs w:val="22"/>
        </w:rPr>
      </w:pPr>
      <w:r w:rsidRPr="00CF42BE">
        <w:rPr>
          <w:rFonts w:ascii="Oswald" w:hAnsi="Oswald" w:cs="Oswald"/>
          <w:b/>
          <w:bCs/>
          <w:color w:val="27AAE1"/>
          <w:sz w:val="22"/>
          <w:szCs w:val="22"/>
        </w:rPr>
        <w:t>Results</w:t>
      </w:r>
    </w:p>
    <w:p w14:paraId="1327E519" w14:textId="77777777" w:rsidR="00CF42BE" w:rsidRPr="008F40A0" w:rsidRDefault="00CF42BE" w:rsidP="00CF42BE">
      <w:pPr>
        <w:spacing w:line="276" w:lineRule="auto"/>
        <w:rPr>
          <w:rFonts w:cs="Open Sans"/>
          <w:color w:val="262626" w:themeColor="text1" w:themeTint="D9"/>
        </w:rPr>
      </w:pPr>
    </w:p>
    <w:p w14:paraId="7C8CAEF2" w14:textId="1FCA70BC" w:rsidR="00CF42BE" w:rsidRPr="00CF42BE" w:rsidRDefault="00CF42BE" w:rsidP="00CF42BE">
      <w:pPr>
        <w:spacing w:line="276" w:lineRule="auto"/>
        <w:rPr>
          <w:rFonts w:ascii="Oswald" w:hAnsi="Oswald" w:cs="Open Sans"/>
          <w:b/>
          <w:bCs/>
          <w:color w:val="262626" w:themeColor="text1" w:themeTint="D9"/>
          <w:sz w:val="20"/>
        </w:rPr>
      </w:pPr>
      <w:r>
        <w:rPr>
          <w:rFonts w:ascii="Oswald" w:hAnsi="Oswald" w:cs="Open Sans"/>
          <w:b/>
          <w:bCs/>
          <w:color w:val="262626" w:themeColor="text1" w:themeTint="D9"/>
          <w:sz w:val="20"/>
        </w:rPr>
        <w:t xml:space="preserve">22. </w:t>
      </w:r>
      <w:r w:rsidRPr="00CF42BE">
        <w:rPr>
          <w:rFonts w:ascii="Oswald" w:hAnsi="Oswald" w:cs="Open Sans"/>
          <w:b/>
          <w:bCs/>
          <w:color w:val="262626" w:themeColor="text1" w:themeTint="D9"/>
          <w:sz w:val="20"/>
        </w:rPr>
        <w:t xml:space="preserve">Study parameters </w:t>
      </w:r>
    </w:p>
    <w:p w14:paraId="3C2062F7" w14:textId="77777777" w:rsidR="00CF42BE" w:rsidRPr="008F40A0" w:rsidRDefault="00CF42BE" w:rsidP="00CF42BE">
      <w:pPr>
        <w:spacing w:line="276" w:lineRule="auto"/>
        <w:rPr>
          <w:rFonts w:cs="Open Sans"/>
          <w:color w:val="262626" w:themeColor="text1" w:themeTint="D9"/>
        </w:rPr>
      </w:pPr>
      <w:r w:rsidRPr="008F40A0">
        <w:rPr>
          <w:rFonts w:cs="Open Sans"/>
          <w:color w:val="262626" w:themeColor="text1" w:themeTint="D9"/>
        </w:rPr>
        <w:t>Report all analytic inputs (eg, values, ranges, references) including uncertainty or distributional assumptions.</w:t>
      </w:r>
    </w:p>
    <w:p w14:paraId="1CE683F5" w14:textId="730B46DC" w:rsidR="00CF42BE" w:rsidRPr="00F03AD7" w:rsidRDefault="00CF42BE" w:rsidP="00CF42BE">
      <w:pPr>
        <w:spacing w:line="276" w:lineRule="auto"/>
        <w:rPr>
          <w:rFonts w:cs="Open Sans"/>
          <w:color w:val="262626" w:themeColor="text1" w:themeTint="D9"/>
          <w:sz w:val="15"/>
          <w:szCs w:val="15"/>
        </w:rPr>
      </w:pPr>
    </w:p>
    <w:p w14:paraId="12AA5737" w14:textId="5373D8F8" w:rsidR="00CF42BE" w:rsidRDefault="00CF42BE" w:rsidP="00CF42BE">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3E41A6" w:rsidRPr="003E41A6">
        <w:rPr>
          <w:rFonts w:ascii="Open Sans" w:hAnsi="Open Sans" w:cs="Oswald" w:hint="eastAsia"/>
          <w:noProof/>
          <w:color w:val="262626"/>
        </w:rPr>
        <w:t>The manuscript provides detailed parameters in tables and the supplementary materials. Table 1 and 2 show the cost breakdown. The outcomes (mean differences) are reported with 95% CIs. Model parameters (transition probabilities, QALY gains per case, medical costs, productivity loss) are described and referenced.</w:t>
      </w:r>
      <w:r>
        <w:rPr>
          <w:rFonts w:ascii="Open Sans" w:hAnsi="Open Sans" w:cs="Oswald"/>
          <w:color w:val="262626"/>
        </w:rPr>
        <w:fldChar w:fldCharType="end"/>
      </w:r>
    </w:p>
    <w:p w14:paraId="2F67918B" w14:textId="77777777" w:rsidR="00F03AD7" w:rsidRPr="00F03AD7" w:rsidRDefault="00F03AD7" w:rsidP="00CF42BE">
      <w:pPr>
        <w:pStyle w:val="BasicParagraph"/>
        <w:pBdr>
          <w:bottom w:val="single" w:sz="6" w:space="1" w:color="auto"/>
        </w:pBdr>
        <w:suppressAutoHyphens/>
        <w:rPr>
          <w:rFonts w:ascii="Open Sans" w:hAnsi="Open Sans" w:cs="Oswald"/>
          <w:color w:val="262626"/>
          <w:sz w:val="15"/>
          <w:szCs w:val="15"/>
        </w:rPr>
      </w:pPr>
    </w:p>
    <w:p w14:paraId="5FC36F0F" w14:textId="77777777" w:rsidR="00F03AD7" w:rsidRPr="00CF42BE" w:rsidRDefault="00F03AD7" w:rsidP="00CF42BE">
      <w:pPr>
        <w:pStyle w:val="BasicParagraph"/>
        <w:suppressAutoHyphens/>
        <w:rPr>
          <w:rFonts w:ascii="Open Sans" w:hAnsi="Open Sans" w:cs="Oswald"/>
          <w:color w:val="262626"/>
        </w:rPr>
      </w:pPr>
    </w:p>
    <w:p w14:paraId="52611350" w14:textId="34E06689" w:rsidR="00CF42BE" w:rsidRPr="00CF42BE" w:rsidRDefault="00CF42BE" w:rsidP="00CF42BE">
      <w:pPr>
        <w:spacing w:line="276" w:lineRule="auto"/>
        <w:rPr>
          <w:rFonts w:ascii="Oswald" w:hAnsi="Oswald" w:cs="Open Sans"/>
          <w:b/>
          <w:bCs/>
          <w:color w:val="262626" w:themeColor="text1" w:themeTint="D9"/>
          <w:sz w:val="20"/>
        </w:rPr>
      </w:pPr>
      <w:r>
        <w:rPr>
          <w:rFonts w:ascii="Oswald" w:hAnsi="Oswald" w:cs="Open Sans"/>
          <w:b/>
          <w:bCs/>
          <w:color w:val="262626" w:themeColor="text1" w:themeTint="D9"/>
          <w:sz w:val="20"/>
        </w:rPr>
        <w:t xml:space="preserve">23. </w:t>
      </w:r>
      <w:r w:rsidRPr="00CF42BE">
        <w:rPr>
          <w:rFonts w:ascii="Oswald" w:hAnsi="Oswald" w:cs="Open Sans"/>
          <w:b/>
          <w:bCs/>
          <w:color w:val="262626" w:themeColor="text1" w:themeTint="D9"/>
          <w:sz w:val="20"/>
        </w:rPr>
        <w:t xml:space="preserve">Summary of main results </w:t>
      </w:r>
    </w:p>
    <w:p w14:paraId="712EBE93" w14:textId="6F57E1DF" w:rsidR="00CF42BE" w:rsidRDefault="00CF42BE" w:rsidP="00CF42BE">
      <w:pPr>
        <w:spacing w:line="276" w:lineRule="auto"/>
        <w:rPr>
          <w:rFonts w:cs="Open Sans"/>
          <w:color w:val="262626" w:themeColor="text1" w:themeTint="D9"/>
        </w:rPr>
      </w:pPr>
      <w:r w:rsidRPr="008F40A0">
        <w:rPr>
          <w:rFonts w:cs="Open Sans"/>
          <w:color w:val="262626" w:themeColor="text1" w:themeTint="D9"/>
        </w:rPr>
        <w:t xml:space="preserve">Report the mean values for the main categories of costs and outcomes of interest and summarize them in the most appropriate overall measure. </w:t>
      </w:r>
    </w:p>
    <w:p w14:paraId="19812465" w14:textId="0A5DFE40" w:rsidR="00CF42BE" w:rsidRPr="00CF42BE" w:rsidRDefault="00CF42BE" w:rsidP="00CF42BE">
      <w:pPr>
        <w:spacing w:line="276" w:lineRule="auto"/>
        <w:rPr>
          <w:rFonts w:cs="Open Sans"/>
          <w:color w:val="262626" w:themeColor="text1" w:themeTint="D9"/>
          <w:sz w:val="15"/>
          <w:szCs w:val="15"/>
        </w:rPr>
      </w:pPr>
    </w:p>
    <w:p w14:paraId="52EFA2A2" w14:textId="0674BAC2" w:rsidR="00CF42BE" w:rsidRDefault="00CF42BE" w:rsidP="00CF42BE">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3E41A6" w:rsidRPr="003E41A6">
        <w:rPr>
          <w:rFonts w:ascii="Open Sans" w:hAnsi="Open Sans" w:cs="Oswald" w:hint="eastAsia"/>
          <w:noProof/>
          <w:color w:val="262626"/>
        </w:rPr>
        <w:t>The total intervention cost was $13,769.74 ($19.53 per student). The ICERs were: $42.46 per unit reduction in BMI, $11.49 per 0.1 unit reduction in BMI Z-score, etc. The ICUR was $4,644.42 per QALY. The CBR was 0.84. The projected national implementation could save 419,040 QALYs and yield $1.86 billion in net benefits.</w:t>
      </w:r>
      <w:r>
        <w:rPr>
          <w:rFonts w:ascii="Open Sans" w:hAnsi="Open Sans" w:cs="Oswald"/>
          <w:color w:val="262626"/>
        </w:rPr>
        <w:fldChar w:fldCharType="end"/>
      </w:r>
    </w:p>
    <w:p w14:paraId="398F717E" w14:textId="77777777" w:rsidR="00F03AD7" w:rsidRPr="00F03AD7" w:rsidRDefault="00F03AD7" w:rsidP="00CF42BE">
      <w:pPr>
        <w:pStyle w:val="BasicParagraph"/>
        <w:pBdr>
          <w:bottom w:val="single" w:sz="6" w:space="1" w:color="auto"/>
        </w:pBdr>
        <w:suppressAutoHyphens/>
        <w:rPr>
          <w:rFonts w:ascii="Open Sans" w:hAnsi="Open Sans" w:cs="Oswald"/>
          <w:color w:val="262626"/>
          <w:sz w:val="15"/>
          <w:szCs w:val="15"/>
        </w:rPr>
      </w:pPr>
    </w:p>
    <w:p w14:paraId="7B533C79" w14:textId="77777777" w:rsidR="00F03AD7" w:rsidRPr="003079F4" w:rsidRDefault="00F03AD7" w:rsidP="00ED5B70">
      <w:pPr>
        <w:pStyle w:val="BasicParagraph"/>
        <w:suppressAutoHyphens/>
        <w:rPr>
          <w:rFonts w:ascii="Open Sans" w:hAnsi="Open Sans" w:cs="Oswald"/>
          <w:color w:val="262626"/>
        </w:rPr>
      </w:pPr>
    </w:p>
    <w:p w14:paraId="4E7F603B" w14:textId="5D55156F"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62626"/>
          <w:sz w:val="20"/>
          <w:szCs w:val="20"/>
        </w:rPr>
        <w:t xml:space="preserve">24. Effect of uncertainty </w:t>
      </w:r>
    </w:p>
    <w:p w14:paraId="079B9DA4"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Describe how uncertainty about analytic judgments, inputs, or projections affects findings. Report the effect of choice of discount rate and time horizon, if applicable.</w:t>
      </w:r>
    </w:p>
    <w:p w14:paraId="413D1320" w14:textId="77777777" w:rsidR="00CF42BE" w:rsidRPr="00F03AD7" w:rsidRDefault="00CF42BE" w:rsidP="00260CBB">
      <w:pPr>
        <w:pStyle w:val="BasicParagraph"/>
        <w:suppressAutoHyphens/>
        <w:rPr>
          <w:rFonts w:ascii="Open Sans" w:hAnsi="Open Sans" w:cs="Oswald"/>
          <w:color w:val="262626"/>
          <w:sz w:val="15"/>
          <w:szCs w:val="15"/>
        </w:rPr>
      </w:pPr>
    </w:p>
    <w:p w14:paraId="6677A617" w14:textId="73273470"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3E41A6" w:rsidRPr="003E41A6">
        <w:rPr>
          <w:rFonts w:ascii="Open Sans" w:hAnsi="Open Sans" w:cs="Oswald" w:hint="eastAsia"/>
          <w:noProof/>
          <w:color w:val="262626"/>
        </w:rPr>
        <w:t>The sensitivity analyses showed that the intervention remained cost-effective in all scenarios. The CEAC indicated a 95% probability of cost-effectiveness at a threshold of $5,200 per QALY. The results were robust to changes in discount rate, costs, and effectiveness.</w:t>
      </w:r>
      <w:r>
        <w:rPr>
          <w:rFonts w:ascii="Open Sans" w:hAnsi="Open Sans" w:cs="Oswald"/>
          <w:color w:val="262626"/>
        </w:rPr>
        <w:fldChar w:fldCharType="end"/>
      </w:r>
    </w:p>
    <w:p w14:paraId="0850E118" w14:textId="77777777" w:rsidR="00F03AD7" w:rsidRPr="00F03AD7" w:rsidRDefault="00F03AD7" w:rsidP="00260CBB">
      <w:pPr>
        <w:pStyle w:val="BasicParagraph"/>
        <w:pBdr>
          <w:bottom w:val="single" w:sz="6" w:space="1" w:color="auto"/>
        </w:pBdr>
        <w:suppressAutoHyphens/>
        <w:rPr>
          <w:rFonts w:ascii="Open Sans" w:hAnsi="Open Sans" w:cs="Oswald"/>
          <w:color w:val="262626"/>
          <w:sz w:val="15"/>
          <w:szCs w:val="15"/>
        </w:rPr>
      </w:pPr>
    </w:p>
    <w:p w14:paraId="1B34E0F4" w14:textId="77777777" w:rsidR="00F03AD7" w:rsidRDefault="00F03AD7" w:rsidP="00ED5B70">
      <w:pPr>
        <w:pStyle w:val="BasicParagraph"/>
        <w:suppressAutoHyphens/>
        <w:rPr>
          <w:rFonts w:ascii="Oswald" w:hAnsi="Oswald" w:cs="Oswald"/>
          <w:b/>
          <w:bCs/>
          <w:color w:val="262626"/>
          <w:sz w:val="20"/>
          <w:szCs w:val="20"/>
        </w:rPr>
      </w:pPr>
    </w:p>
    <w:p w14:paraId="46302567" w14:textId="77777777"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62626"/>
          <w:sz w:val="20"/>
          <w:szCs w:val="20"/>
        </w:rPr>
        <w:t xml:space="preserve">25. Effect of engagement with patients and others affected by the study </w:t>
      </w:r>
    </w:p>
    <w:p w14:paraId="4017AB46" w14:textId="77777777" w:rsidR="00ED5B70" w:rsidRDefault="00ED5B70" w:rsidP="00ED5B70">
      <w:pPr>
        <w:pStyle w:val="BasicParagraph"/>
        <w:suppressAutoHyphens/>
        <w:rPr>
          <w:rFonts w:ascii="Oswald" w:hAnsi="Oswald" w:cs="Oswald"/>
          <w:b/>
          <w:bCs/>
          <w:color w:val="262626"/>
          <w:sz w:val="20"/>
          <w:szCs w:val="20"/>
        </w:rPr>
      </w:pPr>
      <w:r>
        <w:rPr>
          <w:rFonts w:ascii="Open Sans" w:hAnsi="Open Sans" w:cs="Open Sans"/>
          <w:color w:val="262626"/>
          <w:szCs w:val="18"/>
        </w:rPr>
        <w:t xml:space="preserve">Report on any difference patient/service recipient, general public, community, or stakeholder involvement made to the approach or findings of the study. </w:t>
      </w:r>
    </w:p>
    <w:p w14:paraId="0CD25977" w14:textId="77777777" w:rsidR="00CF42BE" w:rsidRPr="00F03AD7" w:rsidRDefault="00CF42BE" w:rsidP="00260CBB">
      <w:pPr>
        <w:pStyle w:val="BasicParagraph"/>
        <w:suppressAutoHyphens/>
        <w:rPr>
          <w:rFonts w:ascii="Open Sans" w:hAnsi="Open Sans" w:cs="Oswald"/>
          <w:color w:val="262626"/>
          <w:sz w:val="15"/>
          <w:szCs w:val="15"/>
        </w:rPr>
      </w:pPr>
    </w:p>
    <w:p w14:paraId="481FC42E" w14:textId="3F512AB8"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3E41A6" w:rsidRPr="003E41A6">
        <w:rPr>
          <w:rFonts w:ascii="Open Sans" w:hAnsi="Open Sans" w:cs="Oswald" w:hint="eastAsia"/>
          <w:noProof/>
          <w:color w:val="262626"/>
        </w:rPr>
        <w:t>Not applicable</w:t>
      </w:r>
      <w:r>
        <w:rPr>
          <w:rFonts w:ascii="Open Sans" w:hAnsi="Open Sans" w:cs="Oswald"/>
          <w:color w:val="262626"/>
        </w:rPr>
        <w:fldChar w:fldCharType="end"/>
      </w:r>
    </w:p>
    <w:p w14:paraId="5249E784" w14:textId="77777777" w:rsidR="00F03AD7" w:rsidRPr="00F03AD7" w:rsidRDefault="00F03AD7" w:rsidP="00260CBB">
      <w:pPr>
        <w:pStyle w:val="BasicParagraph"/>
        <w:pBdr>
          <w:bottom w:val="single" w:sz="6" w:space="1" w:color="auto"/>
        </w:pBdr>
        <w:suppressAutoHyphens/>
        <w:rPr>
          <w:rFonts w:ascii="Open Sans" w:hAnsi="Open Sans" w:cs="Oswald"/>
          <w:color w:val="262626"/>
          <w:sz w:val="15"/>
          <w:szCs w:val="15"/>
        </w:rPr>
      </w:pPr>
    </w:p>
    <w:p w14:paraId="244BF904" w14:textId="77777777" w:rsidR="00F03AD7" w:rsidRPr="00CF42BE" w:rsidRDefault="00F03AD7" w:rsidP="00ED5B70">
      <w:pPr>
        <w:pStyle w:val="BasicParagraph"/>
        <w:suppressAutoHyphens/>
        <w:rPr>
          <w:rFonts w:ascii="Oswald" w:hAnsi="Oswald" w:cs="Oswald"/>
          <w:b/>
          <w:bCs/>
          <w:color w:val="262626"/>
          <w:sz w:val="13"/>
          <w:szCs w:val="13"/>
        </w:rPr>
      </w:pPr>
    </w:p>
    <w:p w14:paraId="5FD944A3" w14:textId="77777777" w:rsidR="00F23E45" w:rsidRPr="00F23E45" w:rsidRDefault="00F23E45" w:rsidP="00ED5B70">
      <w:pPr>
        <w:pStyle w:val="BasicParagraph"/>
        <w:suppressAutoHyphens/>
        <w:rPr>
          <w:rFonts w:ascii="Oswald" w:hAnsi="Oswald" w:cs="Oswald"/>
          <w:b/>
          <w:bCs/>
          <w:color w:val="27AAE1"/>
          <w:sz w:val="10"/>
          <w:szCs w:val="10"/>
        </w:rPr>
      </w:pPr>
    </w:p>
    <w:p w14:paraId="698DB9F2" w14:textId="49E48BF0"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7AAE1"/>
          <w:sz w:val="22"/>
          <w:szCs w:val="22"/>
        </w:rPr>
        <w:t>Discussion</w:t>
      </w:r>
    </w:p>
    <w:p w14:paraId="7D237A03" w14:textId="77777777" w:rsidR="00ED5B70" w:rsidRPr="00B72786" w:rsidRDefault="00ED5B70" w:rsidP="00ED5B70">
      <w:pPr>
        <w:pStyle w:val="BasicParagraph"/>
        <w:suppressAutoHyphens/>
        <w:rPr>
          <w:rFonts w:ascii="Oswald" w:hAnsi="Oswald" w:cs="Oswald"/>
          <w:b/>
          <w:bCs/>
          <w:color w:val="262626"/>
          <w:sz w:val="13"/>
          <w:szCs w:val="13"/>
        </w:rPr>
      </w:pPr>
    </w:p>
    <w:p w14:paraId="550CC404" w14:textId="77777777"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62626"/>
          <w:sz w:val="20"/>
          <w:szCs w:val="20"/>
        </w:rPr>
        <w:lastRenderedPageBreak/>
        <w:t xml:space="preserve">26. Study findings, limitations, generalizability, and current knowledge </w:t>
      </w:r>
    </w:p>
    <w:p w14:paraId="65C8C244"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Report key findings, limitations, ethical, or equity considerations not captured and how these could impact patients, policy, or practice.</w:t>
      </w:r>
    </w:p>
    <w:p w14:paraId="5E2F9E0F" w14:textId="77777777" w:rsidR="00CF42BE" w:rsidRPr="000B544B" w:rsidRDefault="00CF42BE" w:rsidP="00260CBB">
      <w:pPr>
        <w:pStyle w:val="BasicParagraph"/>
        <w:suppressAutoHyphens/>
        <w:rPr>
          <w:rFonts w:ascii="Open Sans" w:hAnsi="Open Sans" w:cs="Oswald"/>
          <w:color w:val="262626"/>
          <w:sz w:val="22"/>
          <w:szCs w:val="22"/>
        </w:rPr>
      </w:pPr>
    </w:p>
    <w:p w14:paraId="3F8001E2" w14:textId="37F10BDC"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CC37C8" w:rsidRPr="00CC37C8">
        <w:rPr>
          <w:rFonts w:ascii="Open Sans" w:hAnsi="Open Sans" w:cs="Oswald" w:hint="eastAsia"/>
          <w:noProof/>
          <w:color w:val="262626"/>
        </w:rPr>
        <w:t>Findings: Cost-effective intervention. Limitations: Excluded caregiver costs; uncertain long-term sustainability; regional generalizability concerns. Equity: Scalability to low-resource settings discussed.</w:t>
      </w:r>
      <w:r>
        <w:rPr>
          <w:rFonts w:ascii="Open Sans" w:hAnsi="Open Sans" w:cs="Oswald"/>
          <w:color w:val="262626"/>
        </w:rPr>
        <w:fldChar w:fldCharType="end"/>
      </w:r>
    </w:p>
    <w:p w14:paraId="41E78788" w14:textId="77777777" w:rsidR="00F03AD7" w:rsidRPr="00326682" w:rsidRDefault="00F03AD7" w:rsidP="00260CBB">
      <w:pPr>
        <w:pStyle w:val="BasicParagraph"/>
        <w:pBdr>
          <w:bottom w:val="single" w:sz="6" w:space="1" w:color="auto"/>
        </w:pBdr>
        <w:suppressAutoHyphens/>
        <w:rPr>
          <w:rFonts w:ascii="Open Sans" w:hAnsi="Open Sans" w:cs="Oswald"/>
          <w:color w:val="262626"/>
        </w:rPr>
      </w:pPr>
    </w:p>
    <w:p w14:paraId="4FF4622D" w14:textId="77777777" w:rsidR="00F03AD7" w:rsidRPr="00CF42BE" w:rsidRDefault="00F03AD7" w:rsidP="00ED5B70">
      <w:pPr>
        <w:pStyle w:val="BasicParagraph"/>
        <w:suppressAutoHyphens/>
        <w:rPr>
          <w:rFonts w:ascii="Oswald" w:hAnsi="Oswald" w:cs="Oswald"/>
          <w:b/>
          <w:bCs/>
          <w:color w:val="262626"/>
          <w:sz w:val="20"/>
          <w:szCs w:val="20"/>
        </w:rPr>
      </w:pPr>
    </w:p>
    <w:p w14:paraId="677D862C" w14:textId="6927B021"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7AAE1"/>
          <w:sz w:val="22"/>
          <w:szCs w:val="22"/>
        </w:rPr>
        <w:t>Other Relevant Information</w:t>
      </w:r>
    </w:p>
    <w:p w14:paraId="559137E0" w14:textId="77777777" w:rsidR="00ED5B70" w:rsidRPr="00F23E45" w:rsidRDefault="00ED5B70" w:rsidP="00ED5B70">
      <w:pPr>
        <w:pStyle w:val="BasicParagraph"/>
        <w:suppressAutoHyphens/>
        <w:rPr>
          <w:rFonts w:ascii="Oswald" w:hAnsi="Oswald" w:cs="Oswald"/>
          <w:b/>
          <w:bCs/>
          <w:color w:val="262626"/>
          <w:sz w:val="10"/>
          <w:szCs w:val="10"/>
        </w:rPr>
      </w:pPr>
    </w:p>
    <w:p w14:paraId="3F1980D0" w14:textId="77777777"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62626"/>
          <w:sz w:val="20"/>
          <w:szCs w:val="20"/>
        </w:rPr>
        <w:t xml:space="preserve">27. Source of funding </w:t>
      </w:r>
    </w:p>
    <w:p w14:paraId="506F8FBE" w14:textId="77777777"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 xml:space="preserve">Describe how the study was funded and any role of the funder in the identification, design, conduct, and reporting of the analysis. </w:t>
      </w:r>
    </w:p>
    <w:p w14:paraId="4D8D5DBD" w14:textId="77777777" w:rsidR="00CF42BE" w:rsidRPr="00F03AD7" w:rsidRDefault="00CF42BE" w:rsidP="00260CBB">
      <w:pPr>
        <w:pStyle w:val="BasicParagraph"/>
        <w:suppressAutoHyphens/>
        <w:rPr>
          <w:rFonts w:ascii="Open Sans" w:hAnsi="Open Sans" w:cs="Oswald"/>
          <w:color w:val="262626"/>
          <w:sz w:val="15"/>
          <w:szCs w:val="15"/>
        </w:rPr>
      </w:pPr>
    </w:p>
    <w:p w14:paraId="4A733ED1" w14:textId="11706413"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3E41A6" w:rsidRPr="003E41A6">
        <w:rPr>
          <w:rFonts w:ascii="Open Sans" w:hAnsi="Open Sans" w:cs="Oswald" w:hint="eastAsia"/>
          <w:noProof/>
          <w:color w:val="262626"/>
        </w:rPr>
        <w:t xml:space="preserve">National Key R&amp;D Program of China (2016YFC1300204); National Natural Science Foundation (81973053). </w:t>
      </w:r>
      <w:r>
        <w:rPr>
          <w:rFonts w:ascii="Open Sans" w:hAnsi="Open Sans" w:cs="Oswald"/>
          <w:color w:val="262626"/>
        </w:rPr>
        <w:fldChar w:fldCharType="end"/>
      </w:r>
    </w:p>
    <w:p w14:paraId="7079C206" w14:textId="77777777" w:rsidR="00F03AD7" w:rsidRPr="00326682" w:rsidRDefault="00F03AD7" w:rsidP="00260CBB">
      <w:pPr>
        <w:pStyle w:val="BasicParagraph"/>
        <w:pBdr>
          <w:bottom w:val="single" w:sz="6" w:space="1" w:color="auto"/>
        </w:pBdr>
        <w:suppressAutoHyphens/>
        <w:rPr>
          <w:rFonts w:ascii="Open Sans" w:hAnsi="Open Sans" w:cs="Oswald"/>
          <w:color w:val="262626"/>
        </w:rPr>
      </w:pPr>
    </w:p>
    <w:p w14:paraId="0EA1C0C0" w14:textId="77777777" w:rsidR="00F03AD7" w:rsidRDefault="00F03AD7" w:rsidP="00ED5B70">
      <w:pPr>
        <w:pStyle w:val="BasicParagraph"/>
        <w:suppressAutoHyphens/>
        <w:rPr>
          <w:rFonts w:ascii="Oswald" w:hAnsi="Oswald" w:cs="Oswald"/>
          <w:b/>
          <w:bCs/>
          <w:color w:val="262626"/>
          <w:sz w:val="20"/>
          <w:szCs w:val="20"/>
        </w:rPr>
      </w:pPr>
    </w:p>
    <w:p w14:paraId="5ECD549E" w14:textId="77777777" w:rsidR="00ED5B70" w:rsidRDefault="00ED5B70" w:rsidP="00ED5B70">
      <w:pPr>
        <w:pStyle w:val="BasicParagraph"/>
        <w:suppressAutoHyphens/>
        <w:rPr>
          <w:rFonts w:ascii="Oswald" w:hAnsi="Oswald" w:cs="Oswald"/>
          <w:b/>
          <w:bCs/>
          <w:color w:val="262626"/>
          <w:sz w:val="20"/>
          <w:szCs w:val="20"/>
        </w:rPr>
      </w:pPr>
      <w:r>
        <w:rPr>
          <w:rFonts w:ascii="Oswald" w:hAnsi="Oswald" w:cs="Oswald"/>
          <w:b/>
          <w:bCs/>
          <w:color w:val="262626"/>
          <w:sz w:val="20"/>
          <w:szCs w:val="20"/>
        </w:rPr>
        <w:t>28. Conflicts of interest</w:t>
      </w:r>
    </w:p>
    <w:p w14:paraId="06341F3F" w14:textId="6AD62D4B" w:rsidR="00ED5B70" w:rsidRDefault="00ED5B70" w:rsidP="00ED5B70">
      <w:pPr>
        <w:pStyle w:val="BasicParagraph"/>
        <w:suppressAutoHyphens/>
        <w:rPr>
          <w:rFonts w:ascii="Open Sans" w:hAnsi="Open Sans" w:cs="Open Sans"/>
          <w:color w:val="262626"/>
          <w:szCs w:val="18"/>
        </w:rPr>
      </w:pPr>
      <w:r>
        <w:rPr>
          <w:rFonts w:ascii="Open Sans" w:hAnsi="Open Sans" w:cs="Open Sans"/>
          <w:color w:val="262626"/>
          <w:szCs w:val="18"/>
        </w:rPr>
        <w:t>Report authors’ conflicts of interest according to journal or International Committee of Medical Journal Editors requirements.</w:t>
      </w:r>
    </w:p>
    <w:p w14:paraId="35948B83" w14:textId="77777777" w:rsidR="00CF42BE" w:rsidRPr="00F03AD7" w:rsidRDefault="00CF42BE" w:rsidP="00ED5B70">
      <w:pPr>
        <w:pStyle w:val="BasicParagraph"/>
        <w:suppressAutoHyphens/>
        <w:rPr>
          <w:rFonts w:ascii="Oswald" w:hAnsi="Oswald" w:cs="Oswald"/>
          <w:b/>
          <w:bCs/>
          <w:color w:val="262626"/>
          <w:sz w:val="15"/>
          <w:szCs w:val="15"/>
        </w:rPr>
      </w:pPr>
    </w:p>
    <w:p w14:paraId="25989C5B" w14:textId="0F3EF236" w:rsidR="009B6835" w:rsidRDefault="00260CBB" w:rsidP="00260CBB">
      <w:pPr>
        <w:pStyle w:val="BasicParagraph"/>
        <w:pBdr>
          <w:bottom w:val="single" w:sz="6" w:space="1" w:color="auto"/>
        </w:pBdr>
        <w:suppressAutoHyphens/>
        <w:rPr>
          <w:rFonts w:ascii="Open Sans" w:hAnsi="Open Sans" w:cs="Oswald"/>
          <w:color w:val="262626"/>
        </w:rPr>
      </w:pPr>
      <w:r>
        <w:rPr>
          <w:rFonts w:ascii="Open Sans" w:hAnsi="Open Sans" w:cs="Oswald"/>
          <w:color w:val="262626"/>
        </w:rPr>
        <w:fldChar w:fldCharType="begin">
          <w:ffData>
            <w:name w:val="Text1"/>
            <w:enabled/>
            <w:calcOnExit w:val="0"/>
            <w:textInput>
              <w:default w:val="Type Answer Here"/>
            </w:textInput>
          </w:ffData>
        </w:fldChar>
      </w:r>
      <w:r>
        <w:rPr>
          <w:rFonts w:ascii="Open Sans" w:hAnsi="Open Sans" w:cs="Oswald"/>
          <w:color w:val="262626"/>
        </w:rPr>
        <w:instrText xml:space="preserve"> FORMTEXT </w:instrText>
      </w:r>
      <w:r>
        <w:rPr>
          <w:rFonts w:ascii="Open Sans" w:hAnsi="Open Sans" w:cs="Oswald"/>
          <w:color w:val="262626"/>
        </w:rPr>
      </w:r>
      <w:r>
        <w:rPr>
          <w:rFonts w:ascii="Open Sans" w:hAnsi="Open Sans" w:cs="Oswald"/>
          <w:color w:val="262626"/>
        </w:rPr>
        <w:fldChar w:fldCharType="separate"/>
      </w:r>
      <w:r w:rsidR="003E41A6" w:rsidRPr="003E41A6">
        <w:rPr>
          <w:rFonts w:ascii="Open Sans" w:hAnsi="Open Sans" w:cs="Oswald" w:hint="eastAsia"/>
          <w:noProof/>
          <w:color w:val="262626"/>
        </w:rPr>
        <w:t>The authors declare that they have no competing interests.</w:t>
      </w:r>
      <w:r>
        <w:rPr>
          <w:rFonts w:ascii="Open Sans" w:hAnsi="Open Sans" w:cs="Oswald"/>
          <w:color w:val="262626"/>
        </w:rPr>
        <w:fldChar w:fldCharType="end"/>
      </w:r>
    </w:p>
    <w:p w14:paraId="7F6DF34B" w14:textId="77777777" w:rsidR="00F03AD7" w:rsidRPr="00326682" w:rsidRDefault="00F03AD7" w:rsidP="00260CBB">
      <w:pPr>
        <w:pStyle w:val="BasicParagraph"/>
        <w:pBdr>
          <w:bottom w:val="single" w:sz="6" w:space="1" w:color="auto"/>
        </w:pBdr>
        <w:suppressAutoHyphens/>
        <w:rPr>
          <w:rFonts w:ascii="Open Sans" w:hAnsi="Open Sans" w:cs="Oswald"/>
          <w:color w:val="262626"/>
        </w:rPr>
      </w:pPr>
    </w:p>
    <w:p w14:paraId="68C0D310" w14:textId="77777777" w:rsidR="00F03AD7" w:rsidRPr="00326682" w:rsidRDefault="00F03AD7" w:rsidP="00260CBB">
      <w:pPr>
        <w:pStyle w:val="BasicParagraph"/>
        <w:suppressAutoHyphens/>
        <w:rPr>
          <w:rFonts w:ascii="Open Sans" w:hAnsi="Open Sans" w:cs="Oswald"/>
          <w:color w:val="262626"/>
        </w:rPr>
      </w:pPr>
    </w:p>
    <w:sectPr w:rsidR="00F03AD7" w:rsidRPr="00326682" w:rsidSect="007C4AAF">
      <w:headerReference w:type="default" r:id="rId14"/>
      <w:footerReference w:type="default" r:id="rId15"/>
      <w:footerReference w:type="first" r:id="rId16"/>
      <w:pgSz w:w="12240" w:h="15840"/>
      <w:pgMar w:top="1440" w:right="1440" w:bottom="1872"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EEED5" w14:textId="77777777" w:rsidR="00A80156" w:rsidRDefault="00A80156" w:rsidP="00D92CFA">
      <w:r>
        <w:separator/>
      </w:r>
    </w:p>
  </w:endnote>
  <w:endnote w:type="continuationSeparator" w:id="0">
    <w:p w14:paraId="1BF0003C" w14:textId="77777777" w:rsidR="00A80156" w:rsidRDefault="00A80156" w:rsidP="00D92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9C1C4D8E-D9F4-4F3C-B53E-8102F7A9668E}"/>
    <w:embedBold r:id="rId2" w:fontKey="{A3CA409E-DF4B-454B-94DA-6E7E77DE9FF0}"/>
  </w:font>
  <w:font w:name="等线">
    <w:altName w:val="DengXian"/>
    <w:panose1 w:val="02010600030101010101"/>
    <w:charset w:val="86"/>
    <w:family w:val="auto"/>
    <w:pitch w:val="variable"/>
    <w:sig w:usb0="A00002BF" w:usb1="38CF7CFA" w:usb2="00000016" w:usb3="00000000" w:csb0="0004000F" w:csb1="00000000"/>
    <w:embedRegular r:id="rId3" w:subsetted="1" w:fontKey="{9464F3FF-6341-4270-BADE-F8D4C04F9B6F}"/>
  </w:font>
  <w:font w:name="Oswald">
    <w:charset w:val="00"/>
    <w:family w:val="auto"/>
    <w:pitch w:val="variable"/>
    <w:sig w:usb0="2000020F" w:usb1="00000000" w:usb2="00000000" w:usb3="00000000" w:csb0="00000197" w:csb1="00000000"/>
    <w:embedRegular r:id="rId4" w:fontKey="{08C20C53-0C7A-48CD-A5A1-2059B252EDFC}"/>
    <w:embedBold r:id="rId5" w:fontKey="{14F68799-C53C-4401-B60A-14187F27BB35}"/>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6" w:fontKey="{BED83A5B-A899-49E1-80DE-665D3F8D8207}"/>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7" w:fontKey="{FD337F86-574A-42CE-A777-A6D4DE6CBE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783695865"/>
      <w:docPartObj>
        <w:docPartGallery w:val="Page Numbers (Bottom of Page)"/>
        <w:docPartUnique/>
      </w:docPartObj>
    </w:sdtPr>
    <w:sdtContent>
      <w:p w14:paraId="39F3E3F1" w14:textId="77777777" w:rsidR="001E4ED4" w:rsidRDefault="001E4ED4" w:rsidP="001E4ED4">
        <w:pPr>
          <w:pStyle w:val="a6"/>
          <w:framePr w:wrap="none" w:vAnchor="text" w:hAnchor="margin" w:xAlign="right" w:y="1"/>
          <w:rPr>
            <w:rStyle w:val="a8"/>
          </w:rPr>
        </w:pPr>
        <w:r>
          <w:rPr>
            <w:rStyle w:val="a8"/>
          </w:rPr>
          <w:fldChar w:fldCharType="begin"/>
        </w:r>
        <w:r>
          <w:rPr>
            <w:rStyle w:val="a8"/>
          </w:rPr>
          <w:instrText xml:space="preserve"> PAGE </w:instrText>
        </w:r>
        <w:r>
          <w:rPr>
            <w:rStyle w:val="a8"/>
          </w:rPr>
          <w:fldChar w:fldCharType="separate"/>
        </w:r>
        <w:r>
          <w:rPr>
            <w:rStyle w:val="a8"/>
          </w:rPr>
          <w:t>1</w:t>
        </w:r>
        <w:r>
          <w:rPr>
            <w:rStyle w:val="a8"/>
          </w:rPr>
          <w:fldChar w:fldCharType="end"/>
        </w:r>
      </w:p>
    </w:sdtContent>
  </w:sdt>
  <w:p w14:paraId="2D40339F" w14:textId="1C4CCC31" w:rsidR="00D44880" w:rsidRPr="00D44880" w:rsidRDefault="00D44880" w:rsidP="00D44880">
    <w:pPr>
      <w:autoSpaceDE w:val="0"/>
      <w:autoSpaceDN w:val="0"/>
      <w:adjustRightInd w:val="0"/>
      <w:spacing w:line="288" w:lineRule="auto"/>
      <w:jc w:val="center"/>
      <w:textAlignment w:val="center"/>
      <w:rPr>
        <w:rFonts w:cs="Open Sans"/>
        <w:color w:val="44546A" w:themeColor="text2"/>
        <w:szCs w:val="18"/>
      </w:rPr>
    </w:pPr>
    <w:r w:rsidRPr="00D44880">
      <w:rPr>
        <w:rFonts w:cs="Open Sans"/>
        <w:color w:val="44546A" w:themeColor="text2"/>
        <w:szCs w:val="18"/>
      </w:rPr>
      <w:t>© 2022 ISPOR — The Professional Society for Health Economics and Outcomes Research</w:t>
    </w:r>
  </w:p>
  <w:p w14:paraId="1309325B" w14:textId="77777777" w:rsidR="00D44880" w:rsidRPr="00D44880" w:rsidRDefault="00D44880" w:rsidP="00D44880">
    <w:pPr>
      <w:autoSpaceDE w:val="0"/>
      <w:autoSpaceDN w:val="0"/>
      <w:adjustRightInd w:val="0"/>
      <w:spacing w:line="288" w:lineRule="auto"/>
      <w:jc w:val="center"/>
      <w:textAlignment w:val="center"/>
      <w:rPr>
        <w:rFonts w:ascii="MinionPro-Regular" w:hAnsi="MinionPro-Regular" w:cs="MinionPro-Regular"/>
        <w:color w:val="44546A" w:themeColor="text2"/>
        <w:sz w:val="12"/>
        <w:szCs w:val="12"/>
      </w:rPr>
    </w:pPr>
    <w:r w:rsidRPr="00D44880">
      <w:rPr>
        <w:rFonts w:ascii="MinionPro-Regular" w:hAnsi="MinionPro-Regular" w:cs="MinionPro-Regular"/>
        <w:color w:val="44546A" w:themeColor="text2"/>
        <w:sz w:val="12"/>
        <w:szCs w:val="12"/>
      </w:rPr>
      <w:t>International Society for Pharmacoeconomics and Outcomes Research, Inc</w:t>
    </w:r>
  </w:p>
  <w:p w14:paraId="7485497B" w14:textId="77777777" w:rsidR="00D44880" w:rsidRPr="00D44880" w:rsidRDefault="00D44880">
    <w:pPr>
      <w:pStyle w:val="a6"/>
      <w:rPr>
        <w:color w:val="44546A" w:themeColor="text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1901920"/>
      <w:docPartObj>
        <w:docPartGallery w:val="Page Numbers (Bottom of Page)"/>
        <w:docPartUnique/>
      </w:docPartObj>
    </w:sdtPr>
    <w:sdtContent>
      <w:p w14:paraId="481C7C6A" w14:textId="6D5E9C32" w:rsidR="00104B60" w:rsidRDefault="00104B60" w:rsidP="008710C0">
        <w:pPr>
          <w:pStyle w:val="a6"/>
          <w:framePr w:wrap="none" w:vAnchor="text" w:hAnchor="margin" w:xAlign="right"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09313424" w14:textId="032B4345" w:rsidR="00D44880" w:rsidRPr="00D44880" w:rsidRDefault="00D44880" w:rsidP="00104B60">
    <w:pPr>
      <w:autoSpaceDE w:val="0"/>
      <w:autoSpaceDN w:val="0"/>
      <w:adjustRightInd w:val="0"/>
      <w:spacing w:line="288" w:lineRule="auto"/>
      <w:jc w:val="center"/>
      <w:textAlignment w:val="center"/>
      <w:rPr>
        <w:rFonts w:cs="Open Sans"/>
        <w:color w:val="44546A" w:themeColor="text2"/>
        <w:szCs w:val="18"/>
      </w:rPr>
    </w:pPr>
    <w:r w:rsidRPr="00D44880">
      <w:rPr>
        <w:rFonts w:cs="Open Sans"/>
        <w:color w:val="44546A" w:themeColor="text2"/>
        <w:szCs w:val="18"/>
      </w:rPr>
      <w:t>© 2022 ISPOR — The Professional Society for Health Economics and Outcomes Research</w:t>
    </w:r>
  </w:p>
  <w:p w14:paraId="3FAA01B9" w14:textId="77777777" w:rsidR="00D44880" w:rsidRPr="00D44880" w:rsidRDefault="00D44880" w:rsidP="00D44880">
    <w:pPr>
      <w:autoSpaceDE w:val="0"/>
      <w:autoSpaceDN w:val="0"/>
      <w:adjustRightInd w:val="0"/>
      <w:spacing w:line="288" w:lineRule="auto"/>
      <w:jc w:val="center"/>
      <w:textAlignment w:val="center"/>
      <w:rPr>
        <w:rFonts w:ascii="MinionPro-Regular" w:hAnsi="MinionPro-Regular" w:cs="MinionPro-Regular"/>
        <w:color w:val="44546A" w:themeColor="text2"/>
        <w:sz w:val="12"/>
        <w:szCs w:val="12"/>
      </w:rPr>
    </w:pPr>
    <w:r w:rsidRPr="00D44880">
      <w:rPr>
        <w:rFonts w:ascii="MinionPro-Regular" w:hAnsi="MinionPro-Regular" w:cs="MinionPro-Regular"/>
        <w:color w:val="44546A" w:themeColor="text2"/>
        <w:sz w:val="12"/>
        <w:szCs w:val="12"/>
      </w:rPr>
      <w:t>International Society for Pharmacoeconomics and Outcomes Research, Inc</w:t>
    </w:r>
  </w:p>
  <w:p w14:paraId="785D1DD8" w14:textId="611EA115" w:rsidR="00D44880" w:rsidRDefault="00D4488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EE8F2" w14:textId="77777777" w:rsidR="00A80156" w:rsidRDefault="00A80156" w:rsidP="00D92CFA">
      <w:r>
        <w:separator/>
      </w:r>
    </w:p>
  </w:footnote>
  <w:footnote w:type="continuationSeparator" w:id="0">
    <w:p w14:paraId="68F2417A" w14:textId="77777777" w:rsidR="00A80156" w:rsidRDefault="00A80156" w:rsidP="00D92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A92D1" w14:textId="20190DF1" w:rsidR="00D44880" w:rsidRDefault="00D44880" w:rsidP="00D44880">
    <w:pPr>
      <w:pStyle w:val="a4"/>
      <w:jc w:val="center"/>
    </w:pPr>
    <w:r w:rsidRPr="00D44880">
      <w:rPr>
        <w:noProof/>
      </w:rPr>
      <w:drawing>
        <wp:anchor distT="0" distB="0" distL="114300" distR="114300" simplePos="0" relativeHeight="251658240" behindDoc="1" locked="0" layoutInCell="1" allowOverlap="1" wp14:anchorId="0D63BFEB" wp14:editId="30D3279E">
          <wp:simplePos x="0" y="0"/>
          <wp:positionH relativeFrom="column">
            <wp:posOffset>-935990</wp:posOffset>
          </wp:positionH>
          <wp:positionV relativeFrom="paragraph">
            <wp:posOffset>-451768</wp:posOffset>
          </wp:positionV>
          <wp:extent cx="7871031" cy="269936"/>
          <wp:effectExtent l="0" t="0" r="3175"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871031" cy="269936"/>
                  </a:xfrm>
                  <a:prstGeom prst="rect">
                    <a:avLst/>
                  </a:prstGeom>
                </pic:spPr>
              </pic:pic>
            </a:graphicData>
          </a:graphic>
          <wp14:sizeRelH relativeFrom="page">
            <wp14:pctWidth>0</wp14:pctWidth>
          </wp14:sizeRelH>
          <wp14:sizeRelV relativeFrom="page">
            <wp14:pctHeight>0</wp14:pctHeight>
          </wp14:sizeRelV>
        </wp:anchor>
      </w:drawing>
    </w:r>
    <w:r w:rsidRPr="00D44880">
      <w:rPr>
        <w:noProof/>
      </w:rPr>
      <w:drawing>
        <wp:inline distT="0" distB="0" distL="0" distR="0" wp14:anchorId="6FE48BB3" wp14:editId="77507634">
          <wp:extent cx="2755900" cy="8001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755900" cy="800100"/>
                  </a:xfrm>
                  <a:prstGeom prst="rect">
                    <a:avLst/>
                  </a:prstGeom>
                </pic:spPr>
              </pic:pic>
            </a:graphicData>
          </a:graphic>
        </wp:inline>
      </w:drawing>
    </w:r>
  </w:p>
  <w:p w14:paraId="00421498" w14:textId="77777777" w:rsidR="00D44880" w:rsidRDefault="00D44880" w:rsidP="00D44880">
    <w:pPr>
      <w:pStyle w:val="a4"/>
      <w:jc w:val="center"/>
    </w:pPr>
  </w:p>
  <w:p w14:paraId="18BAA0D5" w14:textId="5E8E9C8F" w:rsidR="00D44880" w:rsidRDefault="00D44880" w:rsidP="00D44880">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2244B"/>
    <w:multiLevelType w:val="hybridMultilevel"/>
    <w:tmpl w:val="13CA87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629215C"/>
    <w:multiLevelType w:val="hybridMultilevel"/>
    <w:tmpl w:val="FD984124"/>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A10F5C"/>
    <w:multiLevelType w:val="hybridMultilevel"/>
    <w:tmpl w:val="B9BCE1E6"/>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520813"/>
    <w:multiLevelType w:val="hybridMultilevel"/>
    <w:tmpl w:val="C7D02ABA"/>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F42693"/>
    <w:multiLevelType w:val="hybridMultilevel"/>
    <w:tmpl w:val="3936494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9B3B7B"/>
    <w:multiLevelType w:val="hybridMultilevel"/>
    <w:tmpl w:val="46CEBA62"/>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0426141">
    <w:abstractNumId w:val="0"/>
  </w:num>
  <w:num w:numId="2" w16cid:durableId="557744110">
    <w:abstractNumId w:val="3"/>
  </w:num>
  <w:num w:numId="3" w16cid:durableId="691419303">
    <w:abstractNumId w:val="1"/>
  </w:num>
  <w:num w:numId="4" w16cid:durableId="2144225362">
    <w:abstractNumId w:val="4"/>
  </w:num>
  <w:num w:numId="5" w16cid:durableId="1247956079">
    <w:abstractNumId w:val="2"/>
  </w:num>
  <w:num w:numId="6" w16cid:durableId="5763321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bordersDoNotSurroundHeader/>
  <w:bordersDoNotSurroundFooter/>
  <w:proofState w:spelling="clean" w:grammar="clean"/>
  <w:documentProtection w:edit="forms" w:enforcement="1"/>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E3MDEwNrc0NDe2MDRT0lEKTi0uzszPAykwrAUAved7LiwAAAA="/>
  </w:docVars>
  <w:rsids>
    <w:rsidRoot w:val="00ED5B70"/>
    <w:rsid w:val="00003DCB"/>
    <w:rsid w:val="0003642D"/>
    <w:rsid w:val="00055A27"/>
    <w:rsid w:val="00056C49"/>
    <w:rsid w:val="00076553"/>
    <w:rsid w:val="000B2D9D"/>
    <w:rsid w:val="000B544B"/>
    <w:rsid w:val="000B7DAE"/>
    <w:rsid w:val="000D103D"/>
    <w:rsid w:val="000D5E0B"/>
    <w:rsid w:val="00104B60"/>
    <w:rsid w:val="00110E19"/>
    <w:rsid w:val="00141D8C"/>
    <w:rsid w:val="00144E88"/>
    <w:rsid w:val="001620D7"/>
    <w:rsid w:val="0017137C"/>
    <w:rsid w:val="0018091F"/>
    <w:rsid w:val="00190B7D"/>
    <w:rsid w:val="001B3F75"/>
    <w:rsid w:val="001D3C58"/>
    <w:rsid w:val="001E4ED4"/>
    <w:rsid w:val="001E4FAC"/>
    <w:rsid w:val="001F3264"/>
    <w:rsid w:val="0020185D"/>
    <w:rsid w:val="0021144E"/>
    <w:rsid w:val="002271C6"/>
    <w:rsid w:val="00243C71"/>
    <w:rsid w:val="002531A8"/>
    <w:rsid w:val="002553EF"/>
    <w:rsid w:val="00255902"/>
    <w:rsid w:val="00260CBB"/>
    <w:rsid w:val="00273917"/>
    <w:rsid w:val="002832DB"/>
    <w:rsid w:val="002A3844"/>
    <w:rsid w:val="002D58D4"/>
    <w:rsid w:val="002F3105"/>
    <w:rsid w:val="003079F4"/>
    <w:rsid w:val="00310D7B"/>
    <w:rsid w:val="00326682"/>
    <w:rsid w:val="0039330D"/>
    <w:rsid w:val="003A66D6"/>
    <w:rsid w:val="003B6DBB"/>
    <w:rsid w:val="003C3A99"/>
    <w:rsid w:val="003D3547"/>
    <w:rsid w:val="003E41A6"/>
    <w:rsid w:val="00442B9F"/>
    <w:rsid w:val="00481A35"/>
    <w:rsid w:val="0049041A"/>
    <w:rsid w:val="004926B6"/>
    <w:rsid w:val="004C1C5C"/>
    <w:rsid w:val="004D18AE"/>
    <w:rsid w:val="00513180"/>
    <w:rsid w:val="00517615"/>
    <w:rsid w:val="00563B5A"/>
    <w:rsid w:val="00584246"/>
    <w:rsid w:val="005A0A76"/>
    <w:rsid w:val="005A2D4D"/>
    <w:rsid w:val="005F3866"/>
    <w:rsid w:val="005F7DDB"/>
    <w:rsid w:val="00606CEB"/>
    <w:rsid w:val="00675C62"/>
    <w:rsid w:val="0069485F"/>
    <w:rsid w:val="006D7202"/>
    <w:rsid w:val="006D7A43"/>
    <w:rsid w:val="006E4AB9"/>
    <w:rsid w:val="006F3266"/>
    <w:rsid w:val="00705FB8"/>
    <w:rsid w:val="007156B7"/>
    <w:rsid w:val="00720B0C"/>
    <w:rsid w:val="0073349A"/>
    <w:rsid w:val="00744682"/>
    <w:rsid w:val="00772D08"/>
    <w:rsid w:val="007A2996"/>
    <w:rsid w:val="007A6615"/>
    <w:rsid w:val="007B0938"/>
    <w:rsid w:val="007C0896"/>
    <w:rsid w:val="007C4AAF"/>
    <w:rsid w:val="007D3093"/>
    <w:rsid w:val="007D32A7"/>
    <w:rsid w:val="007E7C08"/>
    <w:rsid w:val="007F7AD4"/>
    <w:rsid w:val="008102C2"/>
    <w:rsid w:val="008178D8"/>
    <w:rsid w:val="008203D3"/>
    <w:rsid w:val="0083622C"/>
    <w:rsid w:val="00854762"/>
    <w:rsid w:val="0086560F"/>
    <w:rsid w:val="008710C0"/>
    <w:rsid w:val="008A6535"/>
    <w:rsid w:val="008E5E7D"/>
    <w:rsid w:val="008E7086"/>
    <w:rsid w:val="0091422B"/>
    <w:rsid w:val="00933CE0"/>
    <w:rsid w:val="0096118E"/>
    <w:rsid w:val="009652EA"/>
    <w:rsid w:val="009709E1"/>
    <w:rsid w:val="00970F42"/>
    <w:rsid w:val="009B6835"/>
    <w:rsid w:val="009C0D07"/>
    <w:rsid w:val="00A80156"/>
    <w:rsid w:val="00AA7606"/>
    <w:rsid w:val="00AB05C5"/>
    <w:rsid w:val="00AB57F8"/>
    <w:rsid w:val="00AC151D"/>
    <w:rsid w:val="00AC2CB1"/>
    <w:rsid w:val="00AD6876"/>
    <w:rsid w:val="00B0667D"/>
    <w:rsid w:val="00B30054"/>
    <w:rsid w:val="00B32045"/>
    <w:rsid w:val="00B72786"/>
    <w:rsid w:val="00BD1BF0"/>
    <w:rsid w:val="00C33756"/>
    <w:rsid w:val="00C62012"/>
    <w:rsid w:val="00C665BA"/>
    <w:rsid w:val="00CC37C8"/>
    <w:rsid w:val="00CD6B24"/>
    <w:rsid w:val="00CF42BE"/>
    <w:rsid w:val="00D11A45"/>
    <w:rsid w:val="00D14CA3"/>
    <w:rsid w:val="00D44880"/>
    <w:rsid w:val="00D56936"/>
    <w:rsid w:val="00D61EC7"/>
    <w:rsid w:val="00D722B6"/>
    <w:rsid w:val="00D806AE"/>
    <w:rsid w:val="00D90284"/>
    <w:rsid w:val="00D92CFA"/>
    <w:rsid w:val="00D931A4"/>
    <w:rsid w:val="00D94ACD"/>
    <w:rsid w:val="00DD043F"/>
    <w:rsid w:val="00DE1716"/>
    <w:rsid w:val="00DF0A0B"/>
    <w:rsid w:val="00DF23C2"/>
    <w:rsid w:val="00E07C82"/>
    <w:rsid w:val="00E20C24"/>
    <w:rsid w:val="00E21F36"/>
    <w:rsid w:val="00E70851"/>
    <w:rsid w:val="00E70871"/>
    <w:rsid w:val="00E8615E"/>
    <w:rsid w:val="00E90CCD"/>
    <w:rsid w:val="00EA6A52"/>
    <w:rsid w:val="00EB2D67"/>
    <w:rsid w:val="00ED5B70"/>
    <w:rsid w:val="00EF302B"/>
    <w:rsid w:val="00F03AD7"/>
    <w:rsid w:val="00F23E45"/>
    <w:rsid w:val="00F47360"/>
    <w:rsid w:val="00F679B5"/>
    <w:rsid w:val="00F8180C"/>
    <w:rsid w:val="00F84B8D"/>
    <w:rsid w:val="00F8521D"/>
    <w:rsid w:val="00F86710"/>
    <w:rsid w:val="00F942EB"/>
    <w:rsid w:val="00FA1E66"/>
    <w:rsid w:val="00FC2CE5"/>
    <w:rsid w:val="00FC493F"/>
    <w:rsid w:val="00FD38C6"/>
    <w:rsid w:val="00FF75EF"/>
    <w:rsid w:val="00FF7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6CB2D3"/>
  <w15:docId w15:val="{E6285642-9453-9E4A-A120-8238677BE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EastAsia" w:hAnsi="Open Sans" w:cs="Oswald"/>
        <w:color w:val="262626"/>
        <w:sz w:val="1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icParagraph">
    <w:name w:val="[Basic Paragraph]"/>
    <w:basedOn w:val="a"/>
    <w:uiPriority w:val="99"/>
    <w:rsid w:val="00ED5B70"/>
    <w:pPr>
      <w:autoSpaceDE w:val="0"/>
      <w:autoSpaceDN w:val="0"/>
      <w:adjustRightInd w:val="0"/>
      <w:spacing w:line="288" w:lineRule="auto"/>
      <w:textAlignment w:val="center"/>
    </w:pPr>
    <w:rPr>
      <w:rFonts w:ascii="MinionPro-Regular" w:hAnsi="MinionPro-Regular" w:cs="MinionPro-Regular"/>
      <w:color w:val="000000"/>
    </w:rPr>
  </w:style>
  <w:style w:type="character" w:styleId="a3">
    <w:name w:val="Hyperlink"/>
    <w:basedOn w:val="a0"/>
    <w:uiPriority w:val="99"/>
    <w:rsid w:val="00ED5B70"/>
    <w:rPr>
      <w:color w:val="4F5CD6"/>
      <w:u w:val="thick"/>
    </w:rPr>
  </w:style>
  <w:style w:type="paragraph" w:styleId="a4">
    <w:name w:val="header"/>
    <w:basedOn w:val="a"/>
    <w:link w:val="a5"/>
    <w:uiPriority w:val="99"/>
    <w:unhideWhenUsed/>
    <w:rsid w:val="00D92CFA"/>
    <w:pPr>
      <w:tabs>
        <w:tab w:val="center" w:pos="4680"/>
        <w:tab w:val="right" w:pos="9360"/>
      </w:tabs>
    </w:pPr>
  </w:style>
  <w:style w:type="character" w:customStyle="1" w:styleId="a5">
    <w:name w:val="页眉 字符"/>
    <w:basedOn w:val="a0"/>
    <w:link w:val="a4"/>
    <w:uiPriority w:val="99"/>
    <w:rsid w:val="00D92CFA"/>
  </w:style>
  <w:style w:type="paragraph" w:styleId="a6">
    <w:name w:val="footer"/>
    <w:basedOn w:val="a"/>
    <w:link w:val="a7"/>
    <w:uiPriority w:val="99"/>
    <w:unhideWhenUsed/>
    <w:rsid w:val="00D92CFA"/>
    <w:pPr>
      <w:tabs>
        <w:tab w:val="center" w:pos="4680"/>
        <w:tab w:val="right" w:pos="9360"/>
      </w:tabs>
    </w:pPr>
  </w:style>
  <w:style w:type="character" w:customStyle="1" w:styleId="a7">
    <w:name w:val="页脚 字符"/>
    <w:basedOn w:val="a0"/>
    <w:link w:val="a6"/>
    <w:uiPriority w:val="99"/>
    <w:rsid w:val="00D92CFA"/>
  </w:style>
  <w:style w:type="character" w:styleId="a8">
    <w:name w:val="page number"/>
    <w:basedOn w:val="a0"/>
    <w:uiPriority w:val="99"/>
    <w:semiHidden/>
    <w:unhideWhenUsed/>
    <w:rsid w:val="00104B60"/>
  </w:style>
  <w:style w:type="paragraph" w:styleId="a9">
    <w:name w:val="List Paragraph"/>
    <w:basedOn w:val="a"/>
    <w:uiPriority w:val="34"/>
    <w:qFormat/>
    <w:rsid w:val="00CF42BE"/>
    <w:pPr>
      <w:spacing w:after="160" w:line="259" w:lineRule="auto"/>
      <w:ind w:left="720"/>
      <w:contextualSpacing/>
    </w:pPr>
    <w:rPr>
      <w:rFonts w:asciiTheme="minorHAnsi" w:hAnsiTheme="minorHAnsi" w:cstheme="minorBidi"/>
      <w:color w:val="auto"/>
      <w:sz w:val="22"/>
      <w:szCs w:val="22"/>
    </w:rPr>
  </w:style>
  <w:style w:type="paragraph" w:styleId="aa">
    <w:name w:val="Revision"/>
    <w:hidden/>
    <w:uiPriority w:val="99"/>
    <w:semiHidden/>
    <w:rsid w:val="00490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6668">
      <w:bodyDiv w:val="1"/>
      <w:marLeft w:val="0"/>
      <w:marRight w:val="0"/>
      <w:marTop w:val="0"/>
      <w:marBottom w:val="0"/>
      <w:divBdr>
        <w:top w:val="none" w:sz="0" w:space="0" w:color="auto"/>
        <w:left w:val="none" w:sz="0" w:space="0" w:color="auto"/>
        <w:bottom w:val="none" w:sz="0" w:space="0" w:color="auto"/>
        <w:right w:val="none" w:sz="0" w:space="0" w:color="auto"/>
      </w:divBdr>
    </w:div>
    <w:div w:id="124080684">
      <w:bodyDiv w:val="1"/>
      <w:marLeft w:val="0"/>
      <w:marRight w:val="0"/>
      <w:marTop w:val="0"/>
      <w:marBottom w:val="0"/>
      <w:divBdr>
        <w:top w:val="none" w:sz="0" w:space="0" w:color="auto"/>
        <w:left w:val="none" w:sz="0" w:space="0" w:color="auto"/>
        <w:bottom w:val="none" w:sz="0" w:space="0" w:color="auto"/>
        <w:right w:val="none" w:sz="0" w:space="0" w:color="auto"/>
      </w:divBdr>
    </w:div>
    <w:div w:id="459230318">
      <w:bodyDiv w:val="1"/>
      <w:marLeft w:val="0"/>
      <w:marRight w:val="0"/>
      <w:marTop w:val="0"/>
      <w:marBottom w:val="0"/>
      <w:divBdr>
        <w:top w:val="none" w:sz="0" w:space="0" w:color="auto"/>
        <w:left w:val="none" w:sz="0" w:space="0" w:color="auto"/>
        <w:bottom w:val="none" w:sz="0" w:space="0" w:color="auto"/>
        <w:right w:val="none" w:sz="0" w:space="0" w:color="auto"/>
      </w:divBdr>
    </w:div>
    <w:div w:id="496305058">
      <w:bodyDiv w:val="1"/>
      <w:marLeft w:val="0"/>
      <w:marRight w:val="0"/>
      <w:marTop w:val="0"/>
      <w:marBottom w:val="0"/>
      <w:divBdr>
        <w:top w:val="none" w:sz="0" w:space="0" w:color="auto"/>
        <w:left w:val="none" w:sz="0" w:space="0" w:color="auto"/>
        <w:bottom w:val="none" w:sz="0" w:space="0" w:color="auto"/>
        <w:right w:val="none" w:sz="0" w:space="0" w:color="auto"/>
      </w:divBdr>
    </w:div>
    <w:div w:id="662123324">
      <w:bodyDiv w:val="1"/>
      <w:marLeft w:val="0"/>
      <w:marRight w:val="0"/>
      <w:marTop w:val="0"/>
      <w:marBottom w:val="0"/>
      <w:divBdr>
        <w:top w:val="none" w:sz="0" w:space="0" w:color="auto"/>
        <w:left w:val="none" w:sz="0" w:space="0" w:color="auto"/>
        <w:bottom w:val="none" w:sz="0" w:space="0" w:color="auto"/>
        <w:right w:val="none" w:sz="0" w:space="0" w:color="auto"/>
      </w:divBdr>
    </w:div>
    <w:div w:id="724139834">
      <w:bodyDiv w:val="1"/>
      <w:marLeft w:val="0"/>
      <w:marRight w:val="0"/>
      <w:marTop w:val="0"/>
      <w:marBottom w:val="0"/>
      <w:divBdr>
        <w:top w:val="none" w:sz="0" w:space="0" w:color="auto"/>
        <w:left w:val="none" w:sz="0" w:space="0" w:color="auto"/>
        <w:bottom w:val="none" w:sz="0" w:space="0" w:color="auto"/>
        <w:right w:val="none" w:sz="0" w:space="0" w:color="auto"/>
      </w:divBdr>
    </w:div>
    <w:div w:id="1105342148">
      <w:bodyDiv w:val="1"/>
      <w:marLeft w:val="0"/>
      <w:marRight w:val="0"/>
      <w:marTop w:val="0"/>
      <w:marBottom w:val="0"/>
      <w:divBdr>
        <w:top w:val="none" w:sz="0" w:space="0" w:color="auto"/>
        <w:left w:val="none" w:sz="0" w:space="0" w:color="auto"/>
        <w:bottom w:val="none" w:sz="0" w:space="0" w:color="auto"/>
        <w:right w:val="none" w:sz="0" w:space="0" w:color="auto"/>
      </w:divBdr>
    </w:div>
    <w:div w:id="1362436169">
      <w:bodyDiv w:val="1"/>
      <w:marLeft w:val="0"/>
      <w:marRight w:val="0"/>
      <w:marTop w:val="0"/>
      <w:marBottom w:val="0"/>
      <w:divBdr>
        <w:top w:val="none" w:sz="0" w:space="0" w:color="auto"/>
        <w:left w:val="none" w:sz="0" w:space="0" w:color="auto"/>
        <w:bottom w:val="none" w:sz="0" w:space="0" w:color="auto"/>
        <w:right w:val="none" w:sz="0" w:space="0" w:color="auto"/>
      </w:divBdr>
    </w:div>
    <w:div w:id="1525705424">
      <w:bodyDiv w:val="1"/>
      <w:marLeft w:val="0"/>
      <w:marRight w:val="0"/>
      <w:marTop w:val="0"/>
      <w:marBottom w:val="0"/>
      <w:divBdr>
        <w:top w:val="none" w:sz="0" w:space="0" w:color="auto"/>
        <w:left w:val="none" w:sz="0" w:space="0" w:color="auto"/>
        <w:bottom w:val="none" w:sz="0" w:space="0" w:color="auto"/>
        <w:right w:val="none" w:sz="0" w:space="0" w:color="auto"/>
      </w:divBdr>
    </w:div>
    <w:div w:id="1888058955">
      <w:bodyDiv w:val="1"/>
      <w:marLeft w:val="0"/>
      <w:marRight w:val="0"/>
      <w:marTop w:val="0"/>
      <w:marBottom w:val="0"/>
      <w:divBdr>
        <w:top w:val="none" w:sz="0" w:space="0" w:color="auto"/>
        <w:left w:val="none" w:sz="0" w:space="0" w:color="auto"/>
        <w:bottom w:val="none" w:sz="0" w:space="0" w:color="auto"/>
        <w:right w:val="none" w:sz="0" w:space="0" w:color="auto"/>
      </w:divBdr>
    </w:div>
    <w:div w:id="1943369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por.org/heor-resources/good-practices/cheer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6A54C1C8A5F14F80E33922CBD81FB0" ma:contentTypeVersion="14" ma:contentTypeDescription="Create a new document." ma:contentTypeScope="" ma:versionID="5b28f1e9671049605c700acd65e4310e">
  <xsd:schema xmlns:xsd="http://www.w3.org/2001/XMLSchema" xmlns:xs="http://www.w3.org/2001/XMLSchema" xmlns:p="http://schemas.microsoft.com/office/2006/metadata/properties" xmlns:ns2="1daf34a6-681b-49a9-b6ff-fb541d597a57" xmlns:ns3="1b6c9af0-dded-4bb3-87bb-256bd6e95dd6" targetNamespace="http://schemas.microsoft.com/office/2006/metadata/properties" ma:root="true" ma:fieldsID="9d03f9ae7e111353314cbf044eeabf23" ns2:_="" ns3:_="">
    <xsd:import namespace="1daf34a6-681b-49a9-b6ff-fb541d597a57"/>
    <xsd:import namespace="1b6c9af0-dded-4bb3-87bb-256bd6e95d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af34a6-681b-49a9-b6ff-fb541d597a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otes" ma:index="21"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6c9af0-dded-4bb3-87bb-256bd6e95d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1daf34a6-681b-49a9-b6ff-fb541d597a5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3DE3-CC0F-4AB3-8078-B1ADD654B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af34a6-681b-49a9-b6ff-fb541d597a57"/>
    <ds:schemaRef ds:uri="1b6c9af0-dded-4bb3-87bb-256bd6e95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117E5A-D2E2-4B53-B556-969F10AC3354}">
  <ds:schemaRefs>
    <ds:schemaRef ds:uri="http://schemas.microsoft.com/sharepoint/v3/contenttype/forms"/>
  </ds:schemaRefs>
</ds:datastoreItem>
</file>

<file path=customXml/itemProps3.xml><?xml version="1.0" encoding="utf-8"?>
<ds:datastoreItem xmlns:ds="http://schemas.openxmlformats.org/officeDocument/2006/customXml" ds:itemID="{C2BD0DAC-8ABA-4D74-89D1-F5312EB2C9A6}">
  <ds:schemaRefs>
    <ds:schemaRef ds:uri="http://schemas.microsoft.com/office/2006/metadata/properties"/>
    <ds:schemaRef ds:uri="http://schemas.microsoft.com/office/infopath/2007/PartnerControls"/>
    <ds:schemaRef ds:uri="1daf34a6-681b-49a9-b6ff-fb541d597a57"/>
  </ds:schemaRefs>
</ds:datastoreItem>
</file>

<file path=customXml/itemProps4.xml><?xml version="1.0" encoding="utf-8"?>
<ds:datastoreItem xmlns:ds="http://schemas.openxmlformats.org/officeDocument/2006/customXml" ds:itemID="{642DE422-2E66-5243-8059-1D165C4A3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1635</Words>
  <Characters>9505</Characters>
  <Application>Microsoft Office Word</Application>
  <DocSecurity>0</DocSecurity>
  <Lines>559</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Ferraro</dc:creator>
  <cp:keywords/>
  <dc:description/>
  <cp:lastModifiedBy>诗钰 严</cp:lastModifiedBy>
  <cp:revision>6</cp:revision>
  <dcterms:created xsi:type="dcterms:W3CDTF">2022-02-21T16:47:00Z</dcterms:created>
  <dcterms:modified xsi:type="dcterms:W3CDTF">2025-07-02T19:47:00Z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0x0101005E6A54C1C8A5F14F80E33922CBD81FB0</vt:lpwstr>
  </property>
</Properties>
</file>