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7014" w:type="dxa"/>
        <w:tblInd w:w="-14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6"/>
        <w:gridCol w:w="1638"/>
        <w:gridCol w:w="1490"/>
        <w:gridCol w:w="149"/>
        <w:gridCol w:w="1641"/>
        <w:gridCol w:w="209"/>
        <w:gridCol w:w="56"/>
        <w:gridCol w:w="195"/>
      </w:tblGrid>
      <w:tr w:rsidR="00CA0963" w:rsidRPr="00767AD6" w14:paraId="475B905B" w14:textId="77777777" w:rsidTr="00D63537">
        <w:trPr>
          <w:gridAfter w:val="1"/>
          <w:wAfter w:w="195" w:type="dxa"/>
          <w:trHeight w:val="338"/>
        </w:trPr>
        <w:tc>
          <w:tcPr>
            <w:tcW w:w="6819" w:type="dxa"/>
            <w:gridSpan w:val="7"/>
            <w:tcBorders>
              <w:top w:val="nil"/>
              <w:bottom w:val="single" w:sz="4" w:space="0" w:color="auto"/>
            </w:tcBorders>
          </w:tcPr>
          <w:p w14:paraId="59C3CB50" w14:textId="57FB0478" w:rsidR="00CA0963" w:rsidRPr="00767AD6" w:rsidRDefault="00CA0963" w:rsidP="00D635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Table 1. </w:t>
            </w:r>
            <w:r>
              <w:rPr>
                <w:rFonts w:ascii="Arial" w:hAnsi="Arial" w:cs="Arial"/>
                <w:sz w:val="20"/>
                <w:szCs w:val="20"/>
              </w:rPr>
              <w:t>Likelihood of experiencing clinically relevant alterations in h</w:t>
            </w:r>
            <w:r w:rsidRPr="00767AD6">
              <w:rPr>
                <w:rFonts w:ascii="Arial" w:hAnsi="Arial" w:cs="Arial"/>
                <w:sz w:val="20"/>
                <w:szCs w:val="20"/>
              </w:rPr>
              <w:t>eart rate and heart rate variability responses of older adults to increasing bedroom temperature across an entire Australian summer.</w:t>
            </w:r>
            <w:r>
              <w:rPr>
                <w:rFonts w:ascii="Arial" w:hAnsi="Arial" w:cs="Arial"/>
                <w:sz w:val="20"/>
                <w:szCs w:val="20"/>
              </w:rPr>
              <w:t xml:space="preserve"> Data presented as individuals taking medications with links to heat sensitivity and impaired thermoregulation (n=26) and restricted to individuals not taking these medications (n=21).</w:t>
            </w:r>
          </w:p>
        </w:tc>
      </w:tr>
      <w:tr w:rsidR="00CA0963" w:rsidRPr="00767AD6" w14:paraId="4BB3C886" w14:textId="77777777" w:rsidTr="00D63537">
        <w:trPr>
          <w:gridAfter w:val="1"/>
          <w:wAfter w:w="195" w:type="dxa"/>
          <w:trHeight w:val="506"/>
        </w:trPr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BDDA2A" w14:textId="77777777" w:rsidR="00CA0963" w:rsidRPr="00767AD6" w:rsidRDefault="00CA0963" w:rsidP="00D635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72E55" w14:textId="77777777" w:rsidR="00CA0963" w:rsidRPr="00767AD6" w:rsidRDefault="00CA0963" w:rsidP="00D635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Temperature (°C)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9721C" w14:textId="77777777" w:rsidR="00CA0963" w:rsidRPr="00767AD6" w:rsidRDefault="00CA0963" w:rsidP="00D635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OR [95% CI]</w:t>
            </w:r>
            <w:r>
              <w:rPr>
                <w:rFonts w:ascii="Arial" w:hAnsi="Arial" w:cs="Arial"/>
                <w:sz w:val="20"/>
                <w:szCs w:val="20"/>
              </w:rPr>
              <w:t xml:space="preserve"> (n=26)</w:t>
            </w:r>
          </w:p>
        </w:tc>
        <w:tc>
          <w:tcPr>
            <w:tcW w:w="19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94B6022" w14:textId="77777777" w:rsidR="00CA0963" w:rsidRPr="00767AD6" w:rsidRDefault="00CA0963" w:rsidP="00D6353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OR [95% CI]</w:t>
            </w:r>
            <w:r>
              <w:rPr>
                <w:rFonts w:ascii="Arial" w:hAnsi="Arial" w:cs="Arial"/>
                <w:sz w:val="20"/>
                <w:szCs w:val="20"/>
              </w:rPr>
              <w:t xml:space="preserve"> (n=21)</w:t>
            </w:r>
          </w:p>
        </w:tc>
      </w:tr>
      <w:tr w:rsidR="00CA0963" w:rsidRPr="00767AD6" w14:paraId="652A8B1B" w14:textId="77777777" w:rsidTr="00D63537">
        <w:trPr>
          <w:gridAfter w:val="1"/>
          <w:wAfter w:w="195" w:type="dxa"/>
          <w:trHeight w:val="145"/>
        </w:trPr>
        <w:tc>
          <w:tcPr>
            <w:tcW w:w="16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20A428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Heart Rate (beats·min</w:t>
            </w:r>
            <w:r w:rsidRPr="00767AD6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767AD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E466674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&lt;24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DD53467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481919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53F7D170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CA0963" w:rsidRPr="00767AD6" w14:paraId="573CBD14" w14:textId="77777777" w:rsidTr="00D63537">
        <w:trPr>
          <w:gridAfter w:val="1"/>
          <w:wAfter w:w="195" w:type="dxa"/>
          <w:trHeight w:val="89"/>
        </w:trPr>
        <w:tc>
          <w:tcPr>
            <w:tcW w:w="1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76759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</w:tcBorders>
            <w:vAlign w:val="center"/>
          </w:tcPr>
          <w:p w14:paraId="7EB48151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24-26</w:t>
            </w:r>
          </w:p>
        </w:tc>
        <w:tc>
          <w:tcPr>
            <w:tcW w:w="1639" w:type="dxa"/>
            <w:gridSpan w:val="2"/>
            <w:tcBorders>
              <w:top w:val="nil"/>
              <w:bottom w:val="nil"/>
            </w:tcBorders>
            <w:vAlign w:val="center"/>
          </w:tcPr>
          <w:p w14:paraId="6DD20545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67AD6">
              <w:rPr>
                <w:rFonts w:ascii="Arial" w:hAnsi="Arial" w:cs="Arial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sz w:val="20"/>
                <w:szCs w:val="20"/>
              </w:rPr>
              <w:t>1.3</w:t>
            </w:r>
            <w:r w:rsidRPr="00767AD6">
              <w:rPr>
                <w:rFonts w:ascii="Arial" w:hAnsi="Arial" w:cs="Arial"/>
                <w:sz w:val="20"/>
                <w:szCs w:val="20"/>
              </w:rPr>
              <w:t xml:space="preserve"> - 1.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767AD6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12A38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1.0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1.3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C5D6D73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0963" w:rsidRPr="00767AD6" w14:paraId="695B537C" w14:textId="77777777" w:rsidTr="00D63537">
        <w:trPr>
          <w:gridAfter w:val="1"/>
          <w:wAfter w:w="195" w:type="dxa"/>
          <w:trHeight w:val="59"/>
        </w:trPr>
        <w:tc>
          <w:tcPr>
            <w:tcW w:w="1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E7C1C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</w:tcBorders>
            <w:vAlign w:val="center"/>
          </w:tcPr>
          <w:p w14:paraId="225C21D4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26-28</w:t>
            </w:r>
          </w:p>
        </w:tc>
        <w:tc>
          <w:tcPr>
            <w:tcW w:w="1639" w:type="dxa"/>
            <w:gridSpan w:val="2"/>
            <w:tcBorders>
              <w:top w:val="nil"/>
              <w:bottom w:val="nil"/>
            </w:tcBorders>
            <w:vAlign w:val="center"/>
          </w:tcPr>
          <w:p w14:paraId="438A8BD2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</w:t>
            </w:r>
            <w:r w:rsidRPr="00767AD6">
              <w:rPr>
                <w:rFonts w:ascii="Arial" w:hAnsi="Arial" w:cs="Arial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sz w:val="20"/>
                <w:szCs w:val="20"/>
              </w:rPr>
              <w:t>2.1</w:t>
            </w:r>
            <w:r w:rsidRPr="00767AD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767AD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3.0</w:t>
            </w:r>
            <w:r w:rsidRPr="00767AD6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2CDE8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1.7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1.9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3421639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CA0963" w:rsidRPr="00767AD6" w14:paraId="554848B0" w14:textId="77777777" w:rsidTr="00D63537">
        <w:trPr>
          <w:gridAfter w:val="1"/>
          <w:wAfter w:w="195" w:type="dxa"/>
          <w:trHeight w:val="69"/>
        </w:trPr>
        <w:tc>
          <w:tcPr>
            <w:tcW w:w="16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9EA086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38124C6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28-32</w:t>
            </w:r>
          </w:p>
        </w:tc>
        <w:tc>
          <w:tcPr>
            <w:tcW w:w="1639" w:type="dxa"/>
            <w:gridSpan w:val="2"/>
            <w:tcBorders>
              <w:top w:val="nil"/>
              <w:bottom w:val="nil"/>
            </w:tcBorders>
            <w:vAlign w:val="center"/>
          </w:tcPr>
          <w:p w14:paraId="7C6C8F93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</w:t>
            </w:r>
            <w:r w:rsidRPr="00767AD6">
              <w:rPr>
                <w:rFonts w:ascii="Arial" w:hAnsi="Arial" w:cs="Arial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sz w:val="20"/>
                <w:szCs w:val="20"/>
              </w:rPr>
              <w:t>3.8</w:t>
            </w:r>
            <w:r w:rsidRPr="00767AD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767AD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6.0</w:t>
            </w:r>
            <w:r w:rsidRPr="00767AD6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CFDD3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3.6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3.1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4.1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2327892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CA0963" w:rsidRPr="00767AD6" w14:paraId="3B18DB36" w14:textId="77777777" w:rsidTr="00D63537">
        <w:trPr>
          <w:trHeight w:val="61"/>
        </w:trPr>
        <w:tc>
          <w:tcPr>
            <w:tcW w:w="1636" w:type="dxa"/>
            <w:vMerge w:val="restart"/>
            <w:tcBorders>
              <w:top w:val="single" w:sz="4" w:space="0" w:color="auto"/>
            </w:tcBorders>
          </w:tcPr>
          <w:p w14:paraId="511964FF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67AD6">
              <w:rPr>
                <w:rFonts w:ascii="Arial" w:hAnsi="Arial" w:cs="Arial"/>
                <w:sz w:val="20"/>
                <w:szCs w:val="20"/>
              </w:rPr>
              <w:t>lnRMSSD</w:t>
            </w:r>
            <w:proofErr w:type="spellEnd"/>
            <w:r w:rsidRPr="00767AD6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767AD6">
              <w:rPr>
                <w:rFonts w:ascii="Arial" w:hAnsi="Arial" w:cs="Arial"/>
                <w:sz w:val="20"/>
                <w:szCs w:val="20"/>
              </w:rPr>
              <w:t>ms</w:t>
            </w:r>
            <w:proofErr w:type="spellEnd"/>
            <w:r w:rsidRPr="00767AD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38" w:type="dxa"/>
            <w:tcBorders>
              <w:top w:val="single" w:sz="4" w:space="0" w:color="auto"/>
              <w:bottom w:val="nil"/>
            </w:tcBorders>
            <w:vAlign w:val="center"/>
          </w:tcPr>
          <w:p w14:paraId="56447B67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&lt;24</w:t>
            </w:r>
          </w:p>
        </w:tc>
        <w:tc>
          <w:tcPr>
            <w:tcW w:w="1490" w:type="dxa"/>
            <w:tcBorders>
              <w:top w:val="single" w:sz="4" w:space="0" w:color="auto"/>
              <w:bottom w:val="nil"/>
            </w:tcBorders>
            <w:vAlign w:val="center"/>
          </w:tcPr>
          <w:p w14:paraId="1C3F066C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E61535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C86007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963" w:rsidRPr="00767AD6" w14:paraId="2C4CB567" w14:textId="77777777" w:rsidTr="00D63537">
        <w:trPr>
          <w:trHeight w:val="88"/>
        </w:trPr>
        <w:tc>
          <w:tcPr>
            <w:tcW w:w="1636" w:type="dxa"/>
            <w:vMerge/>
          </w:tcPr>
          <w:p w14:paraId="439E8B65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bottom w:val="nil"/>
            </w:tcBorders>
            <w:vAlign w:val="center"/>
          </w:tcPr>
          <w:p w14:paraId="3456874C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24-26</w:t>
            </w:r>
          </w:p>
        </w:tc>
        <w:tc>
          <w:tcPr>
            <w:tcW w:w="1490" w:type="dxa"/>
            <w:tcBorders>
              <w:top w:val="nil"/>
              <w:bottom w:val="nil"/>
            </w:tcBorders>
            <w:vAlign w:val="center"/>
          </w:tcPr>
          <w:p w14:paraId="76912DC5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1.6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1.3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- 1.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5E37D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1.0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2.4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5153E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963" w:rsidRPr="00767AD6" w14:paraId="1CC0BD2C" w14:textId="77777777" w:rsidTr="00D63537">
        <w:trPr>
          <w:trHeight w:val="69"/>
        </w:trPr>
        <w:tc>
          <w:tcPr>
            <w:tcW w:w="1636" w:type="dxa"/>
            <w:vMerge/>
          </w:tcPr>
          <w:p w14:paraId="15D80E02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bottom w:val="nil"/>
            </w:tcBorders>
            <w:vAlign w:val="center"/>
          </w:tcPr>
          <w:p w14:paraId="1C9E112F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26-28</w:t>
            </w:r>
          </w:p>
        </w:tc>
        <w:tc>
          <w:tcPr>
            <w:tcW w:w="1490" w:type="dxa"/>
            <w:tcBorders>
              <w:top w:val="nil"/>
              <w:bottom w:val="nil"/>
            </w:tcBorders>
            <w:vAlign w:val="center"/>
          </w:tcPr>
          <w:p w14:paraId="77060339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2.1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- 2.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6A907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1.8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2.2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F4D2E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963" w:rsidRPr="00767AD6" w14:paraId="571CD099" w14:textId="77777777" w:rsidTr="00D63537">
        <w:trPr>
          <w:trHeight w:val="69"/>
        </w:trPr>
        <w:tc>
          <w:tcPr>
            <w:tcW w:w="1636" w:type="dxa"/>
            <w:vMerge/>
            <w:tcBorders>
              <w:bottom w:val="nil"/>
            </w:tcBorders>
          </w:tcPr>
          <w:p w14:paraId="29260432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bottom w:val="nil"/>
            </w:tcBorders>
            <w:vAlign w:val="center"/>
          </w:tcPr>
          <w:p w14:paraId="327BC962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28-32</w:t>
            </w:r>
          </w:p>
        </w:tc>
        <w:tc>
          <w:tcPr>
            <w:tcW w:w="1490" w:type="dxa"/>
            <w:tcBorders>
              <w:top w:val="nil"/>
            </w:tcBorders>
            <w:vAlign w:val="center"/>
          </w:tcPr>
          <w:p w14:paraId="51E97890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3.8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3.0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5.0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2FC7D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2.4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2.0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.0]</w:t>
            </w: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D0886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963" w:rsidRPr="00767AD6" w14:paraId="0FA1BF09" w14:textId="77777777" w:rsidTr="00D63537">
        <w:trPr>
          <w:trHeight w:val="59"/>
        </w:trPr>
        <w:tc>
          <w:tcPr>
            <w:tcW w:w="1636" w:type="dxa"/>
            <w:vMerge w:val="restart"/>
            <w:tcBorders>
              <w:top w:val="single" w:sz="4" w:space="0" w:color="auto"/>
              <w:bottom w:val="nil"/>
            </w:tcBorders>
          </w:tcPr>
          <w:p w14:paraId="077B6835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67AD6">
              <w:rPr>
                <w:rFonts w:ascii="Arial" w:hAnsi="Arial" w:cs="Arial"/>
                <w:sz w:val="20"/>
                <w:szCs w:val="20"/>
              </w:rPr>
              <w:t>lnHF</w:t>
            </w:r>
            <w:proofErr w:type="spellEnd"/>
            <w:r w:rsidRPr="00767AD6">
              <w:rPr>
                <w:rFonts w:ascii="Arial" w:hAnsi="Arial" w:cs="Arial"/>
                <w:sz w:val="20"/>
                <w:szCs w:val="20"/>
              </w:rPr>
              <w:t xml:space="preserve"> (ms</w:t>
            </w:r>
            <w:r w:rsidRPr="00767AD6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767AD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38" w:type="dxa"/>
            <w:tcBorders>
              <w:top w:val="single" w:sz="4" w:space="0" w:color="auto"/>
              <w:bottom w:val="nil"/>
            </w:tcBorders>
            <w:vAlign w:val="center"/>
          </w:tcPr>
          <w:p w14:paraId="24597EF0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&lt;24</w:t>
            </w:r>
          </w:p>
        </w:tc>
        <w:tc>
          <w:tcPr>
            <w:tcW w:w="1490" w:type="dxa"/>
            <w:tcBorders>
              <w:top w:val="single" w:sz="4" w:space="0" w:color="auto"/>
            </w:tcBorders>
            <w:vAlign w:val="center"/>
          </w:tcPr>
          <w:p w14:paraId="1867942F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AC7E21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6F9486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963" w:rsidRPr="00767AD6" w14:paraId="2A1866D8" w14:textId="77777777" w:rsidTr="00D63537">
        <w:trPr>
          <w:trHeight w:val="69"/>
        </w:trPr>
        <w:tc>
          <w:tcPr>
            <w:tcW w:w="1636" w:type="dxa"/>
            <w:vMerge/>
            <w:tcBorders>
              <w:top w:val="nil"/>
            </w:tcBorders>
          </w:tcPr>
          <w:p w14:paraId="4B2A748A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</w:tcBorders>
            <w:vAlign w:val="center"/>
          </w:tcPr>
          <w:p w14:paraId="36C5BBC8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24-26</w:t>
            </w:r>
          </w:p>
        </w:tc>
        <w:tc>
          <w:tcPr>
            <w:tcW w:w="1490" w:type="dxa"/>
            <w:vAlign w:val="center"/>
          </w:tcPr>
          <w:p w14:paraId="5AC1C5D7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1.5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2.1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FAF4E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1.1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.6]</w:t>
            </w: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53A3E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963" w:rsidRPr="00767AD6" w14:paraId="70EB1112" w14:textId="77777777" w:rsidTr="00D63537">
        <w:trPr>
          <w:trHeight w:val="69"/>
        </w:trPr>
        <w:tc>
          <w:tcPr>
            <w:tcW w:w="1636" w:type="dxa"/>
            <w:vMerge/>
          </w:tcPr>
          <w:p w14:paraId="052E2BF0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bottom w:val="nil"/>
            </w:tcBorders>
            <w:vAlign w:val="center"/>
          </w:tcPr>
          <w:p w14:paraId="575843E5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26-28</w:t>
            </w:r>
          </w:p>
        </w:tc>
        <w:tc>
          <w:tcPr>
            <w:tcW w:w="1490" w:type="dxa"/>
            <w:tcBorders>
              <w:bottom w:val="nil"/>
            </w:tcBorders>
            <w:vAlign w:val="center"/>
          </w:tcPr>
          <w:p w14:paraId="70317A63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8 - 2.8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10BC5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1.8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.6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2.2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D5C4F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963" w:rsidRPr="00767AD6" w14:paraId="7CE4F175" w14:textId="77777777" w:rsidTr="00D63537">
        <w:trPr>
          <w:trHeight w:val="69"/>
        </w:trPr>
        <w:tc>
          <w:tcPr>
            <w:tcW w:w="1636" w:type="dxa"/>
            <w:vMerge/>
            <w:tcBorders>
              <w:bottom w:val="single" w:sz="4" w:space="0" w:color="auto"/>
            </w:tcBorders>
          </w:tcPr>
          <w:p w14:paraId="04FADF98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bottom w:val="single" w:sz="4" w:space="0" w:color="auto"/>
            </w:tcBorders>
            <w:vAlign w:val="center"/>
          </w:tcPr>
          <w:p w14:paraId="27608E08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28-32</w:t>
            </w:r>
          </w:p>
        </w:tc>
        <w:tc>
          <w:tcPr>
            <w:tcW w:w="1490" w:type="dxa"/>
            <w:tcBorders>
              <w:top w:val="nil"/>
              <w:bottom w:val="single" w:sz="4" w:space="0" w:color="auto"/>
            </w:tcBorders>
            <w:vAlign w:val="center"/>
          </w:tcPr>
          <w:p w14:paraId="3E358B25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3.3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2.5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4.3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27D3CC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2.6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2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F50C48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963" w:rsidRPr="00767AD6" w14:paraId="5F3CEA62" w14:textId="77777777" w:rsidTr="00D63537">
        <w:trPr>
          <w:trHeight w:val="62"/>
        </w:trPr>
        <w:tc>
          <w:tcPr>
            <w:tcW w:w="1636" w:type="dxa"/>
            <w:vMerge w:val="restart"/>
            <w:tcBorders>
              <w:top w:val="nil"/>
            </w:tcBorders>
          </w:tcPr>
          <w:p w14:paraId="76100465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67AD6">
              <w:rPr>
                <w:rFonts w:ascii="Arial" w:hAnsi="Arial" w:cs="Arial"/>
                <w:sz w:val="20"/>
                <w:szCs w:val="20"/>
              </w:rPr>
              <w:t>lnLF</w:t>
            </w:r>
            <w:proofErr w:type="spellEnd"/>
            <w:r w:rsidRPr="00767AD6">
              <w:rPr>
                <w:rFonts w:ascii="Arial" w:hAnsi="Arial" w:cs="Arial"/>
                <w:sz w:val="20"/>
                <w:szCs w:val="20"/>
              </w:rPr>
              <w:t xml:space="preserve"> (ms</w:t>
            </w:r>
            <w:r w:rsidRPr="00767AD6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767AD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38" w:type="dxa"/>
            <w:tcBorders>
              <w:top w:val="nil"/>
              <w:bottom w:val="nil"/>
            </w:tcBorders>
            <w:vAlign w:val="center"/>
          </w:tcPr>
          <w:p w14:paraId="5F85904C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&lt;24</w:t>
            </w:r>
          </w:p>
        </w:tc>
        <w:tc>
          <w:tcPr>
            <w:tcW w:w="1490" w:type="dxa"/>
            <w:tcBorders>
              <w:top w:val="single" w:sz="4" w:space="0" w:color="auto"/>
              <w:bottom w:val="nil"/>
            </w:tcBorders>
            <w:vAlign w:val="center"/>
          </w:tcPr>
          <w:p w14:paraId="21FDAC52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C8912B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75EE1E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963" w:rsidRPr="00767AD6" w14:paraId="4DD6C1B2" w14:textId="77777777" w:rsidTr="00D63537">
        <w:trPr>
          <w:trHeight w:val="69"/>
        </w:trPr>
        <w:tc>
          <w:tcPr>
            <w:tcW w:w="1636" w:type="dxa"/>
            <w:vMerge/>
          </w:tcPr>
          <w:p w14:paraId="3EF8AA9C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bottom w:val="nil"/>
            </w:tcBorders>
            <w:vAlign w:val="center"/>
          </w:tcPr>
          <w:p w14:paraId="64B609EC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24-26</w:t>
            </w:r>
          </w:p>
        </w:tc>
        <w:tc>
          <w:tcPr>
            <w:tcW w:w="1490" w:type="dxa"/>
            <w:tcBorders>
              <w:top w:val="nil"/>
              <w:bottom w:val="nil"/>
            </w:tcBorders>
            <w:vAlign w:val="center"/>
          </w:tcPr>
          <w:p w14:paraId="36A7881D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- 1.4]</w:t>
            </w:r>
          </w:p>
        </w:tc>
        <w:tc>
          <w:tcPr>
            <w:tcW w:w="19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D9128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1.0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.3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69675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963" w:rsidRPr="00767AD6" w14:paraId="691CC9D5" w14:textId="77777777" w:rsidTr="00D63537">
        <w:trPr>
          <w:trHeight w:val="69"/>
        </w:trPr>
        <w:tc>
          <w:tcPr>
            <w:tcW w:w="1636" w:type="dxa"/>
            <w:vMerge/>
          </w:tcPr>
          <w:p w14:paraId="42D1B689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bottom w:val="nil"/>
            </w:tcBorders>
            <w:vAlign w:val="center"/>
          </w:tcPr>
          <w:p w14:paraId="02547CB1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26-28</w:t>
            </w:r>
          </w:p>
        </w:tc>
        <w:tc>
          <w:tcPr>
            <w:tcW w:w="1490" w:type="dxa"/>
            <w:tcBorders>
              <w:top w:val="nil"/>
              <w:bottom w:val="nil"/>
            </w:tcBorders>
            <w:vAlign w:val="center"/>
          </w:tcPr>
          <w:p w14:paraId="7E403A62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1.9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CC8A1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1.5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1.7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978D1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963" w:rsidRPr="00767AD6" w14:paraId="6A342F95" w14:textId="77777777" w:rsidTr="00D63537">
        <w:trPr>
          <w:trHeight w:val="69"/>
        </w:trPr>
        <w:tc>
          <w:tcPr>
            <w:tcW w:w="1636" w:type="dxa"/>
            <w:vMerge/>
            <w:tcBorders>
              <w:bottom w:val="single" w:sz="4" w:space="0" w:color="auto"/>
            </w:tcBorders>
          </w:tcPr>
          <w:p w14:paraId="1077E8DE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bottom w:val="single" w:sz="4" w:space="0" w:color="auto"/>
            </w:tcBorders>
            <w:vAlign w:val="center"/>
          </w:tcPr>
          <w:p w14:paraId="632D431F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28-32</w:t>
            </w:r>
          </w:p>
        </w:tc>
        <w:tc>
          <w:tcPr>
            <w:tcW w:w="1490" w:type="dxa"/>
            <w:tcBorders>
              <w:top w:val="nil"/>
              <w:bottom w:val="single" w:sz="4" w:space="0" w:color="auto"/>
            </w:tcBorders>
            <w:vAlign w:val="center"/>
          </w:tcPr>
          <w:p w14:paraId="5A74D81F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1.9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2.6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9411A0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1.8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2.1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2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750455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963" w:rsidRPr="00767AD6" w14:paraId="6015C398" w14:textId="77777777" w:rsidTr="00D63537">
        <w:trPr>
          <w:trHeight w:val="59"/>
        </w:trPr>
        <w:tc>
          <w:tcPr>
            <w:tcW w:w="1636" w:type="dxa"/>
            <w:vMerge w:val="restart"/>
            <w:tcBorders>
              <w:top w:val="single" w:sz="4" w:space="0" w:color="auto"/>
              <w:bottom w:val="nil"/>
            </w:tcBorders>
          </w:tcPr>
          <w:p w14:paraId="6F1246F6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ln(LF:HF)</w:t>
            </w:r>
          </w:p>
        </w:tc>
        <w:tc>
          <w:tcPr>
            <w:tcW w:w="1638" w:type="dxa"/>
            <w:tcBorders>
              <w:top w:val="single" w:sz="4" w:space="0" w:color="auto"/>
              <w:bottom w:val="nil"/>
            </w:tcBorders>
            <w:vAlign w:val="center"/>
          </w:tcPr>
          <w:p w14:paraId="2B39316C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&lt;24</w:t>
            </w:r>
          </w:p>
        </w:tc>
        <w:tc>
          <w:tcPr>
            <w:tcW w:w="1490" w:type="dxa"/>
            <w:tcBorders>
              <w:top w:val="single" w:sz="4" w:space="0" w:color="auto"/>
              <w:bottom w:val="nil"/>
            </w:tcBorders>
            <w:vAlign w:val="center"/>
          </w:tcPr>
          <w:p w14:paraId="4C29BEFF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911067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F4277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963" w:rsidRPr="00767AD6" w14:paraId="50C12496" w14:textId="77777777" w:rsidTr="00D63537">
        <w:trPr>
          <w:trHeight w:val="69"/>
        </w:trPr>
        <w:tc>
          <w:tcPr>
            <w:tcW w:w="1636" w:type="dxa"/>
            <w:vMerge/>
            <w:tcBorders>
              <w:top w:val="nil"/>
              <w:bottom w:val="nil"/>
            </w:tcBorders>
            <w:vAlign w:val="center"/>
          </w:tcPr>
          <w:p w14:paraId="3DFD7B81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bottom w:val="nil"/>
            </w:tcBorders>
            <w:vAlign w:val="center"/>
          </w:tcPr>
          <w:p w14:paraId="4077E32C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24-26</w:t>
            </w:r>
          </w:p>
        </w:tc>
        <w:tc>
          <w:tcPr>
            <w:tcW w:w="1490" w:type="dxa"/>
            <w:tcBorders>
              <w:top w:val="nil"/>
              <w:bottom w:val="nil"/>
            </w:tcBorders>
            <w:vAlign w:val="center"/>
          </w:tcPr>
          <w:p w14:paraId="5252EA9F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0.9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- 1.3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FB538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- 1.4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80EEB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963" w:rsidRPr="00767AD6" w14:paraId="11C37731" w14:textId="77777777" w:rsidTr="00D63537">
        <w:trPr>
          <w:trHeight w:val="69"/>
        </w:trPr>
        <w:tc>
          <w:tcPr>
            <w:tcW w:w="1636" w:type="dxa"/>
            <w:vMerge/>
            <w:tcBorders>
              <w:top w:val="nil"/>
              <w:bottom w:val="nil"/>
            </w:tcBorders>
            <w:vAlign w:val="center"/>
          </w:tcPr>
          <w:p w14:paraId="1CA578D1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bottom w:val="nil"/>
            </w:tcBorders>
            <w:vAlign w:val="center"/>
          </w:tcPr>
          <w:p w14:paraId="1318BA1A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26-28</w:t>
            </w:r>
          </w:p>
        </w:tc>
        <w:tc>
          <w:tcPr>
            <w:tcW w:w="1490" w:type="dxa"/>
            <w:tcBorders>
              <w:top w:val="nil"/>
              <w:bottom w:val="nil"/>
            </w:tcBorders>
            <w:vAlign w:val="center"/>
          </w:tcPr>
          <w:p w14:paraId="36A8388F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E99DE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1C445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963" w:rsidRPr="00767AD6" w14:paraId="7CE31541" w14:textId="77777777" w:rsidTr="00D63537">
        <w:trPr>
          <w:trHeight w:val="69"/>
        </w:trPr>
        <w:tc>
          <w:tcPr>
            <w:tcW w:w="163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2C04A7A" w14:textId="77777777" w:rsidR="00CA0963" w:rsidRPr="00767AD6" w:rsidRDefault="00CA0963" w:rsidP="00D635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bottom w:val="single" w:sz="4" w:space="0" w:color="auto"/>
            </w:tcBorders>
            <w:vAlign w:val="center"/>
          </w:tcPr>
          <w:p w14:paraId="75F5DC38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7AD6">
              <w:rPr>
                <w:rFonts w:ascii="Arial" w:hAnsi="Arial" w:cs="Arial"/>
                <w:sz w:val="20"/>
                <w:szCs w:val="20"/>
              </w:rPr>
              <w:t>28-32</w:t>
            </w:r>
          </w:p>
        </w:tc>
        <w:tc>
          <w:tcPr>
            <w:tcW w:w="1490" w:type="dxa"/>
            <w:tcBorders>
              <w:top w:val="nil"/>
              <w:bottom w:val="single" w:sz="4" w:space="0" w:color="auto"/>
            </w:tcBorders>
            <w:vAlign w:val="center"/>
          </w:tcPr>
          <w:p w14:paraId="740E4F7F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1.3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- 2.2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0C9E6A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1.2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1.7</w:t>
            </w:r>
            <w:r w:rsidRPr="00767AD6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63C45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963" w:rsidRPr="00767AD6" w14:paraId="1F4E1DE7" w14:textId="77777777" w:rsidTr="00D63537">
        <w:trPr>
          <w:trHeight w:val="1835"/>
        </w:trPr>
        <w:tc>
          <w:tcPr>
            <w:tcW w:w="6763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14:paraId="49610F18" w14:textId="4582B023" w:rsidR="00A30139" w:rsidRPr="00A30139" w:rsidRDefault="00A30139" w:rsidP="00A3013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</w:pPr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OR: odds ratio. </w:t>
            </w:r>
            <w:proofErr w:type="spellStart"/>
            <w:proofErr w:type="gramStart"/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lnRMSSD</w:t>
            </w:r>
            <w:proofErr w:type="spellEnd"/>
            <w:proofErr w:type="gramEnd"/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: natural logarithm of the root mean</w:t>
            </w:r>
            <w:r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 </w:t>
            </w:r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square of successive differences between normal heartbeats. </w:t>
            </w:r>
            <w:proofErr w:type="spellStart"/>
            <w:proofErr w:type="gramStart"/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lnHF</w:t>
            </w:r>
            <w:proofErr w:type="spellEnd"/>
            <w:proofErr w:type="gramEnd"/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: natural logarithm of the high-frequency power spectral density</w:t>
            </w:r>
            <w:r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 </w:t>
            </w:r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derived from beat-to-beat temporal intervals obtained from the PPG signal. </w:t>
            </w:r>
            <w:proofErr w:type="spellStart"/>
            <w:proofErr w:type="gramStart"/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lnLF</w:t>
            </w:r>
            <w:proofErr w:type="spellEnd"/>
            <w:proofErr w:type="gramEnd"/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: natural logarithm of the low-frequency power</w:t>
            </w:r>
            <w:r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 </w:t>
            </w:r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spectral density der</w:t>
            </w:r>
            <w:bookmarkStart w:id="0" w:name="_GoBack"/>
            <w:bookmarkEnd w:id="0"/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ived from beat-to-beat temporal intervals obtained from the PPG signal. </w:t>
            </w:r>
            <w:proofErr w:type="gramStart"/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ln(</w:t>
            </w:r>
            <w:proofErr w:type="gramEnd"/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LF/HF): natural logarithm of the ratio</w:t>
            </w:r>
            <w:r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 </w:t>
            </w:r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between low-frequency and high-frequency power spectral densities. Odds ratios reflect the likelihood of experiencing a clinically</w:t>
            </w:r>
            <w:r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 </w:t>
            </w:r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relevant decrease in </w:t>
            </w:r>
            <w:proofErr w:type="spellStart"/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lnRMSSD</w:t>
            </w:r>
            <w:proofErr w:type="spellEnd"/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, </w:t>
            </w:r>
            <w:proofErr w:type="spellStart"/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lnHF</w:t>
            </w:r>
            <w:proofErr w:type="spellEnd"/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, </w:t>
            </w:r>
            <w:proofErr w:type="spellStart"/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lnLF</w:t>
            </w:r>
            <w:proofErr w:type="spellEnd"/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, and increase in </w:t>
            </w:r>
            <w:proofErr w:type="gramStart"/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ln(</w:t>
            </w:r>
            <w:proofErr w:type="gramEnd"/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LF:HF) and heart rate compared to the 24 °C reference condition.</w:t>
            </w:r>
          </w:p>
          <w:p w14:paraId="2EB357EC" w14:textId="3D778A36" w:rsidR="00CA0963" w:rsidRPr="00AE04BD" w:rsidRDefault="00A30139" w:rsidP="000A2D5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AU"/>
              </w:rPr>
            </w:pPr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Clinical relevance was defined as an increase in heart rate ≥5 beats·min</w:t>
            </w:r>
            <w:r w:rsidR="000A2D54" w:rsidRPr="000A2D54">
              <w:rPr>
                <w:rFonts w:ascii="Times New Roman" w:eastAsia="ArialMT" w:hAnsi="Times New Roman" w:cs="Times New Roman"/>
                <w:color w:val="23282C"/>
                <w:szCs w:val="17"/>
                <w:vertAlign w:val="superscript"/>
                <w:lang w:val="en-PH"/>
              </w:rPr>
              <w:t>-1</w:t>
            </w:r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 and a ≥1.5 standard deviation change from each</w:t>
            </w:r>
            <w:r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 </w:t>
            </w:r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participant's mean for heart rate variability indices</w:t>
            </w:r>
            <w:r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 </w:t>
            </w:r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[15]</w:t>
            </w:r>
            <w:r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.</w:t>
            </w:r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 Estimates were adjusted for repeated measures within individuals. Heat</w:t>
            </w:r>
            <w:r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 </w:t>
            </w:r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sensitivity medications defined as anticholinergics, beta-blockers, antihistamines, vasoconstrictors, diuretics, antipsychotics and</w:t>
            </w:r>
            <w:r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 xml:space="preserve"> </w:t>
            </w:r>
            <w:r w:rsidRPr="00A30139">
              <w:rPr>
                <w:rFonts w:ascii="Times New Roman" w:eastAsia="ArialMT" w:hAnsi="Times New Roman" w:cs="Times New Roman"/>
                <w:color w:val="23282C"/>
                <w:szCs w:val="17"/>
                <w:lang w:val="en-PH"/>
              </w:rPr>
              <w:t>antidepressants.</w:t>
            </w: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0D592" w14:textId="77777777" w:rsidR="00CA0963" w:rsidRPr="00767AD6" w:rsidRDefault="00CA0963" w:rsidP="00D6353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2DDF4EC" w14:textId="77777777" w:rsidR="00CA0963" w:rsidRDefault="00CA0963" w:rsidP="00CA0963"/>
    <w:p w14:paraId="389F7E79" w14:textId="77777777" w:rsidR="00CA0963" w:rsidRDefault="00CA0963" w:rsidP="001B7F6A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en-AU"/>
          <w14:ligatures w14:val="none"/>
        </w:rPr>
        <w:sectPr w:rsidR="00CA096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5782" w:type="dxa"/>
        <w:tblLook w:val="04A0" w:firstRow="1" w:lastRow="0" w:firstColumn="1" w:lastColumn="0" w:noHBand="0" w:noVBand="1"/>
      </w:tblPr>
      <w:tblGrid>
        <w:gridCol w:w="789"/>
        <w:gridCol w:w="837"/>
        <w:gridCol w:w="702"/>
        <w:gridCol w:w="702"/>
        <w:gridCol w:w="702"/>
        <w:gridCol w:w="1047"/>
        <w:gridCol w:w="108"/>
        <w:gridCol w:w="895"/>
      </w:tblGrid>
      <w:tr w:rsidR="00D744A9" w:rsidRPr="00A21A8F" w14:paraId="3FE642DB" w14:textId="77777777" w:rsidTr="001B7F6A">
        <w:trPr>
          <w:trHeight w:hRule="exact" w:val="703"/>
        </w:trPr>
        <w:tc>
          <w:tcPr>
            <w:tcW w:w="4822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14:paraId="0A3C35F1" w14:textId="6BDC0EC7" w:rsidR="00D744A9" w:rsidRPr="00A21A8F" w:rsidRDefault="00D744A9" w:rsidP="001B7F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21A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 xml:space="preserve">Table </w:t>
            </w:r>
            <w:r w:rsidR="00CA09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  <w:r w:rsidRPr="00A21A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. </w:t>
            </w:r>
            <w:r w:rsidRPr="00A21A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Descriptive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analysis of</w:t>
            </w:r>
            <w:r w:rsidRPr="00A21A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hourly nighttime bedroom temperature per participant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across the observational period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  <w:vAlign w:val="center"/>
          </w:tcPr>
          <w:p w14:paraId="42EE0297" w14:textId="77777777" w:rsidR="00D744A9" w:rsidRPr="00A21A8F" w:rsidRDefault="00D744A9" w:rsidP="001B7F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D744A9" w:rsidRPr="00A21A8F" w14:paraId="6735AEE4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single" w:sz="8" w:space="0" w:color="333333"/>
              <w:left w:val="nil"/>
              <w:bottom w:val="nil"/>
              <w:right w:val="nil"/>
            </w:tcBorders>
            <w:vAlign w:val="center"/>
            <w:hideMark/>
          </w:tcPr>
          <w:p w14:paraId="7F9FA9E4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825" w:type="dxa"/>
            <w:tcBorders>
              <w:top w:val="single" w:sz="8" w:space="0" w:color="333333"/>
              <w:left w:val="nil"/>
              <w:bottom w:val="nil"/>
              <w:right w:val="nil"/>
            </w:tcBorders>
            <w:vAlign w:val="center"/>
            <w:hideMark/>
          </w:tcPr>
          <w:p w14:paraId="2B4583F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139" w:type="dxa"/>
            <w:gridSpan w:val="3"/>
            <w:tcBorders>
              <w:top w:val="single" w:sz="8" w:space="0" w:color="333333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24E4898D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Percentiles</w:t>
            </w:r>
          </w:p>
        </w:tc>
        <w:tc>
          <w:tcPr>
            <w:tcW w:w="948" w:type="dxa"/>
            <w:tcBorders>
              <w:top w:val="single" w:sz="8" w:space="0" w:color="333333"/>
              <w:left w:val="nil"/>
              <w:bottom w:val="nil"/>
              <w:right w:val="nil"/>
            </w:tcBorders>
            <w:vAlign w:val="center"/>
            <w:hideMark/>
          </w:tcPr>
          <w:p w14:paraId="6E7DB27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D744A9" w:rsidRPr="00A21A8F" w14:paraId="7F76652D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11834B4E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userId</w:t>
            </w:r>
            <w:proofErr w:type="spellEnd"/>
          </w:p>
        </w:tc>
        <w:tc>
          <w:tcPr>
            <w:tcW w:w="825" w:type="dxa"/>
            <w:tcBorders>
              <w:top w:val="nil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74ECA714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Median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35D2AFDD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25th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6EB1860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75th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2B6FA51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95th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751D489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Maximum</w:t>
            </w:r>
          </w:p>
        </w:tc>
      </w:tr>
      <w:tr w:rsidR="00D744A9" w:rsidRPr="00A21A8F" w14:paraId="51CE5C98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462A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19DC3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21F65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F3F83C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872271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40FA4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31.4</w:t>
            </w:r>
          </w:p>
        </w:tc>
      </w:tr>
      <w:tr w:rsidR="00D744A9" w:rsidRPr="00A21A8F" w14:paraId="47958E55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C3152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0F3C2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838CF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C4CA9B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9D907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B541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30.4</w:t>
            </w:r>
          </w:p>
        </w:tc>
      </w:tr>
      <w:tr w:rsidR="00D744A9" w:rsidRPr="00A21A8F" w14:paraId="54A6F019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82318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2583D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FFA5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63E82B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CEB08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7355C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31.1</w:t>
            </w:r>
          </w:p>
        </w:tc>
      </w:tr>
      <w:tr w:rsidR="00D744A9" w:rsidRPr="00A21A8F" w14:paraId="7C3E4DC0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55DB9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D5973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1688F2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908AB2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25C640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335B31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31.5</w:t>
            </w:r>
          </w:p>
        </w:tc>
      </w:tr>
      <w:tr w:rsidR="00D744A9" w:rsidRPr="00A21A8F" w14:paraId="4872BAC4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39AEC4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F2845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CB260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7E3454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AA6271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F606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32.0</w:t>
            </w:r>
          </w:p>
        </w:tc>
      </w:tr>
      <w:tr w:rsidR="00D744A9" w:rsidRPr="00A21A8F" w14:paraId="28966DBA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73DF7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51F35D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203BD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6320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3A954E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7EABED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32.1</w:t>
            </w:r>
          </w:p>
        </w:tc>
      </w:tr>
      <w:tr w:rsidR="00D744A9" w:rsidRPr="00A21A8F" w14:paraId="01685DB5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FC4F1D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73DD82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059320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EA16BB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76D12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43DC5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27.6</w:t>
            </w:r>
          </w:p>
        </w:tc>
      </w:tr>
      <w:tr w:rsidR="00D744A9" w:rsidRPr="00A21A8F" w14:paraId="5B58CF84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DF9E7B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CF913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033A6B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E5031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B4A30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DF58A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31.0</w:t>
            </w:r>
          </w:p>
        </w:tc>
      </w:tr>
      <w:tr w:rsidR="00D744A9" w:rsidRPr="00A21A8F" w14:paraId="2D51D6AB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1DD46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AE211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F6DE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74A6C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4EEA7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860A9C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28.0</w:t>
            </w:r>
          </w:p>
        </w:tc>
      </w:tr>
      <w:tr w:rsidR="00D744A9" w:rsidRPr="00A21A8F" w14:paraId="326D0127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A5295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302342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C5725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C06BDE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F6EB9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B874F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33.6</w:t>
            </w:r>
          </w:p>
        </w:tc>
      </w:tr>
      <w:tr w:rsidR="00D744A9" w:rsidRPr="00A21A8F" w14:paraId="1E256D17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D1F69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D7B90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A9F71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78F48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4A1B0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C1E5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29.6</w:t>
            </w:r>
          </w:p>
        </w:tc>
      </w:tr>
      <w:tr w:rsidR="00D744A9" w:rsidRPr="00A21A8F" w14:paraId="043B322D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D6D1B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38227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8EDF90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2350E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22.9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E4AE7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05528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30.6</w:t>
            </w:r>
          </w:p>
        </w:tc>
      </w:tr>
      <w:tr w:rsidR="00D744A9" w:rsidRPr="00A21A8F" w14:paraId="7780180F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009FDE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01F85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A102A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F09AB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52D8E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57485D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29.3</w:t>
            </w:r>
          </w:p>
        </w:tc>
      </w:tr>
      <w:tr w:rsidR="00D744A9" w:rsidRPr="00A21A8F" w14:paraId="7A9E92FE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7F67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26957D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418B9D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95F082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3897B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216EA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28.9</w:t>
            </w:r>
          </w:p>
        </w:tc>
      </w:tr>
      <w:tr w:rsidR="00D744A9" w:rsidRPr="00A21A8F" w14:paraId="27E8CADB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A1F6C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44F12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2A416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1BDA6B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97181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83B5F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30.6</w:t>
            </w:r>
          </w:p>
        </w:tc>
      </w:tr>
      <w:tr w:rsidR="00D744A9" w:rsidRPr="00A21A8F" w14:paraId="5EDC3F26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BAEC4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74CE4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1D8C4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9BB4F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7A6FE1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22CB40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29.8</w:t>
            </w:r>
          </w:p>
        </w:tc>
      </w:tr>
      <w:tr w:rsidR="00D744A9" w:rsidRPr="00A21A8F" w14:paraId="3EA5FDD6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6F7A0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96DF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C1CC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19EBA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1E67E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4498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28.7</w:t>
            </w:r>
          </w:p>
        </w:tc>
      </w:tr>
      <w:tr w:rsidR="00D744A9" w:rsidRPr="00A21A8F" w14:paraId="18F2498F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07D842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00037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91BB82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D32FF2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E3449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A7B8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30.4</w:t>
            </w:r>
          </w:p>
        </w:tc>
      </w:tr>
      <w:tr w:rsidR="00D744A9" w:rsidRPr="00A21A8F" w14:paraId="39750BC3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FCA00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952042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0388C0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A2027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46865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9BDCD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30.0</w:t>
            </w:r>
          </w:p>
        </w:tc>
      </w:tr>
      <w:tr w:rsidR="00D744A9" w:rsidRPr="00A21A8F" w14:paraId="719D688D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510CE2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681A2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C06B7E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E8771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2DC802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5ECAF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30.0</w:t>
            </w:r>
          </w:p>
        </w:tc>
      </w:tr>
      <w:tr w:rsidR="00D744A9" w:rsidRPr="00A21A8F" w14:paraId="0859323B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C0EEF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9C82C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51C83D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7B8BA0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A84D3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A6495C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29.7</w:t>
            </w:r>
          </w:p>
        </w:tc>
      </w:tr>
      <w:tr w:rsidR="00D744A9" w:rsidRPr="00A21A8F" w14:paraId="6851FEAC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E8B2C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20A3F0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3E07E1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C1067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22319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D53B5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30.1</w:t>
            </w:r>
          </w:p>
        </w:tc>
      </w:tr>
      <w:tr w:rsidR="00D744A9" w:rsidRPr="00A21A8F" w14:paraId="7CACEEB9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A401AC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E1009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E1A52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88ED3B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01CF2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7488B1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31.5</w:t>
            </w:r>
          </w:p>
        </w:tc>
      </w:tr>
      <w:tr w:rsidR="00D744A9" w:rsidRPr="00A21A8F" w14:paraId="04CED6AB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4F3C2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C34AE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1D7C9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41DD0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C8975B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33AAE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29.8</w:t>
            </w:r>
          </w:p>
        </w:tc>
      </w:tr>
      <w:tr w:rsidR="00D744A9" w:rsidRPr="00A21A8F" w14:paraId="5C72F93D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0E241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8B905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CB0C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864FA2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A9BA11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53EB3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29.1</w:t>
            </w:r>
          </w:p>
        </w:tc>
      </w:tr>
      <w:tr w:rsidR="00D744A9" w:rsidRPr="00A21A8F" w14:paraId="31739F83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D080B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6A101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BB89DE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A4CFB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C1263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43FE2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29.6</w:t>
            </w:r>
          </w:p>
        </w:tc>
      </w:tr>
      <w:tr w:rsidR="00D744A9" w:rsidRPr="00A21A8F" w14:paraId="0978767D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B395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935C6E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4DA6AC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0015F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57536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7C334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31.1</w:t>
            </w:r>
          </w:p>
        </w:tc>
      </w:tr>
      <w:tr w:rsidR="00D744A9" w:rsidRPr="00A21A8F" w14:paraId="7C656B47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664FA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137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0ACD5B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22.3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74D021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618B6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DF3B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EB92A4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31.3</w:t>
            </w:r>
          </w:p>
        </w:tc>
      </w:tr>
      <w:tr w:rsidR="00D744A9" w:rsidRPr="00A21A8F" w14:paraId="36B190A4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D16A7E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145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EF4C9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5A67D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4E904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01C03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808AD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29.6</w:t>
            </w:r>
          </w:p>
        </w:tc>
      </w:tr>
      <w:tr w:rsidR="00D744A9" w:rsidRPr="00A21A8F" w14:paraId="232A43F5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06BB7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149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2C6E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A583B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BB617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980054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518364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31.1</w:t>
            </w:r>
          </w:p>
        </w:tc>
      </w:tr>
      <w:tr w:rsidR="00D744A9" w:rsidRPr="00A21A8F" w14:paraId="08EDE33B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7DE36D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161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8A82C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C7A5EC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3506D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4DB4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6CCC7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29.6</w:t>
            </w:r>
          </w:p>
        </w:tc>
      </w:tr>
      <w:tr w:rsidR="00D744A9" w:rsidRPr="00A21A8F" w14:paraId="60FA035D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32FFA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165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86DD3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0A91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3E712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845FDB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5DFE84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29.4</w:t>
            </w:r>
          </w:p>
        </w:tc>
      </w:tr>
      <w:tr w:rsidR="00D744A9" w:rsidRPr="00A21A8F" w14:paraId="4456D8A7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5FF8E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169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DC81E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700F3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04E02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878A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D9B73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29.7</w:t>
            </w:r>
          </w:p>
        </w:tc>
      </w:tr>
      <w:tr w:rsidR="00D744A9" w:rsidRPr="00A21A8F" w14:paraId="7C6A92F6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25B6E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3A5FDC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7C26AE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E4BE0C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5BAE3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378EB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32.1</w:t>
            </w:r>
          </w:p>
        </w:tc>
      </w:tr>
      <w:tr w:rsidR="00D744A9" w:rsidRPr="00A21A8F" w14:paraId="0F258553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94E61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4B2060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25C291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A5F74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0C97B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252C6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32.6</w:t>
            </w:r>
          </w:p>
        </w:tc>
      </w:tr>
      <w:tr w:rsidR="00D744A9" w:rsidRPr="00A21A8F" w14:paraId="5314763C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787814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181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A3503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490340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0EB41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1F0BA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0EDBD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27.5</w:t>
            </w:r>
          </w:p>
        </w:tc>
      </w:tr>
      <w:tr w:rsidR="00D744A9" w:rsidRPr="00A21A8F" w14:paraId="22650917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08BF4D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189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9FCF3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DCDCC0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0D89F1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71B460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2187D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29.4</w:t>
            </w:r>
          </w:p>
        </w:tc>
      </w:tr>
      <w:tr w:rsidR="00D744A9" w:rsidRPr="00A21A8F" w14:paraId="5E19BAF1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A840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47139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C7AA60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FFDE4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1BE594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318C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32.9</w:t>
            </w:r>
          </w:p>
        </w:tc>
      </w:tr>
      <w:tr w:rsidR="00D744A9" w:rsidRPr="00A21A8F" w14:paraId="3056464F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25A20B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C6487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D6566B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BE1D6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7B3D7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F2669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30.6</w:t>
            </w:r>
          </w:p>
        </w:tc>
      </w:tr>
      <w:tr w:rsidR="00D744A9" w:rsidRPr="00A21A8F" w14:paraId="102B699A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D418E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CCCF80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41637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93050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4F48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9592B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32.8</w:t>
            </w:r>
          </w:p>
        </w:tc>
      </w:tr>
      <w:tr w:rsidR="00D744A9" w:rsidRPr="00A21A8F" w14:paraId="41B38AC7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F05F8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14F0CE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66F67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09EEB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18119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7945E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29.6</w:t>
            </w:r>
          </w:p>
        </w:tc>
      </w:tr>
      <w:tr w:rsidR="00D744A9" w:rsidRPr="00A21A8F" w14:paraId="720B8073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DFC9B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221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4A27A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22.8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E0180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06564E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29A3B0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795700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26.0</w:t>
            </w:r>
          </w:p>
        </w:tc>
      </w:tr>
      <w:tr w:rsidR="00D744A9" w:rsidRPr="00A21A8F" w14:paraId="5358D1C5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4BB9BB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229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2121C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1AEB1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BA034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DD6C0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C450B4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31.6</w:t>
            </w:r>
          </w:p>
        </w:tc>
      </w:tr>
      <w:tr w:rsidR="00D744A9" w:rsidRPr="00A21A8F" w14:paraId="3A2556D1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745E3E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5024AD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9BC481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CE89E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8CC19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B04D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29.7</w:t>
            </w:r>
          </w:p>
        </w:tc>
      </w:tr>
      <w:tr w:rsidR="00D744A9" w:rsidRPr="00A21A8F" w14:paraId="5D62CB68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057E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A34A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82D9C9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E9DC2B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04A0B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155B7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31.9</w:t>
            </w:r>
          </w:p>
        </w:tc>
      </w:tr>
      <w:tr w:rsidR="00D744A9" w:rsidRPr="00A21A8F" w14:paraId="17978F46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223331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2B38B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7EC60C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80791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B1A90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ADD37F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29.1</w:t>
            </w:r>
          </w:p>
        </w:tc>
      </w:tr>
      <w:tr w:rsidR="00D744A9" w:rsidRPr="00A21A8F" w14:paraId="34C84D75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025A1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9069F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3E8983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2E63CC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B75097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9B95A2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30.3</w:t>
            </w:r>
          </w:p>
        </w:tc>
      </w:tr>
      <w:tr w:rsidR="00D744A9" w:rsidRPr="00A21A8F" w14:paraId="29447691" w14:textId="77777777" w:rsidTr="001B7F6A">
        <w:trPr>
          <w:gridAfter w:val="2"/>
          <w:wAfter w:w="1078" w:type="dxa"/>
          <w:trHeight w:hRule="exact" w:val="227"/>
        </w:trPr>
        <w:tc>
          <w:tcPr>
            <w:tcW w:w="792" w:type="dxa"/>
            <w:tcBorders>
              <w:top w:val="nil"/>
              <w:left w:val="nil"/>
              <w:bottom w:val="single" w:sz="12" w:space="0" w:color="333333"/>
              <w:right w:val="nil"/>
            </w:tcBorders>
            <w:hideMark/>
          </w:tcPr>
          <w:p w14:paraId="035040AC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12" w:space="0" w:color="333333"/>
              <w:right w:val="nil"/>
            </w:tcBorders>
            <w:hideMark/>
          </w:tcPr>
          <w:p w14:paraId="38CDBEAE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12" w:space="0" w:color="333333"/>
              <w:right w:val="nil"/>
            </w:tcBorders>
            <w:hideMark/>
          </w:tcPr>
          <w:p w14:paraId="4818FBE5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12" w:space="0" w:color="333333"/>
              <w:right w:val="nil"/>
            </w:tcBorders>
            <w:hideMark/>
          </w:tcPr>
          <w:p w14:paraId="01845324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12" w:space="0" w:color="333333"/>
              <w:right w:val="nil"/>
            </w:tcBorders>
            <w:hideMark/>
          </w:tcPr>
          <w:p w14:paraId="4C76427A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12" w:space="0" w:color="333333"/>
              <w:right w:val="nil"/>
            </w:tcBorders>
            <w:hideMark/>
          </w:tcPr>
          <w:p w14:paraId="6FE11736" w14:textId="77777777" w:rsidR="00D744A9" w:rsidRPr="00A717C3" w:rsidRDefault="00D744A9" w:rsidP="001B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717C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28.8</w:t>
            </w:r>
          </w:p>
        </w:tc>
      </w:tr>
    </w:tbl>
    <w:p w14:paraId="756AE7BC" w14:textId="77777777" w:rsidR="009B100E" w:rsidRDefault="009B100E"/>
    <w:sectPr w:rsidR="009B10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4A9"/>
    <w:rsid w:val="00091262"/>
    <w:rsid w:val="000A2D54"/>
    <w:rsid w:val="0027286B"/>
    <w:rsid w:val="006A1A8C"/>
    <w:rsid w:val="008F63B5"/>
    <w:rsid w:val="009B100E"/>
    <w:rsid w:val="00A30139"/>
    <w:rsid w:val="00CA0963"/>
    <w:rsid w:val="00D744A9"/>
    <w:rsid w:val="00E920B0"/>
    <w:rsid w:val="00ED622B"/>
    <w:rsid w:val="00FF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62B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4A9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4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4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4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4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4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4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4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4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4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4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4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4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4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4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4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4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4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4A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744A9"/>
    <w:pPr>
      <w:spacing w:after="0" w:line="240" w:lineRule="auto"/>
    </w:pPr>
    <w:rPr>
      <w:kern w:val="0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4A9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4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4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4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4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4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4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4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4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4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4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4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4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4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4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4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4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4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4A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744A9"/>
    <w:pPr>
      <w:spacing w:after="0" w:line="240" w:lineRule="auto"/>
    </w:pPr>
    <w:rPr>
      <w:kern w:val="0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507654c-1543-47e1-81c5-300c2627be14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580</Words>
  <Characters>3308</Characters>
  <Application>Microsoft Office Word</Application>
  <DocSecurity>0</DocSecurity>
  <Lines>27</Lines>
  <Paragraphs>7</Paragraphs>
  <ScaleCrop>false</ScaleCrop>
  <Company>Griffith University</Company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Fergus O'Connor</dc:creator>
  <cp:keywords/>
  <dc:description/>
  <cp:lastModifiedBy>E738677</cp:lastModifiedBy>
  <cp:revision>4</cp:revision>
  <dcterms:created xsi:type="dcterms:W3CDTF">2025-11-06T01:05:00Z</dcterms:created>
  <dcterms:modified xsi:type="dcterms:W3CDTF">2025-11-19T02:08:00Z</dcterms:modified>
</cp:coreProperties>
</file>