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D0534" w14:textId="7CB97E45" w:rsidR="00264695" w:rsidRDefault="00FD44FA" w:rsidP="00264695">
      <w:pPr>
        <w:pStyle w:val="Heading1"/>
      </w:pPr>
      <w:r>
        <w:t xml:space="preserve">Additional File </w:t>
      </w:r>
      <w:r w:rsidR="00264695">
        <w:t xml:space="preserve">1: </w:t>
      </w:r>
      <w:r w:rsidR="00C62F19">
        <w:t>model structure and functions</w:t>
      </w:r>
    </w:p>
    <w:p w14:paraId="610F087C" w14:textId="77777777" w:rsidR="00264695" w:rsidRDefault="00264695" w:rsidP="00264695">
      <w:pPr>
        <w:rPr>
          <w:lang w:eastAsia="ja-JP"/>
        </w:rPr>
      </w:pPr>
    </w:p>
    <w:p w14:paraId="6A771C86" w14:textId="3B7C48E2" w:rsidR="00264695" w:rsidRDefault="00264695" w:rsidP="00264695">
      <w:pPr>
        <w:rPr>
          <w:lang w:eastAsia="ja-JP"/>
        </w:rPr>
      </w:pPr>
      <w:r>
        <w:rPr>
          <w:b/>
          <w:bCs/>
          <w:lang w:eastAsia="ja-JP"/>
        </w:rPr>
        <w:t>Table S1</w:t>
      </w:r>
      <w:r w:rsidR="00F64FD1">
        <w:rPr>
          <w:b/>
          <w:bCs/>
          <w:lang w:eastAsia="ja-JP"/>
        </w:rPr>
        <w:t>a</w:t>
      </w:r>
      <w:r>
        <w:rPr>
          <w:b/>
          <w:bCs/>
          <w:lang w:eastAsia="ja-JP"/>
        </w:rPr>
        <w:t>.</w:t>
      </w:r>
      <w:r w:rsidR="006E11BC">
        <w:rPr>
          <w:b/>
          <w:bCs/>
          <w:lang w:eastAsia="ja-JP"/>
        </w:rPr>
        <w:t xml:space="preserve"> </w:t>
      </w:r>
      <w:r w:rsidR="005B12BF">
        <w:rPr>
          <w:lang w:eastAsia="ja-JP"/>
        </w:rPr>
        <w:t xml:space="preserve">Tests </w:t>
      </w:r>
      <w:r w:rsidR="00747AAC">
        <w:rPr>
          <w:lang w:eastAsia="ja-JP"/>
        </w:rPr>
        <w:t xml:space="preserve">and modifications </w:t>
      </w:r>
      <w:r w:rsidR="005B12BF">
        <w:rPr>
          <w:lang w:eastAsia="ja-JP"/>
        </w:rPr>
        <w:t xml:space="preserve">to model structure </w:t>
      </w:r>
      <w:r w:rsidR="00FD562B">
        <w:rPr>
          <w:lang w:eastAsia="ja-JP"/>
        </w:rPr>
        <w:t xml:space="preserve">during iterative development of the </w:t>
      </w:r>
      <w:r w:rsidR="00EA3BB9">
        <w:rPr>
          <w:lang w:eastAsia="ja-JP"/>
        </w:rPr>
        <w:t>system dynamics model</w:t>
      </w:r>
      <w:r>
        <w:rPr>
          <w:lang w:eastAsia="ja-JP"/>
        </w:rPr>
        <w:t>.</w:t>
      </w:r>
    </w:p>
    <w:tbl>
      <w:tblPr>
        <w:tblStyle w:val="TableGridLight"/>
        <w:tblW w:w="0" w:type="auto"/>
        <w:tblLook w:val="04A0" w:firstRow="1" w:lastRow="0" w:firstColumn="1" w:lastColumn="0" w:noHBand="0" w:noVBand="1"/>
      </w:tblPr>
      <w:tblGrid>
        <w:gridCol w:w="386"/>
        <w:gridCol w:w="1404"/>
        <w:gridCol w:w="2883"/>
        <w:gridCol w:w="4138"/>
        <w:gridCol w:w="4139"/>
      </w:tblGrid>
      <w:tr w:rsidR="00901E62" w14:paraId="5616809B" w14:textId="77777777" w:rsidTr="008558F8">
        <w:trPr>
          <w:trHeight w:val="397"/>
        </w:trPr>
        <w:tc>
          <w:tcPr>
            <w:tcW w:w="386" w:type="dxa"/>
            <w:shd w:val="clear" w:color="auto" w:fill="002060"/>
            <w:vAlign w:val="center"/>
          </w:tcPr>
          <w:p w14:paraId="5C4D96A3" w14:textId="77777777" w:rsidR="00901E62" w:rsidRDefault="00901E62" w:rsidP="00BE3F87">
            <w:pPr>
              <w:rPr>
                <w:b/>
                <w:bCs/>
                <w:color w:val="FFFFFF" w:themeColor="background1"/>
              </w:rPr>
            </w:pPr>
            <w:r>
              <w:rPr>
                <w:b/>
                <w:bCs/>
                <w:color w:val="FFFFFF" w:themeColor="background1"/>
              </w:rPr>
              <w:t>#</w:t>
            </w:r>
          </w:p>
        </w:tc>
        <w:tc>
          <w:tcPr>
            <w:tcW w:w="1404" w:type="dxa"/>
            <w:shd w:val="clear" w:color="auto" w:fill="002060"/>
            <w:vAlign w:val="center"/>
          </w:tcPr>
          <w:p w14:paraId="2798D35E" w14:textId="77777777" w:rsidR="00901E62" w:rsidRPr="00647BA2" w:rsidRDefault="00901E62" w:rsidP="00BE3F87">
            <w:pPr>
              <w:rPr>
                <w:b/>
                <w:bCs/>
                <w:color w:val="FFFFFF" w:themeColor="background1"/>
              </w:rPr>
            </w:pPr>
            <w:r>
              <w:rPr>
                <w:b/>
                <w:bCs/>
                <w:color w:val="FFFFFF" w:themeColor="background1"/>
              </w:rPr>
              <w:t>Component</w:t>
            </w:r>
          </w:p>
        </w:tc>
        <w:tc>
          <w:tcPr>
            <w:tcW w:w="2883" w:type="dxa"/>
            <w:shd w:val="clear" w:color="auto" w:fill="002060"/>
            <w:vAlign w:val="center"/>
          </w:tcPr>
          <w:p w14:paraId="2CF1830F" w14:textId="77777777" w:rsidR="00901E62" w:rsidRPr="00647BA2" w:rsidRDefault="00901E62" w:rsidP="00BE3F87">
            <w:pPr>
              <w:rPr>
                <w:b/>
                <w:bCs/>
                <w:color w:val="FFFFFF" w:themeColor="background1"/>
              </w:rPr>
            </w:pPr>
            <w:r w:rsidRPr="00647BA2">
              <w:rPr>
                <w:b/>
                <w:bCs/>
                <w:color w:val="FFFFFF" w:themeColor="background1"/>
              </w:rPr>
              <w:t>Assumption</w:t>
            </w:r>
          </w:p>
        </w:tc>
        <w:tc>
          <w:tcPr>
            <w:tcW w:w="4138" w:type="dxa"/>
            <w:shd w:val="clear" w:color="auto" w:fill="002060"/>
            <w:vAlign w:val="center"/>
          </w:tcPr>
          <w:p w14:paraId="483D9BFC" w14:textId="77777777" w:rsidR="00901E62" w:rsidRPr="00647BA2" w:rsidRDefault="00901E62" w:rsidP="00BE3F87">
            <w:pPr>
              <w:rPr>
                <w:b/>
                <w:bCs/>
                <w:color w:val="FFFFFF" w:themeColor="background1"/>
              </w:rPr>
            </w:pPr>
            <w:r>
              <w:rPr>
                <w:b/>
                <w:bCs/>
                <w:color w:val="FFFFFF" w:themeColor="background1"/>
              </w:rPr>
              <w:t>Finding</w:t>
            </w:r>
          </w:p>
        </w:tc>
        <w:tc>
          <w:tcPr>
            <w:tcW w:w="4139" w:type="dxa"/>
            <w:shd w:val="clear" w:color="auto" w:fill="002060"/>
            <w:vAlign w:val="center"/>
          </w:tcPr>
          <w:p w14:paraId="7E95DB99" w14:textId="6CD89884" w:rsidR="00901E62" w:rsidRPr="00647BA2" w:rsidRDefault="00901E62" w:rsidP="00BE3F87">
            <w:pPr>
              <w:rPr>
                <w:b/>
                <w:bCs/>
                <w:color w:val="FFFFFF" w:themeColor="background1"/>
              </w:rPr>
            </w:pPr>
            <w:r w:rsidRPr="00647BA2">
              <w:rPr>
                <w:b/>
                <w:bCs/>
                <w:color w:val="FFFFFF" w:themeColor="background1"/>
              </w:rPr>
              <w:t>Modification</w:t>
            </w:r>
            <w:r>
              <w:rPr>
                <w:b/>
                <w:bCs/>
                <w:color w:val="FFFFFF" w:themeColor="background1"/>
              </w:rPr>
              <w:t xml:space="preserve"> to </w:t>
            </w:r>
            <w:r w:rsidR="0099693F">
              <w:rPr>
                <w:b/>
                <w:bCs/>
                <w:color w:val="FFFFFF" w:themeColor="background1"/>
              </w:rPr>
              <w:t>model</w:t>
            </w:r>
            <w:r>
              <w:rPr>
                <w:b/>
                <w:bCs/>
                <w:color w:val="FFFFFF" w:themeColor="background1"/>
              </w:rPr>
              <w:t xml:space="preserve"> structure</w:t>
            </w:r>
          </w:p>
        </w:tc>
      </w:tr>
      <w:tr w:rsidR="00901E62" w14:paraId="1B1A0289" w14:textId="77777777" w:rsidTr="008558F8">
        <w:trPr>
          <w:trHeight w:val="397"/>
        </w:trPr>
        <w:tc>
          <w:tcPr>
            <w:tcW w:w="386" w:type="dxa"/>
          </w:tcPr>
          <w:p w14:paraId="3850963F" w14:textId="77777777" w:rsidR="00901E62" w:rsidRPr="00647BA2" w:rsidRDefault="00901E62" w:rsidP="00BE3F87">
            <w:pPr>
              <w:rPr>
                <w:b/>
                <w:bCs/>
              </w:rPr>
            </w:pPr>
            <w:r w:rsidRPr="00647BA2">
              <w:rPr>
                <w:b/>
                <w:bCs/>
              </w:rPr>
              <w:t>1</w:t>
            </w:r>
          </w:p>
        </w:tc>
        <w:tc>
          <w:tcPr>
            <w:tcW w:w="1404" w:type="dxa"/>
          </w:tcPr>
          <w:p w14:paraId="06A0C3DC" w14:textId="77777777" w:rsidR="00901E62" w:rsidRDefault="00901E62" w:rsidP="00BE3F87">
            <w:r>
              <w:t>HD supply</w:t>
            </w:r>
          </w:p>
        </w:tc>
        <w:tc>
          <w:tcPr>
            <w:tcW w:w="2883" w:type="dxa"/>
          </w:tcPr>
          <w:p w14:paraId="608681A6" w14:textId="77777777" w:rsidR="00901E62" w:rsidRDefault="00901E62" w:rsidP="00BE3F87">
            <w:r>
              <w:t xml:space="preserve">Insufficient HD supply causes: </w:t>
            </w:r>
          </w:p>
          <w:p w14:paraId="0B207E11" w14:textId="77777777" w:rsidR="00A72D06" w:rsidRDefault="00901E62" w:rsidP="00BE3F87">
            <w:pPr>
              <w:pStyle w:val="ListParagraph"/>
              <w:numPr>
                <w:ilvl w:val="0"/>
                <w:numId w:val="7"/>
              </w:numPr>
            </w:pPr>
            <w:r>
              <w:t>expansion of HD supply</w:t>
            </w:r>
          </w:p>
          <w:p w14:paraId="67101A0D" w14:textId="6856AEFA" w:rsidR="00D63A3A" w:rsidRDefault="00901E62" w:rsidP="00BE3F87">
            <w:pPr>
              <w:pStyle w:val="ListParagraph"/>
              <w:numPr>
                <w:ilvl w:val="0"/>
                <w:numId w:val="7"/>
              </w:numPr>
            </w:pPr>
            <w:r>
              <w:t>increased HD death rates</w:t>
            </w:r>
          </w:p>
        </w:tc>
        <w:tc>
          <w:tcPr>
            <w:tcW w:w="4138" w:type="dxa"/>
          </w:tcPr>
          <w:p w14:paraId="7CA8872A" w14:textId="77777777" w:rsidR="00901E62" w:rsidRDefault="00901E62" w:rsidP="0099693F">
            <w:pPr>
              <w:pStyle w:val="ListParagraph"/>
              <w:numPr>
                <w:ilvl w:val="0"/>
                <w:numId w:val="1"/>
              </w:numPr>
            </w:pPr>
            <w:r>
              <w:t>Private HD centres open when capacity is around 60-70%</w:t>
            </w:r>
            <w:r w:rsidR="008B653D">
              <w:t>.</w:t>
            </w:r>
          </w:p>
          <w:p w14:paraId="6FC45590" w14:textId="10B41DC7" w:rsidR="0099693F" w:rsidRDefault="0099693F" w:rsidP="0099693F">
            <w:pPr>
              <w:pStyle w:val="ListParagraph"/>
              <w:numPr>
                <w:ilvl w:val="0"/>
                <w:numId w:val="1"/>
              </w:numPr>
            </w:pPr>
            <w:r>
              <w:t>Removing HD supply stocks had negligible impact on model output.</w:t>
            </w:r>
          </w:p>
        </w:tc>
        <w:tc>
          <w:tcPr>
            <w:tcW w:w="4139" w:type="dxa"/>
          </w:tcPr>
          <w:p w14:paraId="5A136448" w14:textId="06B9A8FA" w:rsidR="00901E62" w:rsidRDefault="00901E62" w:rsidP="00901E62">
            <w:pPr>
              <w:pStyle w:val="ListParagraph"/>
              <w:numPr>
                <w:ilvl w:val="0"/>
                <w:numId w:val="1"/>
              </w:numPr>
            </w:pPr>
            <w:r>
              <w:t xml:space="preserve">Stocks for number of HD centres and HD </w:t>
            </w:r>
            <w:r w:rsidR="00857201">
              <w:t xml:space="preserve">centre </w:t>
            </w:r>
            <w:r>
              <w:t>capacity removed.</w:t>
            </w:r>
          </w:p>
          <w:p w14:paraId="34FAF872" w14:textId="2971F84A" w:rsidR="00D07716" w:rsidRDefault="009E6FA4" w:rsidP="00D07716">
            <w:pPr>
              <w:pStyle w:val="ListParagraph"/>
              <w:numPr>
                <w:ilvl w:val="0"/>
                <w:numId w:val="1"/>
              </w:numPr>
            </w:pPr>
            <w:r>
              <w:t>C</w:t>
            </w:r>
            <w:r w:rsidR="00901E62">
              <w:t>hange in HD supply is proportional to rate of change in HD patients.</w:t>
            </w:r>
          </w:p>
        </w:tc>
      </w:tr>
      <w:tr w:rsidR="00901E62" w14:paraId="3DEC43DD" w14:textId="77777777" w:rsidTr="008558F8">
        <w:trPr>
          <w:trHeight w:val="397"/>
        </w:trPr>
        <w:tc>
          <w:tcPr>
            <w:tcW w:w="386" w:type="dxa"/>
          </w:tcPr>
          <w:p w14:paraId="4FE0026F" w14:textId="77777777" w:rsidR="00901E62" w:rsidRPr="00647BA2" w:rsidRDefault="00901E62" w:rsidP="00BE3F87">
            <w:pPr>
              <w:rPr>
                <w:b/>
                <w:bCs/>
              </w:rPr>
            </w:pPr>
            <w:r w:rsidRPr="00647BA2">
              <w:rPr>
                <w:b/>
                <w:bCs/>
              </w:rPr>
              <w:t>2</w:t>
            </w:r>
          </w:p>
        </w:tc>
        <w:tc>
          <w:tcPr>
            <w:tcW w:w="1404" w:type="dxa"/>
          </w:tcPr>
          <w:p w14:paraId="5FCA2CCC" w14:textId="77777777" w:rsidR="00901E62" w:rsidRDefault="00901E62" w:rsidP="00BE3F87">
            <w:r>
              <w:t>HD nurses</w:t>
            </w:r>
          </w:p>
        </w:tc>
        <w:tc>
          <w:tcPr>
            <w:tcW w:w="2883" w:type="dxa"/>
          </w:tcPr>
          <w:p w14:paraId="6A256B18" w14:textId="0AE7098D" w:rsidR="00901E62" w:rsidRDefault="00901E62" w:rsidP="00BE3F87">
            <w:r>
              <w:t xml:space="preserve">Insufficient HD nurses </w:t>
            </w:r>
            <w:proofErr w:type="gramStart"/>
            <w:r>
              <w:t>increases</w:t>
            </w:r>
            <w:proofErr w:type="gramEnd"/>
            <w:r>
              <w:t xml:space="preserve"> death rate</w:t>
            </w:r>
          </w:p>
        </w:tc>
        <w:tc>
          <w:tcPr>
            <w:tcW w:w="4138" w:type="dxa"/>
          </w:tcPr>
          <w:p w14:paraId="62CB544C" w14:textId="77777777" w:rsidR="00901E62" w:rsidRDefault="00901E62" w:rsidP="00CC17B1">
            <w:pPr>
              <w:pStyle w:val="ListParagraph"/>
              <w:numPr>
                <w:ilvl w:val="0"/>
                <w:numId w:val="9"/>
              </w:numPr>
            </w:pPr>
            <w:r>
              <w:t xml:space="preserve">Number of registered HD nurses </w:t>
            </w:r>
            <w:r w:rsidR="00EF68EC">
              <w:t xml:space="preserve">is </w:t>
            </w:r>
            <w:r w:rsidR="00666DEE">
              <w:t>sufficient to cope with continued increase in patients</w:t>
            </w:r>
            <w:r w:rsidR="00C678AA">
              <w:t xml:space="preserve"> beyond the 2022 policy change.</w:t>
            </w:r>
          </w:p>
          <w:p w14:paraId="388A6185" w14:textId="74E116C8" w:rsidR="00CC17B1" w:rsidRDefault="00CC17B1" w:rsidP="00CC17B1">
            <w:pPr>
              <w:pStyle w:val="ListParagraph"/>
              <w:numPr>
                <w:ilvl w:val="0"/>
                <w:numId w:val="9"/>
              </w:numPr>
            </w:pPr>
            <w:r>
              <w:t>Removing HD nurse stocks had negligible impact on model output.</w:t>
            </w:r>
          </w:p>
        </w:tc>
        <w:tc>
          <w:tcPr>
            <w:tcW w:w="4139" w:type="dxa"/>
          </w:tcPr>
          <w:p w14:paraId="6E84EFE7" w14:textId="77777777" w:rsidR="00C678AA" w:rsidRDefault="00C678AA" w:rsidP="00666DEE">
            <w:pPr>
              <w:pStyle w:val="ListParagraph"/>
              <w:numPr>
                <w:ilvl w:val="0"/>
                <w:numId w:val="2"/>
              </w:numPr>
            </w:pPr>
            <w:r>
              <w:t xml:space="preserve">Stocks for HD nurses removed. </w:t>
            </w:r>
          </w:p>
          <w:p w14:paraId="0AC8E2C0" w14:textId="77777777" w:rsidR="00901E62" w:rsidRDefault="005851DF" w:rsidP="00C678AA">
            <w:pPr>
              <w:pStyle w:val="ListParagraph"/>
              <w:numPr>
                <w:ilvl w:val="0"/>
                <w:numId w:val="2"/>
              </w:numPr>
            </w:pPr>
            <w:r>
              <w:t xml:space="preserve">Burden on </w:t>
            </w:r>
            <w:r w:rsidR="00041C8F">
              <w:t>nurses</w:t>
            </w:r>
            <w:r>
              <w:t xml:space="preserve"> is </w:t>
            </w:r>
            <w:r w:rsidR="008E146A">
              <w:t xml:space="preserve">proportional to changes in </w:t>
            </w:r>
            <w:r w:rsidR="00041C8F">
              <w:t xml:space="preserve">HD </w:t>
            </w:r>
            <w:r w:rsidR="008E146A">
              <w:t>supply (i.e. from turnover</w:t>
            </w:r>
            <w:r w:rsidR="00C678AA">
              <w:t xml:space="preserve"> between </w:t>
            </w:r>
            <w:r w:rsidR="00041C8F">
              <w:t xml:space="preserve">HD </w:t>
            </w:r>
            <w:r w:rsidR="00C678AA">
              <w:t>centres).</w:t>
            </w:r>
          </w:p>
          <w:p w14:paraId="2FCBF113" w14:textId="69D00C41" w:rsidR="00A61B97" w:rsidRDefault="00A61B97" w:rsidP="00C678AA">
            <w:pPr>
              <w:pStyle w:val="ListParagraph"/>
              <w:numPr>
                <w:ilvl w:val="0"/>
                <w:numId w:val="2"/>
              </w:numPr>
            </w:pPr>
            <w:r>
              <w:t>A stress</w:t>
            </w:r>
            <w:r w:rsidR="009202DD">
              <w:t xml:space="preserve"> factor </w:t>
            </w:r>
            <w:r w:rsidR="00D05038">
              <w:t xml:space="preserve">introduced </w:t>
            </w:r>
            <w:r w:rsidR="0074057F">
              <w:t>for</w:t>
            </w:r>
            <w:r w:rsidR="00B53CA9">
              <w:t xml:space="preserve"> sudden peaks in </w:t>
            </w:r>
            <w:r w:rsidR="00941029">
              <w:t>number of HD patients</w:t>
            </w:r>
            <w:r w:rsidR="0074057F">
              <w:t>.</w:t>
            </w:r>
          </w:p>
        </w:tc>
      </w:tr>
      <w:tr w:rsidR="00901E62" w14:paraId="22DAEA4C" w14:textId="77777777" w:rsidTr="008558F8">
        <w:trPr>
          <w:trHeight w:val="397"/>
        </w:trPr>
        <w:tc>
          <w:tcPr>
            <w:tcW w:w="386" w:type="dxa"/>
          </w:tcPr>
          <w:p w14:paraId="2BF44695" w14:textId="77777777" w:rsidR="00901E62" w:rsidRPr="00647BA2" w:rsidRDefault="00901E62" w:rsidP="00BE3F87">
            <w:pPr>
              <w:rPr>
                <w:b/>
                <w:bCs/>
              </w:rPr>
            </w:pPr>
            <w:r w:rsidRPr="00647BA2">
              <w:rPr>
                <w:b/>
                <w:bCs/>
              </w:rPr>
              <w:t>3</w:t>
            </w:r>
          </w:p>
        </w:tc>
        <w:tc>
          <w:tcPr>
            <w:tcW w:w="1404" w:type="dxa"/>
          </w:tcPr>
          <w:p w14:paraId="55449F0A" w14:textId="77777777" w:rsidR="00901E62" w:rsidRDefault="00901E62" w:rsidP="00BE3F87">
            <w:r>
              <w:t>PD nurses</w:t>
            </w:r>
          </w:p>
        </w:tc>
        <w:tc>
          <w:tcPr>
            <w:tcW w:w="2883" w:type="dxa"/>
          </w:tcPr>
          <w:p w14:paraId="58300801" w14:textId="77777777" w:rsidR="00901E62" w:rsidRDefault="00D63A3A" w:rsidP="00BE3F87">
            <w:r>
              <w:t>R</w:t>
            </w:r>
            <w:r w:rsidR="00ED0F52">
              <w:t>ate of peritonitis</w:t>
            </w:r>
            <w:r>
              <w:t xml:space="preserve"> is influenced by:</w:t>
            </w:r>
          </w:p>
          <w:p w14:paraId="3B86CB6C" w14:textId="3D36C4C7" w:rsidR="00D63A3A" w:rsidRDefault="00D63A3A" w:rsidP="00D63A3A">
            <w:pPr>
              <w:pStyle w:val="ListParagraph"/>
              <w:numPr>
                <w:ilvl w:val="0"/>
                <w:numId w:val="6"/>
              </w:numPr>
            </w:pPr>
            <w:r>
              <w:t>ratio of PD patients per nurse</w:t>
            </w:r>
          </w:p>
          <w:p w14:paraId="44962577" w14:textId="305EF15D" w:rsidR="00D63A3A" w:rsidRDefault="00A72D06" w:rsidP="00D63A3A">
            <w:pPr>
              <w:pStyle w:val="ListParagraph"/>
              <w:numPr>
                <w:ilvl w:val="0"/>
                <w:numId w:val="6"/>
              </w:numPr>
            </w:pPr>
            <w:r>
              <w:t>rate of PD nurse turnover to HD</w:t>
            </w:r>
          </w:p>
        </w:tc>
        <w:tc>
          <w:tcPr>
            <w:tcW w:w="4138" w:type="dxa"/>
          </w:tcPr>
          <w:p w14:paraId="74D0F06A" w14:textId="78B018C7" w:rsidR="00B53CA9" w:rsidRDefault="008B653D" w:rsidP="00B53CA9">
            <w:pPr>
              <w:pStyle w:val="ListParagraph"/>
              <w:numPr>
                <w:ilvl w:val="0"/>
                <w:numId w:val="5"/>
              </w:numPr>
            </w:pPr>
            <w:r>
              <w:t>Renal registry and TRT data show</w:t>
            </w:r>
            <w:r w:rsidR="00941029">
              <w:t xml:space="preserve"> that</w:t>
            </w:r>
            <w:r>
              <w:t xml:space="preserve"> ratio of PD patients</w:t>
            </w:r>
            <w:r w:rsidR="00941029">
              <w:t>/</w:t>
            </w:r>
            <w:r>
              <w:t xml:space="preserve">nurse was </w:t>
            </w:r>
            <w:r w:rsidR="00F97E72">
              <w:t xml:space="preserve">above the </w:t>
            </w:r>
            <w:r>
              <w:t xml:space="preserve">recommended threshold before </w:t>
            </w:r>
            <w:r w:rsidRPr="00B53CA9">
              <w:rPr>
                <w:u w:val="single"/>
              </w:rPr>
              <w:t>and after</w:t>
            </w:r>
            <w:r>
              <w:t xml:space="preserve"> the 2022 policy change.</w:t>
            </w:r>
            <w:r w:rsidR="00A24E54">
              <w:t xml:space="preserve"> </w:t>
            </w:r>
          </w:p>
          <w:p w14:paraId="1DC7EA8D" w14:textId="77777777" w:rsidR="00901E62" w:rsidRDefault="00A24E54" w:rsidP="00B53CA9">
            <w:pPr>
              <w:pStyle w:val="ListParagraph"/>
              <w:numPr>
                <w:ilvl w:val="0"/>
                <w:numId w:val="5"/>
              </w:numPr>
            </w:pPr>
            <w:r>
              <w:t>Changing</w:t>
            </w:r>
            <w:r w:rsidR="00367C49">
              <w:t xml:space="preserve"> functional form</w:t>
            </w:r>
            <w:r w:rsidR="00B53CA9">
              <w:t xml:space="preserve"> to linear relationship between </w:t>
            </w:r>
            <w:r w:rsidR="005C22E8">
              <w:t>PD nurse ratio and peritonitis showed poor fit.</w:t>
            </w:r>
            <w:r w:rsidR="00B53CA9">
              <w:t xml:space="preserve"> </w:t>
            </w:r>
            <w:r>
              <w:t xml:space="preserve"> </w:t>
            </w:r>
          </w:p>
          <w:p w14:paraId="4F28101C" w14:textId="773DD8A4" w:rsidR="00A76CF6" w:rsidRPr="008B653D" w:rsidRDefault="00164212" w:rsidP="00017DF4">
            <w:pPr>
              <w:pStyle w:val="ListParagraph"/>
              <w:numPr>
                <w:ilvl w:val="0"/>
                <w:numId w:val="5"/>
              </w:numPr>
            </w:pPr>
            <w:r>
              <w:t xml:space="preserve">Removing </w:t>
            </w:r>
            <w:r w:rsidR="00017DF4">
              <w:t>nurse threshold showed good fit whereas s</w:t>
            </w:r>
            <w:r w:rsidR="00A76CF6">
              <w:t xml:space="preserve">witching off PD nurse “turnover” factor </w:t>
            </w:r>
            <w:r w:rsidR="00C35BF3">
              <w:t>changed shape of model and led to worse fit.</w:t>
            </w:r>
          </w:p>
        </w:tc>
        <w:tc>
          <w:tcPr>
            <w:tcW w:w="4139" w:type="dxa"/>
          </w:tcPr>
          <w:p w14:paraId="71D01183" w14:textId="787B5A22" w:rsidR="00901E62" w:rsidRDefault="008B653D" w:rsidP="008B653D">
            <w:pPr>
              <w:pStyle w:val="ListParagraph"/>
              <w:numPr>
                <w:ilvl w:val="0"/>
                <w:numId w:val="3"/>
              </w:numPr>
            </w:pPr>
            <w:r>
              <w:t>Stocks for PD nurses removed</w:t>
            </w:r>
            <w:r w:rsidR="00FA2D3F">
              <w:t xml:space="preserve"> (absolute nurse number not influential)</w:t>
            </w:r>
            <w:r>
              <w:t>.</w:t>
            </w:r>
          </w:p>
          <w:p w14:paraId="4EFEDFC2" w14:textId="4BF7EEC9" w:rsidR="008B653D" w:rsidRDefault="00A72D06" w:rsidP="008B653D">
            <w:pPr>
              <w:pStyle w:val="ListParagraph"/>
              <w:numPr>
                <w:ilvl w:val="0"/>
                <w:numId w:val="3"/>
              </w:numPr>
            </w:pPr>
            <w:r>
              <w:t>E</w:t>
            </w:r>
            <w:r w:rsidR="0074057F">
              <w:t xml:space="preserve">xperienced PD nurses transitioning to HD </w:t>
            </w:r>
            <w:r w:rsidR="00C35BF3">
              <w:t xml:space="preserve">has been kept and </w:t>
            </w:r>
            <w:r w:rsidR="0074057F">
              <w:t xml:space="preserve">is </w:t>
            </w:r>
            <w:r w:rsidR="00DA1CD4">
              <w:t>modelled as proportional to changes in HD supply.</w:t>
            </w:r>
          </w:p>
        </w:tc>
      </w:tr>
      <w:tr w:rsidR="00901E62" w14:paraId="204CECCF" w14:textId="77777777" w:rsidTr="008558F8">
        <w:trPr>
          <w:trHeight w:val="397"/>
        </w:trPr>
        <w:tc>
          <w:tcPr>
            <w:tcW w:w="386" w:type="dxa"/>
          </w:tcPr>
          <w:p w14:paraId="435B30C3" w14:textId="77777777" w:rsidR="00901E62" w:rsidRPr="00647BA2" w:rsidRDefault="00901E62" w:rsidP="00BE3F87">
            <w:pPr>
              <w:rPr>
                <w:b/>
                <w:bCs/>
              </w:rPr>
            </w:pPr>
            <w:r w:rsidRPr="00647BA2">
              <w:rPr>
                <w:b/>
                <w:bCs/>
              </w:rPr>
              <w:t>4</w:t>
            </w:r>
          </w:p>
        </w:tc>
        <w:tc>
          <w:tcPr>
            <w:tcW w:w="1404" w:type="dxa"/>
          </w:tcPr>
          <w:p w14:paraId="1C6A89CD" w14:textId="1D034131" w:rsidR="00901E62" w:rsidRDefault="009D28E9" w:rsidP="00BE3F87">
            <w:r>
              <w:t>Vascular access</w:t>
            </w:r>
          </w:p>
        </w:tc>
        <w:tc>
          <w:tcPr>
            <w:tcW w:w="2883" w:type="dxa"/>
          </w:tcPr>
          <w:p w14:paraId="3E353299" w14:textId="61F1ECA8" w:rsidR="00901E62" w:rsidRDefault="00682BBF" w:rsidP="00BE3F87">
            <w:r>
              <w:t xml:space="preserve">Death rates from increased </w:t>
            </w:r>
            <w:r w:rsidR="00F97E72">
              <w:t xml:space="preserve">temporary </w:t>
            </w:r>
            <w:r>
              <w:t>vascular access can be modelled as a stressor</w:t>
            </w:r>
          </w:p>
        </w:tc>
        <w:tc>
          <w:tcPr>
            <w:tcW w:w="4138" w:type="dxa"/>
          </w:tcPr>
          <w:p w14:paraId="49DF4D1B" w14:textId="692C338D" w:rsidR="00901E62" w:rsidRDefault="00753EEA" w:rsidP="008558F8">
            <w:pPr>
              <w:pStyle w:val="ListParagraph"/>
              <w:numPr>
                <w:ilvl w:val="0"/>
                <w:numId w:val="8"/>
              </w:numPr>
            </w:pPr>
            <w:r>
              <w:t xml:space="preserve">Total number of dialysis patients is </w:t>
            </w:r>
            <w:r w:rsidR="006A0DAC">
              <w:t xml:space="preserve">strongly correlated with proportion of patients with temporary </w:t>
            </w:r>
            <w:r w:rsidR="00B21AC7">
              <w:t>access.</w:t>
            </w:r>
          </w:p>
          <w:p w14:paraId="19E2E91B" w14:textId="76043C4F" w:rsidR="009E07ED" w:rsidRDefault="008558F8" w:rsidP="008558F8">
            <w:pPr>
              <w:pStyle w:val="ListParagraph"/>
              <w:numPr>
                <w:ilvl w:val="0"/>
                <w:numId w:val="8"/>
              </w:numPr>
            </w:pPr>
            <w:r>
              <w:lastRenderedPageBreak/>
              <w:t>M</w:t>
            </w:r>
            <w:r w:rsidR="009E07ED">
              <w:t xml:space="preserve">odel stressor for vascular access </w:t>
            </w:r>
            <w:r>
              <w:t>did not accurately predict proportion of patients with vascular access.</w:t>
            </w:r>
          </w:p>
        </w:tc>
        <w:tc>
          <w:tcPr>
            <w:tcW w:w="4139" w:type="dxa"/>
          </w:tcPr>
          <w:p w14:paraId="685FBA55" w14:textId="77777777" w:rsidR="00901E62" w:rsidRDefault="00DE5D53" w:rsidP="00DE5D53">
            <w:pPr>
              <w:pStyle w:val="ListParagraph"/>
              <w:numPr>
                <w:ilvl w:val="0"/>
                <w:numId w:val="4"/>
              </w:numPr>
            </w:pPr>
            <w:r>
              <w:lastRenderedPageBreak/>
              <w:t xml:space="preserve">New stock introduced for </w:t>
            </w:r>
            <w:r w:rsidR="00493F89">
              <w:t xml:space="preserve">HD </w:t>
            </w:r>
            <w:r>
              <w:t>patients with temporary access</w:t>
            </w:r>
            <w:r w:rsidR="00493F89">
              <w:t>.</w:t>
            </w:r>
          </w:p>
          <w:p w14:paraId="31157C43" w14:textId="50F48163" w:rsidR="00493F89" w:rsidRDefault="001C7520" w:rsidP="00DE5D53">
            <w:pPr>
              <w:pStyle w:val="ListParagraph"/>
              <w:numPr>
                <w:ilvl w:val="0"/>
                <w:numId w:val="4"/>
              </w:numPr>
            </w:pPr>
            <w:r>
              <w:t>Functional form iteratively defined through model calibration (depends on rate of change</w:t>
            </w:r>
            <w:r w:rsidR="002D6DF3">
              <w:t>).</w:t>
            </w:r>
          </w:p>
        </w:tc>
      </w:tr>
      <w:tr w:rsidR="00901E62" w14:paraId="23BC15CA" w14:textId="77777777" w:rsidTr="008558F8">
        <w:trPr>
          <w:trHeight w:val="397"/>
        </w:trPr>
        <w:tc>
          <w:tcPr>
            <w:tcW w:w="386" w:type="dxa"/>
          </w:tcPr>
          <w:p w14:paraId="42258C34" w14:textId="77777777" w:rsidR="00901E62" w:rsidRPr="00647BA2" w:rsidRDefault="00901E62" w:rsidP="00BE3F87">
            <w:pPr>
              <w:rPr>
                <w:b/>
                <w:bCs/>
              </w:rPr>
            </w:pPr>
            <w:r>
              <w:rPr>
                <w:b/>
                <w:bCs/>
              </w:rPr>
              <w:t>5</w:t>
            </w:r>
          </w:p>
        </w:tc>
        <w:tc>
          <w:tcPr>
            <w:tcW w:w="1404" w:type="dxa"/>
          </w:tcPr>
          <w:p w14:paraId="358079EA" w14:textId="7DAB8861" w:rsidR="00901E62" w:rsidRDefault="0018219A" w:rsidP="00BE3F87">
            <w:r>
              <w:t>PD to HD transitions</w:t>
            </w:r>
          </w:p>
        </w:tc>
        <w:tc>
          <w:tcPr>
            <w:tcW w:w="2883" w:type="dxa"/>
          </w:tcPr>
          <w:p w14:paraId="1CD1C360" w14:textId="49045D20" w:rsidR="00901E62" w:rsidRDefault="00C17B6B" w:rsidP="00BE3F87">
            <w:r>
              <w:t>Only affected by peritonitis risk after 2022 policy</w:t>
            </w:r>
          </w:p>
        </w:tc>
        <w:tc>
          <w:tcPr>
            <w:tcW w:w="4138" w:type="dxa"/>
          </w:tcPr>
          <w:p w14:paraId="36410AA6" w14:textId="4BB02226" w:rsidR="00901E62" w:rsidRDefault="005B12BF" w:rsidP="00BE3F87">
            <w:r>
              <w:t>Negligible influence</w:t>
            </w:r>
            <w:r w:rsidR="00A24E54">
              <w:t xml:space="preserve"> of relaxing this assumption.</w:t>
            </w:r>
          </w:p>
        </w:tc>
        <w:tc>
          <w:tcPr>
            <w:tcW w:w="4139" w:type="dxa"/>
          </w:tcPr>
          <w:p w14:paraId="784254CC" w14:textId="0245DE39" w:rsidR="00901E62" w:rsidRDefault="00A24E54" w:rsidP="00BE3F87">
            <w:r>
              <w:t>None</w:t>
            </w:r>
          </w:p>
        </w:tc>
      </w:tr>
      <w:tr w:rsidR="00D7021C" w14:paraId="0755F9D0" w14:textId="77777777" w:rsidTr="008558F8">
        <w:trPr>
          <w:trHeight w:val="397"/>
        </w:trPr>
        <w:tc>
          <w:tcPr>
            <w:tcW w:w="386" w:type="dxa"/>
          </w:tcPr>
          <w:p w14:paraId="41234317" w14:textId="085D4FFF" w:rsidR="00D7021C" w:rsidRDefault="00D7021C" w:rsidP="00BE3F87">
            <w:pPr>
              <w:rPr>
                <w:b/>
                <w:bCs/>
              </w:rPr>
            </w:pPr>
            <w:r>
              <w:rPr>
                <w:b/>
                <w:bCs/>
              </w:rPr>
              <w:t>6</w:t>
            </w:r>
          </w:p>
        </w:tc>
        <w:tc>
          <w:tcPr>
            <w:tcW w:w="1404" w:type="dxa"/>
          </w:tcPr>
          <w:p w14:paraId="00D1B3AF" w14:textId="5CB7BBF7" w:rsidR="00D7021C" w:rsidRDefault="000E1857" w:rsidP="00BE3F87">
            <w:r>
              <w:t>PD death rate</w:t>
            </w:r>
          </w:p>
        </w:tc>
        <w:tc>
          <w:tcPr>
            <w:tcW w:w="2883" w:type="dxa"/>
          </w:tcPr>
          <w:p w14:paraId="07E6EA63" w14:textId="5611502D" w:rsidR="00D7021C" w:rsidRDefault="00CC17B1" w:rsidP="00BE3F87">
            <w:r>
              <w:t>PD death rates are independent of rate of change in number of PD patients</w:t>
            </w:r>
          </w:p>
        </w:tc>
        <w:tc>
          <w:tcPr>
            <w:tcW w:w="4138" w:type="dxa"/>
          </w:tcPr>
          <w:p w14:paraId="40BA9914" w14:textId="6954159F" w:rsidR="00D7021C" w:rsidRDefault="006F12DF" w:rsidP="00BE3F87">
            <w:r>
              <w:t xml:space="preserve">Introducing </w:t>
            </w:r>
            <w:r w:rsidR="00B0460F">
              <w:t xml:space="preserve">a change in death rate (immediate or delayed) proportional to rate of change in number of PD patients (relative or absolute) </w:t>
            </w:r>
            <w:r w:rsidR="00396127">
              <w:t>and calibrating for the best fit parameters led to a pre-2022 shape that was “bent” in the wrong direction.</w:t>
            </w:r>
          </w:p>
        </w:tc>
        <w:tc>
          <w:tcPr>
            <w:tcW w:w="4139" w:type="dxa"/>
          </w:tcPr>
          <w:p w14:paraId="518F73B0" w14:textId="77BCB9E0" w:rsidR="00D7021C" w:rsidRDefault="00B21AC7" w:rsidP="00BE3F87">
            <w:r>
              <w:t>None</w:t>
            </w:r>
          </w:p>
        </w:tc>
      </w:tr>
      <w:tr w:rsidR="00B35B83" w14:paraId="29FCE990" w14:textId="77777777" w:rsidTr="008558F8">
        <w:trPr>
          <w:trHeight w:val="397"/>
        </w:trPr>
        <w:tc>
          <w:tcPr>
            <w:tcW w:w="386" w:type="dxa"/>
          </w:tcPr>
          <w:p w14:paraId="010C1C17" w14:textId="6699091C" w:rsidR="00B35B83" w:rsidRDefault="00B35B83" w:rsidP="00BE3F87">
            <w:pPr>
              <w:rPr>
                <w:b/>
                <w:bCs/>
              </w:rPr>
            </w:pPr>
            <w:r>
              <w:rPr>
                <w:b/>
                <w:bCs/>
              </w:rPr>
              <w:t>7</w:t>
            </w:r>
          </w:p>
        </w:tc>
        <w:tc>
          <w:tcPr>
            <w:tcW w:w="1404" w:type="dxa"/>
          </w:tcPr>
          <w:p w14:paraId="489E4C23" w14:textId="1868F4E6" w:rsidR="00B35B83" w:rsidRDefault="00B35B83" w:rsidP="00BE3F87">
            <w:r>
              <w:t>Policy relaxation</w:t>
            </w:r>
          </w:p>
        </w:tc>
        <w:tc>
          <w:tcPr>
            <w:tcW w:w="2883" w:type="dxa"/>
          </w:tcPr>
          <w:p w14:paraId="7BDBB3E1" w14:textId="0B848785" w:rsidR="00B35B83" w:rsidRDefault="007F57D3" w:rsidP="00BE3F87">
            <w:r>
              <w:t>PD-first policy was implemented until</w:t>
            </w:r>
            <w:r w:rsidR="00162DCB">
              <w:t xml:space="preserve"> 01 February 2022</w:t>
            </w:r>
          </w:p>
        </w:tc>
        <w:tc>
          <w:tcPr>
            <w:tcW w:w="4138" w:type="dxa"/>
          </w:tcPr>
          <w:p w14:paraId="2E86D738" w14:textId="2AC8AE74" w:rsidR="00284037" w:rsidRDefault="00284037" w:rsidP="00284037">
            <w:r>
              <w:t>From the renal registry:</w:t>
            </w:r>
          </w:p>
          <w:p w14:paraId="3D4651C4" w14:textId="6054C141" w:rsidR="00B35B83" w:rsidRDefault="00B35B83" w:rsidP="00B35B83">
            <w:pPr>
              <w:pStyle w:val="ListParagraph"/>
              <w:numPr>
                <w:ilvl w:val="0"/>
                <w:numId w:val="10"/>
              </w:numPr>
            </w:pPr>
            <w:r>
              <w:t xml:space="preserve">Number of new PD cases is lower in 2022 than other years. However, new HD cases </w:t>
            </w:r>
            <w:proofErr w:type="gramStart"/>
            <w:r>
              <w:t>is</w:t>
            </w:r>
            <w:proofErr w:type="gramEnd"/>
            <w:r>
              <w:t xml:space="preserve"> also lower.</w:t>
            </w:r>
          </w:p>
          <w:p w14:paraId="0113BD19" w14:textId="11ABE96A" w:rsidR="001C70C6" w:rsidRDefault="00162DCB" w:rsidP="00B35B83">
            <w:pPr>
              <w:pStyle w:val="ListParagraph"/>
              <w:numPr>
                <w:ilvl w:val="0"/>
                <w:numId w:val="10"/>
              </w:numPr>
            </w:pPr>
            <w:r>
              <w:t xml:space="preserve">There is a drop in new PD cases and increase in </w:t>
            </w:r>
            <w:r w:rsidR="00284037">
              <w:t xml:space="preserve">new HD cases in December 2021. </w:t>
            </w:r>
            <w:r w:rsidR="004B48A9">
              <w:t>This aligns with NHSO Board policy approval.</w:t>
            </w:r>
          </w:p>
          <w:p w14:paraId="0A207040" w14:textId="77777777" w:rsidR="00284037" w:rsidRDefault="00284037" w:rsidP="00284037">
            <w:r>
              <w:t>From changing model structure:</w:t>
            </w:r>
          </w:p>
          <w:p w14:paraId="5BED0236" w14:textId="525BB3AD" w:rsidR="00284037" w:rsidRDefault="00284037" w:rsidP="00284037">
            <w:pPr>
              <w:pStyle w:val="ListParagraph"/>
              <w:numPr>
                <w:ilvl w:val="0"/>
                <w:numId w:val="11"/>
              </w:numPr>
            </w:pPr>
            <w:r>
              <w:t xml:space="preserve">Relaxing the </w:t>
            </w:r>
            <w:r w:rsidR="00194C52">
              <w:t>PD-first policy in 2021 showed poor fit.</w:t>
            </w:r>
          </w:p>
          <w:p w14:paraId="3690A9E3" w14:textId="02FC4470" w:rsidR="00284037" w:rsidRDefault="00284037" w:rsidP="00284037">
            <w:pPr>
              <w:pStyle w:val="ListParagraph"/>
              <w:numPr>
                <w:ilvl w:val="0"/>
                <w:numId w:val="11"/>
              </w:numPr>
            </w:pPr>
            <w:r>
              <w:t xml:space="preserve">Phased </w:t>
            </w:r>
            <w:r w:rsidR="00D878A9">
              <w:t>change in</w:t>
            </w:r>
            <w:r w:rsidR="00CC6021">
              <w:t xml:space="preserve"> PD eligible choice from December 2021 showed a better fit</w:t>
            </w:r>
            <w:r w:rsidR="00D878A9">
              <w:t xml:space="preserve">, but phased change of </w:t>
            </w:r>
            <w:r w:rsidR="004B48A9">
              <w:t xml:space="preserve">other HD patients </w:t>
            </w:r>
            <w:r w:rsidR="00194C52">
              <w:t>did not.</w:t>
            </w:r>
          </w:p>
        </w:tc>
        <w:tc>
          <w:tcPr>
            <w:tcW w:w="4139" w:type="dxa"/>
          </w:tcPr>
          <w:p w14:paraId="66D239B6" w14:textId="2E61E22C" w:rsidR="00B35B83" w:rsidRDefault="00726A97" w:rsidP="00BE3F87">
            <w:r>
              <w:t xml:space="preserve">Gradual </w:t>
            </w:r>
            <w:r w:rsidR="00D878A9">
              <w:t>phas</w:t>
            </w:r>
            <w:r w:rsidR="004B48A9">
              <w:t>ing in of 2022 policy for PD-eligible patients from December 2021. All other 2022 policy changes implemented in February 2022.</w:t>
            </w:r>
          </w:p>
        </w:tc>
      </w:tr>
    </w:tbl>
    <w:p w14:paraId="3E44994E" w14:textId="0B7317F0" w:rsidR="00264695" w:rsidRPr="006024F6" w:rsidRDefault="006024F6" w:rsidP="009D28E9">
      <w:pPr>
        <w:rPr>
          <w:sz w:val="20"/>
          <w:szCs w:val="20"/>
          <w:lang w:eastAsia="ja-JP"/>
        </w:rPr>
      </w:pPr>
      <w:r>
        <w:rPr>
          <w:sz w:val="20"/>
          <w:szCs w:val="20"/>
          <w:lang w:eastAsia="ja-JP"/>
        </w:rPr>
        <w:t>HD – haemodialysis; PD – peritoneal dialysis</w:t>
      </w:r>
      <w:r w:rsidR="00682BBF">
        <w:rPr>
          <w:sz w:val="20"/>
          <w:szCs w:val="20"/>
          <w:lang w:eastAsia="ja-JP"/>
        </w:rPr>
        <w:t xml:space="preserve"> </w:t>
      </w:r>
    </w:p>
    <w:p w14:paraId="156A9F4D" w14:textId="77777777" w:rsidR="00613727" w:rsidRDefault="00613727" w:rsidP="00C667BE">
      <w:pPr>
        <w:rPr>
          <w:b/>
          <w:bCs/>
          <w:lang w:eastAsia="ja-JP"/>
        </w:rPr>
      </w:pPr>
    </w:p>
    <w:p w14:paraId="1561C535" w14:textId="77777777" w:rsidR="00C67674" w:rsidRDefault="00C67674" w:rsidP="00C667BE">
      <w:pPr>
        <w:rPr>
          <w:b/>
          <w:bCs/>
          <w:lang w:eastAsia="ja-JP"/>
        </w:rPr>
      </w:pPr>
    </w:p>
    <w:p w14:paraId="7911EC1D" w14:textId="77777777" w:rsidR="00C67674" w:rsidRDefault="00C67674" w:rsidP="00C667BE">
      <w:pPr>
        <w:rPr>
          <w:b/>
          <w:bCs/>
          <w:lang w:eastAsia="ja-JP"/>
        </w:rPr>
      </w:pPr>
    </w:p>
    <w:p w14:paraId="4400B4E3" w14:textId="6582809B" w:rsidR="00C667BE" w:rsidRDefault="00C667BE" w:rsidP="00C667BE">
      <w:pPr>
        <w:rPr>
          <w:lang w:eastAsia="ja-JP"/>
        </w:rPr>
      </w:pPr>
      <w:r>
        <w:rPr>
          <w:b/>
          <w:bCs/>
          <w:lang w:eastAsia="ja-JP"/>
        </w:rPr>
        <w:lastRenderedPageBreak/>
        <w:t xml:space="preserve">Table S1b. </w:t>
      </w:r>
      <w:r w:rsidR="00373A6F">
        <w:rPr>
          <w:lang w:eastAsia="ja-JP"/>
        </w:rPr>
        <w:t xml:space="preserve">Structural analysis of functional forms in the </w:t>
      </w:r>
      <w:r w:rsidR="00E62245">
        <w:rPr>
          <w:lang w:eastAsia="ja-JP"/>
        </w:rPr>
        <w:t xml:space="preserve">base </w:t>
      </w:r>
      <w:r w:rsidR="00373A6F">
        <w:rPr>
          <w:lang w:eastAsia="ja-JP"/>
        </w:rPr>
        <w:t>model</w:t>
      </w:r>
      <w:r>
        <w:rPr>
          <w:lang w:eastAsia="ja-JP"/>
        </w:rPr>
        <w:t>.</w:t>
      </w:r>
      <w:r w:rsidR="00E62245">
        <w:rPr>
          <w:lang w:eastAsia="ja-JP"/>
        </w:rPr>
        <w:t xml:space="preserve"> The analysis</w:t>
      </w:r>
      <w:r w:rsidR="00427063">
        <w:rPr>
          <w:lang w:eastAsia="ja-JP"/>
        </w:rPr>
        <w:t xml:space="preserve"> informed base model structure and alternative structures </w:t>
      </w:r>
      <w:r w:rsidR="00481686">
        <w:rPr>
          <w:lang w:eastAsia="ja-JP"/>
        </w:rPr>
        <w:t>for model calibration in the structural uncertainty analysis.</w:t>
      </w:r>
    </w:p>
    <w:tbl>
      <w:tblPr>
        <w:tblStyle w:val="TableGridLight"/>
        <w:tblW w:w="0" w:type="auto"/>
        <w:tblLook w:val="04A0" w:firstRow="1" w:lastRow="0" w:firstColumn="1" w:lastColumn="0" w:noHBand="0" w:noVBand="1"/>
      </w:tblPr>
      <w:tblGrid>
        <w:gridCol w:w="386"/>
        <w:gridCol w:w="1594"/>
        <w:gridCol w:w="3656"/>
        <w:gridCol w:w="3657"/>
        <w:gridCol w:w="3657"/>
      </w:tblGrid>
      <w:tr w:rsidR="00C667BE" w14:paraId="08BE4510" w14:textId="77777777" w:rsidTr="00E62245">
        <w:trPr>
          <w:trHeight w:val="397"/>
        </w:trPr>
        <w:tc>
          <w:tcPr>
            <w:tcW w:w="386" w:type="dxa"/>
            <w:shd w:val="clear" w:color="auto" w:fill="002060"/>
          </w:tcPr>
          <w:p w14:paraId="6A2841A1" w14:textId="77777777" w:rsidR="00C667BE" w:rsidRDefault="00C667BE" w:rsidP="00E62245">
            <w:pPr>
              <w:rPr>
                <w:b/>
                <w:bCs/>
                <w:color w:val="FFFFFF" w:themeColor="background1"/>
              </w:rPr>
            </w:pPr>
            <w:r>
              <w:rPr>
                <w:b/>
                <w:bCs/>
                <w:color w:val="FFFFFF" w:themeColor="background1"/>
              </w:rPr>
              <w:t>#</w:t>
            </w:r>
          </w:p>
        </w:tc>
        <w:tc>
          <w:tcPr>
            <w:tcW w:w="1594" w:type="dxa"/>
            <w:shd w:val="clear" w:color="auto" w:fill="002060"/>
          </w:tcPr>
          <w:p w14:paraId="256A9D2C" w14:textId="77777777" w:rsidR="00C667BE" w:rsidRPr="00647BA2" w:rsidRDefault="00C667BE" w:rsidP="00E62245">
            <w:pPr>
              <w:rPr>
                <w:b/>
                <w:bCs/>
                <w:color w:val="FFFFFF" w:themeColor="background1"/>
              </w:rPr>
            </w:pPr>
            <w:r>
              <w:rPr>
                <w:b/>
                <w:bCs/>
                <w:color w:val="FFFFFF" w:themeColor="background1"/>
              </w:rPr>
              <w:t>Component</w:t>
            </w:r>
          </w:p>
        </w:tc>
        <w:tc>
          <w:tcPr>
            <w:tcW w:w="3656" w:type="dxa"/>
            <w:shd w:val="clear" w:color="auto" w:fill="002060"/>
          </w:tcPr>
          <w:p w14:paraId="061C791B" w14:textId="18DA0EAD" w:rsidR="00C667BE" w:rsidRPr="00647BA2" w:rsidRDefault="00A357F4" w:rsidP="00E62245">
            <w:pPr>
              <w:rPr>
                <w:b/>
                <w:bCs/>
                <w:color w:val="FFFFFF" w:themeColor="background1"/>
              </w:rPr>
            </w:pPr>
            <w:r>
              <w:rPr>
                <w:b/>
                <w:bCs/>
                <w:color w:val="FFFFFF" w:themeColor="background1"/>
              </w:rPr>
              <w:t>Function</w:t>
            </w:r>
          </w:p>
        </w:tc>
        <w:tc>
          <w:tcPr>
            <w:tcW w:w="3657" w:type="dxa"/>
            <w:shd w:val="clear" w:color="auto" w:fill="002060"/>
          </w:tcPr>
          <w:p w14:paraId="0D5EA54D" w14:textId="150A204F" w:rsidR="00C667BE" w:rsidRPr="00647BA2" w:rsidRDefault="00A357F4" w:rsidP="00E62245">
            <w:pPr>
              <w:rPr>
                <w:b/>
                <w:bCs/>
                <w:color w:val="FFFFFF" w:themeColor="background1"/>
              </w:rPr>
            </w:pPr>
            <w:r>
              <w:rPr>
                <w:b/>
                <w:bCs/>
                <w:color w:val="FFFFFF" w:themeColor="background1"/>
              </w:rPr>
              <w:t>Alternative functions</w:t>
            </w:r>
            <w:r w:rsidR="00033456">
              <w:rPr>
                <w:b/>
                <w:bCs/>
                <w:color w:val="FFFFFF" w:themeColor="background1"/>
              </w:rPr>
              <w:t xml:space="preserve"> tested</w:t>
            </w:r>
          </w:p>
        </w:tc>
        <w:tc>
          <w:tcPr>
            <w:tcW w:w="3657" w:type="dxa"/>
            <w:shd w:val="clear" w:color="auto" w:fill="002060"/>
            <w:vAlign w:val="center"/>
          </w:tcPr>
          <w:p w14:paraId="02F84010" w14:textId="21BC2765" w:rsidR="00C667BE" w:rsidRPr="00647BA2" w:rsidRDefault="00C42BF2" w:rsidP="00B03051">
            <w:pPr>
              <w:rPr>
                <w:b/>
                <w:bCs/>
                <w:color w:val="FFFFFF" w:themeColor="background1"/>
              </w:rPr>
            </w:pPr>
            <w:r>
              <w:rPr>
                <w:b/>
                <w:bCs/>
                <w:color w:val="FFFFFF" w:themeColor="background1"/>
              </w:rPr>
              <w:t xml:space="preserve">Structural </w:t>
            </w:r>
            <w:r w:rsidR="00E62245">
              <w:rPr>
                <w:b/>
                <w:bCs/>
                <w:color w:val="FFFFFF" w:themeColor="background1"/>
              </w:rPr>
              <w:t>analysis for policy projections</w:t>
            </w:r>
          </w:p>
        </w:tc>
      </w:tr>
      <w:tr w:rsidR="00033456" w14:paraId="24D9DFE3" w14:textId="77777777" w:rsidTr="00033456">
        <w:trPr>
          <w:trHeight w:val="397"/>
        </w:trPr>
        <w:tc>
          <w:tcPr>
            <w:tcW w:w="386" w:type="dxa"/>
          </w:tcPr>
          <w:p w14:paraId="066C207B" w14:textId="77777777" w:rsidR="00C667BE" w:rsidRPr="00647BA2" w:rsidRDefault="00C667BE" w:rsidP="00B03051">
            <w:pPr>
              <w:rPr>
                <w:b/>
                <w:bCs/>
              </w:rPr>
            </w:pPr>
            <w:r w:rsidRPr="00647BA2">
              <w:rPr>
                <w:b/>
                <w:bCs/>
              </w:rPr>
              <w:t>1</w:t>
            </w:r>
          </w:p>
        </w:tc>
        <w:tc>
          <w:tcPr>
            <w:tcW w:w="1594" w:type="dxa"/>
          </w:tcPr>
          <w:p w14:paraId="7D26B27D" w14:textId="60AD370F" w:rsidR="00C667BE" w:rsidRDefault="00A357F4" w:rsidP="00B03051">
            <w:r>
              <w:t>Patient choice</w:t>
            </w:r>
          </w:p>
        </w:tc>
        <w:tc>
          <w:tcPr>
            <w:tcW w:w="3656" w:type="dxa"/>
          </w:tcPr>
          <w:p w14:paraId="345D1782" w14:textId="77777777" w:rsidR="00C667BE" w:rsidRDefault="00033456" w:rsidP="00B03051">
            <w:r>
              <w:t xml:space="preserve">S-shaped curve </w:t>
            </w:r>
            <w:r w:rsidR="00C135B2">
              <w:t xml:space="preserve">between 0 and 1 to scale </w:t>
            </w:r>
            <w:r w:rsidR="005150FC">
              <w:t>importance of doctor fee (and peritonitis for PD)</w:t>
            </w:r>
          </w:p>
          <w:p w14:paraId="01B365FC" w14:textId="43AB2F4A" w:rsidR="005150FC" w:rsidRDefault="005150FC" w:rsidP="00B03051">
            <w:r w:rsidRPr="00613727">
              <w:rPr>
                <w:color w:val="7F7F7F" w:themeColor="text1" w:themeTint="80"/>
                <w:sz w:val="20"/>
                <w:szCs w:val="20"/>
              </w:rPr>
              <w:t>e.g. (1/(exp(-sDF*aDF_PD_k)) - 1)</w:t>
            </w:r>
            <w:r w:rsidR="00613727" w:rsidRPr="00613727">
              <w:rPr>
                <w:color w:val="7F7F7F" w:themeColor="text1" w:themeTint="80"/>
                <w:sz w:val="20"/>
                <w:szCs w:val="20"/>
              </w:rPr>
              <w:t xml:space="preserve"> where sDF is the doctor fee and aDF_PD_k is a scaling factor</w:t>
            </w:r>
          </w:p>
        </w:tc>
        <w:tc>
          <w:tcPr>
            <w:tcW w:w="3657" w:type="dxa"/>
          </w:tcPr>
          <w:p w14:paraId="40B065A0" w14:textId="44028603" w:rsidR="00C667BE" w:rsidRDefault="006824E5" w:rsidP="00B03051">
            <w:r>
              <w:t>Linear, exponential, plateau</w:t>
            </w:r>
            <w:r w:rsidR="004340CC">
              <w:t>, switch</w:t>
            </w:r>
            <w:r w:rsidR="000772A7">
              <w:t>ing off</w:t>
            </w:r>
            <w:r w:rsidR="00777630">
              <w:t>:</w:t>
            </w:r>
          </w:p>
          <w:p w14:paraId="36C2E93C" w14:textId="77777777" w:rsidR="00777630" w:rsidRDefault="00777630" w:rsidP="00777630">
            <w:pPr>
              <w:pStyle w:val="ListParagraph"/>
              <w:numPr>
                <w:ilvl w:val="0"/>
                <w:numId w:val="12"/>
              </w:numPr>
            </w:pPr>
            <w:r>
              <w:t>Value of k (parameter scaling rate of change) had greater influence than function for PD-eligible and CCC-suitable choice</w:t>
            </w:r>
          </w:p>
          <w:p w14:paraId="2513CFB0" w14:textId="77777777" w:rsidR="00777630" w:rsidRDefault="009E768B" w:rsidP="00777630">
            <w:pPr>
              <w:pStyle w:val="ListParagraph"/>
              <w:numPr>
                <w:ilvl w:val="0"/>
                <w:numId w:val="12"/>
              </w:numPr>
            </w:pPr>
            <w:r>
              <w:t xml:space="preserve">For premature DF initiation, S-shaped showed </w:t>
            </w:r>
            <w:r w:rsidR="008C2028">
              <w:t>the closest fit to the data</w:t>
            </w:r>
            <w:r w:rsidR="00BB55E5">
              <w:t xml:space="preserve"> (even when varying other parameters)</w:t>
            </w:r>
            <w:r w:rsidR="008C2028">
              <w:t xml:space="preserve"> </w:t>
            </w:r>
          </w:p>
          <w:p w14:paraId="5A5C2F5D" w14:textId="6D9FFB22" w:rsidR="000772A7" w:rsidRDefault="000772A7" w:rsidP="00777630">
            <w:pPr>
              <w:pStyle w:val="ListParagraph"/>
              <w:numPr>
                <w:ilvl w:val="0"/>
                <w:numId w:val="12"/>
              </w:numPr>
            </w:pPr>
            <w:r>
              <w:t>Switching off doctor fee with extreme values of other parameters could represent shape for premature HD initiation</w:t>
            </w:r>
          </w:p>
        </w:tc>
        <w:tc>
          <w:tcPr>
            <w:tcW w:w="3657" w:type="dxa"/>
          </w:tcPr>
          <w:p w14:paraId="7140335E" w14:textId="2E5DD553" w:rsidR="002009EF" w:rsidRDefault="002009EF" w:rsidP="004340CC">
            <w:pPr>
              <w:pStyle w:val="ListParagraph"/>
              <w:numPr>
                <w:ilvl w:val="0"/>
                <w:numId w:val="12"/>
              </w:numPr>
            </w:pPr>
            <w:r>
              <w:t>No change to functional form</w:t>
            </w:r>
            <w:r w:rsidR="0050619A">
              <w:t>.</w:t>
            </w:r>
          </w:p>
          <w:p w14:paraId="6568EEAA" w14:textId="1605F196" w:rsidR="002009EF" w:rsidRDefault="002009EF" w:rsidP="002009EF">
            <w:pPr>
              <w:pStyle w:val="ListParagraph"/>
              <w:numPr>
                <w:ilvl w:val="0"/>
                <w:numId w:val="12"/>
              </w:numPr>
            </w:pPr>
            <w:r>
              <w:t>Conduct s</w:t>
            </w:r>
            <w:r w:rsidR="004340CC">
              <w:t xml:space="preserve">tructural uncertainty </w:t>
            </w:r>
            <w:r>
              <w:t xml:space="preserve">analysis </w:t>
            </w:r>
            <w:r w:rsidR="004340CC">
              <w:t>to “switch off” the doctor fee</w:t>
            </w:r>
            <w:r>
              <w:t xml:space="preserve"> </w:t>
            </w:r>
            <w:r w:rsidR="00C42BF2">
              <w:t>for premature HD initiation</w:t>
            </w:r>
            <w:r w:rsidR="0050619A">
              <w:t>.</w:t>
            </w:r>
          </w:p>
          <w:p w14:paraId="032B07E0" w14:textId="20B33506" w:rsidR="00C42BF2" w:rsidRDefault="00C42BF2" w:rsidP="002009EF">
            <w:pPr>
              <w:pStyle w:val="ListParagraph"/>
              <w:numPr>
                <w:ilvl w:val="0"/>
                <w:numId w:val="12"/>
              </w:numPr>
            </w:pPr>
            <w:r>
              <w:t>Condu</w:t>
            </w:r>
            <w:r w:rsidR="0050619A">
              <w:t>ct structural uncertainty analysis to “switch off” risk of peritonitis in PD-eligible patient choice.</w:t>
            </w:r>
          </w:p>
        </w:tc>
      </w:tr>
      <w:tr w:rsidR="00033456" w14:paraId="71015E91" w14:textId="77777777" w:rsidTr="00033456">
        <w:trPr>
          <w:trHeight w:val="397"/>
        </w:trPr>
        <w:tc>
          <w:tcPr>
            <w:tcW w:w="386" w:type="dxa"/>
          </w:tcPr>
          <w:p w14:paraId="556ED431" w14:textId="77777777" w:rsidR="00C667BE" w:rsidRPr="00647BA2" w:rsidRDefault="00C667BE" w:rsidP="00B03051">
            <w:pPr>
              <w:rPr>
                <w:b/>
                <w:bCs/>
              </w:rPr>
            </w:pPr>
            <w:r w:rsidRPr="00647BA2">
              <w:rPr>
                <w:b/>
                <w:bCs/>
              </w:rPr>
              <w:t>2</w:t>
            </w:r>
          </w:p>
        </w:tc>
        <w:tc>
          <w:tcPr>
            <w:tcW w:w="1594" w:type="dxa"/>
          </w:tcPr>
          <w:p w14:paraId="17CF4CA5" w14:textId="1A757CF2" w:rsidR="00C667BE" w:rsidRDefault="00861E76" w:rsidP="00B03051">
            <w:r>
              <w:t>Temporary VA</w:t>
            </w:r>
          </w:p>
        </w:tc>
        <w:tc>
          <w:tcPr>
            <w:tcW w:w="3656" w:type="dxa"/>
          </w:tcPr>
          <w:p w14:paraId="06BC1E8D" w14:textId="351F3BE1" w:rsidR="00092DE9" w:rsidRDefault="00092DE9" w:rsidP="00A9439F">
            <w:r>
              <w:t>VA required is sum of new HD patients, PD to HD transitions, and HD patients with temporary access divided by average lifespan of catheter</w:t>
            </w:r>
          </w:p>
        </w:tc>
        <w:tc>
          <w:tcPr>
            <w:tcW w:w="3657" w:type="dxa"/>
          </w:tcPr>
          <w:p w14:paraId="79ECBB12" w14:textId="164EDCC4" w:rsidR="00D14B6C" w:rsidRDefault="007D3E27" w:rsidP="007D3E27">
            <w:r>
              <w:t>Time lag</w:t>
            </w:r>
            <w:r w:rsidR="00A913A0">
              <w:t xml:space="preserve"> for number of patients</w:t>
            </w:r>
            <w:r w:rsidR="00F35627">
              <w:t xml:space="preserve">, with or without </w:t>
            </w:r>
            <w:r w:rsidR="00A9439F">
              <w:t>adjustment</w:t>
            </w:r>
            <w:r w:rsidR="00F35627">
              <w:t xml:space="preserve"> for death rate</w:t>
            </w:r>
            <w:r w:rsidR="00A9439F">
              <w:t xml:space="preserve"> (no improvement in fit)</w:t>
            </w:r>
          </w:p>
        </w:tc>
        <w:tc>
          <w:tcPr>
            <w:tcW w:w="3657" w:type="dxa"/>
          </w:tcPr>
          <w:p w14:paraId="7FB229FA" w14:textId="5F37E292" w:rsidR="00C667BE" w:rsidRDefault="00A9439F" w:rsidP="00A9439F">
            <w:r>
              <w:t>No change in functional form</w:t>
            </w:r>
            <w:r w:rsidR="00B12914">
              <w:t>.</w:t>
            </w:r>
          </w:p>
        </w:tc>
      </w:tr>
      <w:tr w:rsidR="00033456" w14:paraId="49FB38D8" w14:textId="77777777" w:rsidTr="00033456">
        <w:trPr>
          <w:trHeight w:val="397"/>
        </w:trPr>
        <w:tc>
          <w:tcPr>
            <w:tcW w:w="386" w:type="dxa"/>
          </w:tcPr>
          <w:p w14:paraId="412C0356" w14:textId="45C097F4" w:rsidR="00033456" w:rsidRPr="00647BA2" w:rsidRDefault="00033456" w:rsidP="00B03051">
            <w:pPr>
              <w:rPr>
                <w:b/>
                <w:bCs/>
              </w:rPr>
            </w:pPr>
            <w:r>
              <w:rPr>
                <w:b/>
                <w:bCs/>
              </w:rPr>
              <w:t>3</w:t>
            </w:r>
          </w:p>
        </w:tc>
        <w:tc>
          <w:tcPr>
            <w:tcW w:w="1594" w:type="dxa"/>
          </w:tcPr>
          <w:p w14:paraId="5088E218" w14:textId="4EFDB856" w:rsidR="00033456" w:rsidRDefault="007D3E27" w:rsidP="00B03051">
            <w:r>
              <w:t>Proportion temporary VA</w:t>
            </w:r>
          </w:p>
        </w:tc>
        <w:tc>
          <w:tcPr>
            <w:tcW w:w="3656" w:type="dxa"/>
          </w:tcPr>
          <w:p w14:paraId="53CE2DF9" w14:textId="211372F1" w:rsidR="00E11EFF" w:rsidRDefault="00E11EFF" w:rsidP="0093567C">
            <w:pPr>
              <w:pStyle w:val="ListParagraph"/>
              <w:numPr>
                <w:ilvl w:val="0"/>
                <w:numId w:val="15"/>
              </w:numPr>
            </w:pPr>
            <w:r>
              <w:t xml:space="preserve">A baseline proportion of </w:t>
            </w:r>
            <w:r w:rsidR="0093567C">
              <w:t>patients will require temporary access (e.g. urgent start HD)</w:t>
            </w:r>
          </w:p>
          <w:p w14:paraId="723CC1E7" w14:textId="6E3999C5" w:rsidR="00033456" w:rsidRDefault="00E11EFF" w:rsidP="0093567C">
            <w:pPr>
              <w:pStyle w:val="ListParagraph"/>
              <w:numPr>
                <w:ilvl w:val="0"/>
                <w:numId w:val="15"/>
              </w:numPr>
            </w:pPr>
            <w:r>
              <w:t>Rate of change in new temporary access patients scales the proportion of patients with temporary access</w:t>
            </w:r>
            <w:r w:rsidR="005107B8">
              <w:t xml:space="preserve">, with a </w:t>
            </w:r>
            <w:r w:rsidR="005107B8">
              <w:lastRenderedPageBreak/>
              <w:t>power term and multiplicative term</w:t>
            </w:r>
          </w:p>
          <w:p w14:paraId="2E56831E" w14:textId="745D5E20" w:rsidR="0093567C" w:rsidRDefault="003D4E08" w:rsidP="0093567C">
            <w:pPr>
              <w:pStyle w:val="ListParagraph"/>
              <w:numPr>
                <w:ilvl w:val="0"/>
                <w:numId w:val="15"/>
              </w:numPr>
            </w:pPr>
            <w:r>
              <w:t>Above a threshold rate of change, a maximum proportion is applied</w:t>
            </w:r>
          </w:p>
        </w:tc>
        <w:tc>
          <w:tcPr>
            <w:tcW w:w="3657" w:type="dxa"/>
          </w:tcPr>
          <w:p w14:paraId="3586CA18" w14:textId="77777777" w:rsidR="007D3E27" w:rsidRDefault="007D3E27" w:rsidP="007D3E27">
            <w:pPr>
              <w:pStyle w:val="ListParagraph"/>
              <w:numPr>
                <w:ilvl w:val="0"/>
                <w:numId w:val="13"/>
              </w:numPr>
            </w:pPr>
            <w:r>
              <w:lastRenderedPageBreak/>
              <w:t>Fixed capacity (absolute or percentage) for VA</w:t>
            </w:r>
          </w:p>
          <w:p w14:paraId="01100EC0" w14:textId="54145D24" w:rsidR="005107B8" w:rsidRDefault="00185760" w:rsidP="007D3E27">
            <w:pPr>
              <w:pStyle w:val="ListParagraph"/>
              <w:numPr>
                <w:ilvl w:val="0"/>
                <w:numId w:val="13"/>
              </w:numPr>
            </w:pPr>
            <w:r>
              <w:t>Setting the baseline constant, power and multiplicative terms to zero</w:t>
            </w:r>
          </w:p>
          <w:p w14:paraId="647DCB5D" w14:textId="626DB728" w:rsidR="00796FAD" w:rsidRDefault="00527270" w:rsidP="002D6376">
            <w:pPr>
              <w:pStyle w:val="ListParagraph"/>
              <w:numPr>
                <w:ilvl w:val="0"/>
                <w:numId w:val="13"/>
              </w:numPr>
            </w:pPr>
            <w:r>
              <w:t>Proportional to</w:t>
            </w:r>
            <w:r w:rsidR="002A6E7C">
              <w:t xml:space="preserve"> new HD cases or rate of change in total HD cases</w:t>
            </w:r>
            <w:r>
              <w:t xml:space="preserve"> </w:t>
            </w:r>
          </w:p>
          <w:p w14:paraId="16D86677" w14:textId="0D579C5D" w:rsidR="00185760" w:rsidRDefault="003D4E08" w:rsidP="007D3E27">
            <w:pPr>
              <w:pStyle w:val="ListParagraph"/>
              <w:numPr>
                <w:ilvl w:val="0"/>
                <w:numId w:val="13"/>
              </w:numPr>
            </w:pPr>
            <w:r>
              <w:lastRenderedPageBreak/>
              <w:t>No maximum threshold rate of change</w:t>
            </w:r>
          </w:p>
          <w:p w14:paraId="47F0EBEA" w14:textId="77777777" w:rsidR="00033456" w:rsidRDefault="00033456" w:rsidP="00B03051"/>
        </w:tc>
        <w:tc>
          <w:tcPr>
            <w:tcW w:w="3657" w:type="dxa"/>
          </w:tcPr>
          <w:p w14:paraId="00975DEF" w14:textId="0F16228B" w:rsidR="00033456" w:rsidRDefault="00B12914" w:rsidP="00B12914">
            <w:r>
              <w:lastRenderedPageBreak/>
              <w:t>No change in functional form (no parameter sets in calibration showed a good fit to any of the other functions).</w:t>
            </w:r>
          </w:p>
        </w:tc>
      </w:tr>
    </w:tbl>
    <w:p w14:paraId="7CAD2BCF" w14:textId="6877DE65" w:rsidR="00C667BE" w:rsidRPr="006024F6" w:rsidRDefault="002009EF" w:rsidP="009D28E9">
      <w:pPr>
        <w:rPr>
          <w:sz w:val="20"/>
          <w:szCs w:val="20"/>
          <w:lang w:eastAsia="ja-JP"/>
        </w:rPr>
      </w:pPr>
      <w:r>
        <w:rPr>
          <w:sz w:val="20"/>
          <w:szCs w:val="20"/>
          <w:lang w:eastAsia="ja-JP"/>
        </w:rPr>
        <w:t xml:space="preserve">CCC – comprehensive conservative care; DF – doctor fee; </w:t>
      </w:r>
      <w:r w:rsidR="00C667BE">
        <w:rPr>
          <w:sz w:val="20"/>
          <w:szCs w:val="20"/>
          <w:lang w:eastAsia="ja-JP"/>
        </w:rPr>
        <w:t>HD – haemodialysis; PD – peritoneal dialysis</w:t>
      </w:r>
      <w:r>
        <w:rPr>
          <w:sz w:val="20"/>
          <w:szCs w:val="20"/>
          <w:lang w:eastAsia="ja-JP"/>
        </w:rPr>
        <w:t>; VA – vascular access</w:t>
      </w:r>
    </w:p>
    <w:p w14:paraId="506325DB" w14:textId="77777777" w:rsidR="00C667BE" w:rsidRDefault="00C667BE" w:rsidP="00264695">
      <w:pPr>
        <w:rPr>
          <w:lang w:eastAsia="ja-JP"/>
        </w:rPr>
      </w:pPr>
    </w:p>
    <w:p w14:paraId="298DB89E" w14:textId="77777777" w:rsidR="00B05032" w:rsidRDefault="00B05032" w:rsidP="00264695">
      <w:pPr>
        <w:rPr>
          <w:lang w:eastAsia="ja-JP"/>
        </w:rPr>
        <w:sectPr w:rsidR="00B05032" w:rsidSect="003947B5">
          <w:footerReference w:type="default" r:id="rId8"/>
          <w:pgSz w:w="15840" w:h="12240" w:orient="landscape"/>
          <w:pgMar w:top="1440" w:right="1440" w:bottom="1440" w:left="1440" w:header="720" w:footer="720" w:gutter="0"/>
          <w:cols w:space="720"/>
          <w:docGrid w:linePitch="360"/>
        </w:sectPr>
      </w:pPr>
    </w:p>
    <w:p w14:paraId="3CF05E6A" w14:textId="31D42A13" w:rsidR="00B05032" w:rsidRDefault="00B05032" w:rsidP="00B05032">
      <w:pPr>
        <w:rPr>
          <w:lang w:eastAsia="ja-JP"/>
        </w:rPr>
      </w:pPr>
      <w:r>
        <w:rPr>
          <w:b/>
          <w:bCs/>
          <w:lang w:eastAsia="ja-JP"/>
        </w:rPr>
        <w:lastRenderedPageBreak/>
        <w:t xml:space="preserve">Table S1c. </w:t>
      </w:r>
      <w:r w:rsidR="003A3FBB">
        <w:rPr>
          <w:lang w:eastAsia="ja-JP"/>
        </w:rPr>
        <w:t>Functions in the</w:t>
      </w:r>
      <w:r w:rsidR="002373B7">
        <w:rPr>
          <w:lang w:eastAsia="ja-JP"/>
        </w:rPr>
        <w:t xml:space="preserve"> base model</w:t>
      </w:r>
      <w:r>
        <w:rPr>
          <w:lang w:eastAsia="ja-JP"/>
        </w:rPr>
        <w:t>.</w:t>
      </w:r>
    </w:p>
    <w:tbl>
      <w:tblPr>
        <w:tblStyle w:val="TableGridLight"/>
        <w:tblW w:w="12895" w:type="dxa"/>
        <w:tblLook w:val="04A0" w:firstRow="1" w:lastRow="0" w:firstColumn="1" w:lastColumn="0" w:noHBand="0" w:noVBand="1"/>
      </w:tblPr>
      <w:tblGrid>
        <w:gridCol w:w="2174"/>
        <w:gridCol w:w="798"/>
        <w:gridCol w:w="4111"/>
        <w:gridCol w:w="5812"/>
      </w:tblGrid>
      <w:tr w:rsidR="00C3545C" w14:paraId="397AA381" w14:textId="77777777" w:rsidTr="008B26B8">
        <w:trPr>
          <w:trHeight w:val="397"/>
        </w:trPr>
        <w:tc>
          <w:tcPr>
            <w:tcW w:w="2174" w:type="dxa"/>
            <w:shd w:val="clear" w:color="auto" w:fill="002060"/>
          </w:tcPr>
          <w:p w14:paraId="275BCFF9" w14:textId="77777777" w:rsidR="00C3545C" w:rsidRPr="00647BA2" w:rsidRDefault="00C3545C" w:rsidP="00450E7F">
            <w:pPr>
              <w:rPr>
                <w:b/>
                <w:bCs/>
                <w:color w:val="FFFFFF" w:themeColor="background1"/>
              </w:rPr>
            </w:pPr>
            <w:r>
              <w:rPr>
                <w:b/>
                <w:bCs/>
                <w:color w:val="FFFFFF" w:themeColor="background1"/>
              </w:rPr>
              <w:t>Component</w:t>
            </w:r>
          </w:p>
        </w:tc>
        <w:tc>
          <w:tcPr>
            <w:tcW w:w="798" w:type="dxa"/>
            <w:shd w:val="clear" w:color="auto" w:fill="002060"/>
          </w:tcPr>
          <w:p w14:paraId="6D96FFDE" w14:textId="62A73D71" w:rsidR="00C3545C" w:rsidRDefault="00C3545C" w:rsidP="00450E7F">
            <w:pPr>
              <w:rPr>
                <w:b/>
                <w:bCs/>
                <w:color w:val="FFFFFF" w:themeColor="background1"/>
              </w:rPr>
            </w:pPr>
            <w:r>
              <w:rPr>
                <w:b/>
                <w:bCs/>
                <w:color w:val="FFFFFF" w:themeColor="background1"/>
              </w:rPr>
              <w:t>Type</w:t>
            </w:r>
          </w:p>
        </w:tc>
        <w:tc>
          <w:tcPr>
            <w:tcW w:w="4111" w:type="dxa"/>
            <w:shd w:val="clear" w:color="auto" w:fill="002060"/>
          </w:tcPr>
          <w:p w14:paraId="08464D91" w14:textId="55886BA8" w:rsidR="00C3545C" w:rsidRPr="00647BA2" w:rsidRDefault="00C3545C" w:rsidP="00450E7F">
            <w:pPr>
              <w:rPr>
                <w:b/>
                <w:bCs/>
                <w:color w:val="FFFFFF" w:themeColor="background1"/>
              </w:rPr>
            </w:pPr>
            <w:r>
              <w:rPr>
                <w:b/>
                <w:bCs/>
                <w:color w:val="FFFFFF" w:themeColor="background1"/>
              </w:rPr>
              <w:t>Function</w:t>
            </w:r>
          </w:p>
        </w:tc>
        <w:tc>
          <w:tcPr>
            <w:tcW w:w="5812" w:type="dxa"/>
            <w:shd w:val="clear" w:color="auto" w:fill="002060"/>
          </w:tcPr>
          <w:p w14:paraId="0C1A5971" w14:textId="3D0D497F" w:rsidR="00C3545C" w:rsidRPr="00647BA2" w:rsidRDefault="00C3545C" w:rsidP="00450E7F">
            <w:pPr>
              <w:rPr>
                <w:b/>
                <w:bCs/>
                <w:color w:val="FFFFFF" w:themeColor="background1"/>
              </w:rPr>
            </w:pPr>
            <w:r>
              <w:rPr>
                <w:b/>
                <w:bCs/>
                <w:color w:val="FFFFFF" w:themeColor="background1"/>
              </w:rPr>
              <w:t>Description</w:t>
            </w:r>
          </w:p>
        </w:tc>
      </w:tr>
      <w:tr w:rsidR="00C3545C" w14:paraId="686525DF" w14:textId="77777777" w:rsidTr="008B26B8">
        <w:trPr>
          <w:trHeight w:val="397"/>
        </w:trPr>
        <w:tc>
          <w:tcPr>
            <w:tcW w:w="12895" w:type="dxa"/>
            <w:gridSpan w:val="4"/>
            <w:shd w:val="clear" w:color="auto" w:fill="F2F2F2" w:themeFill="background1" w:themeFillShade="F2"/>
          </w:tcPr>
          <w:p w14:paraId="6C1B6899" w14:textId="40F68730" w:rsidR="00C3545C" w:rsidRPr="001549B7" w:rsidRDefault="00C3545C" w:rsidP="00AC3780">
            <w:pPr>
              <w:rPr>
                <w:i/>
                <w:iCs/>
              </w:rPr>
            </w:pPr>
            <w:r w:rsidRPr="001549B7">
              <w:rPr>
                <w:i/>
                <w:iCs/>
              </w:rPr>
              <w:t>HD supply</w:t>
            </w:r>
          </w:p>
        </w:tc>
      </w:tr>
      <w:tr w:rsidR="00C3545C" w14:paraId="79340780" w14:textId="77777777" w:rsidTr="008B26B8">
        <w:trPr>
          <w:trHeight w:val="397"/>
        </w:trPr>
        <w:tc>
          <w:tcPr>
            <w:tcW w:w="2174" w:type="dxa"/>
          </w:tcPr>
          <w:p w14:paraId="192B0E39" w14:textId="336188DC" w:rsidR="00C3545C" w:rsidRDefault="00C3545C" w:rsidP="00450E7F">
            <w:r w:rsidRPr="000700ED">
              <w:t>aHD_ref1</w:t>
            </w:r>
          </w:p>
        </w:tc>
        <w:tc>
          <w:tcPr>
            <w:tcW w:w="798" w:type="dxa"/>
          </w:tcPr>
          <w:p w14:paraId="186CB9AD" w14:textId="59BBE745" w:rsidR="00C3545C" w:rsidRPr="00713EE8" w:rsidRDefault="008B26B8" w:rsidP="00450E7F">
            <w:r>
              <w:t>Aux</w:t>
            </w:r>
          </w:p>
        </w:tc>
        <w:tc>
          <w:tcPr>
            <w:tcW w:w="4111" w:type="dxa"/>
          </w:tcPr>
          <w:p w14:paraId="23CD53CF" w14:textId="156680ED" w:rsidR="00C3545C" w:rsidRDefault="00C3545C" w:rsidP="00450E7F">
            <w:proofErr w:type="gramStart"/>
            <w:r w:rsidRPr="00713EE8">
              <w:t>ifelse(</w:t>
            </w:r>
            <w:proofErr w:type="gramEnd"/>
            <w:r w:rsidRPr="00713EE8">
              <w:t xml:space="preserve">time &lt; aHDsupply_lag, 1, </w:t>
            </w:r>
            <w:proofErr w:type="gramStart"/>
            <w:r w:rsidRPr="00713EE8">
              <w:t>lagvalue(</w:t>
            </w:r>
            <w:proofErr w:type="gramEnd"/>
            <w:r w:rsidRPr="00713EE8">
              <w:t>time - aHDsupply_lag, 1))</w:t>
            </w:r>
          </w:p>
        </w:tc>
        <w:tc>
          <w:tcPr>
            <w:tcW w:w="5812" w:type="dxa"/>
          </w:tcPr>
          <w:p w14:paraId="17150165" w14:textId="38042CD5" w:rsidR="00C3545C" w:rsidRDefault="00C3545C" w:rsidP="00450E7F">
            <w:r>
              <w:t>Number of HD patients when the decision to increase HD supply was taken</w:t>
            </w:r>
          </w:p>
        </w:tc>
      </w:tr>
      <w:tr w:rsidR="00C3545C" w14:paraId="63E87447" w14:textId="77777777" w:rsidTr="008B26B8">
        <w:trPr>
          <w:trHeight w:val="397"/>
        </w:trPr>
        <w:tc>
          <w:tcPr>
            <w:tcW w:w="2174" w:type="dxa"/>
          </w:tcPr>
          <w:p w14:paraId="093819FD" w14:textId="7051B3D7" w:rsidR="00C3545C" w:rsidRDefault="00C3545C" w:rsidP="00450E7F">
            <w:r w:rsidRPr="000700ED">
              <w:t>aHD_ref2</w:t>
            </w:r>
          </w:p>
        </w:tc>
        <w:tc>
          <w:tcPr>
            <w:tcW w:w="798" w:type="dxa"/>
          </w:tcPr>
          <w:p w14:paraId="0C69E10B" w14:textId="66AC9D77" w:rsidR="00C3545C" w:rsidRPr="006A35D0" w:rsidRDefault="008B26B8" w:rsidP="00DA1285">
            <w:r>
              <w:t>Aux</w:t>
            </w:r>
          </w:p>
        </w:tc>
        <w:tc>
          <w:tcPr>
            <w:tcW w:w="4111" w:type="dxa"/>
          </w:tcPr>
          <w:p w14:paraId="2CBAE0FF" w14:textId="4E396F26" w:rsidR="00C3545C" w:rsidRDefault="00C3545C" w:rsidP="00DA1285">
            <w:proofErr w:type="gramStart"/>
            <w:r w:rsidRPr="006A35D0">
              <w:t>ifelse(</w:t>
            </w:r>
            <w:proofErr w:type="gramEnd"/>
            <w:r w:rsidRPr="006A35D0">
              <w:t xml:space="preserve">time &lt; (aHDsupply_lag + aHDinfo_lag), 1, </w:t>
            </w:r>
            <w:proofErr w:type="gramStart"/>
            <w:r w:rsidRPr="006A35D0">
              <w:t>lagvalue(</w:t>
            </w:r>
            <w:proofErr w:type="gramEnd"/>
            <w:r w:rsidRPr="006A35D0">
              <w:t>time - (aHDsupply_lag + aHDinfo_lag), 1))</w:t>
            </w:r>
          </w:p>
        </w:tc>
        <w:tc>
          <w:tcPr>
            <w:tcW w:w="5812" w:type="dxa"/>
          </w:tcPr>
          <w:p w14:paraId="7BA26BE8" w14:textId="4DD73C2F" w:rsidR="00C3545C" w:rsidRDefault="00C3545C" w:rsidP="00450E7F">
            <w:r>
              <w:t>Number of HD patients at the point in the past used to inform decisions to increase HD supply</w:t>
            </w:r>
          </w:p>
        </w:tc>
      </w:tr>
      <w:tr w:rsidR="00C3545C" w14:paraId="2C614B51" w14:textId="77777777" w:rsidTr="008B26B8">
        <w:trPr>
          <w:trHeight w:val="397"/>
        </w:trPr>
        <w:tc>
          <w:tcPr>
            <w:tcW w:w="2174" w:type="dxa"/>
          </w:tcPr>
          <w:p w14:paraId="6796F415" w14:textId="4D716E97" w:rsidR="00C3545C" w:rsidRDefault="00C3545C" w:rsidP="00450E7F">
            <w:r w:rsidRPr="000700ED">
              <w:t>aHDsupply</w:t>
            </w:r>
          </w:p>
        </w:tc>
        <w:tc>
          <w:tcPr>
            <w:tcW w:w="798" w:type="dxa"/>
          </w:tcPr>
          <w:p w14:paraId="4E926236" w14:textId="564E6526" w:rsidR="00C3545C" w:rsidRPr="006A35D0" w:rsidRDefault="008B26B8" w:rsidP="00DA1285">
            <w:r>
              <w:t>Aux</w:t>
            </w:r>
          </w:p>
        </w:tc>
        <w:tc>
          <w:tcPr>
            <w:tcW w:w="4111" w:type="dxa"/>
          </w:tcPr>
          <w:p w14:paraId="251EA9B1" w14:textId="71B8834F" w:rsidR="00C3545C" w:rsidRDefault="00C3545C" w:rsidP="00DA1285">
            <w:proofErr w:type="gramStart"/>
            <w:r w:rsidRPr="006A35D0">
              <w:t>max(</w:t>
            </w:r>
            <w:proofErr w:type="gramEnd"/>
            <w:r w:rsidRPr="006A35D0">
              <w:t>(aHD_ref1 - aHD_ref2)/aHD_ref1, 0)</w:t>
            </w:r>
          </w:p>
        </w:tc>
        <w:tc>
          <w:tcPr>
            <w:tcW w:w="5812" w:type="dxa"/>
          </w:tcPr>
          <w:p w14:paraId="2460B089" w14:textId="032882BF" w:rsidR="00C3545C" w:rsidRDefault="00C3545C" w:rsidP="00450E7F">
            <w:r>
              <w:t xml:space="preserve">Increase in HD supply depends on the rate of increase in HD patients in the past (due to the delay in constructing and registering new centres) </w:t>
            </w:r>
          </w:p>
        </w:tc>
      </w:tr>
      <w:tr w:rsidR="00C3545C" w14:paraId="3DDD1E49" w14:textId="77777777" w:rsidTr="008B26B8">
        <w:trPr>
          <w:trHeight w:val="397"/>
        </w:trPr>
        <w:tc>
          <w:tcPr>
            <w:tcW w:w="12895" w:type="dxa"/>
            <w:gridSpan w:val="4"/>
            <w:shd w:val="clear" w:color="auto" w:fill="F2F2F2" w:themeFill="background1" w:themeFillShade="F2"/>
          </w:tcPr>
          <w:p w14:paraId="7857080F" w14:textId="1A106360" w:rsidR="00C3545C" w:rsidRPr="001549B7" w:rsidRDefault="00C3545C" w:rsidP="00337BE1">
            <w:pPr>
              <w:rPr>
                <w:i/>
                <w:iCs/>
              </w:rPr>
            </w:pPr>
            <w:r>
              <w:rPr>
                <w:i/>
                <w:iCs/>
              </w:rPr>
              <w:t>CCC-suitable choice</w:t>
            </w:r>
          </w:p>
        </w:tc>
      </w:tr>
      <w:tr w:rsidR="00C3545C" w14:paraId="0CCBA34F" w14:textId="77777777" w:rsidTr="008B26B8">
        <w:trPr>
          <w:trHeight w:val="397"/>
        </w:trPr>
        <w:tc>
          <w:tcPr>
            <w:tcW w:w="2174" w:type="dxa"/>
          </w:tcPr>
          <w:p w14:paraId="2EF645AA" w14:textId="1AC4EEA3" w:rsidR="00C3545C" w:rsidRDefault="00C3545C" w:rsidP="00450E7F">
            <w:r w:rsidRPr="001549B7">
              <w:t>aRRTbase</w:t>
            </w:r>
          </w:p>
        </w:tc>
        <w:tc>
          <w:tcPr>
            <w:tcW w:w="798" w:type="dxa"/>
          </w:tcPr>
          <w:p w14:paraId="0FB2BED5" w14:textId="37C70714" w:rsidR="00C3545C" w:rsidRPr="00093BAC" w:rsidRDefault="008B26B8" w:rsidP="00DA1285">
            <w:r>
              <w:t>Aux</w:t>
            </w:r>
          </w:p>
        </w:tc>
        <w:tc>
          <w:tcPr>
            <w:tcW w:w="4111" w:type="dxa"/>
          </w:tcPr>
          <w:p w14:paraId="38DB5084" w14:textId="2F3141B6" w:rsidR="00C3545C" w:rsidRDefault="00C3545C" w:rsidP="00DA1285">
            <w:r w:rsidRPr="00093BAC">
              <w:t>aRRT_t * time + aRRT_i</w:t>
            </w:r>
          </w:p>
        </w:tc>
        <w:tc>
          <w:tcPr>
            <w:tcW w:w="5812" w:type="dxa"/>
          </w:tcPr>
          <w:p w14:paraId="50ACB5EA" w14:textId="509AD690" w:rsidR="00C3545C" w:rsidRDefault="00C3545C" w:rsidP="00450E7F">
            <w:r>
              <w:t>Base rate of dialysis incidence (according to the 2008 policy), which increases over time due to increasing chronic kidney disease burden</w:t>
            </w:r>
          </w:p>
        </w:tc>
      </w:tr>
      <w:tr w:rsidR="00C3545C" w14:paraId="74E0C796" w14:textId="77777777" w:rsidTr="008B26B8">
        <w:trPr>
          <w:trHeight w:val="397"/>
        </w:trPr>
        <w:tc>
          <w:tcPr>
            <w:tcW w:w="2174" w:type="dxa"/>
          </w:tcPr>
          <w:p w14:paraId="4F22DF08" w14:textId="6D4DF6F8" w:rsidR="00C3545C" w:rsidRDefault="00C3545C" w:rsidP="00450E7F">
            <w:r w:rsidRPr="001549B7">
              <w:t>aCCC_i</w:t>
            </w:r>
          </w:p>
        </w:tc>
        <w:tc>
          <w:tcPr>
            <w:tcW w:w="798" w:type="dxa"/>
          </w:tcPr>
          <w:p w14:paraId="121C2DF2" w14:textId="27FBFA4F" w:rsidR="00C3545C" w:rsidRPr="00587774" w:rsidRDefault="008B26B8" w:rsidP="00DA1285">
            <w:r>
              <w:t>Aux</w:t>
            </w:r>
          </w:p>
        </w:tc>
        <w:tc>
          <w:tcPr>
            <w:tcW w:w="4111" w:type="dxa"/>
          </w:tcPr>
          <w:p w14:paraId="07D31358" w14:textId="54AD2974" w:rsidR="00C3545C" w:rsidRDefault="00C3545C" w:rsidP="00DA1285">
            <w:r w:rsidRPr="00587774">
              <w:t>aCCCmax * aRRTbase</w:t>
            </w:r>
            <w:proofErr w:type="gramStart"/>
            <w:r w:rsidRPr="00587774">
              <w:t>/(</w:t>
            </w:r>
            <w:proofErr w:type="gramEnd"/>
            <w:r w:rsidRPr="00587774">
              <w:t>1 - aCCCmax)</w:t>
            </w:r>
          </w:p>
        </w:tc>
        <w:tc>
          <w:tcPr>
            <w:tcW w:w="5812" w:type="dxa"/>
          </w:tcPr>
          <w:p w14:paraId="4799DDDA" w14:textId="34C6D863" w:rsidR="00C3545C" w:rsidRDefault="00C3545C" w:rsidP="00450E7F">
            <w:r>
              <w:t>Incidence of CCC-suitable patients (based on proportion of kidney failure patients suitable for CCC)</w:t>
            </w:r>
          </w:p>
        </w:tc>
      </w:tr>
      <w:tr w:rsidR="00C3545C" w14:paraId="17D61F26" w14:textId="77777777" w:rsidTr="008B26B8">
        <w:trPr>
          <w:trHeight w:val="397"/>
        </w:trPr>
        <w:tc>
          <w:tcPr>
            <w:tcW w:w="2174" w:type="dxa"/>
          </w:tcPr>
          <w:p w14:paraId="6C826457" w14:textId="01A76BE9" w:rsidR="00C3545C" w:rsidRDefault="00C3545C" w:rsidP="00450E7F">
            <w:r w:rsidRPr="001549B7">
              <w:t>aCCC_DF</w:t>
            </w:r>
          </w:p>
        </w:tc>
        <w:tc>
          <w:tcPr>
            <w:tcW w:w="798" w:type="dxa"/>
          </w:tcPr>
          <w:p w14:paraId="5A21C373" w14:textId="7F0C2901" w:rsidR="00C3545C" w:rsidRDefault="008B26B8" w:rsidP="00DA1285">
            <w:r>
              <w:t>Aux</w:t>
            </w:r>
          </w:p>
        </w:tc>
        <w:tc>
          <w:tcPr>
            <w:tcW w:w="4111" w:type="dxa"/>
          </w:tcPr>
          <w:p w14:paraId="61505869" w14:textId="6A1270DC" w:rsidR="00C3545C" w:rsidRDefault="002432DE" w:rsidP="00DA1285">
            <w:r w:rsidRPr="002432DE">
              <w:t>min((1/(exp(-sDF*aDF_CCC_k)) - 1), 1)</w:t>
            </w:r>
          </w:p>
        </w:tc>
        <w:tc>
          <w:tcPr>
            <w:tcW w:w="5812" w:type="dxa"/>
          </w:tcPr>
          <w:p w14:paraId="625CA941" w14:textId="6DAFDF3B" w:rsidR="00C3545C" w:rsidRDefault="009D62CE" w:rsidP="00450E7F">
            <w:r>
              <w:t xml:space="preserve">Scales between </w:t>
            </w:r>
            <w:r w:rsidR="00E17F51">
              <w:t>0 (</w:t>
            </w:r>
            <w:r w:rsidR="00553D33">
              <w:t>when doctor fee is zero</w:t>
            </w:r>
            <w:r w:rsidR="00CD2520">
              <w:t xml:space="preserve">) to </w:t>
            </w:r>
            <w:r w:rsidR="00FC3314">
              <w:t>1 (high values of the doctor fee) according to an S-shaped curve</w:t>
            </w:r>
          </w:p>
        </w:tc>
      </w:tr>
      <w:tr w:rsidR="00C3545C" w14:paraId="0FA6DE15" w14:textId="77777777" w:rsidTr="008B26B8">
        <w:trPr>
          <w:trHeight w:val="397"/>
        </w:trPr>
        <w:tc>
          <w:tcPr>
            <w:tcW w:w="2174" w:type="dxa"/>
          </w:tcPr>
          <w:p w14:paraId="181EEB55" w14:textId="5397912E" w:rsidR="00C3545C" w:rsidRDefault="00C3545C" w:rsidP="00450E7F">
            <w:r w:rsidRPr="001549B7">
              <w:t>aCCC_DF_influence</w:t>
            </w:r>
          </w:p>
        </w:tc>
        <w:tc>
          <w:tcPr>
            <w:tcW w:w="798" w:type="dxa"/>
          </w:tcPr>
          <w:p w14:paraId="6099954D" w14:textId="2DA71C82" w:rsidR="00C3545C" w:rsidRDefault="008B26B8" w:rsidP="00DA1285">
            <w:r>
              <w:t>Aux</w:t>
            </w:r>
          </w:p>
        </w:tc>
        <w:tc>
          <w:tcPr>
            <w:tcW w:w="4111" w:type="dxa"/>
          </w:tcPr>
          <w:p w14:paraId="7536D7BE" w14:textId="311550F6" w:rsidR="00C3545C" w:rsidRDefault="002432DE" w:rsidP="00DA1285">
            <w:proofErr w:type="gramStart"/>
            <w:r w:rsidRPr="002432DE">
              <w:t>max(</w:t>
            </w:r>
            <w:proofErr w:type="gramEnd"/>
            <w:r w:rsidRPr="002432DE">
              <w:t>1 - aCCCpref - aCCCprefHD, 0)</w:t>
            </w:r>
          </w:p>
        </w:tc>
        <w:tc>
          <w:tcPr>
            <w:tcW w:w="5812" w:type="dxa"/>
          </w:tcPr>
          <w:p w14:paraId="53FF993F" w14:textId="5A6D71BF" w:rsidR="00C3545C" w:rsidRDefault="002432DE" w:rsidP="00450E7F">
            <w:r>
              <w:t xml:space="preserve">Proportion of CCC-suitable </w:t>
            </w:r>
            <w:r w:rsidR="00E04CD5">
              <w:t>patients whose choice is modified by the doctor fee</w:t>
            </w:r>
          </w:p>
        </w:tc>
      </w:tr>
      <w:tr w:rsidR="00C3545C" w14:paraId="1350D9EE" w14:textId="77777777" w:rsidTr="008B26B8">
        <w:trPr>
          <w:trHeight w:val="397"/>
        </w:trPr>
        <w:tc>
          <w:tcPr>
            <w:tcW w:w="2174" w:type="dxa"/>
          </w:tcPr>
          <w:p w14:paraId="28BF7E03" w14:textId="53C70F83" w:rsidR="00C3545C" w:rsidRDefault="00C3545C" w:rsidP="00450E7F">
            <w:r w:rsidRPr="001549B7">
              <w:t>aHD_CCC_new</w:t>
            </w:r>
          </w:p>
        </w:tc>
        <w:tc>
          <w:tcPr>
            <w:tcW w:w="798" w:type="dxa"/>
          </w:tcPr>
          <w:p w14:paraId="565FEC25" w14:textId="563AC8B6" w:rsidR="00C3545C" w:rsidRDefault="008B26B8" w:rsidP="00DA1285">
            <w:r>
              <w:t>Aux</w:t>
            </w:r>
          </w:p>
        </w:tc>
        <w:tc>
          <w:tcPr>
            <w:tcW w:w="4111" w:type="dxa"/>
          </w:tcPr>
          <w:p w14:paraId="5552116E" w14:textId="705D4470" w:rsidR="00C3545C" w:rsidRDefault="00EC572C" w:rsidP="00DA1285">
            <w:r w:rsidRPr="00EC572C">
              <w:t>aCCC_i * (aCCCprefHD + aCCC_DF_influence * aCCC_DF)</w:t>
            </w:r>
          </w:p>
        </w:tc>
        <w:tc>
          <w:tcPr>
            <w:tcW w:w="5812" w:type="dxa"/>
          </w:tcPr>
          <w:p w14:paraId="487388B8" w14:textId="40EF3665" w:rsidR="00C3545C" w:rsidRDefault="00EC572C" w:rsidP="00450E7F">
            <w:r>
              <w:t xml:space="preserve">CCC-suitable patients selecting HD depends on inherent preference for HD </w:t>
            </w:r>
            <w:r w:rsidR="00DF46A3">
              <w:t>and the amount of the doctor fee</w:t>
            </w:r>
          </w:p>
        </w:tc>
      </w:tr>
      <w:tr w:rsidR="00C3545C" w14:paraId="6549AA77" w14:textId="77777777" w:rsidTr="008B26B8">
        <w:trPr>
          <w:trHeight w:val="397"/>
        </w:trPr>
        <w:tc>
          <w:tcPr>
            <w:tcW w:w="2174" w:type="dxa"/>
          </w:tcPr>
          <w:p w14:paraId="6E22B19F" w14:textId="1887F156" w:rsidR="00C3545C" w:rsidRDefault="00C3545C" w:rsidP="00450E7F">
            <w:r w:rsidRPr="001549B7">
              <w:t>fHD_CCC_new</w:t>
            </w:r>
          </w:p>
        </w:tc>
        <w:tc>
          <w:tcPr>
            <w:tcW w:w="798" w:type="dxa"/>
          </w:tcPr>
          <w:p w14:paraId="525F9C4F" w14:textId="6B52F191" w:rsidR="00C3545C" w:rsidRDefault="008B26B8" w:rsidP="00DA1285">
            <w:r>
              <w:t>Flow</w:t>
            </w:r>
          </w:p>
        </w:tc>
        <w:tc>
          <w:tcPr>
            <w:tcW w:w="4111" w:type="dxa"/>
          </w:tcPr>
          <w:p w14:paraId="44050936" w14:textId="5FA9B7D8" w:rsidR="00C3545C" w:rsidRDefault="00DF46A3" w:rsidP="00DF46A3">
            <w:r>
              <w:t>aPolicy_2022 * aHD_CCC_new</w:t>
            </w:r>
          </w:p>
        </w:tc>
        <w:tc>
          <w:tcPr>
            <w:tcW w:w="5812" w:type="dxa"/>
          </w:tcPr>
          <w:p w14:paraId="103F3E67" w14:textId="68ED3726" w:rsidR="00C3545C" w:rsidRDefault="00391B94" w:rsidP="00450E7F">
            <w:r>
              <w:t xml:space="preserve">Number of new CCC-suitable patients per month – </w:t>
            </w:r>
            <w:r w:rsidR="00DF46A3">
              <w:t>CCC-suitable patients can only choose HD after the 2022 policy change</w:t>
            </w:r>
            <w:r w:rsidR="0005751C">
              <w:t xml:space="preserve"> (aPolicy_2022 is a function of time with value 0 prior to the policy change and 1 after)</w:t>
            </w:r>
          </w:p>
        </w:tc>
      </w:tr>
      <w:tr w:rsidR="00C3545C" w14:paraId="1B9EFA0C" w14:textId="77777777" w:rsidTr="008B26B8">
        <w:trPr>
          <w:trHeight w:val="397"/>
        </w:trPr>
        <w:tc>
          <w:tcPr>
            <w:tcW w:w="12895" w:type="dxa"/>
            <w:gridSpan w:val="4"/>
            <w:shd w:val="clear" w:color="auto" w:fill="F2F2F2" w:themeFill="background1" w:themeFillShade="F2"/>
          </w:tcPr>
          <w:p w14:paraId="06BCFF68" w14:textId="7F5777BF" w:rsidR="00C3545C" w:rsidRPr="00337BE1" w:rsidRDefault="00C3545C" w:rsidP="00337BE1">
            <w:pPr>
              <w:rPr>
                <w:i/>
                <w:iCs/>
              </w:rPr>
            </w:pPr>
            <w:r>
              <w:rPr>
                <w:i/>
                <w:iCs/>
              </w:rPr>
              <w:t>PD to HD transitions</w:t>
            </w:r>
          </w:p>
        </w:tc>
      </w:tr>
      <w:tr w:rsidR="00C3545C" w14:paraId="574FD860" w14:textId="77777777" w:rsidTr="008B26B8">
        <w:trPr>
          <w:trHeight w:val="397"/>
        </w:trPr>
        <w:tc>
          <w:tcPr>
            <w:tcW w:w="2174" w:type="dxa"/>
          </w:tcPr>
          <w:p w14:paraId="4B81D71C" w14:textId="436FA889" w:rsidR="00C3545C" w:rsidRDefault="00C3545C" w:rsidP="00450E7F">
            <w:r w:rsidRPr="00F62000">
              <w:t>aRRperitonitis</w:t>
            </w:r>
          </w:p>
        </w:tc>
        <w:tc>
          <w:tcPr>
            <w:tcW w:w="798" w:type="dxa"/>
          </w:tcPr>
          <w:p w14:paraId="1AC30E04" w14:textId="2832DB84" w:rsidR="00C3545C" w:rsidRDefault="008B26B8" w:rsidP="00DA1285">
            <w:r>
              <w:t>Aux</w:t>
            </w:r>
          </w:p>
        </w:tc>
        <w:tc>
          <w:tcPr>
            <w:tcW w:w="4111" w:type="dxa"/>
          </w:tcPr>
          <w:p w14:paraId="4F2636AC" w14:textId="3A7C412D" w:rsidR="00C3545C" w:rsidRDefault="00CA0FCD" w:rsidP="00DA1285">
            <w:r w:rsidRPr="00CA0FCD">
              <w:t>1 + aRRnurse_scaler * aHDsupply</w:t>
            </w:r>
          </w:p>
        </w:tc>
        <w:tc>
          <w:tcPr>
            <w:tcW w:w="5812" w:type="dxa"/>
          </w:tcPr>
          <w:p w14:paraId="080C34BC" w14:textId="014547C5" w:rsidR="00C3545C" w:rsidRDefault="006A2114" w:rsidP="00450E7F">
            <w:r>
              <w:t>Relative risk of peritonitis</w:t>
            </w:r>
            <w:r w:rsidR="00FA5B3F">
              <w:t xml:space="preserve">, which increases above baseline </w:t>
            </w:r>
            <w:r w:rsidR="004224D6">
              <w:t>proportional</w:t>
            </w:r>
            <w:r w:rsidR="00FA5B3F">
              <w:t xml:space="preserve"> to rate of increase in HD supply</w:t>
            </w:r>
          </w:p>
        </w:tc>
      </w:tr>
      <w:tr w:rsidR="00C3545C" w14:paraId="62677A94" w14:textId="77777777" w:rsidTr="008B26B8">
        <w:trPr>
          <w:trHeight w:val="397"/>
        </w:trPr>
        <w:tc>
          <w:tcPr>
            <w:tcW w:w="2174" w:type="dxa"/>
          </w:tcPr>
          <w:p w14:paraId="2B5C3145" w14:textId="259C66A2" w:rsidR="00C3545C" w:rsidRDefault="00C3545C" w:rsidP="00450E7F">
            <w:r w:rsidRPr="00F62000">
              <w:t>aPDtoHD_DF</w:t>
            </w:r>
          </w:p>
        </w:tc>
        <w:tc>
          <w:tcPr>
            <w:tcW w:w="798" w:type="dxa"/>
          </w:tcPr>
          <w:p w14:paraId="55B6C124" w14:textId="421C11EC" w:rsidR="00C3545C" w:rsidRDefault="008B26B8" w:rsidP="00DA1285">
            <w:r>
              <w:t>Aux</w:t>
            </w:r>
          </w:p>
        </w:tc>
        <w:tc>
          <w:tcPr>
            <w:tcW w:w="4111" w:type="dxa"/>
          </w:tcPr>
          <w:p w14:paraId="0ADAE63B" w14:textId="5D32E0B4" w:rsidR="00C3545C" w:rsidRDefault="00A36F71" w:rsidP="00DA1285">
            <w:proofErr w:type="gramStart"/>
            <w:r w:rsidRPr="00A36F71">
              <w:t>min(</w:t>
            </w:r>
            <w:proofErr w:type="gramEnd"/>
            <w:r w:rsidRPr="00A36F71">
              <w:t>(1</w:t>
            </w:r>
            <w:proofErr w:type="gramStart"/>
            <w:r w:rsidRPr="00A36F71">
              <w:t>/(exp(</w:t>
            </w:r>
            <w:proofErr w:type="gramEnd"/>
            <w:r w:rsidRPr="00A36F71">
              <w:t>-sDF * aDF_PDtoHD_k))), 3)</w:t>
            </w:r>
          </w:p>
        </w:tc>
        <w:tc>
          <w:tcPr>
            <w:tcW w:w="5812" w:type="dxa"/>
          </w:tcPr>
          <w:p w14:paraId="0ABF27D3" w14:textId="1ADB3892" w:rsidR="00C3545C" w:rsidRDefault="004224D6" w:rsidP="00450E7F">
            <w:r>
              <w:t>S-shaped curve from 0 (no doctor fee) to 3 (high doctor fee)</w:t>
            </w:r>
          </w:p>
        </w:tc>
      </w:tr>
      <w:tr w:rsidR="00C3545C" w14:paraId="46E825BD" w14:textId="77777777" w:rsidTr="008B26B8">
        <w:trPr>
          <w:trHeight w:val="397"/>
        </w:trPr>
        <w:tc>
          <w:tcPr>
            <w:tcW w:w="2174" w:type="dxa"/>
          </w:tcPr>
          <w:p w14:paraId="5BBC1880" w14:textId="6810011F" w:rsidR="00C3545C" w:rsidRDefault="00C3545C" w:rsidP="00450E7F">
            <w:r w:rsidRPr="00F62000">
              <w:lastRenderedPageBreak/>
              <w:t>aPDtoHD_peritonitis</w:t>
            </w:r>
          </w:p>
        </w:tc>
        <w:tc>
          <w:tcPr>
            <w:tcW w:w="798" w:type="dxa"/>
          </w:tcPr>
          <w:p w14:paraId="0055B452" w14:textId="49E862B3" w:rsidR="00C3545C" w:rsidRDefault="008B26B8" w:rsidP="00DA1285">
            <w:r>
              <w:t>Aux</w:t>
            </w:r>
          </w:p>
        </w:tc>
        <w:tc>
          <w:tcPr>
            <w:tcW w:w="4111" w:type="dxa"/>
          </w:tcPr>
          <w:p w14:paraId="5A04CE59" w14:textId="458F8ECD" w:rsidR="00C3545C" w:rsidRDefault="00FD739D" w:rsidP="00DA1285">
            <w:proofErr w:type="gramStart"/>
            <w:r w:rsidRPr="00FD739D">
              <w:t>max(</w:t>
            </w:r>
            <w:proofErr w:type="gramEnd"/>
            <w:r w:rsidRPr="00FD739D">
              <w:t>aRRperitonitis * aPDtoHD_peritonitis_k, 1)</w:t>
            </w:r>
          </w:p>
        </w:tc>
        <w:tc>
          <w:tcPr>
            <w:tcW w:w="5812" w:type="dxa"/>
          </w:tcPr>
          <w:p w14:paraId="056D2319" w14:textId="3251A552" w:rsidR="00C3545C" w:rsidRDefault="00B27A15" w:rsidP="00450E7F">
            <w:r>
              <w:t>Influence of relative risk of peritonitis on rate of switch from PD to HD</w:t>
            </w:r>
          </w:p>
        </w:tc>
      </w:tr>
      <w:tr w:rsidR="00C3545C" w14:paraId="500F1B75" w14:textId="77777777" w:rsidTr="008B26B8">
        <w:trPr>
          <w:trHeight w:val="397"/>
        </w:trPr>
        <w:tc>
          <w:tcPr>
            <w:tcW w:w="2174" w:type="dxa"/>
          </w:tcPr>
          <w:p w14:paraId="406BFF69" w14:textId="13A499AA" w:rsidR="00C3545C" w:rsidRDefault="00C3545C" w:rsidP="00450E7F">
            <w:r w:rsidRPr="00F62000">
              <w:t>aPDtoHD</w:t>
            </w:r>
          </w:p>
        </w:tc>
        <w:tc>
          <w:tcPr>
            <w:tcW w:w="798" w:type="dxa"/>
          </w:tcPr>
          <w:p w14:paraId="54541DC8" w14:textId="731F504E" w:rsidR="00C3545C" w:rsidRDefault="008B26B8" w:rsidP="00DA1285">
            <w:r>
              <w:t>Aux</w:t>
            </w:r>
          </w:p>
        </w:tc>
        <w:tc>
          <w:tcPr>
            <w:tcW w:w="4111" w:type="dxa"/>
          </w:tcPr>
          <w:p w14:paraId="0A3223EF" w14:textId="03473A6F" w:rsidR="00C3545C" w:rsidRDefault="00FD739D" w:rsidP="00DA1285">
            <w:r w:rsidRPr="00FD739D">
              <w:t>aPDtoHD_base * (aPDtoHD_DF * aPDtoHD_peritonitis * aPD_2022 + 1 - aPD_2022)</w:t>
            </w:r>
          </w:p>
        </w:tc>
        <w:tc>
          <w:tcPr>
            <w:tcW w:w="5812" w:type="dxa"/>
          </w:tcPr>
          <w:p w14:paraId="4099318F" w14:textId="0922725F" w:rsidR="00C3545C" w:rsidRDefault="00B27A15" w:rsidP="00450E7F">
            <w:r>
              <w:t xml:space="preserve">Base rate of PD to HD transitions increases </w:t>
            </w:r>
            <w:r w:rsidR="005617E3">
              <w:t>after the 2022 policy change relative to risk of peritonitis and amount of the doctor fee</w:t>
            </w:r>
          </w:p>
        </w:tc>
      </w:tr>
      <w:tr w:rsidR="00C3545C" w14:paraId="256FCEB0" w14:textId="77777777" w:rsidTr="008B26B8">
        <w:trPr>
          <w:trHeight w:val="397"/>
        </w:trPr>
        <w:tc>
          <w:tcPr>
            <w:tcW w:w="2174" w:type="dxa"/>
          </w:tcPr>
          <w:p w14:paraId="1F35D1BF" w14:textId="16610BDC" w:rsidR="00C3545C" w:rsidRDefault="00C3545C" w:rsidP="00450E7F">
            <w:r w:rsidRPr="00CD1208">
              <w:t>fPDtoHD</w:t>
            </w:r>
          </w:p>
        </w:tc>
        <w:tc>
          <w:tcPr>
            <w:tcW w:w="798" w:type="dxa"/>
          </w:tcPr>
          <w:p w14:paraId="006FEC0D" w14:textId="3EB510C5" w:rsidR="00C3545C" w:rsidRDefault="008B26B8" w:rsidP="00DA1285">
            <w:r>
              <w:t>Flow</w:t>
            </w:r>
          </w:p>
        </w:tc>
        <w:tc>
          <w:tcPr>
            <w:tcW w:w="4111" w:type="dxa"/>
          </w:tcPr>
          <w:p w14:paraId="6EBC5597" w14:textId="73E02307" w:rsidR="00C3545C" w:rsidRDefault="006A2114" w:rsidP="00DA1285">
            <w:r w:rsidRPr="006A2114">
              <w:t>aPDtoHD * sPD</w:t>
            </w:r>
          </w:p>
        </w:tc>
        <w:tc>
          <w:tcPr>
            <w:tcW w:w="5812" w:type="dxa"/>
          </w:tcPr>
          <w:p w14:paraId="4A2C6D74" w14:textId="6959B731" w:rsidR="00C3545C" w:rsidRDefault="006A2114" w:rsidP="00450E7F">
            <w:r>
              <w:t>Number of patients transitioning from PD to HD (rate multiplied by number of PD patients)</w:t>
            </w:r>
          </w:p>
        </w:tc>
      </w:tr>
      <w:tr w:rsidR="00C3545C" w14:paraId="6258813C" w14:textId="77777777" w:rsidTr="003A3FBB">
        <w:trPr>
          <w:trHeight w:val="397"/>
        </w:trPr>
        <w:tc>
          <w:tcPr>
            <w:tcW w:w="12895" w:type="dxa"/>
            <w:gridSpan w:val="4"/>
            <w:shd w:val="clear" w:color="auto" w:fill="F2F2F2" w:themeFill="background1" w:themeFillShade="F2"/>
          </w:tcPr>
          <w:p w14:paraId="276B819F" w14:textId="2B0E2624" w:rsidR="00C3545C" w:rsidRPr="00CD1208" w:rsidRDefault="00C3545C" w:rsidP="00CD1208">
            <w:pPr>
              <w:rPr>
                <w:i/>
                <w:iCs/>
              </w:rPr>
            </w:pPr>
            <w:r>
              <w:rPr>
                <w:i/>
                <w:iCs/>
              </w:rPr>
              <w:t>PD-eligible choice</w:t>
            </w:r>
          </w:p>
        </w:tc>
      </w:tr>
      <w:tr w:rsidR="00C3545C" w14:paraId="6CC299E9" w14:textId="77777777" w:rsidTr="008B26B8">
        <w:trPr>
          <w:trHeight w:val="397"/>
        </w:trPr>
        <w:tc>
          <w:tcPr>
            <w:tcW w:w="2174" w:type="dxa"/>
          </w:tcPr>
          <w:p w14:paraId="47F9A95D" w14:textId="2F78080F" w:rsidR="00C3545C" w:rsidRDefault="00C3545C" w:rsidP="00450E7F">
            <w:r w:rsidRPr="00CD1208">
              <w:t>aPD_i</w:t>
            </w:r>
          </w:p>
        </w:tc>
        <w:tc>
          <w:tcPr>
            <w:tcW w:w="798" w:type="dxa"/>
          </w:tcPr>
          <w:p w14:paraId="7D55D7BD" w14:textId="1358B407" w:rsidR="00C3545C" w:rsidRDefault="008B26B8" w:rsidP="00DA1285">
            <w:r>
              <w:t>Aux</w:t>
            </w:r>
          </w:p>
        </w:tc>
        <w:tc>
          <w:tcPr>
            <w:tcW w:w="4111" w:type="dxa"/>
          </w:tcPr>
          <w:p w14:paraId="4FE33B5D" w14:textId="48286602" w:rsidR="00C3545C" w:rsidRDefault="00CA0FCD" w:rsidP="00DA1285">
            <w:r w:rsidRPr="00CA0FCD">
              <w:t>aRRTbase * aPDmax</w:t>
            </w:r>
          </w:p>
        </w:tc>
        <w:tc>
          <w:tcPr>
            <w:tcW w:w="5812" w:type="dxa"/>
          </w:tcPr>
          <w:p w14:paraId="5B692BCF" w14:textId="51901EC4" w:rsidR="00C3545C" w:rsidRDefault="00CA0FCD" w:rsidP="00450E7F">
            <w:r>
              <w:t>Incidence of PD-eligible patients</w:t>
            </w:r>
          </w:p>
        </w:tc>
      </w:tr>
      <w:tr w:rsidR="00C3545C" w14:paraId="03CC3B99" w14:textId="77777777" w:rsidTr="008B26B8">
        <w:trPr>
          <w:trHeight w:val="397"/>
        </w:trPr>
        <w:tc>
          <w:tcPr>
            <w:tcW w:w="2174" w:type="dxa"/>
          </w:tcPr>
          <w:p w14:paraId="00976733" w14:textId="17C8935C" w:rsidR="00C3545C" w:rsidRDefault="00C3545C" w:rsidP="00450E7F">
            <w:r w:rsidRPr="00713EE8">
              <w:t>aHD_always_i</w:t>
            </w:r>
          </w:p>
        </w:tc>
        <w:tc>
          <w:tcPr>
            <w:tcW w:w="798" w:type="dxa"/>
          </w:tcPr>
          <w:p w14:paraId="1971BA4D" w14:textId="4CFF3567" w:rsidR="00C3545C" w:rsidRDefault="008B26B8" w:rsidP="00DA1285">
            <w:r>
              <w:t>Aux</w:t>
            </w:r>
          </w:p>
        </w:tc>
        <w:tc>
          <w:tcPr>
            <w:tcW w:w="4111" w:type="dxa"/>
          </w:tcPr>
          <w:p w14:paraId="4B5EC40D" w14:textId="25336F9A" w:rsidR="00C3545C" w:rsidRDefault="00CA0FCD" w:rsidP="00DA1285">
            <w:r w:rsidRPr="00CA0FCD">
              <w:t>aRRTbase * (1 - aPDmax)</w:t>
            </w:r>
          </w:p>
        </w:tc>
        <w:tc>
          <w:tcPr>
            <w:tcW w:w="5812" w:type="dxa"/>
          </w:tcPr>
          <w:p w14:paraId="0D940D3B" w14:textId="08179962" w:rsidR="00C3545C" w:rsidRDefault="00CA0FCD" w:rsidP="00450E7F">
            <w:r>
              <w:t xml:space="preserve">Incidence of </w:t>
            </w:r>
            <w:r w:rsidR="00A36F71">
              <w:t>dialysis patients who are not PD-eligible (HD always)</w:t>
            </w:r>
          </w:p>
        </w:tc>
      </w:tr>
      <w:tr w:rsidR="00C3545C" w14:paraId="534D1CF6" w14:textId="77777777" w:rsidTr="008B26B8">
        <w:trPr>
          <w:trHeight w:val="397"/>
        </w:trPr>
        <w:tc>
          <w:tcPr>
            <w:tcW w:w="2174" w:type="dxa"/>
          </w:tcPr>
          <w:p w14:paraId="4D1701AC" w14:textId="0A2C955F" w:rsidR="00C3545C" w:rsidRDefault="00C3545C" w:rsidP="00450E7F">
            <w:r w:rsidRPr="00713EE8">
              <w:t>aPD_DF</w:t>
            </w:r>
          </w:p>
        </w:tc>
        <w:tc>
          <w:tcPr>
            <w:tcW w:w="798" w:type="dxa"/>
          </w:tcPr>
          <w:p w14:paraId="64D7B459" w14:textId="75B0877B" w:rsidR="00C3545C" w:rsidRDefault="008B26B8" w:rsidP="00DA1285">
            <w:r>
              <w:t>Aux</w:t>
            </w:r>
          </w:p>
        </w:tc>
        <w:tc>
          <w:tcPr>
            <w:tcW w:w="4111" w:type="dxa"/>
          </w:tcPr>
          <w:p w14:paraId="06A7F9F5" w14:textId="03396906" w:rsidR="00C3545C" w:rsidRDefault="005F53A1" w:rsidP="00DA1285">
            <w:r w:rsidRPr="005F53A1">
              <w:t>min((1/(exp(-sDF*aDF_PD_k)) - 1), 1)</w:t>
            </w:r>
          </w:p>
        </w:tc>
        <w:tc>
          <w:tcPr>
            <w:tcW w:w="5812" w:type="dxa"/>
          </w:tcPr>
          <w:p w14:paraId="752CD0A4" w14:textId="1B61B0E1" w:rsidR="00C3545C" w:rsidRDefault="005F53A1" w:rsidP="00450E7F">
            <w:r>
              <w:t>S shaped curve from 0 (no doctor fee) to 1 (high doctor fee)</w:t>
            </w:r>
          </w:p>
        </w:tc>
      </w:tr>
      <w:tr w:rsidR="00C3545C" w14:paraId="6D876E66" w14:textId="77777777" w:rsidTr="008B26B8">
        <w:trPr>
          <w:trHeight w:val="397"/>
        </w:trPr>
        <w:tc>
          <w:tcPr>
            <w:tcW w:w="2174" w:type="dxa"/>
          </w:tcPr>
          <w:p w14:paraId="505CED19" w14:textId="13393965" w:rsidR="00C3545C" w:rsidRDefault="00C3545C" w:rsidP="00450E7F">
            <w:r w:rsidRPr="00713EE8">
              <w:t>aPD_peritonitis</w:t>
            </w:r>
          </w:p>
        </w:tc>
        <w:tc>
          <w:tcPr>
            <w:tcW w:w="798" w:type="dxa"/>
          </w:tcPr>
          <w:p w14:paraId="4B67414F" w14:textId="104A7C70" w:rsidR="00C3545C" w:rsidRDefault="008B26B8" w:rsidP="00DA1285">
            <w:r>
              <w:t>Aux</w:t>
            </w:r>
          </w:p>
        </w:tc>
        <w:tc>
          <w:tcPr>
            <w:tcW w:w="4111" w:type="dxa"/>
          </w:tcPr>
          <w:p w14:paraId="1800A8DC" w14:textId="71D9A570" w:rsidR="00C3545C" w:rsidRDefault="008E5299" w:rsidP="00DA1285">
            <w:proofErr w:type="gramStart"/>
            <w:r w:rsidRPr="008E5299">
              <w:t>min(</w:t>
            </w:r>
            <w:proofErr w:type="gramEnd"/>
            <w:r w:rsidRPr="008E5299">
              <w:t>(1</w:t>
            </w:r>
            <w:proofErr w:type="gramStart"/>
            <w:r w:rsidRPr="008E5299">
              <w:t>/(exp(</w:t>
            </w:r>
            <w:proofErr w:type="gramEnd"/>
            <w:r w:rsidRPr="008E5299">
              <w:t>-aRRperitonitis</w:t>
            </w:r>
            <w:r>
              <w:t xml:space="preserve"> </w:t>
            </w:r>
            <w:r w:rsidRPr="008E5299">
              <w:t>*</w:t>
            </w:r>
            <w:r>
              <w:t xml:space="preserve"> </w:t>
            </w:r>
            <w:r w:rsidRPr="008E5299">
              <w:t>aPD_peritonitis_k)) - 1), 1)</w:t>
            </w:r>
          </w:p>
        </w:tc>
        <w:tc>
          <w:tcPr>
            <w:tcW w:w="5812" w:type="dxa"/>
          </w:tcPr>
          <w:p w14:paraId="6C5AAC0D" w14:textId="0C9EE0FD" w:rsidR="00C3545C" w:rsidRDefault="008E5299" w:rsidP="00450E7F">
            <w:r>
              <w:t>S shaped curve from 0 (</w:t>
            </w:r>
            <w:r w:rsidR="00CC3C3E">
              <w:t xml:space="preserve">low relative risk of peritonitis) to </w:t>
            </w:r>
            <w:r w:rsidR="00F700BE">
              <w:t>1 (high risk of peritonitis)</w:t>
            </w:r>
          </w:p>
        </w:tc>
      </w:tr>
      <w:tr w:rsidR="00C3545C" w14:paraId="558A9F5D" w14:textId="77777777" w:rsidTr="008B26B8">
        <w:trPr>
          <w:trHeight w:val="397"/>
        </w:trPr>
        <w:tc>
          <w:tcPr>
            <w:tcW w:w="2174" w:type="dxa"/>
          </w:tcPr>
          <w:p w14:paraId="7FA32CAC" w14:textId="55B1ED9D" w:rsidR="00C3545C" w:rsidRDefault="00236D46" w:rsidP="00450E7F">
            <w:r w:rsidRPr="00236D46">
              <w:t>aPD_changeable</w:t>
            </w:r>
          </w:p>
        </w:tc>
        <w:tc>
          <w:tcPr>
            <w:tcW w:w="798" w:type="dxa"/>
          </w:tcPr>
          <w:p w14:paraId="4967568F" w14:textId="2D7CD0C4" w:rsidR="00C3545C" w:rsidRDefault="00F700BE" w:rsidP="00DA1285">
            <w:r>
              <w:t>Aux</w:t>
            </w:r>
          </w:p>
        </w:tc>
        <w:tc>
          <w:tcPr>
            <w:tcW w:w="4111" w:type="dxa"/>
          </w:tcPr>
          <w:p w14:paraId="31F5B8CC" w14:textId="7AB19DC9" w:rsidR="00C3545C" w:rsidRDefault="00CA1EA6" w:rsidP="00DA1285">
            <w:proofErr w:type="gramStart"/>
            <w:r w:rsidRPr="00CA1EA6">
              <w:t>max(</w:t>
            </w:r>
            <w:proofErr w:type="gramEnd"/>
            <w:r w:rsidRPr="00CA1EA6">
              <w:t>1 - aPDpref - aPDprefHD, 0)</w:t>
            </w:r>
          </w:p>
        </w:tc>
        <w:tc>
          <w:tcPr>
            <w:tcW w:w="5812" w:type="dxa"/>
          </w:tcPr>
          <w:p w14:paraId="3ABF3CC2" w14:textId="1D9E9CED" w:rsidR="00C3545C" w:rsidRDefault="00CA1EA6" w:rsidP="00450E7F">
            <w:r>
              <w:t>Proportion of PD patients whose choice is modified by relative risk of peritonitis and the doctor fee</w:t>
            </w:r>
          </w:p>
        </w:tc>
      </w:tr>
      <w:tr w:rsidR="00C3545C" w14:paraId="722539F3" w14:textId="77777777" w:rsidTr="008B26B8">
        <w:trPr>
          <w:trHeight w:val="397"/>
        </w:trPr>
        <w:tc>
          <w:tcPr>
            <w:tcW w:w="2174" w:type="dxa"/>
          </w:tcPr>
          <w:p w14:paraId="4210982A" w14:textId="24D1D348" w:rsidR="00C3545C" w:rsidRDefault="00236D46" w:rsidP="00450E7F">
            <w:r w:rsidRPr="00236D46">
              <w:t>aPD_chooseHD</w:t>
            </w:r>
          </w:p>
        </w:tc>
        <w:tc>
          <w:tcPr>
            <w:tcW w:w="798" w:type="dxa"/>
          </w:tcPr>
          <w:p w14:paraId="6EC0B71B" w14:textId="2861B8C9" w:rsidR="00C3545C" w:rsidRDefault="00F700BE" w:rsidP="00DA1285">
            <w:r>
              <w:t>Aux</w:t>
            </w:r>
          </w:p>
        </w:tc>
        <w:tc>
          <w:tcPr>
            <w:tcW w:w="4111" w:type="dxa"/>
          </w:tcPr>
          <w:p w14:paraId="11AA53E2" w14:textId="6772B369" w:rsidR="00C3545C" w:rsidRDefault="000A4A6B" w:rsidP="00DA1285">
            <w:r w:rsidRPr="000A4A6B">
              <w:t xml:space="preserve">aPDprefHD + aPD_changeable * </w:t>
            </w:r>
            <w:proofErr w:type="gramStart"/>
            <w:r w:rsidRPr="000A4A6B">
              <w:t>min(</w:t>
            </w:r>
            <w:proofErr w:type="gramEnd"/>
            <w:r w:rsidRPr="000A4A6B">
              <w:t>(aPD_DF + aPD_peritonitis), 1)</w:t>
            </w:r>
          </w:p>
        </w:tc>
        <w:tc>
          <w:tcPr>
            <w:tcW w:w="5812" w:type="dxa"/>
          </w:tcPr>
          <w:p w14:paraId="4E60C9A9" w14:textId="6AA4AB66" w:rsidR="00C3545C" w:rsidRDefault="000A4A6B" w:rsidP="00450E7F">
            <w:r>
              <w:t xml:space="preserve">Proportion of PD-eligible patients selecting HD, which depends on inherent HD preference and the scale of </w:t>
            </w:r>
            <w:r w:rsidR="007C0A47">
              <w:t>peritonitis risk and the doctor fee (additive)</w:t>
            </w:r>
          </w:p>
        </w:tc>
      </w:tr>
      <w:tr w:rsidR="00C3545C" w14:paraId="6732A650" w14:textId="77777777" w:rsidTr="008B26B8">
        <w:trPr>
          <w:trHeight w:val="397"/>
        </w:trPr>
        <w:tc>
          <w:tcPr>
            <w:tcW w:w="2174" w:type="dxa"/>
          </w:tcPr>
          <w:p w14:paraId="66658694" w14:textId="6C6D0754" w:rsidR="00C3545C" w:rsidRDefault="00AD1252" w:rsidP="00450E7F">
            <w:r w:rsidRPr="00AD1252">
              <w:t>aPD_choosePD</w:t>
            </w:r>
          </w:p>
        </w:tc>
        <w:tc>
          <w:tcPr>
            <w:tcW w:w="798" w:type="dxa"/>
          </w:tcPr>
          <w:p w14:paraId="5E79AF59" w14:textId="47FAB8BB" w:rsidR="00C3545C" w:rsidRDefault="00F700BE" w:rsidP="00DA1285">
            <w:r>
              <w:t>Aux</w:t>
            </w:r>
          </w:p>
        </w:tc>
        <w:tc>
          <w:tcPr>
            <w:tcW w:w="4111" w:type="dxa"/>
          </w:tcPr>
          <w:p w14:paraId="5FE8C21E" w14:textId="18C0C92D" w:rsidR="00C3545C" w:rsidRDefault="000A4A6B" w:rsidP="00DA1285">
            <w:r w:rsidRPr="000A4A6B">
              <w:t>1 - aPD_chooseHD</w:t>
            </w:r>
          </w:p>
        </w:tc>
        <w:tc>
          <w:tcPr>
            <w:tcW w:w="5812" w:type="dxa"/>
          </w:tcPr>
          <w:p w14:paraId="7F6BD761" w14:textId="60C2C040" w:rsidR="00C3545C" w:rsidRDefault="000A4A6B" w:rsidP="00450E7F">
            <w:r>
              <w:t>Proportion of PD-eligible patients selecting PD</w:t>
            </w:r>
          </w:p>
        </w:tc>
      </w:tr>
      <w:tr w:rsidR="00C3545C" w14:paraId="452B0E2D" w14:textId="77777777" w:rsidTr="008B26B8">
        <w:trPr>
          <w:trHeight w:val="397"/>
        </w:trPr>
        <w:tc>
          <w:tcPr>
            <w:tcW w:w="2174" w:type="dxa"/>
          </w:tcPr>
          <w:p w14:paraId="1D23317E" w14:textId="4D0768E8" w:rsidR="00C3545C" w:rsidRDefault="00AD1252" w:rsidP="00450E7F">
            <w:r w:rsidRPr="00AD1252">
              <w:t>aHD_PD_new</w:t>
            </w:r>
          </w:p>
        </w:tc>
        <w:tc>
          <w:tcPr>
            <w:tcW w:w="798" w:type="dxa"/>
          </w:tcPr>
          <w:p w14:paraId="68E7E289" w14:textId="788DC33C" w:rsidR="00C3545C" w:rsidRDefault="00F700BE" w:rsidP="00DA1285">
            <w:r>
              <w:t>Aux</w:t>
            </w:r>
          </w:p>
        </w:tc>
        <w:tc>
          <w:tcPr>
            <w:tcW w:w="4111" w:type="dxa"/>
          </w:tcPr>
          <w:p w14:paraId="6A2E6DDC" w14:textId="2520091A" w:rsidR="00C3545C" w:rsidRDefault="007C0A47" w:rsidP="00DA1285">
            <w:r w:rsidRPr="007C0A47">
              <w:t>aPD_i * aPD_chooseHD</w:t>
            </w:r>
          </w:p>
        </w:tc>
        <w:tc>
          <w:tcPr>
            <w:tcW w:w="5812" w:type="dxa"/>
          </w:tcPr>
          <w:p w14:paraId="12398EE1" w14:textId="79408FA3" w:rsidR="00C3545C" w:rsidRDefault="007C0A47" w:rsidP="00450E7F">
            <w:r>
              <w:t>Number of inci</w:t>
            </w:r>
            <w:r w:rsidR="00B23105">
              <w:t>dent PD-eligible patients selecting HD</w:t>
            </w:r>
          </w:p>
        </w:tc>
      </w:tr>
      <w:tr w:rsidR="00B23105" w14:paraId="4AFEF870" w14:textId="77777777" w:rsidTr="008B26B8">
        <w:trPr>
          <w:trHeight w:val="397"/>
        </w:trPr>
        <w:tc>
          <w:tcPr>
            <w:tcW w:w="2174" w:type="dxa"/>
          </w:tcPr>
          <w:p w14:paraId="1FCBB648" w14:textId="4AEE560F" w:rsidR="00B23105" w:rsidRDefault="00B23105" w:rsidP="00B23105">
            <w:r w:rsidRPr="00AD1252">
              <w:t>aPD_new</w:t>
            </w:r>
          </w:p>
        </w:tc>
        <w:tc>
          <w:tcPr>
            <w:tcW w:w="798" w:type="dxa"/>
          </w:tcPr>
          <w:p w14:paraId="2D141865" w14:textId="6D484B9A" w:rsidR="00B23105" w:rsidRDefault="00B23105" w:rsidP="00B23105">
            <w:r>
              <w:t>Aux</w:t>
            </w:r>
          </w:p>
        </w:tc>
        <w:tc>
          <w:tcPr>
            <w:tcW w:w="4111" w:type="dxa"/>
          </w:tcPr>
          <w:p w14:paraId="651CAB24" w14:textId="2CD21FC2" w:rsidR="00B23105" w:rsidRDefault="00B23105" w:rsidP="00B23105">
            <w:r w:rsidRPr="00B23105">
              <w:t>aPD_i * aPD_choosePD</w:t>
            </w:r>
          </w:p>
        </w:tc>
        <w:tc>
          <w:tcPr>
            <w:tcW w:w="5812" w:type="dxa"/>
          </w:tcPr>
          <w:p w14:paraId="17DE6CC1" w14:textId="596A0CD2" w:rsidR="00B23105" w:rsidRDefault="00B23105" w:rsidP="00B23105">
            <w:r>
              <w:t>Number of incident PD-eligible patients selecting PD</w:t>
            </w:r>
          </w:p>
        </w:tc>
      </w:tr>
      <w:tr w:rsidR="00B23105" w14:paraId="43033B0A" w14:textId="77777777" w:rsidTr="008B26B8">
        <w:trPr>
          <w:trHeight w:val="397"/>
        </w:trPr>
        <w:tc>
          <w:tcPr>
            <w:tcW w:w="2174" w:type="dxa"/>
          </w:tcPr>
          <w:p w14:paraId="328DAFBD" w14:textId="2A093226" w:rsidR="00B23105" w:rsidRDefault="00B23105" w:rsidP="00B23105">
            <w:r w:rsidRPr="00AD1252">
              <w:t>fHD_PD_new</w:t>
            </w:r>
          </w:p>
        </w:tc>
        <w:tc>
          <w:tcPr>
            <w:tcW w:w="798" w:type="dxa"/>
          </w:tcPr>
          <w:p w14:paraId="28264AA0" w14:textId="428569CE" w:rsidR="00B23105" w:rsidRDefault="00B23105" w:rsidP="00B23105">
            <w:r>
              <w:t>Flow</w:t>
            </w:r>
          </w:p>
        </w:tc>
        <w:tc>
          <w:tcPr>
            <w:tcW w:w="4111" w:type="dxa"/>
          </w:tcPr>
          <w:p w14:paraId="009BB158" w14:textId="02D889C2" w:rsidR="00B23105" w:rsidRDefault="00B23105" w:rsidP="00B23105">
            <w:r w:rsidRPr="00B23105">
              <w:t>aHD_PD_new * aPD_2022</w:t>
            </w:r>
          </w:p>
        </w:tc>
        <w:tc>
          <w:tcPr>
            <w:tcW w:w="5812" w:type="dxa"/>
          </w:tcPr>
          <w:p w14:paraId="6FEF1B9D" w14:textId="69333581" w:rsidR="00B23105" w:rsidRDefault="005A502C" w:rsidP="00B23105">
            <w:r>
              <w:t>PD-eligible patients can only select HD after the 2022 policy change</w:t>
            </w:r>
          </w:p>
        </w:tc>
      </w:tr>
      <w:tr w:rsidR="00B23105" w14:paraId="61B71DC7" w14:textId="77777777" w:rsidTr="008B26B8">
        <w:trPr>
          <w:trHeight w:val="397"/>
        </w:trPr>
        <w:tc>
          <w:tcPr>
            <w:tcW w:w="2174" w:type="dxa"/>
          </w:tcPr>
          <w:p w14:paraId="6DFCCE50" w14:textId="0656423E" w:rsidR="00B23105" w:rsidRDefault="00B23105" w:rsidP="00B23105">
            <w:r w:rsidRPr="00AD1252">
              <w:t>fPDnew</w:t>
            </w:r>
          </w:p>
        </w:tc>
        <w:tc>
          <w:tcPr>
            <w:tcW w:w="798" w:type="dxa"/>
          </w:tcPr>
          <w:p w14:paraId="572F3963" w14:textId="142A3249" w:rsidR="00B23105" w:rsidRDefault="00B23105" w:rsidP="00B23105">
            <w:r>
              <w:t>Flow</w:t>
            </w:r>
          </w:p>
        </w:tc>
        <w:tc>
          <w:tcPr>
            <w:tcW w:w="4111" w:type="dxa"/>
          </w:tcPr>
          <w:p w14:paraId="1683D18B" w14:textId="75493C74" w:rsidR="00B23105" w:rsidRDefault="005A502C" w:rsidP="00B23105">
            <w:r w:rsidRPr="005A502C">
              <w:t>aPD_2022 * aPD_new + (1 - aPD_2022) * aPD_i</w:t>
            </w:r>
          </w:p>
        </w:tc>
        <w:tc>
          <w:tcPr>
            <w:tcW w:w="5812" w:type="dxa"/>
          </w:tcPr>
          <w:p w14:paraId="5A0A8C59" w14:textId="4F651A8F" w:rsidR="00B23105" w:rsidRDefault="005A502C" w:rsidP="00B23105">
            <w:r>
              <w:t>Prior to the 2022 policy change, all PD-eligible patients select PD</w:t>
            </w:r>
          </w:p>
        </w:tc>
      </w:tr>
      <w:tr w:rsidR="00B23105" w14:paraId="5DD0A655" w14:textId="77777777" w:rsidTr="002373B7">
        <w:trPr>
          <w:trHeight w:val="397"/>
        </w:trPr>
        <w:tc>
          <w:tcPr>
            <w:tcW w:w="12895" w:type="dxa"/>
            <w:gridSpan w:val="4"/>
            <w:shd w:val="clear" w:color="auto" w:fill="F2F2F2" w:themeFill="background1" w:themeFillShade="F2"/>
          </w:tcPr>
          <w:p w14:paraId="5F94781C" w14:textId="404977FF" w:rsidR="00B23105" w:rsidRPr="00AD1252" w:rsidRDefault="00B23105" w:rsidP="00B23105">
            <w:pPr>
              <w:rPr>
                <w:i/>
                <w:iCs/>
              </w:rPr>
            </w:pPr>
            <w:r>
              <w:rPr>
                <w:i/>
                <w:iCs/>
              </w:rPr>
              <w:t>Premature HD initiation</w:t>
            </w:r>
          </w:p>
        </w:tc>
      </w:tr>
      <w:tr w:rsidR="00B23105" w14:paraId="2ACEC770" w14:textId="77777777" w:rsidTr="008B26B8">
        <w:trPr>
          <w:trHeight w:val="397"/>
        </w:trPr>
        <w:tc>
          <w:tcPr>
            <w:tcW w:w="2174" w:type="dxa"/>
          </w:tcPr>
          <w:p w14:paraId="7C3F8166" w14:textId="5C2AAECC" w:rsidR="00B23105" w:rsidRDefault="009F6DBE" w:rsidP="00B23105">
            <w:r w:rsidRPr="009F6DBE">
              <w:t>aHDprem_i</w:t>
            </w:r>
          </w:p>
        </w:tc>
        <w:tc>
          <w:tcPr>
            <w:tcW w:w="798" w:type="dxa"/>
          </w:tcPr>
          <w:p w14:paraId="2B542D27" w14:textId="0321FFAA" w:rsidR="00B23105" w:rsidRDefault="009F6DBE" w:rsidP="00B23105">
            <w:r>
              <w:t>Aux</w:t>
            </w:r>
          </w:p>
        </w:tc>
        <w:tc>
          <w:tcPr>
            <w:tcW w:w="4111" w:type="dxa"/>
          </w:tcPr>
          <w:p w14:paraId="5754F7D3" w14:textId="02CD2C98" w:rsidR="00B23105" w:rsidRDefault="000D1D37" w:rsidP="00B23105">
            <w:proofErr w:type="gramStart"/>
            <w:r w:rsidRPr="000D1D37">
              <w:t>min(</w:t>
            </w:r>
            <w:proofErr w:type="gramEnd"/>
            <w:r w:rsidRPr="000D1D37">
              <w:t>(1</w:t>
            </w:r>
            <w:proofErr w:type="gramStart"/>
            <w:r w:rsidRPr="000D1D37">
              <w:t>/(exp(</w:t>
            </w:r>
            <w:proofErr w:type="gramEnd"/>
            <w:r w:rsidRPr="000D1D37">
              <w:t>-sDF * aDF_prem_k)) - 1), 1) * aRRTbase</w:t>
            </w:r>
          </w:p>
        </w:tc>
        <w:tc>
          <w:tcPr>
            <w:tcW w:w="5812" w:type="dxa"/>
          </w:tcPr>
          <w:p w14:paraId="71B43E81" w14:textId="449FCDF3" w:rsidR="00B23105" w:rsidRDefault="000D1D37" w:rsidP="00B23105">
            <w:r>
              <w:t xml:space="preserve">Premature HD initiation is </w:t>
            </w:r>
            <w:r w:rsidR="00DD69DD">
              <w:t>scaled between 0 and 1 as a proportion of dialysis incidence, dependent on the average amount of the doctor fee</w:t>
            </w:r>
          </w:p>
        </w:tc>
      </w:tr>
      <w:tr w:rsidR="00B23105" w14:paraId="0C439DA1" w14:textId="77777777" w:rsidTr="008B26B8">
        <w:trPr>
          <w:trHeight w:val="397"/>
        </w:trPr>
        <w:tc>
          <w:tcPr>
            <w:tcW w:w="2174" w:type="dxa"/>
          </w:tcPr>
          <w:p w14:paraId="59C5CECE" w14:textId="198AE624" w:rsidR="00B23105" w:rsidRDefault="009F6DBE" w:rsidP="00B23105">
            <w:r w:rsidRPr="009F6DBE">
              <w:lastRenderedPageBreak/>
              <w:t>fHDprem_i</w:t>
            </w:r>
          </w:p>
        </w:tc>
        <w:tc>
          <w:tcPr>
            <w:tcW w:w="798" w:type="dxa"/>
          </w:tcPr>
          <w:p w14:paraId="149B9ABE" w14:textId="01DA4662" w:rsidR="00B23105" w:rsidRDefault="009F6DBE" w:rsidP="00B23105">
            <w:r>
              <w:t>Flow</w:t>
            </w:r>
          </w:p>
        </w:tc>
        <w:tc>
          <w:tcPr>
            <w:tcW w:w="4111" w:type="dxa"/>
          </w:tcPr>
          <w:p w14:paraId="308C1FB3" w14:textId="39DC4435" w:rsidR="00B23105" w:rsidRDefault="00A42F3F" w:rsidP="00B23105">
            <w:r w:rsidRPr="00A42F3F">
              <w:t>aHDprem_i * aPolicy_2022</w:t>
            </w:r>
          </w:p>
        </w:tc>
        <w:tc>
          <w:tcPr>
            <w:tcW w:w="5812" w:type="dxa"/>
          </w:tcPr>
          <w:p w14:paraId="0AA8E41B" w14:textId="59D9D745" w:rsidR="00B23105" w:rsidRDefault="00A42F3F" w:rsidP="00B23105">
            <w:r>
              <w:t xml:space="preserve">Only premature HD initiation </w:t>
            </w:r>
            <w:r w:rsidR="00BB48E8">
              <w:t>after the 2022 policy change</w:t>
            </w:r>
          </w:p>
        </w:tc>
      </w:tr>
      <w:tr w:rsidR="00A42F3F" w14:paraId="03D2FCC1" w14:textId="77777777" w:rsidTr="00BB48E8">
        <w:trPr>
          <w:trHeight w:val="397"/>
        </w:trPr>
        <w:tc>
          <w:tcPr>
            <w:tcW w:w="12895" w:type="dxa"/>
            <w:gridSpan w:val="4"/>
            <w:shd w:val="clear" w:color="auto" w:fill="F2F2F2" w:themeFill="background1" w:themeFillShade="F2"/>
          </w:tcPr>
          <w:p w14:paraId="4C160537" w14:textId="7117C058" w:rsidR="00A42F3F" w:rsidRPr="00A42F3F" w:rsidRDefault="00A42F3F" w:rsidP="00B23105">
            <w:pPr>
              <w:rPr>
                <w:i/>
                <w:iCs/>
              </w:rPr>
            </w:pPr>
            <w:proofErr w:type="gramStart"/>
            <w:r>
              <w:rPr>
                <w:i/>
                <w:iCs/>
              </w:rPr>
              <w:t>Other</w:t>
            </w:r>
            <w:proofErr w:type="gramEnd"/>
            <w:r>
              <w:rPr>
                <w:i/>
                <w:iCs/>
              </w:rPr>
              <w:t xml:space="preserve"> HD incidence</w:t>
            </w:r>
          </w:p>
        </w:tc>
      </w:tr>
      <w:tr w:rsidR="00B23105" w14:paraId="15953C89" w14:textId="77777777" w:rsidTr="008B26B8">
        <w:trPr>
          <w:trHeight w:val="397"/>
        </w:trPr>
        <w:tc>
          <w:tcPr>
            <w:tcW w:w="2174" w:type="dxa"/>
          </w:tcPr>
          <w:p w14:paraId="50372F8F" w14:textId="0C6FDEC7" w:rsidR="00B23105" w:rsidRDefault="007D4966" w:rsidP="00B23105">
            <w:r w:rsidRPr="007D4966">
              <w:t>aSSO_i</w:t>
            </w:r>
          </w:p>
        </w:tc>
        <w:tc>
          <w:tcPr>
            <w:tcW w:w="798" w:type="dxa"/>
          </w:tcPr>
          <w:p w14:paraId="70286AAC" w14:textId="2C7D6321" w:rsidR="00B23105" w:rsidRDefault="007D4966" w:rsidP="00B23105">
            <w:r>
              <w:t>Aux</w:t>
            </w:r>
          </w:p>
        </w:tc>
        <w:tc>
          <w:tcPr>
            <w:tcW w:w="4111" w:type="dxa"/>
          </w:tcPr>
          <w:p w14:paraId="59912DA3" w14:textId="0A99B070" w:rsidR="00B23105" w:rsidRDefault="005D42C4" w:rsidP="00B23105">
            <w:r w:rsidRPr="005D42C4">
              <w:t>SSO_PDrefuse * aRRTbase</w:t>
            </w:r>
          </w:p>
        </w:tc>
        <w:tc>
          <w:tcPr>
            <w:tcW w:w="5812" w:type="dxa"/>
          </w:tcPr>
          <w:p w14:paraId="3190A84C" w14:textId="19E08755" w:rsidR="00B23105" w:rsidRDefault="00D419F2" w:rsidP="00B23105">
            <w:r>
              <w:t>Number</w:t>
            </w:r>
            <w:r w:rsidR="009A42E6">
              <w:t xml:space="preserve"> of </w:t>
            </w:r>
            <w:r>
              <w:t xml:space="preserve">new </w:t>
            </w:r>
            <w:r w:rsidR="009A42E6">
              <w:t xml:space="preserve">HD cases </w:t>
            </w:r>
            <w:r>
              <w:t xml:space="preserve">that would </w:t>
            </w:r>
            <w:r w:rsidR="009A42E6">
              <w:t xml:space="preserve">not </w:t>
            </w:r>
            <w:r>
              <w:t xml:space="preserve">have been </w:t>
            </w:r>
            <w:r w:rsidR="009A42E6">
              <w:t>registered under NHSO prior to the 2022 policy change (f</w:t>
            </w:r>
            <w:r w:rsidR="005D42C4">
              <w:t>ixed proportion of base dialysis incidence</w:t>
            </w:r>
            <w:r w:rsidR="00AE789E">
              <w:t>)</w:t>
            </w:r>
          </w:p>
        </w:tc>
      </w:tr>
      <w:tr w:rsidR="00B23105" w14:paraId="372E9A9B" w14:textId="77777777" w:rsidTr="008B26B8">
        <w:trPr>
          <w:trHeight w:val="397"/>
        </w:trPr>
        <w:tc>
          <w:tcPr>
            <w:tcW w:w="2174" w:type="dxa"/>
          </w:tcPr>
          <w:p w14:paraId="19400DD7" w14:textId="419C8B3A" w:rsidR="00B23105" w:rsidRDefault="007D4966" w:rsidP="00B23105">
            <w:r w:rsidRPr="007D4966">
              <w:t>fSSO_i</w:t>
            </w:r>
          </w:p>
        </w:tc>
        <w:tc>
          <w:tcPr>
            <w:tcW w:w="798" w:type="dxa"/>
          </w:tcPr>
          <w:p w14:paraId="495FC22D" w14:textId="17E79E6D" w:rsidR="00B23105" w:rsidRDefault="007D4966" w:rsidP="00B23105">
            <w:r>
              <w:t>Flow</w:t>
            </w:r>
          </w:p>
        </w:tc>
        <w:tc>
          <w:tcPr>
            <w:tcW w:w="4111" w:type="dxa"/>
          </w:tcPr>
          <w:p w14:paraId="79A926B7" w14:textId="611F582F" w:rsidR="00B23105" w:rsidRDefault="00AE789E" w:rsidP="00B23105">
            <w:r w:rsidRPr="00AE789E">
              <w:t>aSSO_i * aPolicy_2022</w:t>
            </w:r>
          </w:p>
        </w:tc>
        <w:tc>
          <w:tcPr>
            <w:tcW w:w="5812" w:type="dxa"/>
          </w:tcPr>
          <w:p w14:paraId="693F29AC" w14:textId="00F0D79F" w:rsidR="00B23105" w:rsidRDefault="00AE789E" w:rsidP="00B23105">
            <w:r>
              <w:t>Only applicable after the 2022 policy change</w:t>
            </w:r>
          </w:p>
        </w:tc>
      </w:tr>
      <w:tr w:rsidR="007D4966" w14:paraId="20329047" w14:textId="77777777" w:rsidTr="007D4966">
        <w:trPr>
          <w:trHeight w:val="397"/>
        </w:trPr>
        <w:tc>
          <w:tcPr>
            <w:tcW w:w="12895" w:type="dxa"/>
            <w:gridSpan w:val="4"/>
            <w:shd w:val="clear" w:color="auto" w:fill="F2F2F2" w:themeFill="background1" w:themeFillShade="F2"/>
          </w:tcPr>
          <w:p w14:paraId="5B427941" w14:textId="46DB5C03" w:rsidR="007D4966" w:rsidRPr="007D4966" w:rsidRDefault="007D4966" w:rsidP="00B23105">
            <w:pPr>
              <w:rPr>
                <w:i/>
                <w:iCs/>
              </w:rPr>
            </w:pPr>
            <w:r>
              <w:rPr>
                <w:i/>
                <w:iCs/>
              </w:rPr>
              <w:t>Temporary vascular access</w:t>
            </w:r>
          </w:p>
        </w:tc>
      </w:tr>
      <w:tr w:rsidR="00B23105" w14:paraId="0B5DC879" w14:textId="77777777" w:rsidTr="008B26B8">
        <w:trPr>
          <w:trHeight w:val="397"/>
        </w:trPr>
        <w:tc>
          <w:tcPr>
            <w:tcW w:w="2174" w:type="dxa"/>
          </w:tcPr>
          <w:p w14:paraId="2287607F" w14:textId="6F0AD4B5" w:rsidR="00B23105" w:rsidRDefault="00AE789E" w:rsidP="00B23105">
            <w:r w:rsidRPr="00AE789E">
              <w:t>aVA_ref1</w:t>
            </w:r>
          </w:p>
        </w:tc>
        <w:tc>
          <w:tcPr>
            <w:tcW w:w="798" w:type="dxa"/>
          </w:tcPr>
          <w:p w14:paraId="3E8DB158" w14:textId="1319FE1A" w:rsidR="00B23105" w:rsidRDefault="007D4966" w:rsidP="00B23105">
            <w:r>
              <w:t>Aux</w:t>
            </w:r>
          </w:p>
        </w:tc>
        <w:tc>
          <w:tcPr>
            <w:tcW w:w="4111" w:type="dxa"/>
          </w:tcPr>
          <w:p w14:paraId="5CD94233" w14:textId="36367262" w:rsidR="00B23105" w:rsidRDefault="008E7299" w:rsidP="00B23105">
            <w:proofErr w:type="gramStart"/>
            <w:r w:rsidRPr="008E7299">
              <w:t>ifelse(</w:t>
            </w:r>
            <w:proofErr w:type="gramEnd"/>
            <w:r w:rsidRPr="008E7299">
              <w:t xml:space="preserve">time &lt; aVAlag1, sHD_temp, </w:t>
            </w:r>
            <w:proofErr w:type="gramStart"/>
            <w:r w:rsidRPr="008E7299">
              <w:t>lagvalue(</w:t>
            </w:r>
            <w:proofErr w:type="gramEnd"/>
            <w:r w:rsidRPr="008E7299">
              <w:t>time - aVAlag1, 3))</w:t>
            </w:r>
          </w:p>
        </w:tc>
        <w:tc>
          <w:tcPr>
            <w:tcW w:w="5812" w:type="dxa"/>
          </w:tcPr>
          <w:p w14:paraId="15CD9870" w14:textId="4B0B2BA8" w:rsidR="00B23105" w:rsidRDefault="008E7299" w:rsidP="00B23105">
            <w:r>
              <w:t>Number of HD patients with temporary access at a reference point in the past</w:t>
            </w:r>
          </w:p>
        </w:tc>
      </w:tr>
      <w:tr w:rsidR="00B23105" w14:paraId="76376B88" w14:textId="77777777" w:rsidTr="008B26B8">
        <w:trPr>
          <w:trHeight w:val="397"/>
        </w:trPr>
        <w:tc>
          <w:tcPr>
            <w:tcW w:w="2174" w:type="dxa"/>
          </w:tcPr>
          <w:p w14:paraId="27E07DE2" w14:textId="1C85EDF0" w:rsidR="00B23105" w:rsidRDefault="00AE789E" w:rsidP="00B23105">
            <w:r w:rsidRPr="00AE789E">
              <w:t>aVA_ref2</w:t>
            </w:r>
          </w:p>
        </w:tc>
        <w:tc>
          <w:tcPr>
            <w:tcW w:w="798" w:type="dxa"/>
          </w:tcPr>
          <w:p w14:paraId="6A4A1C38" w14:textId="486EDF59" w:rsidR="00B23105" w:rsidRDefault="0017343E" w:rsidP="00B23105">
            <w:r>
              <w:t>Aux</w:t>
            </w:r>
          </w:p>
        </w:tc>
        <w:tc>
          <w:tcPr>
            <w:tcW w:w="4111" w:type="dxa"/>
          </w:tcPr>
          <w:p w14:paraId="3829775F" w14:textId="66B52DE1" w:rsidR="00B23105" w:rsidRDefault="008E7299" w:rsidP="00B23105">
            <w:proofErr w:type="gramStart"/>
            <w:r w:rsidRPr="008E7299">
              <w:t>ifelse(</w:t>
            </w:r>
            <w:proofErr w:type="gramEnd"/>
            <w:r w:rsidRPr="008E7299">
              <w:t xml:space="preserve">time &lt; aVAlag2, sHD_temp, </w:t>
            </w:r>
            <w:proofErr w:type="gramStart"/>
            <w:r w:rsidRPr="008E7299">
              <w:t>lagvalue(</w:t>
            </w:r>
            <w:proofErr w:type="gramEnd"/>
            <w:r w:rsidRPr="008E7299">
              <w:t>time - aVAlag2, 3))</w:t>
            </w:r>
          </w:p>
        </w:tc>
        <w:tc>
          <w:tcPr>
            <w:tcW w:w="5812" w:type="dxa"/>
          </w:tcPr>
          <w:p w14:paraId="29D547FD" w14:textId="4EDB6748" w:rsidR="00B23105" w:rsidRDefault="008E7299" w:rsidP="00B23105">
            <w:r>
              <w:t>Number of HD patients with temporary access at a reference point in the past</w:t>
            </w:r>
          </w:p>
        </w:tc>
      </w:tr>
      <w:tr w:rsidR="00B23105" w14:paraId="766146B9" w14:textId="77777777" w:rsidTr="008B26B8">
        <w:trPr>
          <w:trHeight w:val="397"/>
        </w:trPr>
        <w:tc>
          <w:tcPr>
            <w:tcW w:w="2174" w:type="dxa"/>
          </w:tcPr>
          <w:p w14:paraId="47252A34" w14:textId="2894EDD2" w:rsidR="00B23105" w:rsidRDefault="004B57D0" w:rsidP="00B23105">
            <w:r w:rsidRPr="004B57D0">
              <w:t>aVArate1</w:t>
            </w:r>
          </w:p>
        </w:tc>
        <w:tc>
          <w:tcPr>
            <w:tcW w:w="798" w:type="dxa"/>
          </w:tcPr>
          <w:p w14:paraId="77D0F902" w14:textId="607B26F5" w:rsidR="00B23105" w:rsidRDefault="0017343E" w:rsidP="00B23105">
            <w:r>
              <w:t>Aux</w:t>
            </w:r>
          </w:p>
        </w:tc>
        <w:tc>
          <w:tcPr>
            <w:tcW w:w="4111" w:type="dxa"/>
          </w:tcPr>
          <w:p w14:paraId="26EDC60D" w14:textId="7C799097" w:rsidR="00B23105" w:rsidRDefault="002B7DEA" w:rsidP="00B23105">
            <w:r w:rsidRPr="002B7DEA">
              <w:t>(sHD_temp - aVA_ref1)/ max(sHD_temp,1)</w:t>
            </w:r>
          </w:p>
        </w:tc>
        <w:tc>
          <w:tcPr>
            <w:tcW w:w="5812" w:type="dxa"/>
          </w:tcPr>
          <w:p w14:paraId="0AD3B206" w14:textId="2495861A" w:rsidR="00B23105" w:rsidRDefault="008E7299" w:rsidP="00B23105">
            <w:r>
              <w:t xml:space="preserve">Rate of change in number of HD patients </w:t>
            </w:r>
            <w:r w:rsidR="002B7DEA">
              <w:t>at the current point in time</w:t>
            </w:r>
          </w:p>
        </w:tc>
      </w:tr>
      <w:tr w:rsidR="00B23105" w14:paraId="22F415E8" w14:textId="77777777" w:rsidTr="008B26B8">
        <w:trPr>
          <w:trHeight w:val="397"/>
        </w:trPr>
        <w:tc>
          <w:tcPr>
            <w:tcW w:w="2174" w:type="dxa"/>
          </w:tcPr>
          <w:p w14:paraId="0CE33067" w14:textId="7C52010E" w:rsidR="00B23105" w:rsidRDefault="004B57D0" w:rsidP="00B23105">
            <w:r w:rsidRPr="004B57D0">
              <w:t>aVArate2</w:t>
            </w:r>
          </w:p>
        </w:tc>
        <w:tc>
          <w:tcPr>
            <w:tcW w:w="798" w:type="dxa"/>
          </w:tcPr>
          <w:p w14:paraId="02C4A960" w14:textId="79146E5D" w:rsidR="00B23105" w:rsidRDefault="0017343E" w:rsidP="00B23105">
            <w:r>
              <w:t>Aux</w:t>
            </w:r>
          </w:p>
        </w:tc>
        <w:tc>
          <w:tcPr>
            <w:tcW w:w="4111" w:type="dxa"/>
          </w:tcPr>
          <w:p w14:paraId="4DA28611" w14:textId="0475D596" w:rsidR="00B23105" w:rsidRDefault="00380179" w:rsidP="00B23105">
            <w:r w:rsidRPr="00380179">
              <w:t>(aVA_ref1 - aVA_ref2)/max(aVA_ref1,1)</w:t>
            </w:r>
          </w:p>
        </w:tc>
        <w:tc>
          <w:tcPr>
            <w:tcW w:w="5812" w:type="dxa"/>
          </w:tcPr>
          <w:p w14:paraId="6EFE0AE0" w14:textId="7C2D2C61" w:rsidR="00B23105" w:rsidRDefault="002B7DEA" w:rsidP="00B23105">
            <w:r>
              <w:t>Rate of change in number of HD patients with temporary access in the past</w:t>
            </w:r>
          </w:p>
        </w:tc>
      </w:tr>
      <w:tr w:rsidR="00B23105" w14:paraId="3A59BD70" w14:textId="77777777" w:rsidTr="008B26B8">
        <w:trPr>
          <w:trHeight w:val="397"/>
        </w:trPr>
        <w:tc>
          <w:tcPr>
            <w:tcW w:w="2174" w:type="dxa"/>
          </w:tcPr>
          <w:p w14:paraId="08F939BB" w14:textId="2A9414DA" w:rsidR="00B23105" w:rsidRDefault="004B57D0" w:rsidP="00B23105">
            <w:r w:rsidRPr="004B57D0">
              <w:t>aVAreq</w:t>
            </w:r>
          </w:p>
        </w:tc>
        <w:tc>
          <w:tcPr>
            <w:tcW w:w="798" w:type="dxa"/>
          </w:tcPr>
          <w:p w14:paraId="5C28633E" w14:textId="1FDAD98D" w:rsidR="00B23105" w:rsidRDefault="0017343E" w:rsidP="00B23105">
            <w:r>
              <w:t>Aux</w:t>
            </w:r>
          </w:p>
        </w:tc>
        <w:tc>
          <w:tcPr>
            <w:tcW w:w="4111" w:type="dxa"/>
          </w:tcPr>
          <w:p w14:paraId="14743717" w14:textId="22C1A642" w:rsidR="00B23105" w:rsidRDefault="00380179" w:rsidP="00B23105">
            <w:r w:rsidRPr="00380179">
              <w:t>fHDnew + fPDtoHD + sHD_temp / aVAtemp_redo</w:t>
            </w:r>
          </w:p>
        </w:tc>
        <w:tc>
          <w:tcPr>
            <w:tcW w:w="5812" w:type="dxa"/>
          </w:tcPr>
          <w:p w14:paraId="4972209B" w14:textId="63E0044A" w:rsidR="00B23105" w:rsidRDefault="00380179" w:rsidP="00B23105">
            <w:r>
              <w:t xml:space="preserve">Number of vascular access operations required per month depends on number of new HD patients, number of PD to HD transitions, and number of HD patients with temporary access requiring </w:t>
            </w:r>
            <w:r w:rsidR="00F1568F">
              <w:t>another vascular access operation</w:t>
            </w:r>
          </w:p>
        </w:tc>
      </w:tr>
      <w:tr w:rsidR="00B23105" w:rsidRPr="00F1568F" w14:paraId="6C100CA8" w14:textId="77777777" w:rsidTr="008B26B8">
        <w:trPr>
          <w:trHeight w:val="397"/>
        </w:trPr>
        <w:tc>
          <w:tcPr>
            <w:tcW w:w="2174" w:type="dxa"/>
          </w:tcPr>
          <w:p w14:paraId="1FC55771" w14:textId="7E48B9B2" w:rsidR="00B23105" w:rsidRDefault="004B57D0" w:rsidP="00B23105">
            <w:r w:rsidRPr="004B57D0">
              <w:t>aVAtemp_p</w:t>
            </w:r>
          </w:p>
        </w:tc>
        <w:tc>
          <w:tcPr>
            <w:tcW w:w="798" w:type="dxa"/>
          </w:tcPr>
          <w:p w14:paraId="70B85726" w14:textId="29D8C220" w:rsidR="00B23105" w:rsidRDefault="0017343E" w:rsidP="00B23105">
            <w:r>
              <w:t>Aux</w:t>
            </w:r>
          </w:p>
        </w:tc>
        <w:tc>
          <w:tcPr>
            <w:tcW w:w="4111" w:type="dxa"/>
          </w:tcPr>
          <w:p w14:paraId="6AF4497C" w14:textId="0C561D7C" w:rsidR="00B23105" w:rsidRPr="00F1568F" w:rsidRDefault="00F1568F" w:rsidP="00B23105">
            <w:pPr>
              <w:rPr>
                <w:lang w:val="fr-FR"/>
              </w:rPr>
            </w:pPr>
            <w:proofErr w:type="gramStart"/>
            <w:r w:rsidRPr="00F1568F">
              <w:rPr>
                <w:lang w:val="fr-FR"/>
              </w:rPr>
              <w:t>aVAconstant</w:t>
            </w:r>
            <w:proofErr w:type="gramEnd"/>
            <w:r w:rsidRPr="00F1568F">
              <w:rPr>
                <w:lang w:val="fr-FR"/>
              </w:rPr>
              <w:t xml:space="preserve"> + </w:t>
            </w:r>
            <w:proofErr w:type="gramStart"/>
            <w:r w:rsidRPr="00F1568F">
              <w:rPr>
                <w:lang w:val="fr-FR"/>
              </w:rPr>
              <w:t>max(</w:t>
            </w:r>
            <w:proofErr w:type="gramEnd"/>
            <w:r w:rsidRPr="00F1568F">
              <w:rPr>
                <w:lang w:val="fr-FR"/>
              </w:rPr>
              <w:t>aVArate1 - aVArate2, 0) ^ aVA_k1 * aVA_k2</w:t>
            </w:r>
          </w:p>
        </w:tc>
        <w:tc>
          <w:tcPr>
            <w:tcW w:w="5812" w:type="dxa"/>
          </w:tcPr>
          <w:p w14:paraId="38B3FD7A" w14:textId="2EDD334A" w:rsidR="00B23105" w:rsidRPr="00F1568F" w:rsidRDefault="00F1568F" w:rsidP="00B23105">
            <w:r w:rsidRPr="00F1568F">
              <w:t>Proportion of patients receiving tempora</w:t>
            </w:r>
            <w:r>
              <w:t xml:space="preserve">ry vascular access </w:t>
            </w:r>
            <w:r w:rsidR="00BF33D5">
              <w:t xml:space="preserve">depends on a constant rate and the rate of change of number of temporary </w:t>
            </w:r>
            <w:r w:rsidR="000F374A">
              <w:t>access patients</w:t>
            </w:r>
          </w:p>
        </w:tc>
      </w:tr>
      <w:tr w:rsidR="00BB48E8" w14:paraId="677B9CF3" w14:textId="77777777" w:rsidTr="008B26B8">
        <w:trPr>
          <w:trHeight w:val="397"/>
        </w:trPr>
        <w:tc>
          <w:tcPr>
            <w:tcW w:w="2174" w:type="dxa"/>
          </w:tcPr>
          <w:p w14:paraId="736DCD34" w14:textId="5D3CC915" w:rsidR="00BB48E8" w:rsidRDefault="0017343E" w:rsidP="00B23105">
            <w:r w:rsidRPr="0017343E">
              <w:t>aVAtemp_new</w:t>
            </w:r>
          </w:p>
        </w:tc>
        <w:tc>
          <w:tcPr>
            <w:tcW w:w="798" w:type="dxa"/>
          </w:tcPr>
          <w:p w14:paraId="56662B4A" w14:textId="7B9C1F89" w:rsidR="00BB48E8" w:rsidRDefault="0017343E" w:rsidP="00B23105">
            <w:r>
              <w:t>Aux</w:t>
            </w:r>
          </w:p>
        </w:tc>
        <w:tc>
          <w:tcPr>
            <w:tcW w:w="4111" w:type="dxa"/>
          </w:tcPr>
          <w:p w14:paraId="2897A933" w14:textId="6CAAE364" w:rsidR="00BB48E8" w:rsidRDefault="000F374A" w:rsidP="00B23105">
            <w:proofErr w:type="gramStart"/>
            <w:r w:rsidRPr="000F374A">
              <w:t>ifelse(</w:t>
            </w:r>
            <w:proofErr w:type="gramEnd"/>
            <w:r w:rsidRPr="000F374A">
              <w:t>aVArate1 &gt; aVA_max_rate, aVAreq * aVA_p_max, aVAtemp_p * aVAreq)</w:t>
            </w:r>
          </w:p>
        </w:tc>
        <w:tc>
          <w:tcPr>
            <w:tcW w:w="5812" w:type="dxa"/>
          </w:tcPr>
          <w:p w14:paraId="5D42D1E8" w14:textId="3DBB1058" w:rsidR="00BB48E8" w:rsidRDefault="000F374A" w:rsidP="00B23105">
            <w:r>
              <w:t>Above a certain rate of change</w:t>
            </w:r>
            <w:r w:rsidR="006E0FD9">
              <w:t>, a maximum proportion of HD patients receiving temporary access is applied</w:t>
            </w:r>
          </w:p>
        </w:tc>
      </w:tr>
      <w:tr w:rsidR="00BB48E8" w14:paraId="220AB870" w14:textId="77777777" w:rsidTr="008B26B8">
        <w:trPr>
          <w:trHeight w:val="397"/>
        </w:trPr>
        <w:tc>
          <w:tcPr>
            <w:tcW w:w="2174" w:type="dxa"/>
          </w:tcPr>
          <w:p w14:paraId="0C411728" w14:textId="37CEEF32" w:rsidR="00BB48E8" w:rsidRDefault="0017343E" w:rsidP="00B23105">
            <w:r w:rsidRPr="0017343E">
              <w:t>fVAtemp_new</w:t>
            </w:r>
          </w:p>
        </w:tc>
        <w:tc>
          <w:tcPr>
            <w:tcW w:w="798" w:type="dxa"/>
          </w:tcPr>
          <w:p w14:paraId="38221D31" w14:textId="40C26673" w:rsidR="00BB48E8" w:rsidRDefault="0017343E" w:rsidP="00B23105">
            <w:r>
              <w:t>Flow</w:t>
            </w:r>
          </w:p>
        </w:tc>
        <w:tc>
          <w:tcPr>
            <w:tcW w:w="4111" w:type="dxa"/>
          </w:tcPr>
          <w:p w14:paraId="0FC6BB78" w14:textId="0E1BF6C9" w:rsidR="00BB48E8" w:rsidRDefault="004645D7" w:rsidP="00B23105">
            <w:r w:rsidRPr="004645D7">
              <w:t>aVAtemp_new</w:t>
            </w:r>
          </w:p>
        </w:tc>
        <w:tc>
          <w:tcPr>
            <w:tcW w:w="5812" w:type="dxa"/>
          </w:tcPr>
          <w:p w14:paraId="561295D4" w14:textId="1795D587" w:rsidR="00BB48E8" w:rsidRDefault="005838B7" w:rsidP="00B23105">
            <w:r>
              <w:t>Number of HD patients receiving temporary vascular access per month</w:t>
            </w:r>
          </w:p>
        </w:tc>
      </w:tr>
      <w:tr w:rsidR="0017343E" w14:paraId="48828703" w14:textId="77777777" w:rsidTr="0010210D">
        <w:trPr>
          <w:trHeight w:val="397"/>
        </w:trPr>
        <w:tc>
          <w:tcPr>
            <w:tcW w:w="12895" w:type="dxa"/>
            <w:gridSpan w:val="4"/>
            <w:shd w:val="clear" w:color="auto" w:fill="F2F2F2" w:themeFill="background1" w:themeFillShade="F2"/>
          </w:tcPr>
          <w:p w14:paraId="1EF8C3F6" w14:textId="775CCC7F" w:rsidR="0017343E" w:rsidRPr="0017343E" w:rsidRDefault="0017343E" w:rsidP="00B23105">
            <w:pPr>
              <w:rPr>
                <w:i/>
                <w:iCs/>
              </w:rPr>
            </w:pPr>
            <w:r>
              <w:rPr>
                <w:i/>
                <w:iCs/>
              </w:rPr>
              <w:t>PD death rate</w:t>
            </w:r>
          </w:p>
        </w:tc>
      </w:tr>
      <w:tr w:rsidR="00BB48E8" w14:paraId="5555710D" w14:textId="77777777" w:rsidTr="008B26B8">
        <w:trPr>
          <w:trHeight w:val="397"/>
        </w:trPr>
        <w:tc>
          <w:tcPr>
            <w:tcW w:w="2174" w:type="dxa"/>
          </w:tcPr>
          <w:p w14:paraId="52826557" w14:textId="4FBE95EA" w:rsidR="00BB48E8" w:rsidRDefault="004645D7" w:rsidP="00B23105">
            <w:r w:rsidRPr="004645D7">
              <w:t>aPD_death</w:t>
            </w:r>
          </w:p>
        </w:tc>
        <w:tc>
          <w:tcPr>
            <w:tcW w:w="798" w:type="dxa"/>
          </w:tcPr>
          <w:p w14:paraId="6F769FFB" w14:textId="2F72C9C6" w:rsidR="00BB48E8" w:rsidRDefault="0017343E" w:rsidP="00B23105">
            <w:r>
              <w:t>Aux</w:t>
            </w:r>
          </w:p>
        </w:tc>
        <w:tc>
          <w:tcPr>
            <w:tcW w:w="4111" w:type="dxa"/>
          </w:tcPr>
          <w:p w14:paraId="34E4572C" w14:textId="72F2CCE5" w:rsidR="00BB48E8" w:rsidRDefault="004645D7" w:rsidP="00B23105">
            <w:r w:rsidRPr="004645D7">
              <w:t>aPDdeath_base * (1 + (aRRperitonitis-1) * aRRdeath_peritonitis)</w:t>
            </w:r>
          </w:p>
        </w:tc>
        <w:tc>
          <w:tcPr>
            <w:tcW w:w="5812" w:type="dxa"/>
          </w:tcPr>
          <w:p w14:paraId="36F0F78B" w14:textId="452B8063" w:rsidR="00BB48E8" w:rsidRDefault="004645D7" w:rsidP="00B23105">
            <w:r>
              <w:t>PD death rates increase as peritonitis increases</w:t>
            </w:r>
          </w:p>
        </w:tc>
      </w:tr>
      <w:tr w:rsidR="00BB48E8" w14:paraId="26628CFD" w14:textId="77777777" w:rsidTr="008B26B8">
        <w:trPr>
          <w:trHeight w:val="397"/>
        </w:trPr>
        <w:tc>
          <w:tcPr>
            <w:tcW w:w="2174" w:type="dxa"/>
          </w:tcPr>
          <w:p w14:paraId="49DEEC98" w14:textId="2E46762F" w:rsidR="00BB48E8" w:rsidRDefault="00C9797F" w:rsidP="00B23105">
            <w:r w:rsidRPr="00C9797F">
              <w:t>fPD_death</w:t>
            </w:r>
          </w:p>
        </w:tc>
        <w:tc>
          <w:tcPr>
            <w:tcW w:w="798" w:type="dxa"/>
          </w:tcPr>
          <w:p w14:paraId="08275A24" w14:textId="55BCBA6F" w:rsidR="00BB48E8" w:rsidRDefault="00C9797F" w:rsidP="00B23105">
            <w:r>
              <w:t>Flow</w:t>
            </w:r>
          </w:p>
        </w:tc>
        <w:tc>
          <w:tcPr>
            <w:tcW w:w="4111" w:type="dxa"/>
          </w:tcPr>
          <w:p w14:paraId="68B9BF2A" w14:textId="18A02EFC" w:rsidR="00BB48E8" w:rsidRDefault="00154ECC" w:rsidP="00B23105">
            <w:r w:rsidRPr="00154ECC">
              <w:t>aPD_death * sPD</w:t>
            </w:r>
          </w:p>
        </w:tc>
        <w:tc>
          <w:tcPr>
            <w:tcW w:w="5812" w:type="dxa"/>
          </w:tcPr>
          <w:p w14:paraId="38E78EEB" w14:textId="17E906C9" w:rsidR="00BB48E8" w:rsidRDefault="00C9797F" w:rsidP="00B23105">
            <w:r>
              <w:t>Number of PD patients dying per month</w:t>
            </w:r>
          </w:p>
        </w:tc>
      </w:tr>
      <w:tr w:rsidR="00C9797F" w14:paraId="3A60F0D1" w14:textId="77777777" w:rsidTr="00C9797F">
        <w:trPr>
          <w:trHeight w:val="397"/>
        </w:trPr>
        <w:tc>
          <w:tcPr>
            <w:tcW w:w="12895" w:type="dxa"/>
            <w:gridSpan w:val="4"/>
            <w:shd w:val="clear" w:color="auto" w:fill="F2F2F2" w:themeFill="background1" w:themeFillShade="F2"/>
          </w:tcPr>
          <w:p w14:paraId="29FF18A3" w14:textId="14F4E168" w:rsidR="00C9797F" w:rsidRPr="00C9797F" w:rsidRDefault="00C9797F" w:rsidP="00B23105">
            <w:pPr>
              <w:rPr>
                <w:i/>
                <w:iCs/>
              </w:rPr>
            </w:pPr>
            <w:r>
              <w:rPr>
                <w:i/>
                <w:iCs/>
              </w:rPr>
              <w:lastRenderedPageBreak/>
              <w:t>HD death rate</w:t>
            </w:r>
          </w:p>
        </w:tc>
      </w:tr>
      <w:tr w:rsidR="00BB48E8" w14:paraId="5214C03E" w14:textId="77777777" w:rsidTr="008B26B8">
        <w:trPr>
          <w:trHeight w:val="397"/>
        </w:trPr>
        <w:tc>
          <w:tcPr>
            <w:tcW w:w="2174" w:type="dxa"/>
          </w:tcPr>
          <w:p w14:paraId="34036655" w14:textId="47772AB5" w:rsidR="00BB48E8" w:rsidRDefault="00154ECC" w:rsidP="00B23105">
            <w:r w:rsidRPr="00154ECC">
              <w:t>aHDdeath_nurse</w:t>
            </w:r>
          </w:p>
        </w:tc>
        <w:tc>
          <w:tcPr>
            <w:tcW w:w="798" w:type="dxa"/>
          </w:tcPr>
          <w:p w14:paraId="01798DA5" w14:textId="22BA211D" w:rsidR="00BB48E8" w:rsidRDefault="0017343E" w:rsidP="00B23105">
            <w:r>
              <w:t>Aux</w:t>
            </w:r>
          </w:p>
        </w:tc>
        <w:tc>
          <w:tcPr>
            <w:tcW w:w="4111" w:type="dxa"/>
          </w:tcPr>
          <w:p w14:paraId="2F3BA059" w14:textId="592F84C3" w:rsidR="00BB48E8" w:rsidRDefault="00340C65" w:rsidP="00B23105">
            <w:r w:rsidRPr="00340C65">
              <w:t xml:space="preserve">1 + </w:t>
            </w:r>
            <w:proofErr w:type="gramStart"/>
            <w:r w:rsidRPr="00340C65">
              <w:t>min(</w:t>
            </w:r>
            <w:proofErr w:type="gramEnd"/>
            <w:r w:rsidRPr="00340C65">
              <w:t>aHDsupply * aHDnurse_death_k, 2)</w:t>
            </w:r>
          </w:p>
        </w:tc>
        <w:tc>
          <w:tcPr>
            <w:tcW w:w="5812" w:type="dxa"/>
          </w:tcPr>
          <w:p w14:paraId="1D835306" w14:textId="4D2FEBE2" w:rsidR="00BB48E8" w:rsidRDefault="00340C65" w:rsidP="00B23105">
            <w:r>
              <w:t xml:space="preserve">Relative risk of </w:t>
            </w:r>
            <w:r w:rsidR="000C348D">
              <w:t xml:space="preserve">HD </w:t>
            </w:r>
            <w:r>
              <w:t xml:space="preserve">death </w:t>
            </w:r>
            <w:r w:rsidR="000C348D">
              <w:t>from</w:t>
            </w:r>
            <w:r>
              <w:t xml:space="preserve"> higher </w:t>
            </w:r>
            <w:r w:rsidR="000C348D">
              <w:t xml:space="preserve">rate of HD nurse turnover as HD supply increases </w:t>
            </w:r>
          </w:p>
        </w:tc>
      </w:tr>
      <w:tr w:rsidR="00BB48E8" w14:paraId="676934F0" w14:textId="77777777" w:rsidTr="008B26B8">
        <w:trPr>
          <w:trHeight w:val="397"/>
        </w:trPr>
        <w:tc>
          <w:tcPr>
            <w:tcW w:w="2174" w:type="dxa"/>
          </w:tcPr>
          <w:p w14:paraId="011FEF6B" w14:textId="20DBFB76" w:rsidR="00BB48E8" w:rsidRDefault="00F13C7F" w:rsidP="00B23105">
            <w:r w:rsidRPr="00F13C7F">
              <w:t>aHDpatient_ref3</w:t>
            </w:r>
          </w:p>
        </w:tc>
        <w:tc>
          <w:tcPr>
            <w:tcW w:w="798" w:type="dxa"/>
          </w:tcPr>
          <w:p w14:paraId="4130926B" w14:textId="414C13D0" w:rsidR="00BB48E8" w:rsidRDefault="0010682C" w:rsidP="00B23105">
            <w:r>
              <w:t>Aux</w:t>
            </w:r>
          </w:p>
        </w:tc>
        <w:tc>
          <w:tcPr>
            <w:tcW w:w="4111" w:type="dxa"/>
          </w:tcPr>
          <w:p w14:paraId="7F6DF5B3" w14:textId="628D86E6" w:rsidR="00BB48E8" w:rsidRDefault="0010682C" w:rsidP="00B23105">
            <w:proofErr w:type="gramStart"/>
            <w:r w:rsidRPr="0010682C">
              <w:t>ifelse(</w:t>
            </w:r>
            <w:proofErr w:type="gramEnd"/>
            <w:r w:rsidRPr="0010682C">
              <w:t xml:space="preserve">time &lt; aHDstrain_lag, 1, </w:t>
            </w:r>
            <w:proofErr w:type="gramStart"/>
            <w:r w:rsidRPr="0010682C">
              <w:t>lagvalue(</w:t>
            </w:r>
            <w:proofErr w:type="gramEnd"/>
            <w:r w:rsidRPr="0010682C">
              <w:t>time - aHDstrain_lag, 1))</w:t>
            </w:r>
          </w:p>
        </w:tc>
        <w:tc>
          <w:tcPr>
            <w:tcW w:w="5812" w:type="dxa"/>
          </w:tcPr>
          <w:p w14:paraId="3877CFBC" w14:textId="7AD88705" w:rsidR="00BB48E8" w:rsidRDefault="00346BEA" w:rsidP="00B23105">
            <w:r>
              <w:t>Reference number of HD patients at a point in the past</w:t>
            </w:r>
          </w:p>
        </w:tc>
      </w:tr>
      <w:tr w:rsidR="00BB48E8" w14:paraId="4226EBA6" w14:textId="77777777" w:rsidTr="008B26B8">
        <w:trPr>
          <w:trHeight w:val="397"/>
        </w:trPr>
        <w:tc>
          <w:tcPr>
            <w:tcW w:w="2174" w:type="dxa"/>
          </w:tcPr>
          <w:p w14:paraId="4A20CCA1" w14:textId="5A681993" w:rsidR="00BB48E8" w:rsidRDefault="00F13C7F" w:rsidP="00B23105">
            <w:r w:rsidRPr="00F13C7F">
              <w:t>aHDchange</w:t>
            </w:r>
          </w:p>
        </w:tc>
        <w:tc>
          <w:tcPr>
            <w:tcW w:w="798" w:type="dxa"/>
          </w:tcPr>
          <w:p w14:paraId="6757167A" w14:textId="1EA0DC98" w:rsidR="00BB48E8" w:rsidRDefault="0010682C" w:rsidP="00B23105">
            <w:r>
              <w:t>Aux</w:t>
            </w:r>
          </w:p>
        </w:tc>
        <w:tc>
          <w:tcPr>
            <w:tcW w:w="4111" w:type="dxa"/>
          </w:tcPr>
          <w:p w14:paraId="130625EF" w14:textId="29568704" w:rsidR="00BB48E8" w:rsidRDefault="0010682C" w:rsidP="00B23105">
            <w:proofErr w:type="gramStart"/>
            <w:r w:rsidRPr="0010682C">
              <w:t>max(</w:t>
            </w:r>
            <w:proofErr w:type="gramEnd"/>
            <w:r w:rsidRPr="0010682C">
              <w:t>(sHD - aHDpatient_ref3)/sHD, 0)</w:t>
            </w:r>
          </w:p>
        </w:tc>
        <w:tc>
          <w:tcPr>
            <w:tcW w:w="5812" w:type="dxa"/>
          </w:tcPr>
          <w:p w14:paraId="6DE9EC9B" w14:textId="68B98616" w:rsidR="00BB48E8" w:rsidRDefault="00624579" w:rsidP="00B23105">
            <w:r>
              <w:t>Percentage change in number of new HD patients compared to reference time point in the past</w:t>
            </w:r>
          </w:p>
        </w:tc>
      </w:tr>
      <w:tr w:rsidR="0017343E" w14:paraId="11F14640" w14:textId="77777777" w:rsidTr="008B26B8">
        <w:trPr>
          <w:trHeight w:val="397"/>
        </w:trPr>
        <w:tc>
          <w:tcPr>
            <w:tcW w:w="2174" w:type="dxa"/>
          </w:tcPr>
          <w:p w14:paraId="582C596B" w14:textId="77D4EF5D" w:rsidR="0017343E" w:rsidRDefault="00F13C7F" w:rsidP="00B23105">
            <w:r w:rsidRPr="00F13C7F">
              <w:t>aHDstrain</w:t>
            </w:r>
          </w:p>
        </w:tc>
        <w:tc>
          <w:tcPr>
            <w:tcW w:w="798" w:type="dxa"/>
          </w:tcPr>
          <w:p w14:paraId="386F450C" w14:textId="1C3B7861" w:rsidR="0017343E" w:rsidRDefault="0010682C" w:rsidP="00B23105">
            <w:r>
              <w:t>Aux</w:t>
            </w:r>
          </w:p>
        </w:tc>
        <w:tc>
          <w:tcPr>
            <w:tcW w:w="4111" w:type="dxa"/>
          </w:tcPr>
          <w:p w14:paraId="1FB8BBC5" w14:textId="5A205C0D" w:rsidR="0017343E" w:rsidRDefault="0010682C" w:rsidP="00B23105">
            <w:proofErr w:type="gramStart"/>
            <w:r w:rsidRPr="0010682C">
              <w:t>max(</w:t>
            </w:r>
            <w:proofErr w:type="gramEnd"/>
            <w:r w:rsidRPr="0010682C">
              <w:t>aHDchange - aHDsupply, 0)</w:t>
            </w:r>
          </w:p>
        </w:tc>
        <w:tc>
          <w:tcPr>
            <w:tcW w:w="5812" w:type="dxa"/>
          </w:tcPr>
          <w:p w14:paraId="0D084950" w14:textId="15E24E38" w:rsidR="0017343E" w:rsidRDefault="00214E65" w:rsidP="00B23105">
            <w:r>
              <w:t>Increase in rate of change of number of HD patients compared to in the past</w:t>
            </w:r>
          </w:p>
        </w:tc>
      </w:tr>
      <w:tr w:rsidR="0017343E" w14:paraId="1BDC25E7" w14:textId="77777777" w:rsidTr="008B26B8">
        <w:trPr>
          <w:trHeight w:val="397"/>
        </w:trPr>
        <w:tc>
          <w:tcPr>
            <w:tcW w:w="2174" w:type="dxa"/>
          </w:tcPr>
          <w:p w14:paraId="7020C3F6" w14:textId="7DABAE87" w:rsidR="0017343E" w:rsidRDefault="00F13C7F" w:rsidP="00B23105">
            <w:r w:rsidRPr="00F13C7F">
              <w:t>aHDdeath_strain</w:t>
            </w:r>
          </w:p>
        </w:tc>
        <w:tc>
          <w:tcPr>
            <w:tcW w:w="798" w:type="dxa"/>
          </w:tcPr>
          <w:p w14:paraId="340AB5D8" w14:textId="3085EDD1" w:rsidR="0017343E" w:rsidRDefault="0010682C" w:rsidP="00B23105">
            <w:r>
              <w:t>Aux</w:t>
            </w:r>
          </w:p>
        </w:tc>
        <w:tc>
          <w:tcPr>
            <w:tcW w:w="4111" w:type="dxa"/>
          </w:tcPr>
          <w:p w14:paraId="19EEF484" w14:textId="154AE4D6" w:rsidR="0017343E" w:rsidRDefault="00CC1E00" w:rsidP="00B23105">
            <w:r w:rsidRPr="00CC1E00">
              <w:t xml:space="preserve">1 + </w:t>
            </w:r>
            <w:proofErr w:type="gramStart"/>
            <w:r w:rsidRPr="00CC1E00">
              <w:t>min(</w:t>
            </w:r>
            <w:proofErr w:type="gramEnd"/>
            <w:r w:rsidRPr="00CC1E00">
              <w:t>aHDstrain * aHDstrain_death_k, 2)</w:t>
            </w:r>
          </w:p>
        </w:tc>
        <w:tc>
          <w:tcPr>
            <w:tcW w:w="5812" w:type="dxa"/>
          </w:tcPr>
          <w:p w14:paraId="7F2725A5" w14:textId="458684CF" w:rsidR="0017343E" w:rsidRDefault="003B7D3B" w:rsidP="00B23105">
            <w:r>
              <w:t>Additional risk of death due to strain on the HD system due to above-average increase in number of patients</w:t>
            </w:r>
          </w:p>
        </w:tc>
      </w:tr>
      <w:tr w:rsidR="0017343E" w14:paraId="4AAF9E2D" w14:textId="77777777" w:rsidTr="008B26B8">
        <w:trPr>
          <w:trHeight w:val="397"/>
        </w:trPr>
        <w:tc>
          <w:tcPr>
            <w:tcW w:w="2174" w:type="dxa"/>
          </w:tcPr>
          <w:p w14:paraId="67A6C53D" w14:textId="6B85C53E" w:rsidR="0017343E" w:rsidRDefault="00F13C7F" w:rsidP="00B23105">
            <w:r w:rsidRPr="00F13C7F">
              <w:t>aHD_adjust</w:t>
            </w:r>
          </w:p>
        </w:tc>
        <w:tc>
          <w:tcPr>
            <w:tcW w:w="798" w:type="dxa"/>
          </w:tcPr>
          <w:p w14:paraId="03E9A974" w14:textId="1D0136D5" w:rsidR="0017343E" w:rsidRDefault="0010682C" w:rsidP="00B23105">
            <w:r>
              <w:t>Aux</w:t>
            </w:r>
          </w:p>
        </w:tc>
        <w:tc>
          <w:tcPr>
            <w:tcW w:w="4111" w:type="dxa"/>
          </w:tcPr>
          <w:p w14:paraId="36167705" w14:textId="3627FE12" w:rsidR="0017343E" w:rsidRDefault="00CC1E00" w:rsidP="00B23105">
            <w:r w:rsidRPr="00CC1E00">
              <w:t>aHDdeath_base * aHDdeath_nurse * aHDdeath_strain</w:t>
            </w:r>
          </w:p>
        </w:tc>
        <w:tc>
          <w:tcPr>
            <w:tcW w:w="5812" w:type="dxa"/>
          </w:tcPr>
          <w:p w14:paraId="16E0D748" w14:textId="765157BA" w:rsidR="0017343E" w:rsidRDefault="005D5FC6" w:rsidP="00B23105">
            <w:r>
              <w:t>HD death rate, adjusted for strain on the HD system from increases in patients and increases in HD supply</w:t>
            </w:r>
          </w:p>
        </w:tc>
      </w:tr>
      <w:tr w:rsidR="0017343E" w14:paraId="43AE920F" w14:textId="77777777" w:rsidTr="008B26B8">
        <w:trPr>
          <w:trHeight w:val="397"/>
        </w:trPr>
        <w:tc>
          <w:tcPr>
            <w:tcW w:w="2174" w:type="dxa"/>
          </w:tcPr>
          <w:p w14:paraId="4E5406F4" w14:textId="06FD35E7" w:rsidR="0017343E" w:rsidRDefault="00F13C7F" w:rsidP="00B23105">
            <w:r w:rsidRPr="00F13C7F">
              <w:t>pHDtemp</w:t>
            </w:r>
          </w:p>
        </w:tc>
        <w:tc>
          <w:tcPr>
            <w:tcW w:w="798" w:type="dxa"/>
          </w:tcPr>
          <w:p w14:paraId="089B99FB" w14:textId="52A13CEE" w:rsidR="0017343E" w:rsidRDefault="0010682C" w:rsidP="00B23105">
            <w:r>
              <w:t>Aux</w:t>
            </w:r>
          </w:p>
        </w:tc>
        <w:tc>
          <w:tcPr>
            <w:tcW w:w="4111" w:type="dxa"/>
          </w:tcPr>
          <w:p w14:paraId="546EF5C5" w14:textId="24E19CA0" w:rsidR="0017343E" w:rsidRDefault="00CC1E00" w:rsidP="00B23105">
            <w:r w:rsidRPr="00CC1E00">
              <w:t>sHD_temp/sHD</w:t>
            </w:r>
          </w:p>
        </w:tc>
        <w:tc>
          <w:tcPr>
            <w:tcW w:w="5812" w:type="dxa"/>
          </w:tcPr>
          <w:p w14:paraId="3FD75A43" w14:textId="0B4275AB" w:rsidR="0017343E" w:rsidRDefault="005D5FC6" w:rsidP="00B23105">
            <w:r>
              <w:t>Proportion of HD patients with temporary access</w:t>
            </w:r>
          </w:p>
        </w:tc>
      </w:tr>
      <w:tr w:rsidR="00154ECC" w14:paraId="32AF9D74" w14:textId="77777777" w:rsidTr="008B26B8">
        <w:trPr>
          <w:trHeight w:val="397"/>
        </w:trPr>
        <w:tc>
          <w:tcPr>
            <w:tcW w:w="2174" w:type="dxa"/>
          </w:tcPr>
          <w:p w14:paraId="56EDE534" w14:textId="0E3BF293" w:rsidR="00154ECC" w:rsidRDefault="00C4728A" w:rsidP="00B23105">
            <w:r w:rsidRPr="00C4728A">
              <w:t>pCCC</w:t>
            </w:r>
          </w:p>
        </w:tc>
        <w:tc>
          <w:tcPr>
            <w:tcW w:w="798" w:type="dxa"/>
          </w:tcPr>
          <w:p w14:paraId="7F7EE084" w14:textId="0EAB4F1B" w:rsidR="00154ECC" w:rsidRDefault="0010682C" w:rsidP="00B23105">
            <w:r>
              <w:t>Aux</w:t>
            </w:r>
          </w:p>
        </w:tc>
        <w:tc>
          <w:tcPr>
            <w:tcW w:w="4111" w:type="dxa"/>
          </w:tcPr>
          <w:p w14:paraId="417825FC" w14:textId="17B3B2BE" w:rsidR="00154ECC" w:rsidRDefault="00CC1E00" w:rsidP="00B23105">
            <w:r w:rsidRPr="00CC1E00">
              <w:t>sHD_CCC/sHD</w:t>
            </w:r>
          </w:p>
        </w:tc>
        <w:tc>
          <w:tcPr>
            <w:tcW w:w="5812" w:type="dxa"/>
          </w:tcPr>
          <w:p w14:paraId="3955FBF4" w14:textId="7957194F" w:rsidR="00154ECC" w:rsidRDefault="005D5FC6" w:rsidP="00B23105">
            <w:r>
              <w:t>Proportion of HD patients who are CCC-suitable</w:t>
            </w:r>
          </w:p>
        </w:tc>
      </w:tr>
      <w:tr w:rsidR="00C4728A" w14:paraId="486939EB" w14:textId="77777777" w:rsidTr="008B26B8">
        <w:trPr>
          <w:trHeight w:val="397"/>
        </w:trPr>
        <w:tc>
          <w:tcPr>
            <w:tcW w:w="2174" w:type="dxa"/>
          </w:tcPr>
          <w:p w14:paraId="16382E81" w14:textId="2329B1BE" w:rsidR="00C4728A" w:rsidRDefault="00C4728A" w:rsidP="00C4728A">
            <w:r w:rsidRPr="00C4728A">
              <w:t>aHD_CCC_death</w:t>
            </w:r>
          </w:p>
        </w:tc>
        <w:tc>
          <w:tcPr>
            <w:tcW w:w="798" w:type="dxa"/>
          </w:tcPr>
          <w:p w14:paraId="045CC9A8" w14:textId="364AB7F4" w:rsidR="00C4728A" w:rsidRDefault="0010682C" w:rsidP="00C4728A">
            <w:r>
              <w:t>Aux</w:t>
            </w:r>
          </w:p>
        </w:tc>
        <w:tc>
          <w:tcPr>
            <w:tcW w:w="4111" w:type="dxa"/>
          </w:tcPr>
          <w:p w14:paraId="76B0EDBF" w14:textId="4A82074F" w:rsidR="00C4728A" w:rsidRDefault="008D5472" w:rsidP="00C4728A">
            <w:r w:rsidRPr="008D5472">
              <w:t>aHD_adjust * aRRdeath_CCC * (1 - pHDtemp + pHDtemp * aRR_VAtemp)</w:t>
            </w:r>
          </w:p>
        </w:tc>
        <w:tc>
          <w:tcPr>
            <w:tcW w:w="5812" w:type="dxa"/>
          </w:tcPr>
          <w:p w14:paraId="7C9DAFAB" w14:textId="6F7163C3" w:rsidR="00C4728A" w:rsidRDefault="00A146A8" w:rsidP="00C4728A">
            <w:r>
              <w:t>Death rate among CCC-suitable HD patients</w:t>
            </w:r>
          </w:p>
        </w:tc>
      </w:tr>
      <w:tr w:rsidR="00C4728A" w14:paraId="07A343FC" w14:textId="77777777" w:rsidTr="008B26B8">
        <w:trPr>
          <w:trHeight w:val="397"/>
        </w:trPr>
        <w:tc>
          <w:tcPr>
            <w:tcW w:w="2174" w:type="dxa"/>
          </w:tcPr>
          <w:p w14:paraId="07DFBD86" w14:textId="11949467" w:rsidR="00C4728A" w:rsidRDefault="00C4728A" w:rsidP="00C4728A">
            <w:r w:rsidRPr="00C4728A">
              <w:t>aVAtemp_death</w:t>
            </w:r>
          </w:p>
        </w:tc>
        <w:tc>
          <w:tcPr>
            <w:tcW w:w="798" w:type="dxa"/>
          </w:tcPr>
          <w:p w14:paraId="2D76664B" w14:textId="6B7FE015" w:rsidR="00C4728A" w:rsidRDefault="0010682C" w:rsidP="00C4728A">
            <w:r>
              <w:t>Aux</w:t>
            </w:r>
          </w:p>
        </w:tc>
        <w:tc>
          <w:tcPr>
            <w:tcW w:w="4111" w:type="dxa"/>
          </w:tcPr>
          <w:p w14:paraId="323F0FF5" w14:textId="3FFC3E8E" w:rsidR="00C4728A" w:rsidRDefault="008D5472" w:rsidP="00C4728A">
            <w:r w:rsidRPr="008D5472">
              <w:t>aHD_adjust * aRR_VAtemp * (1 - pCCC + pCCC * aRRdeath_CCC)</w:t>
            </w:r>
          </w:p>
        </w:tc>
        <w:tc>
          <w:tcPr>
            <w:tcW w:w="5812" w:type="dxa"/>
          </w:tcPr>
          <w:p w14:paraId="3853F322" w14:textId="46812CD2" w:rsidR="00C4728A" w:rsidRDefault="00A146A8" w:rsidP="00C4728A">
            <w:r>
              <w:t>Death rate among HD patients with vascular access</w:t>
            </w:r>
          </w:p>
        </w:tc>
      </w:tr>
      <w:tr w:rsidR="00154ECC" w14:paraId="574B85E5" w14:textId="77777777" w:rsidTr="008B26B8">
        <w:trPr>
          <w:trHeight w:val="397"/>
        </w:trPr>
        <w:tc>
          <w:tcPr>
            <w:tcW w:w="2174" w:type="dxa"/>
          </w:tcPr>
          <w:p w14:paraId="1D73CBDA" w14:textId="7F9B3D49" w:rsidR="00154ECC" w:rsidRDefault="00C14EA3" w:rsidP="00B23105">
            <w:r w:rsidRPr="00C14EA3">
              <w:t>fHD_CCC_death</w:t>
            </w:r>
          </w:p>
        </w:tc>
        <w:tc>
          <w:tcPr>
            <w:tcW w:w="798" w:type="dxa"/>
          </w:tcPr>
          <w:p w14:paraId="7E603199" w14:textId="70B6928C" w:rsidR="00154ECC" w:rsidRDefault="0010682C" w:rsidP="00B23105">
            <w:r>
              <w:t>Flow</w:t>
            </w:r>
          </w:p>
        </w:tc>
        <w:tc>
          <w:tcPr>
            <w:tcW w:w="4111" w:type="dxa"/>
          </w:tcPr>
          <w:p w14:paraId="4B5BBEC1" w14:textId="12760E5C" w:rsidR="00154ECC" w:rsidRDefault="00C14EA3" w:rsidP="00B23105">
            <w:r w:rsidRPr="00C14EA3">
              <w:t>aHD_CCC_death * sHD_CCC</w:t>
            </w:r>
          </w:p>
        </w:tc>
        <w:tc>
          <w:tcPr>
            <w:tcW w:w="5812" w:type="dxa"/>
          </w:tcPr>
          <w:p w14:paraId="19B1DBD7" w14:textId="47E272E6" w:rsidR="00154ECC" w:rsidRDefault="00494D36" w:rsidP="00B23105">
            <w:r>
              <w:t>Number of CCC-suitable HD patients dying per month</w:t>
            </w:r>
          </w:p>
        </w:tc>
      </w:tr>
      <w:tr w:rsidR="00154ECC" w14:paraId="76D96ABE" w14:textId="77777777" w:rsidTr="008B26B8">
        <w:trPr>
          <w:trHeight w:val="397"/>
        </w:trPr>
        <w:tc>
          <w:tcPr>
            <w:tcW w:w="2174" w:type="dxa"/>
          </w:tcPr>
          <w:p w14:paraId="075C8447" w14:textId="58AE38A1" w:rsidR="00154ECC" w:rsidRDefault="00C14EA3" w:rsidP="00B23105">
            <w:r w:rsidRPr="00C14EA3">
              <w:t>fVAtemp_death</w:t>
            </w:r>
          </w:p>
        </w:tc>
        <w:tc>
          <w:tcPr>
            <w:tcW w:w="798" w:type="dxa"/>
          </w:tcPr>
          <w:p w14:paraId="034B425B" w14:textId="45BC3D56" w:rsidR="00154ECC" w:rsidRDefault="0010682C" w:rsidP="00B23105">
            <w:r>
              <w:t>Flow</w:t>
            </w:r>
          </w:p>
        </w:tc>
        <w:tc>
          <w:tcPr>
            <w:tcW w:w="4111" w:type="dxa"/>
          </w:tcPr>
          <w:p w14:paraId="793D5720" w14:textId="3F05F02F" w:rsidR="00154ECC" w:rsidRDefault="00C14EA3" w:rsidP="00B23105">
            <w:r w:rsidRPr="00C14EA3">
              <w:t>aVAtemp_death * sHD_temp</w:t>
            </w:r>
          </w:p>
        </w:tc>
        <w:tc>
          <w:tcPr>
            <w:tcW w:w="5812" w:type="dxa"/>
          </w:tcPr>
          <w:p w14:paraId="41445E10" w14:textId="42D86043" w:rsidR="00154ECC" w:rsidRDefault="00494D36" w:rsidP="00B23105">
            <w:r>
              <w:t>Number of HD patients with temporary vascular access dying per month</w:t>
            </w:r>
          </w:p>
        </w:tc>
      </w:tr>
      <w:tr w:rsidR="0035184E" w14:paraId="44F17A53" w14:textId="77777777" w:rsidTr="0035184E">
        <w:trPr>
          <w:trHeight w:val="397"/>
        </w:trPr>
        <w:tc>
          <w:tcPr>
            <w:tcW w:w="12895" w:type="dxa"/>
            <w:gridSpan w:val="4"/>
            <w:shd w:val="clear" w:color="auto" w:fill="F2F2F2" w:themeFill="background1" w:themeFillShade="F2"/>
          </w:tcPr>
          <w:p w14:paraId="12CFB222" w14:textId="6B44C1B4" w:rsidR="0035184E" w:rsidRPr="0035184E" w:rsidRDefault="0035184E" w:rsidP="00B23105">
            <w:pPr>
              <w:rPr>
                <w:i/>
                <w:iCs/>
              </w:rPr>
            </w:pPr>
            <w:r>
              <w:rPr>
                <w:i/>
                <w:iCs/>
              </w:rPr>
              <w:t>Doctor fee</w:t>
            </w:r>
          </w:p>
        </w:tc>
      </w:tr>
      <w:tr w:rsidR="00154ECC" w14:paraId="53C3D28C" w14:textId="77777777" w:rsidTr="008B26B8">
        <w:trPr>
          <w:trHeight w:val="397"/>
        </w:trPr>
        <w:tc>
          <w:tcPr>
            <w:tcW w:w="2174" w:type="dxa"/>
          </w:tcPr>
          <w:p w14:paraId="7EEE8FED" w14:textId="18AD51CF" w:rsidR="00154ECC" w:rsidRDefault="0035184E" w:rsidP="00B23105">
            <w:r w:rsidRPr="0035184E">
              <w:t>aDFsupply</w:t>
            </w:r>
          </w:p>
        </w:tc>
        <w:tc>
          <w:tcPr>
            <w:tcW w:w="798" w:type="dxa"/>
          </w:tcPr>
          <w:p w14:paraId="211465C5" w14:textId="6A22FA2C" w:rsidR="00154ECC" w:rsidRDefault="0010682C" w:rsidP="00B23105">
            <w:r>
              <w:t>Aux</w:t>
            </w:r>
          </w:p>
        </w:tc>
        <w:tc>
          <w:tcPr>
            <w:tcW w:w="4111" w:type="dxa"/>
          </w:tcPr>
          <w:p w14:paraId="2690F4FC" w14:textId="593D2B19" w:rsidR="00154ECC" w:rsidRDefault="00AC0B2F" w:rsidP="00B23105">
            <w:r w:rsidRPr="00AC0B2F">
              <w:t>aDFsupply_factor * aHDsupply</w:t>
            </w:r>
          </w:p>
        </w:tc>
        <w:tc>
          <w:tcPr>
            <w:tcW w:w="5812" w:type="dxa"/>
          </w:tcPr>
          <w:p w14:paraId="221326CA" w14:textId="36571C84" w:rsidR="00154ECC" w:rsidRDefault="004E50DD" w:rsidP="00B23105">
            <w:r>
              <w:t>Increase in the average doctor fee due to increased competition from changes in HD supply</w:t>
            </w:r>
          </w:p>
        </w:tc>
      </w:tr>
      <w:tr w:rsidR="0035184E" w14:paraId="35B893D6" w14:textId="77777777" w:rsidTr="008B26B8">
        <w:trPr>
          <w:trHeight w:val="397"/>
        </w:trPr>
        <w:tc>
          <w:tcPr>
            <w:tcW w:w="2174" w:type="dxa"/>
          </w:tcPr>
          <w:p w14:paraId="3FEECC2C" w14:textId="1E8C7447" w:rsidR="0035184E" w:rsidRDefault="0035184E" w:rsidP="00B23105">
            <w:r w:rsidRPr="0035184E">
              <w:t>aDFdeath</w:t>
            </w:r>
          </w:p>
        </w:tc>
        <w:tc>
          <w:tcPr>
            <w:tcW w:w="798" w:type="dxa"/>
          </w:tcPr>
          <w:p w14:paraId="471B861B" w14:textId="60FF4E3F" w:rsidR="0035184E" w:rsidRDefault="0010682C" w:rsidP="00B23105">
            <w:r>
              <w:t>Aux</w:t>
            </w:r>
          </w:p>
        </w:tc>
        <w:tc>
          <w:tcPr>
            <w:tcW w:w="4111" w:type="dxa"/>
          </w:tcPr>
          <w:p w14:paraId="05F496A6" w14:textId="1018CE6A" w:rsidR="0035184E" w:rsidRDefault="00AC0B2F" w:rsidP="00B23105">
            <w:r w:rsidRPr="00AC0B2F">
              <w:t>(</w:t>
            </w:r>
            <w:r w:rsidR="00543F0B">
              <w:t>a</w:t>
            </w:r>
            <w:r w:rsidRPr="00AC0B2F">
              <w:t>HDdeath - aHDdeath_base) * aDFdeath_factor</w:t>
            </w:r>
          </w:p>
        </w:tc>
        <w:tc>
          <w:tcPr>
            <w:tcW w:w="5812" w:type="dxa"/>
          </w:tcPr>
          <w:p w14:paraId="134413CE" w14:textId="3D3FE119" w:rsidR="0035184E" w:rsidRDefault="004E50DD" w:rsidP="00B23105">
            <w:r>
              <w:t>Increase in average doctor fee due to increased competition from increased HD death rates</w:t>
            </w:r>
          </w:p>
        </w:tc>
      </w:tr>
      <w:tr w:rsidR="0035184E" w14:paraId="740388F2" w14:textId="77777777" w:rsidTr="008B26B8">
        <w:trPr>
          <w:trHeight w:val="397"/>
        </w:trPr>
        <w:tc>
          <w:tcPr>
            <w:tcW w:w="2174" w:type="dxa"/>
          </w:tcPr>
          <w:p w14:paraId="050C55F5" w14:textId="6A2FBBCA" w:rsidR="0035184E" w:rsidRDefault="00AC0B2F" w:rsidP="00B23105">
            <w:r w:rsidRPr="00AC0B2F">
              <w:t>fDF</w:t>
            </w:r>
          </w:p>
        </w:tc>
        <w:tc>
          <w:tcPr>
            <w:tcW w:w="798" w:type="dxa"/>
          </w:tcPr>
          <w:p w14:paraId="454A49FB" w14:textId="34CC1626" w:rsidR="0035184E" w:rsidRDefault="0010682C" w:rsidP="00B23105">
            <w:r>
              <w:t>Flow</w:t>
            </w:r>
          </w:p>
        </w:tc>
        <w:tc>
          <w:tcPr>
            <w:tcW w:w="4111" w:type="dxa"/>
          </w:tcPr>
          <w:p w14:paraId="4E0501F1" w14:textId="02E4CAD5" w:rsidR="0035184E" w:rsidRDefault="00AC0B2F" w:rsidP="00B23105">
            <w:r w:rsidRPr="00AC0B2F">
              <w:t>aDFsupply + aDFdeath</w:t>
            </w:r>
          </w:p>
        </w:tc>
        <w:tc>
          <w:tcPr>
            <w:tcW w:w="5812" w:type="dxa"/>
          </w:tcPr>
          <w:p w14:paraId="312859A3" w14:textId="6EEFA1F5" w:rsidR="0035184E" w:rsidRDefault="00B25B62" w:rsidP="00B23105">
            <w:r>
              <w:t>Overall change per month of average doctor fee per patient per session</w:t>
            </w:r>
          </w:p>
        </w:tc>
      </w:tr>
    </w:tbl>
    <w:p w14:paraId="22246750" w14:textId="77777777" w:rsidR="00B05032" w:rsidRDefault="00B05032" w:rsidP="00264695">
      <w:pPr>
        <w:rPr>
          <w:lang w:eastAsia="ja-JP"/>
        </w:rPr>
      </w:pPr>
    </w:p>
    <w:p w14:paraId="34122093" w14:textId="03C08125" w:rsidR="00D57D4C" w:rsidRDefault="00D57D4C">
      <w:pPr>
        <w:rPr>
          <w:b/>
          <w:bCs/>
          <w:lang w:eastAsia="ja-JP"/>
        </w:rPr>
      </w:pPr>
      <w:r>
        <w:rPr>
          <w:b/>
          <w:bCs/>
          <w:lang w:eastAsia="ja-JP"/>
        </w:rPr>
        <w:br w:type="page"/>
      </w:r>
    </w:p>
    <w:p w14:paraId="0B27261C" w14:textId="635AF9D7" w:rsidR="00001FD4" w:rsidRDefault="00D57D4C">
      <w:pPr>
        <w:rPr>
          <w:lang w:eastAsia="ja-JP"/>
        </w:rPr>
      </w:pPr>
      <w:r>
        <w:rPr>
          <w:b/>
          <w:bCs/>
          <w:lang w:eastAsia="ja-JP"/>
        </w:rPr>
        <w:lastRenderedPageBreak/>
        <w:t xml:space="preserve">FigS1a. </w:t>
      </w:r>
      <w:r w:rsidR="00BE50B4">
        <w:rPr>
          <w:lang w:eastAsia="ja-JP"/>
        </w:rPr>
        <w:t>Structure of the preliminary model developed from the causal loop diagram.</w:t>
      </w:r>
    </w:p>
    <w:p w14:paraId="17C1B6E2" w14:textId="4A0B250A" w:rsidR="00662095" w:rsidRDefault="00662095">
      <w:pPr>
        <w:rPr>
          <w:lang w:eastAsia="ja-JP"/>
        </w:rPr>
      </w:pPr>
      <w:r w:rsidRPr="00EB6BED">
        <w:rPr>
          <w:noProof/>
        </w:rPr>
        <w:drawing>
          <wp:anchor distT="0" distB="0" distL="114300" distR="114300" simplePos="0" relativeHeight="251659264" behindDoc="0" locked="0" layoutInCell="1" allowOverlap="1" wp14:anchorId="2898C06F" wp14:editId="071B26F6">
            <wp:simplePos x="0" y="0"/>
            <wp:positionH relativeFrom="page">
              <wp:posOffset>0</wp:posOffset>
            </wp:positionH>
            <wp:positionV relativeFrom="paragraph">
              <wp:posOffset>288925</wp:posOffset>
            </wp:positionV>
            <wp:extent cx="10068560" cy="5059680"/>
            <wp:effectExtent l="0" t="0" r="8890" b="7620"/>
            <wp:wrapTopAndBottom/>
            <wp:docPr id="1692527717"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27717" name="Picture 1" descr="A diagram of a flow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0068560" cy="5059680"/>
                    </a:xfrm>
                    <a:prstGeom prst="rect">
                      <a:avLst/>
                    </a:prstGeom>
                  </pic:spPr>
                </pic:pic>
              </a:graphicData>
            </a:graphic>
            <wp14:sizeRelH relativeFrom="margin">
              <wp14:pctWidth>0</wp14:pctWidth>
            </wp14:sizeRelH>
            <wp14:sizeRelV relativeFrom="margin">
              <wp14:pctHeight>0</wp14:pctHeight>
            </wp14:sizeRelV>
          </wp:anchor>
        </w:drawing>
      </w:r>
    </w:p>
    <w:p w14:paraId="5809BDF2" w14:textId="77777777" w:rsidR="00662095" w:rsidRDefault="00662095">
      <w:pPr>
        <w:rPr>
          <w:lang w:eastAsia="ja-JP"/>
        </w:rPr>
      </w:pPr>
    </w:p>
    <w:p w14:paraId="22D68FDC" w14:textId="038BA462" w:rsidR="00BE50B4" w:rsidRDefault="0056304D">
      <w:pPr>
        <w:rPr>
          <w:lang w:eastAsia="ja-JP"/>
        </w:rPr>
      </w:pPr>
      <w:r>
        <w:rPr>
          <w:noProof/>
          <w:lang w:eastAsia="ja-JP"/>
        </w:rPr>
        <w:lastRenderedPageBreak/>
        <w:drawing>
          <wp:anchor distT="0" distB="0" distL="114300" distR="114300" simplePos="0" relativeHeight="251660288" behindDoc="0" locked="0" layoutInCell="1" allowOverlap="1" wp14:anchorId="1103612A" wp14:editId="1F2DE2ED">
            <wp:simplePos x="0" y="0"/>
            <wp:positionH relativeFrom="page">
              <wp:align>left</wp:align>
            </wp:positionH>
            <wp:positionV relativeFrom="paragraph">
              <wp:posOffset>472440</wp:posOffset>
            </wp:positionV>
            <wp:extent cx="10081261" cy="4853940"/>
            <wp:effectExtent l="0" t="0" r="0" b="3810"/>
            <wp:wrapTopAndBottom/>
            <wp:docPr id="1927519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81261" cy="4853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2095">
        <w:rPr>
          <w:b/>
          <w:bCs/>
          <w:lang w:eastAsia="ja-JP"/>
        </w:rPr>
        <w:t xml:space="preserve">FigS1b. </w:t>
      </w:r>
      <w:r w:rsidR="00662095">
        <w:rPr>
          <w:lang w:eastAsia="ja-JP"/>
        </w:rPr>
        <w:t xml:space="preserve">Revised model structure, </w:t>
      </w:r>
      <w:r w:rsidR="00B570C0">
        <w:rPr>
          <w:lang w:eastAsia="ja-JP"/>
        </w:rPr>
        <w:t>after the iterative process of model testing, showing the main reinforcing and balancing feedback loops.</w:t>
      </w:r>
    </w:p>
    <w:p w14:paraId="2EE308F8" w14:textId="3D4462B6" w:rsidR="00B570C0" w:rsidRDefault="00B570C0">
      <w:pPr>
        <w:rPr>
          <w:lang w:eastAsia="ja-JP"/>
        </w:rPr>
      </w:pPr>
    </w:p>
    <w:p w14:paraId="1C440AFE" w14:textId="1DD02AC0" w:rsidR="0056304D" w:rsidRPr="0056304D" w:rsidRDefault="0056304D">
      <w:pPr>
        <w:rPr>
          <w:sz w:val="20"/>
          <w:szCs w:val="20"/>
          <w:lang w:eastAsia="ja-JP"/>
        </w:rPr>
      </w:pPr>
      <w:r>
        <w:rPr>
          <w:b/>
          <w:bCs/>
          <w:sz w:val="20"/>
          <w:szCs w:val="20"/>
          <w:lang w:eastAsia="ja-JP"/>
        </w:rPr>
        <w:t xml:space="preserve">CCC- </w:t>
      </w:r>
      <w:r>
        <w:rPr>
          <w:sz w:val="20"/>
          <w:szCs w:val="20"/>
          <w:lang w:eastAsia="ja-JP"/>
        </w:rPr>
        <w:t xml:space="preserve">comprehensive conservative care; </w:t>
      </w:r>
      <w:r>
        <w:rPr>
          <w:b/>
          <w:bCs/>
          <w:sz w:val="20"/>
          <w:szCs w:val="20"/>
          <w:lang w:eastAsia="ja-JP"/>
        </w:rPr>
        <w:t xml:space="preserve">HD – </w:t>
      </w:r>
      <w:r>
        <w:rPr>
          <w:sz w:val="20"/>
          <w:szCs w:val="20"/>
          <w:lang w:eastAsia="ja-JP"/>
        </w:rPr>
        <w:t xml:space="preserve">haemodialysis; </w:t>
      </w:r>
      <w:r>
        <w:rPr>
          <w:b/>
          <w:bCs/>
          <w:sz w:val="20"/>
          <w:szCs w:val="20"/>
          <w:lang w:eastAsia="ja-JP"/>
        </w:rPr>
        <w:t xml:space="preserve">PD – </w:t>
      </w:r>
      <w:r>
        <w:rPr>
          <w:sz w:val="20"/>
          <w:szCs w:val="20"/>
          <w:lang w:eastAsia="ja-JP"/>
        </w:rPr>
        <w:t>peritoneal dialysis</w:t>
      </w:r>
    </w:p>
    <w:sectPr w:rsidR="0056304D" w:rsidRPr="0056304D" w:rsidSect="003947B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E53D8" w14:textId="77777777" w:rsidR="0097407E" w:rsidRDefault="0097407E" w:rsidP="00E711F9">
      <w:pPr>
        <w:spacing w:after="0" w:line="240" w:lineRule="auto"/>
      </w:pPr>
      <w:r>
        <w:separator/>
      </w:r>
    </w:p>
  </w:endnote>
  <w:endnote w:type="continuationSeparator" w:id="0">
    <w:p w14:paraId="36162710" w14:textId="77777777" w:rsidR="0097407E" w:rsidRDefault="0097407E" w:rsidP="00E71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118287"/>
      <w:docPartObj>
        <w:docPartGallery w:val="Page Numbers (Bottom of Page)"/>
        <w:docPartUnique/>
      </w:docPartObj>
    </w:sdtPr>
    <w:sdtEndPr>
      <w:rPr>
        <w:noProof/>
      </w:rPr>
    </w:sdtEndPr>
    <w:sdtContent>
      <w:p w14:paraId="3C2D3036" w14:textId="0E457A3D" w:rsidR="00E711F9" w:rsidRDefault="00E711F9" w:rsidP="00E711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4BFC" w14:textId="77777777" w:rsidR="0097407E" w:rsidRDefault="0097407E" w:rsidP="00E711F9">
      <w:pPr>
        <w:spacing w:after="0" w:line="240" w:lineRule="auto"/>
      </w:pPr>
      <w:r>
        <w:separator/>
      </w:r>
    </w:p>
  </w:footnote>
  <w:footnote w:type="continuationSeparator" w:id="0">
    <w:p w14:paraId="712B8958" w14:textId="77777777" w:rsidR="0097407E" w:rsidRDefault="0097407E" w:rsidP="00E711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36636"/>
    <w:multiLevelType w:val="hybridMultilevel"/>
    <w:tmpl w:val="EB42C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432CDE"/>
    <w:multiLevelType w:val="hybridMultilevel"/>
    <w:tmpl w:val="95403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A12C41"/>
    <w:multiLevelType w:val="hybridMultilevel"/>
    <w:tmpl w:val="CE1A6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900C3E"/>
    <w:multiLevelType w:val="hybridMultilevel"/>
    <w:tmpl w:val="8C366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BA4686"/>
    <w:multiLevelType w:val="hybridMultilevel"/>
    <w:tmpl w:val="C4F8F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C43753"/>
    <w:multiLevelType w:val="hybridMultilevel"/>
    <w:tmpl w:val="60201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F20EF0"/>
    <w:multiLevelType w:val="hybridMultilevel"/>
    <w:tmpl w:val="9CD8B9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7EE48BC"/>
    <w:multiLevelType w:val="hybridMultilevel"/>
    <w:tmpl w:val="41CA5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3B6A7C"/>
    <w:multiLevelType w:val="hybridMultilevel"/>
    <w:tmpl w:val="1C380526"/>
    <w:lvl w:ilvl="0" w:tplc="D212AD9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E0B0949"/>
    <w:multiLevelType w:val="hybridMultilevel"/>
    <w:tmpl w:val="6F3485AE"/>
    <w:lvl w:ilvl="0" w:tplc="669CEDD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F5F0885"/>
    <w:multiLevelType w:val="hybridMultilevel"/>
    <w:tmpl w:val="010A2D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A47692C"/>
    <w:multiLevelType w:val="hybridMultilevel"/>
    <w:tmpl w:val="53766B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B974912"/>
    <w:multiLevelType w:val="hybridMultilevel"/>
    <w:tmpl w:val="D76CE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E934A4E"/>
    <w:multiLevelType w:val="hybridMultilevel"/>
    <w:tmpl w:val="C18CC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D7B3995"/>
    <w:multiLevelType w:val="hybridMultilevel"/>
    <w:tmpl w:val="AE046B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7615105">
    <w:abstractNumId w:val="11"/>
  </w:num>
  <w:num w:numId="2" w16cid:durableId="227691739">
    <w:abstractNumId w:val="6"/>
  </w:num>
  <w:num w:numId="3" w16cid:durableId="242878492">
    <w:abstractNumId w:val="7"/>
  </w:num>
  <w:num w:numId="4" w16cid:durableId="1279482818">
    <w:abstractNumId w:val="14"/>
  </w:num>
  <w:num w:numId="5" w16cid:durableId="1111702270">
    <w:abstractNumId w:val="10"/>
  </w:num>
  <w:num w:numId="6" w16cid:durableId="1110513163">
    <w:abstractNumId w:val="8"/>
  </w:num>
  <w:num w:numId="7" w16cid:durableId="2145199617">
    <w:abstractNumId w:val="9"/>
  </w:num>
  <w:num w:numId="8" w16cid:durableId="334768353">
    <w:abstractNumId w:val="12"/>
  </w:num>
  <w:num w:numId="9" w16cid:durableId="625504716">
    <w:abstractNumId w:val="13"/>
  </w:num>
  <w:num w:numId="10" w16cid:durableId="534734067">
    <w:abstractNumId w:val="0"/>
  </w:num>
  <w:num w:numId="11" w16cid:durableId="1881359481">
    <w:abstractNumId w:val="3"/>
  </w:num>
  <w:num w:numId="12" w16cid:durableId="161316719">
    <w:abstractNumId w:val="1"/>
  </w:num>
  <w:num w:numId="13" w16cid:durableId="1028407874">
    <w:abstractNumId w:val="2"/>
  </w:num>
  <w:num w:numId="14" w16cid:durableId="1959608304">
    <w:abstractNumId w:val="5"/>
  </w:num>
  <w:num w:numId="15" w16cid:durableId="657537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695"/>
    <w:rsid w:val="00001FD4"/>
    <w:rsid w:val="000024B3"/>
    <w:rsid w:val="000166C0"/>
    <w:rsid w:val="00017DF4"/>
    <w:rsid w:val="000213EA"/>
    <w:rsid w:val="0003085B"/>
    <w:rsid w:val="00033456"/>
    <w:rsid w:val="0004133F"/>
    <w:rsid w:val="00041C8F"/>
    <w:rsid w:val="00053277"/>
    <w:rsid w:val="00053B20"/>
    <w:rsid w:val="00056703"/>
    <w:rsid w:val="0005751C"/>
    <w:rsid w:val="000700ED"/>
    <w:rsid w:val="00070224"/>
    <w:rsid w:val="000772A7"/>
    <w:rsid w:val="00092DE9"/>
    <w:rsid w:val="00093BAC"/>
    <w:rsid w:val="000A45E3"/>
    <w:rsid w:val="000A4A6B"/>
    <w:rsid w:val="000B2FFB"/>
    <w:rsid w:val="000B67B9"/>
    <w:rsid w:val="000C07A2"/>
    <w:rsid w:val="000C10FD"/>
    <w:rsid w:val="000C348D"/>
    <w:rsid w:val="000C72DD"/>
    <w:rsid w:val="000D1D37"/>
    <w:rsid w:val="000D3493"/>
    <w:rsid w:val="000D6A61"/>
    <w:rsid w:val="000E1857"/>
    <w:rsid w:val="000E20A1"/>
    <w:rsid w:val="000F0587"/>
    <w:rsid w:val="000F374A"/>
    <w:rsid w:val="00103AE6"/>
    <w:rsid w:val="0010682C"/>
    <w:rsid w:val="00124FDB"/>
    <w:rsid w:val="00125719"/>
    <w:rsid w:val="00145312"/>
    <w:rsid w:val="00151961"/>
    <w:rsid w:val="001549B7"/>
    <w:rsid w:val="00154ECC"/>
    <w:rsid w:val="00162DCB"/>
    <w:rsid w:val="00164212"/>
    <w:rsid w:val="0017343E"/>
    <w:rsid w:val="0018219A"/>
    <w:rsid w:val="00185760"/>
    <w:rsid w:val="00194C52"/>
    <w:rsid w:val="001C5379"/>
    <w:rsid w:val="001C58D5"/>
    <w:rsid w:val="001C70C6"/>
    <w:rsid w:val="001C7520"/>
    <w:rsid w:val="001D1178"/>
    <w:rsid w:val="002009EF"/>
    <w:rsid w:val="0020228D"/>
    <w:rsid w:val="00206BDC"/>
    <w:rsid w:val="00214E65"/>
    <w:rsid w:val="0022570A"/>
    <w:rsid w:val="0022640D"/>
    <w:rsid w:val="002343A9"/>
    <w:rsid w:val="00236D46"/>
    <w:rsid w:val="002373B7"/>
    <w:rsid w:val="00240C34"/>
    <w:rsid w:val="002432DE"/>
    <w:rsid w:val="00264695"/>
    <w:rsid w:val="00272FF8"/>
    <w:rsid w:val="00284037"/>
    <w:rsid w:val="00290EFF"/>
    <w:rsid w:val="00291F4C"/>
    <w:rsid w:val="002A6E7C"/>
    <w:rsid w:val="002B7DEA"/>
    <w:rsid w:val="002C0625"/>
    <w:rsid w:val="002C6210"/>
    <w:rsid w:val="002C699F"/>
    <w:rsid w:val="002C6B7B"/>
    <w:rsid w:val="002D4DE0"/>
    <w:rsid w:val="002D6DF3"/>
    <w:rsid w:val="00336DF7"/>
    <w:rsid w:val="00337BE1"/>
    <w:rsid w:val="00340C65"/>
    <w:rsid w:val="003446CC"/>
    <w:rsid w:val="0034471A"/>
    <w:rsid w:val="00346BEA"/>
    <w:rsid w:val="0035184E"/>
    <w:rsid w:val="00354761"/>
    <w:rsid w:val="003563E9"/>
    <w:rsid w:val="003601F1"/>
    <w:rsid w:val="00366C88"/>
    <w:rsid w:val="00367C49"/>
    <w:rsid w:val="0037144F"/>
    <w:rsid w:val="00373A6F"/>
    <w:rsid w:val="0037718E"/>
    <w:rsid w:val="00380179"/>
    <w:rsid w:val="003856E5"/>
    <w:rsid w:val="00391B94"/>
    <w:rsid w:val="003947B5"/>
    <w:rsid w:val="00396127"/>
    <w:rsid w:val="003A3FBB"/>
    <w:rsid w:val="003B15F8"/>
    <w:rsid w:val="003B31A1"/>
    <w:rsid w:val="003B7D3B"/>
    <w:rsid w:val="003D4E08"/>
    <w:rsid w:val="003F4D36"/>
    <w:rsid w:val="003F6C94"/>
    <w:rsid w:val="00407327"/>
    <w:rsid w:val="004224D6"/>
    <w:rsid w:val="00422799"/>
    <w:rsid w:val="00427063"/>
    <w:rsid w:val="004300B6"/>
    <w:rsid w:val="004340CC"/>
    <w:rsid w:val="004377AD"/>
    <w:rsid w:val="00444C84"/>
    <w:rsid w:val="00445CC5"/>
    <w:rsid w:val="0044773C"/>
    <w:rsid w:val="00456FA5"/>
    <w:rsid w:val="004645D7"/>
    <w:rsid w:val="004669F0"/>
    <w:rsid w:val="00471D6B"/>
    <w:rsid w:val="00481686"/>
    <w:rsid w:val="00491BA5"/>
    <w:rsid w:val="00493F89"/>
    <w:rsid w:val="00494D36"/>
    <w:rsid w:val="004B25B4"/>
    <w:rsid w:val="004B48A9"/>
    <w:rsid w:val="004B57D0"/>
    <w:rsid w:val="004C3F98"/>
    <w:rsid w:val="004D3785"/>
    <w:rsid w:val="004E50DD"/>
    <w:rsid w:val="004E613E"/>
    <w:rsid w:val="004F7B2A"/>
    <w:rsid w:val="0050619A"/>
    <w:rsid w:val="005107B8"/>
    <w:rsid w:val="005150FC"/>
    <w:rsid w:val="00526A5A"/>
    <w:rsid w:val="00527270"/>
    <w:rsid w:val="00543F0B"/>
    <w:rsid w:val="00546458"/>
    <w:rsid w:val="00553D33"/>
    <w:rsid w:val="005617E3"/>
    <w:rsid w:val="0056304D"/>
    <w:rsid w:val="0057791B"/>
    <w:rsid w:val="005838B7"/>
    <w:rsid w:val="005851DF"/>
    <w:rsid w:val="005851E0"/>
    <w:rsid w:val="00587774"/>
    <w:rsid w:val="0059585F"/>
    <w:rsid w:val="005A502C"/>
    <w:rsid w:val="005B12BF"/>
    <w:rsid w:val="005C22E8"/>
    <w:rsid w:val="005D1A1A"/>
    <w:rsid w:val="005D42C4"/>
    <w:rsid w:val="005D5FC6"/>
    <w:rsid w:val="005F00CA"/>
    <w:rsid w:val="005F53A1"/>
    <w:rsid w:val="00601DA4"/>
    <w:rsid w:val="006024F6"/>
    <w:rsid w:val="0061009C"/>
    <w:rsid w:val="00613727"/>
    <w:rsid w:val="00621098"/>
    <w:rsid w:val="00624579"/>
    <w:rsid w:val="00637BE5"/>
    <w:rsid w:val="00662095"/>
    <w:rsid w:val="00666DEE"/>
    <w:rsid w:val="006824E5"/>
    <w:rsid w:val="00682BBF"/>
    <w:rsid w:val="006839D3"/>
    <w:rsid w:val="00686566"/>
    <w:rsid w:val="006A0DAC"/>
    <w:rsid w:val="006A2114"/>
    <w:rsid w:val="006A35D0"/>
    <w:rsid w:val="006B3F6B"/>
    <w:rsid w:val="006C0E62"/>
    <w:rsid w:val="006C5071"/>
    <w:rsid w:val="006E0FD9"/>
    <w:rsid w:val="006E11BC"/>
    <w:rsid w:val="006E3ADB"/>
    <w:rsid w:val="006F08EE"/>
    <w:rsid w:val="006F12DF"/>
    <w:rsid w:val="00713EE8"/>
    <w:rsid w:val="007240DC"/>
    <w:rsid w:val="00726A97"/>
    <w:rsid w:val="007279A7"/>
    <w:rsid w:val="00730B21"/>
    <w:rsid w:val="007323A8"/>
    <w:rsid w:val="0074057F"/>
    <w:rsid w:val="00747AAC"/>
    <w:rsid w:val="00753EEA"/>
    <w:rsid w:val="00777630"/>
    <w:rsid w:val="007830B0"/>
    <w:rsid w:val="00794B5B"/>
    <w:rsid w:val="00796FAD"/>
    <w:rsid w:val="007A0772"/>
    <w:rsid w:val="007B6C20"/>
    <w:rsid w:val="007C0A47"/>
    <w:rsid w:val="007C6626"/>
    <w:rsid w:val="007D3E27"/>
    <w:rsid w:val="007D4966"/>
    <w:rsid w:val="007E501F"/>
    <w:rsid w:val="007F11C6"/>
    <w:rsid w:val="007F4529"/>
    <w:rsid w:val="007F57D3"/>
    <w:rsid w:val="008024E4"/>
    <w:rsid w:val="0080523B"/>
    <w:rsid w:val="00812D6F"/>
    <w:rsid w:val="00821F7C"/>
    <w:rsid w:val="00834626"/>
    <w:rsid w:val="008558F8"/>
    <w:rsid w:val="00857201"/>
    <w:rsid w:val="00861E76"/>
    <w:rsid w:val="00892547"/>
    <w:rsid w:val="008A537F"/>
    <w:rsid w:val="008B26B8"/>
    <w:rsid w:val="008B416C"/>
    <w:rsid w:val="008B653D"/>
    <w:rsid w:val="008C2028"/>
    <w:rsid w:val="008C7DA0"/>
    <w:rsid w:val="008D27D7"/>
    <w:rsid w:val="008D5472"/>
    <w:rsid w:val="008E146A"/>
    <w:rsid w:val="008E5299"/>
    <w:rsid w:val="008E7299"/>
    <w:rsid w:val="00901E62"/>
    <w:rsid w:val="009053A8"/>
    <w:rsid w:val="009202DD"/>
    <w:rsid w:val="009217B4"/>
    <w:rsid w:val="009310DC"/>
    <w:rsid w:val="0093567C"/>
    <w:rsid w:val="00940BF0"/>
    <w:rsid w:val="00940EAD"/>
    <w:rsid w:val="00941029"/>
    <w:rsid w:val="00941C33"/>
    <w:rsid w:val="0097407E"/>
    <w:rsid w:val="00992065"/>
    <w:rsid w:val="0099693F"/>
    <w:rsid w:val="009A42E6"/>
    <w:rsid w:val="009A75FB"/>
    <w:rsid w:val="009D0B22"/>
    <w:rsid w:val="009D28E9"/>
    <w:rsid w:val="009D62CE"/>
    <w:rsid w:val="009E07ED"/>
    <w:rsid w:val="009E6FA4"/>
    <w:rsid w:val="009E768B"/>
    <w:rsid w:val="009F1E89"/>
    <w:rsid w:val="009F4AC9"/>
    <w:rsid w:val="009F6DBE"/>
    <w:rsid w:val="00A146A8"/>
    <w:rsid w:val="00A148C1"/>
    <w:rsid w:val="00A215C4"/>
    <w:rsid w:val="00A24E54"/>
    <w:rsid w:val="00A357F4"/>
    <w:rsid w:val="00A36F71"/>
    <w:rsid w:val="00A42F3F"/>
    <w:rsid w:val="00A50F77"/>
    <w:rsid w:val="00A55F01"/>
    <w:rsid w:val="00A60104"/>
    <w:rsid w:val="00A61B97"/>
    <w:rsid w:val="00A646EE"/>
    <w:rsid w:val="00A72D06"/>
    <w:rsid w:val="00A76CF6"/>
    <w:rsid w:val="00A81AE0"/>
    <w:rsid w:val="00A87CA8"/>
    <w:rsid w:val="00A913A0"/>
    <w:rsid w:val="00A9439F"/>
    <w:rsid w:val="00AC0B2F"/>
    <w:rsid w:val="00AC3780"/>
    <w:rsid w:val="00AC5E83"/>
    <w:rsid w:val="00AD1252"/>
    <w:rsid w:val="00AE3169"/>
    <w:rsid w:val="00AE7326"/>
    <w:rsid w:val="00AE789E"/>
    <w:rsid w:val="00B04337"/>
    <w:rsid w:val="00B0460F"/>
    <w:rsid w:val="00B05032"/>
    <w:rsid w:val="00B107D2"/>
    <w:rsid w:val="00B12914"/>
    <w:rsid w:val="00B21AC7"/>
    <w:rsid w:val="00B21D82"/>
    <w:rsid w:val="00B23105"/>
    <w:rsid w:val="00B25B62"/>
    <w:rsid w:val="00B27A15"/>
    <w:rsid w:val="00B35B83"/>
    <w:rsid w:val="00B52A0F"/>
    <w:rsid w:val="00B53CA9"/>
    <w:rsid w:val="00B570C0"/>
    <w:rsid w:val="00B837E6"/>
    <w:rsid w:val="00B91089"/>
    <w:rsid w:val="00BB0ED2"/>
    <w:rsid w:val="00BB2C8D"/>
    <w:rsid w:val="00BB3A83"/>
    <w:rsid w:val="00BB41F5"/>
    <w:rsid w:val="00BB48E8"/>
    <w:rsid w:val="00BB55E5"/>
    <w:rsid w:val="00BD35AC"/>
    <w:rsid w:val="00BE1E4F"/>
    <w:rsid w:val="00BE50B4"/>
    <w:rsid w:val="00BF33D5"/>
    <w:rsid w:val="00BF4FCE"/>
    <w:rsid w:val="00C135B2"/>
    <w:rsid w:val="00C14EA3"/>
    <w:rsid w:val="00C17B6B"/>
    <w:rsid w:val="00C208D3"/>
    <w:rsid w:val="00C23D46"/>
    <w:rsid w:val="00C32326"/>
    <w:rsid w:val="00C3545C"/>
    <w:rsid w:val="00C35BF3"/>
    <w:rsid w:val="00C42BF2"/>
    <w:rsid w:val="00C4728A"/>
    <w:rsid w:val="00C571A3"/>
    <w:rsid w:val="00C62F19"/>
    <w:rsid w:val="00C63AC3"/>
    <w:rsid w:val="00C667BE"/>
    <w:rsid w:val="00C67674"/>
    <w:rsid w:val="00C678AA"/>
    <w:rsid w:val="00C861B3"/>
    <w:rsid w:val="00C879DF"/>
    <w:rsid w:val="00C87BA7"/>
    <w:rsid w:val="00C9797F"/>
    <w:rsid w:val="00CA0FCD"/>
    <w:rsid w:val="00CA1EA6"/>
    <w:rsid w:val="00CA71ED"/>
    <w:rsid w:val="00CB21B8"/>
    <w:rsid w:val="00CB5913"/>
    <w:rsid w:val="00CC0452"/>
    <w:rsid w:val="00CC17B1"/>
    <w:rsid w:val="00CC1E00"/>
    <w:rsid w:val="00CC3C3E"/>
    <w:rsid w:val="00CC6021"/>
    <w:rsid w:val="00CD1208"/>
    <w:rsid w:val="00CD1443"/>
    <w:rsid w:val="00CD2520"/>
    <w:rsid w:val="00CD4640"/>
    <w:rsid w:val="00CE4D66"/>
    <w:rsid w:val="00CE6C5E"/>
    <w:rsid w:val="00CE7EAD"/>
    <w:rsid w:val="00CF7A61"/>
    <w:rsid w:val="00D05038"/>
    <w:rsid w:val="00D07716"/>
    <w:rsid w:val="00D10FC4"/>
    <w:rsid w:val="00D14B6C"/>
    <w:rsid w:val="00D21DAE"/>
    <w:rsid w:val="00D23061"/>
    <w:rsid w:val="00D419F2"/>
    <w:rsid w:val="00D56D06"/>
    <w:rsid w:val="00D57D4C"/>
    <w:rsid w:val="00D63A3A"/>
    <w:rsid w:val="00D66F36"/>
    <w:rsid w:val="00D7021C"/>
    <w:rsid w:val="00D72347"/>
    <w:rsid w:val="00D74855"/>
    <w:rsid w:val="00D84993"/>
    <w:rsid w:val="00D878A9"/>
    <w:rsid w:val="00DA0086"/>
    <w:rsid w:val="00DA1285"/>
    <w:rsid w:val="00DA1CD4"/>
    <w:rsid w:val="00DC2C89"/>
    <w:rsid w:val="00DC7E4A"/>
    <w:rsid w:val="00DD69DD"/>
    <w:rsid w:val="00DE5D53"/>
    <w:rsid w:val="00DF46A3"/>
    <w:rsid w:val="00E014C7"/>
    <w:rsid w:val="00E04CD5"/>
    <w:rsid w:val="00E11EFF"/>
    <w:rsid w:val="00E17F51"/>
    <w:rsid w:val="00E23A1B"/>
    <w:rsid w:val="00E574B6"/>
    <w:rsid w:val="00E62245"/>
    <w:rsid w:val="00E6305D"/>
    <w:rsid w:val="00E65910"/>
    <w:rsid w:val="00E711F9"/>
    <w:rsid w:val="00E76B0C"/>
    <w:rsid w:val="00EA3BB9"/>
    <w:rsid w:val="00EB794E"/>
    <w:rsid w:val="00EB7BE6"/>
    <w:rsid w:val="00EC572C"/>
    <w:rsid w:val="00ED0F52"/>
    <w:rsid w:val="00EE7B86"/>
    <w:rsid w:val="00EF68EC"/>
    <w:rsid w:val="00F13C7F"/>
    <w:rsid w:val="00F1568F"/>
    <w:rsid w:val="00F24C02"/>
    <w:rsid w:val="00F26571"/>
    <w:rsid w:val="00F35627"/>
    <w:rsid w:val="00F35D45"/>
    <w:rsid w:val="00F464DC"/>
    <w:rsid w:val="00F62000"/>
    <w:rsid w:val="00F640CE"/>
    <w:rsid w:val="00F64FD1"/>
    <w:rsid w:val="00F66D10"/>
    <w:rsid w:val="00F700BE"/>
    <w:rsid w:val="00F90239"/>
    <w:rsid w:val="00F97E72"/>
    <w:rsid w:val="00FA2D3F"/>
    <w:rsid w:val="00FA4F89"/>
    <w:rsid w:val="00FA5B3F"/>
    <w:rsid w:val="00FB399B"/>
    <w:rsid w:val="00FB605E"/>
    <w:rsid w:val="00FC3314"/>
    <w:rsid w:val="00FC47C7"/>
    <w:rsid w:val="00FD44FA"/>
    <w:rsid w:val="00FD562B"/>
    <w:rsid w:val="00FD739D"/>
    <w:rsid w:val="00FE05A2"/>
    <w:rsid w:val="00FF01A8"/>
    <w:rsid w:val="00FF3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9D12"/>
  <w15:chartTrackingRefBased/>
  <w15:docId w15:val="{30A2CB10-0DF0-4A5F-884A-A3A680C5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695"/>
    <w:pPr>
      <w:spacing w:after="80" w:line="240" w:lineRule="auto"/>
      <w:contextualSpacing/>
      <w:outlineLvl w:val="0"/>
    </w:pPr>
    <w:rPr>
      <w:rFonts w:ascii="Aptos Display" w:eastAsia="Times New Roman" w:hAnsi="Aptos Display" w:cs="Times New Roman"/>
      <w:sz w:val="40"/>
      <w:szCs w:val="40"/>
      <w:lang w:eastAsia="ja-JP"/>
      <w14:ligatures w14:val="none"/>
    </w:rPr>
  </w:style>
  <w:style w:type="paragraph" w:styleId="Heading2">
    <w:name w:val="heading 2"/>
    <w:basedOn w:val="Normal"/>
    <w:next w:val="Normal"/>
    <w:link w:val="Heading2Char"/>
    <w:uiPriority w:val="9"/>
    <w:semiHidden/>
    <w:unhideWhenUsed/>
    <w:qFormat/>
    <w:rsid w:val="00264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4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4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4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4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4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4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4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4695"/>
    <w:rPr>
      <w:rFonts w:ascii="Aptos Display" w:eastAsia="Times New Roman" w:hAnsi="Aptos Display" w:cs="Times New Roman"/>
      <w:sz w:val="40"/>
      <w:szCs w:val="40"/>
      <w:lang w:eastAsia="ja-JP"/>
      <w14:ligatures w14:val="none"/>
    </w:rPr>
  </w:style>
  <w:style w:type="character" w:customStyle="1" w:styleId="Heading2Char">
    <w:name w:val="Heading 2 Char"/>
    <w:basedOn w:val="DefaultParagraphFont"/>
    <w:link w:val="Heading2"/>
    <w:uiPriority w:val="9"/>
    <w:semiHidden/>
    <w:rsid w:val="00264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4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4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4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4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4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4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4695"/>
    <w:rPr>
      <w:rFonts w:eastAsiaTheme="majorEastAsia" w:cstheme="majorBidi"/>
      <w:color w:val="272727" w:themeColor="text1" w:themeTint="D8"/>
    </w:rPr>
  </w:style>
  <w:style w:type="paragraph" w:styleId="Title">
    <w:name w:val="Title"/>
    <w:basedOn w:val="Normal"/>
    <w:next w:val="Normal"/>
    <w:link w:val="TitleChar"/>
    <w:uiPriority w:val="10"/>
    <w:qFormat/>
    <w:rsid w:val="00264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4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4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4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4695"/>
    <w:pPr>
      <w:spacing w:before="160"/>
      <w:jc w:val="center"/>
    </w:pPr>
    <w:rPr>
      <w:i/>
      <w:iCs/>
      <w:color w:val="404040" w:themeColor="text1" w:themeTint="BF"/>
    </w:rPr>
  </w:style>
  <w:style w:type="character" w:customStyle="1" w:styleId="QuoteChar">
    <w:name w:val="Quote Char"/>
    <w:basedOn w:val="DefaultParagraphFont"/>
    <w:link w:val="Quote"/>
    <w:uiPriority w:val="29"/>
    <w:rsid w:val="00264695"/>
    <w:rPr>
      <w:i/>
      <w:iCs/>
      <w:color w:val="404040" w:themeColor="text1" w:themeTint="BF"/>
    </w:rPr>
  </w:style>
  <w:style w:type="paragraph" w:styleId="ListParagraph">
    <w:name w:val="List Paragraph"/>
    <w:basedOn w:val="Normal"/>
    <w:uiPriority w:val="34"/>
    <w:qFormat/>
    <w:rsid w:val="00264695"/>
    <w:pPr>
      <w:ind w:left="720"/>
      <w:contextualSpacing/>
    </w:pPr>
  </w:style>
  <w:style w:type="character" w:styleId="IntenseEmphasis">
    <w:name w:val="Intense Emphasis"/>
    <w:basedOn w:val="DefaultParagraphFont"/>
    <w:uiPriority w:val="21"/>
    <w:qFormat/>
    <w:rsid w:val="00264695"/>
    <w:rPr>
      <w:i/>
      <w:iCs/>
      <w:color w:val="0F4761" w:themeColor="accent1" w:themeShade="BF"/>
    </w:rPr>
  </w:style>
  <w:style w:type="paragraph" w:styleId="IntenseQuote">
    <w:name w:val="Intense Quote"/>
    <w:basedOn w:val="Normal"/>
    <w:next w:val="Normal"/>
    <w:link w:val="IntenseQuoteChar"/>
    <w:uiPriority w:val="30"/>
    <w:qFormat/>
    <w:rsid w:val="00264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4695"/>
    <w:rPr>
      <w:i/>
      <w:iCs/>
      <w:color w:val="0F4761" w:themeColor="accent1" w:themeShade="BF"/>
    </w:rPr>
  </w:style>
  <w:style w:type="character" w:styleId="IntenseReference">
    <w:name w:val="Intense Reference"/>
    <w:basedOn w:val="DefaultParagraphFont"/>
    <w:uiPriority w:val="32"/>
    <w:qFormat/>
    <w:rsid w:val="00264695"/>
    <w:rPr>
      <w:b/>
      <w:bCs/>
      <w:smallCaps/>
      <w:color w:val="0F4761" w:themeColor="accent1" w:themeShade="BF"/>
      <w:spacing w:val="5"/>
    </w:rPr>
  </w:style>
  <w:style w:type="table" w:styleId="TableGrid">
    <w:name w:val="Table Grid"/>
    <w:basedOn w:val="TableNormal"/>
    <w:uiPriority w:val="39"/>
    <w:rsid w:val="00CB21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B21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7279A7"/>
    <w:rPr>
      <w:color w:val="666666"/>
    </w:rPr>
  </w:style>
  <w:style w:type="paragraph" w:styleId="Header">
    <w:name w:val="header"/>
    <w:basedOn w:val="Normal"/>
    <w:link w:val="HeaderChar"/>
    <w:uiPriority w:val="99"/>
    <w:unhideWhenUsed/>
    <w:rsid w:val="00E711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11F9"/>
  </w:style>
  <w:style w:type="paragraph" w:styleId="Footer">
    <w:name w:val="footer"/>
    <w:basedOn w:val="Normal"/>
    <w:link w:val="FooterChar"/>
    <w:uiPriority w:val="99"/>
    <w:unhideWhenUsed/>
    <w:rsid w:val="00E711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1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5421">
      <w:bodyDiv w:val="1"/>
      <w:marLeft w:val="0"/>
      <w:marRight w:val="0"/>
      <w:marTop w:val="0"/>
      <w:marBottom w:val="0"/>
      <w:divBdr>
        <w:top w:val="none" w:sz="0" w:space="0" w:color="auto"/>
        <w:left w:val="none" w:sz="0" w:space="0" w:color="auto"/>
        <w:bottom w:val="none" w:sz="0" w:space="0" w:color="auto"/>
        <w:right w:val="none" w:sz="0" w:space="0" w:color="auto"/>
      </w:divBdr>
      <w:divsChild>
        <w:div w:id="1120147425">
          <w:marLeft w:val="0"/>
          <w:marRight w:val="0"/>
          <w:marTop w:val="0"/>
          <w:marBottom w:val="0"/>
          <w:divBdr>
            <w:top w:val="none" w:sz="0" w:space="0" w:color="auto"/>
            <w:left w:val="none" w:sz="0" w:space="0" w:color="auto"/>
            <w:bottom w:val="none" w:sz="0" w:space="0" w:color="auto"/>
            <w:right w:val="none" w:sz="0" w:space="0" w:color="auto"/>
          </w:divBdr>
        </w:div>
        <w:div w:id="1010255808">
          <w:marLeft w:val="0"/>
          <w:marRight w:val="0"/>
          <w:marTop w:val="0"/>
          <w:marBottom w:val="0"/>
          <w:divBdr>
            <w:top w:val="none" w:sz="0" w:space="0" w:color="auto"/>
            <w:left w:val="none" w:sz="0" w:space="0" w:color="auto"/>
            <w:bottom w:val="none" w:sz="0" w:space="0" w:color="auto"/>
            <w:right w:val="none" w:sz="0" w:space="0" w:color="auto"/>
          </w:divBdr>
        </w:div>
        <w:div w:id="1223179601">
          <w:marLeft w:val="0"/>
          <w:marRight w:val="0"/>
          <w:marTop w:val="0"/>
          <w:marBottom w:val="0"/>
          <w:divBdr>
            <w:top w:val="none" w:sz="0" w:space="0" w:color="auto"/>
            <w:left w:val="none" w:sz="0" w:space="0" w:color="auto"/>
            <w:bottom w:val="none" w:sz="0" w:space="0" w:color="auto"/>
            <w:right w:val="none" w:sz="0" w:space="0" w:color="auto"/>
          </w:divBdr>
        </w:div>
        <w:div w:id="428935499">
          <w:marLeft w:val="0"/>
          <w:marRight w:val="0"/>
          <w:marTop w:val="0"/>
          <w:marBottom w:val="0"/>
          <w:divBdr>
            <w:top w:val="none" w:sz="0" w:space="0" w:color="auto"/>
            <w:left w:val="none" w:sz="0" w:space="0" w:color="auto"/>
            <w:bottom w:val="none" w:sz="0" w:space="0" w:color="auto"/>
            <w:right w:val="none" w:sz="0" w:space="0" w:color="auto"/>
          </w:divBdr>
        </w:div>
        <w:div w:id="758327186">
          <w:marLeft w:val="0"/>
          <w:marRight w:val="0"/>
          <w:marTop w:val="0"/>
          <w:marBottom w:val="0"/>
          <w:divBdr>
            <w:top w:val="none" w:sz="0" w:space="0" w:color="auto"/>
            <w:left w:val="none" w:sz="0" w:space="0" w:color="auto"/>
            <w:bottom w:val="none" w:sz="0" w:space="0" w:color="auto"/>
            <w:right w:val="none" w:sz="0" w:space="0" w:color="auto"/>
          </w:divBdr>
        </w:div>
        <w:div w:id="312296168">
          <w:marLeft w:val="0"/>
          <w:marRight w:val="0"/>
          <w:marTop w:val="0"/>
          <w:marBottom w:val="0"/>
          <w:divBdr>
            <w:top w:val="none" w:sz="0" w:space="0" w:color="auto"/>
            <w:left w:val="none" w:sz="0" w:space="0" w:color="auto"/>
            <w:bottom w:val="none" w:sz="0" w:space="0" w:color="auto"/>
            <w:right w:val="none" w:sz="0" w:space="0" w:color="auto"/>
          </w:divBdr>
        </w:div>
        <w:div w:id="1730692172">
          <w:marLeft w:val="0"/>
          <w:marRight w:val="0"/>
          <w:marTop w:val="0"/>
          <w:marBottom w:val="0"/>
          <w:divBdr>
            <w:top w:val="none" w:sz="0" w:space="0" w:color="auto"/>
            <w:left w:val="none" w:sz="0" w:space="0" w:color="auto"/>
            <w:bottom w:val="none" w:sz="0" w:space="0" w:color="auto"/>
            <w:right w:val="none" w:sz="0" w:space="0" w:color="auto"/>
          </w:divBdr>
        </w:div>
      </w:divsChild>
    </w:div>
    <w:div w:id="300624456">
      <w:bodyDiv w:val="1"/>
      <w:marLeft w:val="0"/>
      <w:marRight w:val="0"/>
      <w:marTop w:val="0"/>
      <w:marBottom w:val="0"/>
      <w:divBdr>
        <w:top w:val="none" w:sz="0" w:space="0" w:color="auto"/>
        <w:left w:val="none" w:sz="0" w:space="0" w:color="auto"/>
        <w:bottom w:val="none" w:sz="0" w:space="0" w:color="auto"/>
        <w:right w:val="none" w:sz="0" w:space="0" w:color="auto"/>
      </w:divBdr>
      <w:divsChild>
        <w:div w:id="354499714">
          <w:marLeft w:val="0"/>
          <w:marRight w:val="0"/>
          <w:marTop w:val="0"/>
          <w:marBottom w:val="0"/>
          <w:divBdr>
            <w:top w:val="none" w:sz="0" w:space="0" w:color="auto"/>
            <w:left w:val="none" w:sz="0" w:space="0" w:color="auto"/>
            <w:bottom w:val="none" w:sz="0" w:space="0" w:color="auto"/>
            <w:right w:val="none" w:sz="0" w:space="0" w:color="auto"/>
          </w:divBdr>
        </w:div>
        <w:div w:id="750585178">
          <w:marLeft w:val="0"/>
          <w:marRight w:val="0"/>
          <w:marTop w:val="0"/>
          <w:marBottom w:val="0"/>
          <w:divBdr>
            <w:top w:val="none" w:sz="0" w:space="0" w:color="auto"/>
            <w:left w:val="none" w:sz="0" w:space="0" w:color="auto"/>
            <w:bottom w:val="none" w:sz="0" w:space="0" w:color="auto"/>
            <w:right w:val="none" w:sz="0" w:space="0" w:color="auto"/>
          </w:divBdr>
        </w:div>
        <w:div w:id="1666860264">
          <w:marLeft w:val="0"/>
          <w:marRight w:val="0"/>
          <w:marTop w:val="0"/>
          <w:marBottom w:val="0"/>
          <w:divBdr>
            <w:top w:val="none" w:sz="0" w:space="0" w:color="auto"/>
            <w:left w:val="none" w:sz="0" w:space="0" w:color="auto"/>
            <w:bottom w:val="none" w:sz="0" w:space="0" w:color="auto"/>
            <w:right w:val="none" w:sz="0" w:space="0" w:color="auto"/>
          </w:divBdr>
        </w:div>
        <w:div w:id="963534964">
          <w:marLeft w:val="0"/>
          <w:marRight w:val="0"/>
          <w:marTop w:val="0"/>
          <w:marBottom w:val="0"/>
          <w:divBdr>
            <w:top w:val="none" w:sz="0" w:space="0" w:color="auto"/>
            <w:left w:val="none" w:sz="0" w:space="0" w:color="auto"/>
            <w:bottom w:val="none" w:sz="0" w:space="0" w:color="auto"/>
            <w:right w:val="none" w:sz="0" w:space="0" w:color="auto"/>
          </w:divBdr>
        </w:div>
        <w:div w:id="157888855">
          <w:marLeft w:val="0"/>
          <w:marRight w:val="0"/>
          <w:marTop w:val="0"/>
          <w:marBottom w:val="0"/>
          <w:divBdr>
            <w:top w:val="none" w:sz="0" w:space="0" w:color="auto"/>
            <w:left w:val="none" w:sz="0" w:space="0" w:color="auto"/>
            <w:bottom w:val="none" w:sz="0" w:space="0" w:color="auto"/>
            <w:right w:val="none" w:sz="0" w:space="0" w:color="auto"/>
          </w:divBdr>
        </w:div>
        <w:div w:id="716972791">
          <w:marLeft w:val="0"/>
          <w:marRight w:val="0"/>
          <w:marTop w:val="0"/>
          <w:marBottom w:val="0"/>
          <w:divBdr>
            <w:top w:val="none" w:sz="0" w:space="0" w:color="auto"/>
            <w:left w:val="none" w:sz="0" w:space="0" w:color="auto"/>
            <w:bottom w:val="none" w:sz="0" w:space="0" w:color="auto"/>
            <w:right w:val="none" w:sz="0" w:space="0" w:color="auto"/>
          </w:divBdr>
        </w:div>
        <w:div w:id="1707410539">
          <w:marLeft w:val="0"/>
          <w:marRight w:val="0"/>
          <w:marTop w:val="0"/>
          <w:marBottom w:val="0"/>
          <w:divBdr>
            <w:top w:val="none" w:sz="0" w:space="0" w:color="auto"/>
            <w:left w:val="none" w:sz="0" w:space="0" w:color="auto"/>
            <w:bottom w:val="none" w:sz="0" w:space="0" w:color="auto"/>
            <w:right w:val="none" w:sz="0" w:space="0" w:color="auto"/>
          </w:divBdr>
        </w:div>
      </w:divsChild>
    </w:div>
    <w:div w:id="386271482">
      <w:bodyDiv w:val="1"/>
      <w:marLeft w:val="0"/>
      <w:marRight w:val="0"/>
      <w:marTop w:val="0"/>
      <w:marBottom w:val="0"/>
      <w:divBdr>
        <w:top w:val="none" w:sz="0" w:space="0" w:color="auto"/>
        <w:left w:val="none" w:sz="0" w:space="0" w:color="auto"/>
        <w:bottom w:val="none" w:sz="0" w:space="0" w:color="auto"/>
        <w:right w:val="none" w:sz="0" w:space="0" w:color="auto"/>
      </w:divBdr>
      <w:divsChild>
        <w:div w:id="1386677592">
          <w:marLeft w:val="0"/>
          <w:marRight w:val="0"/>
          <w:marTop w:val="0"/>
          <w:marBottom w:val="0"/>
          <w:divBdr>
            <w:top w:val="none" w:sz="0" w:space="0" w:color="auto"/>
            <w:left w:val="none" w:sz="0" w:space="0" w:color="auto"/>
            <w:bottom w:val="none" w:sz="0" w:space="0" w:color="auto"/>
            <w:right w:val="none" w:sz="0" w:space="0" w:color="auto"/>
          </w:divBdr>
        </w:div>
        <w:div w:id="1975141352">
          <w:marLeft w:val="0"/>
          <w:marRight w:val="0"/>
          <w:marTop w:val="0"/>
          <w:marBottom w:val="0"/>
          <w:divBdr>
            <w:top w:val="none" w:sz="0" w:space="0" w:color="auto"/>
            <w:left w:val="none" w:sz="0" w:space="0" w:color="auto"/>
            <w:bottom w:val="none" w:sz="0" w:space="0" w:color="auto"/>
            <w:right w:val="none" w:sz="0" w:space="0" w:color="auto"/>
          </w:divBdr>
        </w:div>
        <w:div w:id="184566294">
          <w:marLeft w:val="0"/>
          <w:marRight w:val="0"/>
          <w:marTop w:val="0"/>
          <w:marBottom w:val="0"/>
          <w:divBdr>
            <w:top w:val="none" w:sz="0" w:space="0" w:color="auto"/>
            <w:left w:val="none" w:sz="0" w:space="0" w:color="auto"/>
            <w:bottom w:val="none" w:sz="0" w:space="0" w:color="auto"/>
            <w:right w:val="none" w:sz="0" w:space="0" w:color="auto"/>
          </w:divBdr>
        </w:div>
        <w:div w:id="902759448">
          <w:marLeft w:val="0"/>
          <w:marRight w:val="0"/>
          <w:marTop w:val="0"/>
          <w:marBottom w:val="0"/>
          <w:divBdr>
            <w:top w:val="none" w:sz="0" w:space="0" w:color="auto"/>
            <w:left w:val="none" w:sz="0" w:space="0" w:color="auto"/>
            <w:bottom w:val="none" w:sz="0" w:space="0" w:color="auto"/>
            <w:right w:val="none" w:sz="0" w:space="0" w:color="auto"/>
          </w:divBdr>
        </w:div>
        <w:div w:id="1786732840">
          <w:marLeft w:val="0"/>
          <w:marRight w:val="0"/>
          <w:marTop w:val="0"/>
          <w:marBottom w:val="0"/>
          <w:divBdr>
            <w:top w:val="none" w:sz="0" w:space="0" w:color="auto"/>
            <w:left w:val="none" w:sz="0" w:space="0" w:color="auto"/>
            <w:bottom w:val="none" w:sz="0" w:space="0" w:color="auto"/>
            <w:right w:val="none" w:sz="0" w:space="0" w:color="auto"/>
          </w:divBdr>
        </w:div>
        <w:div w:id="744843935">
          <w:marLeft w:val="0"/>
          <w:marRight w:val="0"/>
          <w:marTop w:val="0"/>
          <w:marBottom w:val="0"/>
          <w:divBdr>
            <w:top w:val="none" w:sz="0" w:space="0" w:color="auto"/>
            <w:left w:val="none" w:sz="0" w:space="0" w:color="auto"/>
            <w:bottom w:val="none" w:sz="0" w:space="0" w:color="auto"/>
            <w:right w:val="none" w:sz="0" w:space="0" w:color="auto"/>
          </w:divBdr>
        </w:div>
      </w:divsChild>
    </w:div>
    <w:div w:id="774402142">
      <w:bodyDiv w:val="1"/>
      <w:marLeft w:val="0"/>
      <w:marRight w:val="0"/>
      <w:marTop w:val="0"/>
      <w:marBottom w:val="0"/>
      <w:divBdr>
        <w:top w:val="none" w:sz="0" w:space="0" w:color="auto"/>
        <w:left w:val="none" w:sz="0" w:space="0" w:color="auto"/>
        <w:bottom w:val="none" w:sz="0" w:space="0" w:color="auto"/>
        <w:right w:val="none" w:sz="0" w:space="0" w:color="auto"/>
      </w:divBdr>
      <w:divsChild>
        <w:div w:id="1972204184">
          <w:marLeft w:val="0"/>
          <w:marRight w:val="0"/>
          <w:marTop w:val="0"/>
          <w:marBottom w:val="0"/>
          <w:divBdr>
            <w:top w:val="none" w:sz="0" w:space="0" w:color="auto"/>
            <w:left w:val="none" w:sz="0" w:space="0" w:color="auto"/>
            <w:bottom w:val="none" w:sz="0" w:space="0" w:color="auto"/>
            <w:right w:val="none" w:sz="0" w:space="0" w:color="auto"/>
          </w:divBdr>
        </w:div>
        <w:div w:id="574625951">
          <w:marLeft w:val="0"/>
          <w:marRight w:val="0"/>
          <w:marTop w:val="0"/>
          <w:marBottom w:val="0"/>
          <w:divBdr>
            <w:top w:val="none" w:sz="0" w:space="0" w:color="auto"/>
            <w:left w:val="none" w:sz="0" w:space="0" w:color="auto"/>
            <w:bottom w:val="none" w:sz="0" w:space="0" w:color="auto"/>
            <w:right w:val="none" w:sz="0" w:space="0" w:color="auto"/>
          </w:divBdr>
        </w:div>
        <w:div w:id="1373767389">
          <w:marLeft w:val="0"/>
          <w:marRight w:val="0"/>
          <w:marTop w:val="0"/>
          <w:marBottom w:val="0"/>
          <w:divBdr>
            <w:top w:val="none" w:sz="0" w:space="0" w:color="auto"/>
            <w:left w:val="none" w:sz="0" w:space="0" w:color="auto"/>
            <w:bottom w:val="none" w:sz="0" w:space="0" w:color="auto"/>
            <w:right w:val="none" w:sz="0" w:space="0" w:color="auto"/>
          </w:divBdr>
        </w:div>
        <w:div w:id="1407337822">
          <w:marLeft w:val="0"/>
          <w:marRight w:val="0"/>
          <w:marTop w:val="0"/>
          <w:marBottom w:val="0"/>
          <w:divBdr>
            <w:top w:val="none" w:sz="0" w:space="0" w:color="auto"/>
            <w:left w:val="none" w:sz="0" w:space="0" w:color="auto"/>
            <w:bottom w:val="none" w:sz="0" w:space="0" w:color="auto"/>
            <w:right w:val="none" w:sz="0" w:space="0" w:color="auto"/>
          </w:divBdr>
        </w:div>
        <w:div w:id="989139145">
          <w:marLeft w:val="0"/>
          <w:marRight w:val="0"/>
          <w:marTop w:val="0"/>
          <w:marBottom w:val="0"/>
          <w:divBdr>
            <w:top w:val="none" w:sz="0" w:space="0" w:color="auto"/>
            <w:left w:val="none" w:sz="0" w:space="0" w:color="auto"/>
            <w:bottom w:val="none" w:sz="0" w:space="0" w:color="auto"/>
            <w:right w:val="none" w:sz="0" w:space="0" w:color="auto"/>
          </w:divBdr>
        </w:div>
        <w:div w:id="378558986">
          <w:marLeft w:val="0"/>
          <w:marRight w:val="0"/>
          <w:marTop w:val="0"/>
          <w:marBottom w:val="0"/>
          <w:divBdr>
            <w:top w:val="none" w:sz="0" w:space="0" w:color="auto"/>
            <w:left w:val="none" w:sz="0" w:space="0" w:color="auto"/>
            <w:bottom w:val="none" w:sz="0" w:space="0" w:color="auto"/>
            <w:right w:val="none" w:sz="0" w:space="0" w:color="auto"/>
          </w:divBdr>
        </w:div>
        <w:div w:id="1028947725">
          <w:marLeft w:val="0"/>
          <w:marRight w:val="0"/>
          <w:marTop w:val="0"/>
          <w:marBottom w:val="0"/>
          <w:divBdr>
            <w:top w:val="none" w:sz="0" w:space="0" w:color="auto"/>
            <w:left w:val="none" w:sz="0" w:space="0" w:color="auto"/>
            <w:bottom w:val="none" w:sz="0" w:space="0" w:color="auto"/>
            <w:right w:val="none" w:sz="0" w:space="0" w:color="auto"/>
          </w:divBdr>
        </w:div>
      </w:divsChild>
    </w:div>
    <w:div w:id="943654826">
      <w:bodyDiv w:val="1"/>
      <w:marLeft w:val="0"/>
      <w:marRight w:val="0"/>
      <w:marTop w:val="0"/>
      <w:marBottom w:val="0"/>
      <w:divBdr>
        <w:top w:val="none" w:sz="0" w:space="0" w:color="auto"/>
        <w:left w:val="none" w:sz="0" w:space="0" w:color="auto"/>
        <w:bottom w:val="none" w:sz="0" w:space="0" w:color="auto"/>
        <w:right w:val="none" w:sz="0" w:space="0" w:color="auto"/>
      </w:divBdr>
      <w:divsChild>
        <w:div w:id="1506749613">
          <w:marLeft w:val="0"/>
          <w:marRight w:val="0"/>
          <w:marTop w:val="0"/>
          <w:marBottom w:val="0"/>
          <w:divBdr>
            <w:top w:val="none" w:sz="0" w:space="0" w:color="auto"/>
            <w:left w:val="none" w:sz="0" w:space="0" w:color="auto"/>
            <w:bottom w:val="none" w:sz="0" w:space="0" w:color="auto"/>
            <w:right w:val="none" w:sz="0" w:space="0" w:color="auto"/>
          </w:divBdr>
        </w:div>
        <w:div w:id="1615792642">
          <w:marLeft w:val="0"/>
          <w:marRight w:val="0"/>
          <w:marTop w:val="0"/>
          <w:marBottom w:val="0"/>
          <w:divBdr>
            <w:top w:val="none" w:sz="0" w:space="0" w:color="auto"/>
            <w:left w:val="none" w:sz="0" w:space="0" w:color="auto"/>
            <w:bottom w:val="none" w:sz="0" w:space="0" w:color="auto"/>
            <w:right w:val="none" w:sz="0" w:space="0" w:color="auto"/>
          </w:divBdr>
        </w:div>
        <w:div w:id="1443185737">
          <w:marLeft w:val="0"/>
          <w:marRight w:val="0"/>
          <w:marTop w:val="0"/>
          <w:marBottom w:val="0"/>
          <w:divBdr>
            <w:top w:val="none" w:sz="0" w:space="0" w:color="auto"/>
            <w:left w:val="none" w:sz="0" w:space="0" w:color="auto"/>
            <w:bottom w:val="none" w:sz="0" w:space="0" w:color="auto"/>
            <w:right w:val="none" w:sz="0" w:space="0" w:color="auto"/>
          </w:divBdr>
        </w:div>
        <w:div w:id="962535598">
          <w:marLeft w:val="0"/>
          <w:marRight w:val="0"/>
          <w:marTop w:val="0"/>
          <w:marBottom w:val="0"/>
          <w:divBdr>
            <w:top w:val="none" w:sz="0" w:space="0" w:color="auto"/>
            <w:left w:val="none" w:sz="0" w:space="0" w:color="auto"/>
            <w:bottom w:val="none" w:sz="0" w:space="0" w:color="auto"/>
            <w:right w:val="none" w:sz="0" w:space="0" w:color="auto"/>
          </w:divBdr>
        </w:div>
        <w:div w:id="1044791260">
          <w:marLeft w:val="0"/>
          <w:marRight w:val="0"/>
          <w:marTop w:val="0"/>
          <w:marBottom w:val="0"/>
          <w:divBdr>
            <w:top w:val="none" w:sz="0" w:space="0" w:color="auto"/>
            <w:left w:val="none" w:sz="0" w:space="0" w:color="auto"/>
            <w:bottom w:val="none" w:sz="0" w:space="0" w:color="auto"/>
            <w:right w:val="none" w:sz="0" w:space="0" w:color="auto"/>
          </w:divBdr>
        </w:div>
        <w:div w:id="1606621213">
          <w:marLeft w:val="0"/>
          <w:marRight w:val="0"/>
          <w:marTop w:val="0"/>
          <w:marBottom w:val="0"/>
          <w:divBdr>
            <w:top w:val="none" w:sz="0" w:space="0" w:color="auto"/>
            <w:left w:val="none" w:sz="0" w:space="0" w:color="auto"/>
            <w:bottom w:val="none" w:sz="0" w:space="0" w:color="auto"/>
            <w:right w:val="none" w:sz="0" w:space="0" w:color="auto"/>
          </w:divBdr>
        </w:div>
        <w:div w:id="440803209">
          <w:marLeft w:val="0"/>
          <w:marRight w:val="0"/>
          <w:marTop w:val="0"/>
          <w:marBottom w:val="0"/>
          <w:divBdr>
            <w:top w:val="none" w:sz="0" w:space="0" w:color="auto"/>
            <w:left w:val="none" w:sz="0" w:space="0" w:color="auto"/>
            <w:bottom w:val="none" w:sz="0" w:space="0" w:color="auto"/>
            <w:right w:val="none" w:sz="0" w:space="0" w:color="auto"/>
          </w:divBdr>
        </w:div>
      </w:divsChild>
    </w:div>
    <w:div w:id="1188173510">
      <w:bodyDiv w:val="1"/>
      <w:marLeft w:val="0"/>
      <w:marRight w:val="0"/>
      <w:marTop w:val="0"/>
      <w:marBottom w:val="0"/>
      <w:divBdr>
        <w:top w:val="none" w:sz="0" w:space="0" w:color="auto"/>
        <w:left w:val="none" w:sz="0" w:space="0" w:color="auto"/>
        <w:bottom w:val="none" w:sz="0" w:space="0" w:color="auto"/>
        <w:right w:val="none" w:sz="0" w:space="0" w:color="auto"/>
      </w:divBdr>
      <w:divsChild>
        <w:div w:id="1237325317">
          <w:marLeft w:val="0"/>
          <w:marRight w:val="0"/>
          <w:marTop w:val="0"/>
          <w:marBottom w:val="0"/>
          <w:divBdr>
            <w:top w:val="none" w:sz="0" w:space="0" w:color="auto"/>
            <w:left w:val="none" w:sz="0" w:space="0" w:color="auto"/>
            <w:bottom w:val="none" w:sz="0" w:space="0" w:color="auto"/>
            <w:right w:val="none" w:sz="0" w:space="0" w:color="auto"/>
          </w:divBdr>
        </w:div>
        <w:div w:id="1509636975">
          <w:marLeft w:val="0"/>
          <w:marRight w:val="0"/>
          <w:marTop w:val="0"/>
          <w:marBottom w:val="0"/>
          <w:divBdr>
            <w:top w:val="none" w:sz="0" w:space="0" w:color="auto"/>
            <w:left w:val="none" w:sz="0" w:space="0" w:color="auto"/>
            <w:bottom w:val="none" w:sz="0" w:space="0" w:color="auto"/>
            <w:right w:val="none" w:sz="0" w:space="0" w:color="auto"/>
          </w:divBdr>
        </w:div>
        <w:div w:id="1215390509">
          <w:marLeft w:val="0"/>
          <w:marRight w:val="0"/>
          <w:marTop w:val="0"/>
          <w:marBottom w:val="0"/>
          <w:divBdr>
            <w:top w:val="none" w:sz="0" w:space="0" w:color="auto"/>
            <w:left w:val="none" w:sz="0" w:space="0" w:color="auto"/>
            <w:bottom w:val="none" w:sz="0" w:space="0" w:color="auto"/>
            <w:right w:val="none" w:sz="0" w:space="0" w:color="auto"/>
          </w:divBdr>
        </w:div>
        <w:div w:id="2092459096">
          <w:marLeft w:val="0"/>
          <w:marRight w:val="0"/>
          <w:marTop w:val="0"/>
          <w:marBottom w:val="0"/>
          <w:divBdr>
            <w:top w:val="none" w:sz="0" w:space="0" w:color="auto"/>
            <w:left w:val="none" w:sz="0" w:space="0" w:color="auto"/>
            <w:bottom w:val="none" w:sz="0" w:space="0" w:color="auto"/>
            <w:right w:val="none" w:sz="0" w:space="0" w:color="auto"/>
          </w:divBdr>
        </w:div>
      </w:divsChild>
    </w:div>
    <w:div w:id="1248810045">
      <w:bodyDiv w:val="1"/>
      <w:marLeft w:val="0"/>
      <w:marRight w:val="0"/>
      <w:marTop w:val="0"/>
      <w:marBottom w:val="0"/>
      <w:divBdr>
        <w:top w:val="none" w:sz="0" w:space="0" w:color="auto"/>
        <w:left w:val="none" w:sz="0" w:space="0" w:color="auto"/>
        <w:bottom w:val="none" w:sz="0" w:space="0" w:color="auto"/>
        <w:right w:val="none" w:sz="0" w:space="0" w:color="auto"/>
      </w:divBdr>
      <w:divsChild>
        <w:div w:id="1002317947">
          <w:marLeft w:val="0"/>
          <w:marRight w:val="0"/>
          <w:marTop w:val="0"/>
          <w:marBottom w:val="0"/>
          <w:divBdr>
            <w:top w:val="none" w:sz="0" w:space="0" w:color="auto"/>
            <w:left w:val="none" w:sz="0" w:space="0" w:color="auto"/>
            <w:bottom w:val="none" w:sz="0" w:space="0" w:color="auto"/>
            <w:right w:val="none" w:sz="0" w:space="0" w:color="auto"/>
          </w:divBdr>
        </w:div>
        <w:div w:id="1602645247">
          <w:marLeft w:val="0"/>
          <w:marRight w:val="0"/>
          <w:marTop w:val="0"/>
          <w:marBottom w:val="0"/>
          <w:divBdr>
            <w:top w:val="none" w:sz="0" w:space="0" w:color="auto"/>
            <w:left w:val="none" w:sz="0" w:space="0" w:color="auto"/>
            <w:bottom w:val="none" w:sz="0" w:space="0" w:color="auto"/>
            <w:right w:val="none" w:sz="0" w:space="0" w:color="auto"/>
          </w:divBdr>
        </w:div>
        <w:div w:id="235943251">
          <w:marLeft w:val="0"/>
          <w:marRight w:val="0"/>
          <w:marTop w:val="0"/>
          <w:marBottom w:val="0"/>
          <w:divBdr>
            <w:top w:val="none" w:sz="0" w:space="0" w:color="auto"/>
            <w:left w:val="none" w:sz="0" w:space="0" w:color="auto"/>
            <w:bottom w:val="none" w:sz="0" w:space="0" w:color="auto"/>
            <w:right w:val="none" w:sz="0" w:space="0" w:color="auto"/>
          </w:divBdr>
        </w:div>
      </w:divsChild>
    </w:div>
    <w:div w:id="1254314617">
      <w:bodyDiv w:val="1"/>
      <w:marLeft w:val="0"/>
      <w:marRight w:val="0"/>
      <w:marTop w:val="0"/>
      <w:marBottom w:val="0"/>
      <w:divBdr>
        <w:top w:val="none" w:sz="0" w:space="0" w:color="auto"/>
        <w:left w:val="none" w:sz="0" w:space="0" w:color="auto"/>
        <w:bottom w:val="none" w:sz="0" w:space="0" w:color="auto"/>
        <w:right w:val="none" w:sz="0" w:space="0" w:color="auto"/>
      </w:divBdr>
      <w:divsChild>
        <w:div w:id="2088964999">
          <w:marLeft w:val="480"/>
          <w:marRight w:val="0"/>
          <w:marTop w:val="0"/>
          <w:marBottom w:val="0"/>
          <w:divBdr>
            <w:top w:val="none" w:sz="0" w:space="0" w:color="auto"/>
            <w:left w:val="none" w:sz="0" w:space="0" w:color="auto"/>
            <w:bottom w:val="none" w:sz="0" w:space="0" w:color="auto"/>
            <w:right w:val="none" w:sz="0" w:space="0" w:color="auto"/>
          </w:divBdr>
        </w:div>
        <w:div w:id="2096632135">
          <w:marLeft w:val="480"/>
          <w:marRight w:val="0"/>
          <w:marTop w:val="0"/>
          <w:marBottom w:val="0"/>
          <w:divBdr>
            <w:top w:val="none" w:sz="0" w:space="0" w:color="auto"/>
            <w:left w:val="none" w:sz="0" w:space="0" w:color="auto"/>
            <w:bottom w:val="none" w:sz="0" w:space="0" w:color="auto"/>
            <w:right w:val="none" w:sz="0" w:space="0" w:color="auto"/>
          </w:divBdr>
        </w:div>
        <w:div w:id="1404835889">
          <w:marLeft w:val="480"/>
          <w:marRight w:val="0"/>
          <w:marTop w:val="0"/>
          <w:marBottom w:val="0"/>
          <w:divBdr>
            <w:top w:val="none" w:sz="0" w:space="0" w:color="auto"/>
            <w:left w:val="none" w:sz="0" w:space="0" w:color="auto"/>
            <w:bottom w:val="none" w:sz="0" w:space="0" w:color="auto"/>
            <w:right w:val="none" w:sz="0" w:space="0" w:color="auto"/>
          </w:divBdr>
        </w:div>
      </w:divsChild>
    </w:div>
    <w:div w:id="1418091976">
      <w:bodyDiv w:val="1"/>
      <w:marLeft w:val="0"/>
      <w:marRight w:val="0"/>
      <w:marTop w:val="0"/>
      <w:marBottom w:val="0"/>
      <w:divBdr>
        <w:top w:val="none" w:sz="0" w:space="0" w:color="auto"/>
        <w:left w:val="none" w:sz="0" w:space="0" w:color="auto"/>
        <w:bottom w:val="none" w:sz="0" w:space="0" w:color="auto"/>
        <w:right w:val="none" w:sz="0" w:space="0" w:color="auto"/>
      </w:divBdr>
      <w:divsChild>
        <w:div w:id="1400980037">
          <w:marLeft w:val="0"/>
          <w:marRight w:val="0"/>
          <w:marTop w:val="0"/>
          <w:marBottom w:val="0"/>
          <w:divBdr>
            <w:top w:val="none" w:sz="0" w:space="0" w:color="auto"/>
            <w:left w:val="none" w:sz="0" w:space="0" w:color="auto"/>
            <w:bottom w:val="none" w:sz="0" w:space="0" w:color="auto"/>
            <w:right w:val="none" w:sz="0" w:space="0" w:color="auto"/>
          </w:divBdr>
        </w:div>
        <w:div w:id="1069888633">
          <w:marLeft w:val="0"/>
          <w:marRight w:val="0"/>
          <w:marTop w:val="0"/>
          <w:marBottom w:val="0"/>
          <w:divBdr>
            <w:top w:val="none" w:sz="0" w:space="0" w:color="auto"/>
            <w:left w:val="none" w:sz="0" w:space="0" w:color="auto"/>
            <w:bottom w:val="none" w:sz="0" w:space="0" w:color="auto"/>
            <w:right w:val="none" w:sz="0" w:space="0" w:color="auto"/>
          </w:divBdr>
        </w:div>
        <w:div w:id="1523664370">
          <w:marLeft w:val="0"/>
          <w:marRight w:val="0"/>
          <w:marTop w:val="0"/>
          <w:marBottom w:val="0"/>
          <w:divBdr>
            <w:top w:val="none" w:sz="0" w:space="0" w:color="auto"/>
            <w:left w:val="none" w:sz="0" w:space="0" w:color="auto"/>
            <w:bottom w:val="none" w:sz="0" w:space="0" w:color="auto"/>
            <w:right w:val="none" w:sz="0" w:space="0" w:color="auto"/>
          </w:divBdr>
        </w:div>
        <w:div w:id="1353917012">
          <w:marLeft w:val="0"/>
          <w:marRight w:val="0"/>
          <w:marTop w:val="0"/>
          <w:marBottom w:val="0"/>
          <w:divBdr>
            <w:top w:val="none" w:sz="0" w:space="0" w:color="auto"/>
            <w:left w:val="none" w:sz="0" w:space="0" w:color="auto"/>
            <w:bottom w:val="none" w:sz="0" w:space="0" w:color="auto"/>
            <w:right w:val="none" w:sz="0" w:space="0" w:color="auto"/>
          </w:divBdr>
        </w:div>
        <w:div w:id="2116363642">
          <w:marLeft w:val="0"/>
          <w:marRight w:val="0"/>
          <w:marTop w:val="0"/>
          <w:marBottom w:val="0"/>
          <w:divBdr>
            <w:top w:val="none" w:sz="0" w:space="0" w:color="auto"/>
            <w:left w:val="none" w:sz="0" w:space="0" w:color="auto"/>
            <w:bottom w:val="none" w:sz="0" w:space="0" w:color="auto"/>
            <w:right w:val="none" w:sz="0" w:space="0" w:color="auto"/>
          </w:divBdr>
        </w:div>
        <w:div w:id="1226642574">
          <w:marLeft w:val="0"/>
          <w:marRight w:val="0"/>
          <w:marTop w:val="0"/>
          <w:marBottom w:val="0"/>
          <w:divBdr>
            <w:top w:val="none" w:sz="0" w:space="0" w:color="auto"/>
            <w:left w:val="none" w:sz="0" w:space="0" w:color="auto"/>
            <w:bottom w:val="none" w:sz="0" w:space="0" w:color="auto"/>
            <w:right w:val="none" w:sz="0" w:space="0" w:color="auto"/>
          </w:divBdr>
        </w:div>
        <w:div w:id="1870483622">
          <w:marLeft w:val="0"/>
          <w:marRight w:val="0"/>
          <w:marTop w:val="0"/>
          <w:marBottom w:val="0"/>
          <w:divBdr>
            <w:top w:val="none" w:sz="0" w:space="0" w:color="auto"/>
            <w:left w:val="none" w:sz="0" w:space="0" w:color="auto"/>
            <w:bottom w:val="none" w:sz="0" w:space="0" w:color="auto"/>
            <w:right w:val="none" w:sz="0" w:space="0" w:color="auto"/>
          </w:divBdr>
        </w:div>
      </w:divsChild>
    </w:div>
    <w:div w:id="1430463670">
      <w:bodyDiv w:val="1"/>
      <w:marLeft w:val="0"/>
      <w:marRight w:val="0"/>
      <w:marTop w:val="0"/>
      <w:marBottom w:val="0"/>
      <w:divBdr>
        <w:top w:val="none" w:sz="0" w:space="0" w:color="auto"/>
        <w:left w:val="none" w:sz="0" w:space="0" w:color="auto"/>
        <w:bottom w:val="none" w:sz="0" w:space="0" w:color="auto"/>
        <w:right w:val="none" w:sz="0" w:space="0" w:color="auto"/>
      </w:divBdr>
      <w:divsChild>
        <w:div w:id="131218197">
          <w:marLeft w:val="0"/>
          <w:marRight w:val="0"/>
          <w:marTop w:val="0"/>
          <w:marBottom w:val="0"/>
          <w:divBdr>
            <w:top w:val="none" w:sz="0" w:space="0" w:color="auto"/>
            <w:left w:val="none" w:sz="0" w:space="0" w:color="auto"/>
            <w:bottom w:val="none" w:sz="0" w:space="0" w:color="auto"/>
            <w:right w:val="none" w:sz="0" w:space="0" w:color="auto"/>
          </w:divBdr>
        </w:div>
        <w:div w:id="832524883">
          <w:marLeft w:val="0"/>
          <w:marRight w:val="0"/>
          <w:marTop w:val="0"/>
          <w:marBottom w:val="0"/>
          <w:divBdr>
            <w:top w:val="none" w:sz="0" w:space="0" w:color="auto"/>
            <w:left w:val="none" w:sz="0" w:space="0" w:color="auto"/>
            <w:bottom w:val="none" w:sz="0" w:space="0" w:color="auto"/>
            <w:right w:val="none" w:sz="0" w:space="0" w:color="auto"/>
          </w:divBdr>
        </w:div>
        <w:div w:id="1740978388">
          <w:marLeft w:val="0"/>
          <w:marRight w:val="0"/>
          <w:marTop w:val="0"/>
          <w:marBottom w:val="0"/>
          <w:divBdr>
            <w:top w:val="none" w:sz="0" w:space="0" w:color="auto"/>
            <w:left w:val="none" w:sz="0" w:space="0" w:color="auto"/>
            <w:bottom w:val="none" w:sz="0" w:space="0" w:color="auto"/>
            <w:right w:val="none" w:sz="0" w:space="0" w:color="auto"/>
          </w:divBdr>
        </w:div>
        <w:div w:id="620651608">
          <w:marLeft w:val="0"/>
          <w:marRight w:val="0"/>
          <w:marTop w:val="0"/>
          <w:marBottom w:val="0"/>
          <w:divBdr>
            <w:top w:val="none" w:sz="0" w:space="0" w:color="auto"/>
            <w:left w:val="none" w:sz="0" w:space="0" w:color="auto"/>
            <w:bottom w:val="none" w:sz="0" w:space="0" w:color="auto"/>
            <w:right w:val="none" w:sz="0" w:space="0" w:color="auto"/>
          </w:divBdr>
        </w:div>
        <w:div w:id="591203988">
          <w:marLeft w:val="0"/>
          <w:marRight w:val="0"/>
          <w:marTop w:val="0"/>
          <w:marBottom w:val="0"/>
          <w:divBdr>
            <w:top w:val="none" w:sz="0" w:space="0" w:color="auto"/>
            <w:left w:val="none" w:sz="0" w:space="0" w:color="auto"/>
            <w:bottom w:val="none" w:sz="0" w:space="0" w:color="auto"/>
            <w:right w:val="none" w:sz="0" w:space="0" w:color="auto"/>
          </w:divBdr>
        </w:div>
      </w:divsChild>
    </w:div>
    <w:div w:id="1561789578">
      <w:bodyDiv w:val="1"/>
      <w:marLeft w:val="0"/>
      <w:marRight w:val="0"/>
      <w:marTop w:val="0"/>
      <w:marBottom w:val="0"/>
      <w:divBdr>
        <w:top w:val="none" w:sz="0" w:space="0" w:color="auto"/>
        <w:left w:val="none" w:sz="0" w:space="0" w:color="auto"/>
        <w:bottom w:val="none" w:sz="0" w:space="0" w:color="auto"/>
        <w:right w:val="none" w:sz="0" w:space="0" w:color="auto"/>
      </w:divBdr>
    </w:div>
    <w:div w:id="1567913082">
      <w:bodyDiv w:val="1"/>
      <w:marLeft w:val="0"/>
      <w:marRight w:val="0"/>
      <w:marTop w:val="0"/>
      <w:marBottom w:val="0"/>
      <w:divBdr>
        <w:top w:val="none" w:sz="0" w:space="0" w:color="auto"/>
        <w:left w:val="none" w:sz="0" w:space="0" w:color="auto"/>
        <w:bottom w:val="none" w:sz="0" w:space="0" w:color="auto"/>
        <w:right w:val="none" w:sz="0" w:space="0" w:color="auto"/>
      </w:divBdr>
      <w:divsChild>
        <w:div w:id="1988632814">
          <w:marLeft w:val="0"/>
          <w:marRight w:val="0"/>
          <w:marTop w:val="0"/>
          <w:marBottom w:val="0"/>
          <w:divBdr>
            <w:top w:val="none" w:sz="0" w:space="0" w:color="auto"/>
            <w:left w:val="none" w:sz="0" w:space="0" w:color="auto"/>
            <w:bottom w:val="none" w:sz="0" w:space="0" w:color="auto"/>
            <w:right w:val="none" w:sz="0" w:space="0" w:color="auto"/>
          </w:divBdr>
        </w:div>
        <w:div w:id="944120879">
          <w:marLeft w:val="0"/>
          <w:marRight w:val="0"/>
          <w:marTop w:val="0"/>
          <w:marBottom w:val="0"/>
          <w:divBdr>
            <w:top w:val="none" w:sz="0" w:space="0" w:color="auto"/>
            <w:left w:val="none" w:sz="0" w:space="0" w:color="auto"/>
            <w:bottom w:val="none" w:sz="0" w:space="0" w:color="auto"/>
            <w:right w:val="none" w:sz="0" w:space="0" w:color="auto"/>
          </w:divBdr>
        </w:div>
        <w:div w:id="525212061">
          <w:marLeft w:val="0"/>
          <w:marRight w:val="0"/>
          <w:marTop w:val="0"/>
          <w:marBottom w:val="0"/>
          <w:divBdr>
            <w:top w:val="none" w:sz="0" w:space="0" w:color="auto"/>
            <w:left w:val="none" w:sz="0" w:space="0" w:color="auto"/>
            <w:bottom w:val="none" w:sz="0" w:space="0" w:color="auto"/>
            <w:right w:val="none" w:sz="0" w:space="0" w:color="auto"/>
          </w:divBdr>
        </w:div>
        <w:div w:id="1472357942">
          <w:marLeft w:val="0"/>
          <w:marRight w:val="0"/>
          <w:marTop w:val="0"/>
          <w:marBottom w:val="0"/>
          <w:divBdr>
            <w:top w:val="none" w:sz="0" w:space="0" w:color="auto"/>
            <w:left w:val="none" w:sz="0" w:space="0" w:color="auto"/>
            <w:bottom w:val="none" w:sz="0" w:space="0" w:color="auto"/>
            <w:right w:val="none" w:sz="0" w:space="0" w:color="auto"/>
          </w:divBdr>
        </w:div>
        <w:div w:id="280383304">
          <w:marLeft w:val="0"/>
          <w:marRight w:val="0"/>
          <w:marTop w:val="0"/>
          <w:marBottom w:val="0"/>
          <w:divBdr>
            <w:top w:val="none" w:sz="0" w:space="0" w:color="auto"/>
            <w:left w:val="none" w:sz="0" w:space="0" w:color="auto"/>
            <w:bottom w:val="none" w:sz="0" w:space="0" w:color="auto"/>
            <w:right w:val="none" w:sz="0" w:space="0" w:color="auto"/>
          </w:divBdr>
        </w:div>
        <w:div w:id="1567644271">
          <w:marLeft w:val="0"/>
          <w:marRight w:val="0"/>
          <w:marTop w:val="0"/>
          <w:marBottom w:val="0"/>
          <w:divBdr>
            <w:top w:val="none" w:sz="0" w:space="0" w:color="auto"/>
            <w:left w:val="none" w:sz="0" w:space="0" w:color="auto"/>
            <w:bottom w:val="none" w:sz="0" w:space="0" w:color="auto"/>
            <w:right w:val="none" w:sz="0" w:space="0" w:color="auto"/>
          </w:divBdr>
        </w:div>
      </w:divsChild>
    </w:div>
    <w:div w:id="1582830960">
      <w:bodyDiv w:val="1"/>
      <w:marLeft w:val="0"/>
      <w:marRight w:val="0"/>
      <w:marTop w:val="0"/>
      <w:marBottom w:val="0"/>
      <w:divBdr>
        <w:top w:val="none" w:sz="0" w:space="0" w:color="auto"/>
        <w:left w:val="none" w:sz="0" w:space="0" w:color="auto"/>
        <w:bottom w:val="none" w:sz="0" w:space="0" w:color="auto"/>
        <w:right w:val="none" w:sz="0" w:space="0" w:color="auto"/>
      </w:divBdr>
      <w:divsChild>
        <w:div w:id="1097557316">
          <w:marLeft w:val="0"/>
          <w:marRight w:val="0"/>
          <w:marTop w:val="0"/>
          <w:marBottom w:val="0"/>
          <w:divBdr>
            <w:top w:val="none" w:sz="0" w:space="0" w:color="auto"/>
            <w:left w:val="none" w:sz="0" w:space="0" w:color="auto"/>
            <w:bottom w:val="none" w:sz="0" w:space="0" w:color="auto"/>
            <w:right w:val="none" w:sz="0" w:space="0" w:color="auto"/>
          </w:divBdr>
        </w:div>
        <w:div w:id="1194270273">
          <w:marLeft w:val="0"/>
          <w:marRight w:val="0"/>
          <w:marTop w:val="0"/>
          <w:marBottom w:val="0"/>
          <w:divBdr>
            <w:top w:val="none" w:sz="0" w:space="0" w:color="auto"/>
            <w:left w:val="none" w:sz="0" w:space="0" w:color="auto"/>
            <w:bottom w:val="none" w:sz="0" w:space="0" w:color="auto"/>
            <w:right w:val="none" w:sz="0" w:space="0" w:color="auto"/>
          </w:divBdr>
        </w:div>
        <w:div w:id="1596092531">
          <w:marLeft w:val="0"/>
          <w:marRight w:val="0"/>
          <w:marTop w:val="0"/>
          <w:marBottom w:val="0"/>
          <w:divBdr>
            <w:top w:val="none" w:sz="0" w:space="0" w:color="auto"/>
            <w:left w:val="none" w:sz="0" w:space="0" w:color="auto"/>
            <w:bottom w:val="none" w:sz="0" w:space="0" w:color="auto"/>
            <w:right w:val="none" w:sz="0" w:space="0" w:color="auto"/>
          </w:divBdr>
        </w:div>
        <w:div w:id="419838124">
          <w:marLeft w:val="0"/>
          <w:marRight w:val="0"/>
          <w:marTop w:val="0"/>
          <w:marBottom w:val="0"/>
          <w:divBdr>
            <w:top w:val="none" w:sz="0" w:space="0" w:color="auto"/>
            <w:left w:val="none" w:sz="0" w:space="0" w:color="auto"/>
            <w:bottom w:val="none" w:sz="0" w:space="0" w:color="auto"/>
            <w:right w:val="none" w:sz="0" w:space="0" w:color="auto"/>
          </w:divBdr>
        </w:div>
        <w:div w:id="168637989">
          <w:marLeft w:val="0"/>
          <w:marRight w:val="0"/>
          <w:marTop w:val="0"/>
          <w:marBottom w:val="0"/>
          <w:divBdr>
            <w:top w:val="none" w:sz="0" w:space="0" w:color="auto"/>
            <w:left w:val="none" w:sz="0" w:space="0" w:color="auto"/>
            <w:bottom w:val="none" w:sz="0" w:space="0" w:color="auto"/>
            <w:right w:val="none" w:sz="0" w:space="0" w:color="auto"/>
          </w:divBdr>
        </w:div>
        <w:div w:id="83038897">
          <w:marLeft w:val="0"/>
          <w:marRight w:val="0"/>
          <w:marTop w:val="0"/>
          <w:marBottom w:val="0"/>
          <w:divBdr>
            <w:top w:val="none" w:sz="0" w:space="0" w:color="auto"/>
            <w:left w:val="none" w:sz="0" w:space="0" w:color="auto"/>
            <w:bottom w:val="none" w:sz="0" w:space="0" w:color="auto"/>
            <w:right w:val="none" w:sz="0" w:space="0" w:color="auto"/>
          </w:divBdr>
        </w:div>
        <w:div w:id="1642729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B0931B-0528-4295-9E18-6F65426B6586}">
  <we:reference id="f78a3046-9e99-4300-aa2b-5814002b01a2" version="1.55.1.0" store="EXCatalog" storeType="EXCatalog"/>
  <we:alternateReferences>
    <we:reference id="WA104382081" version="1.55.1.0" store="th-TH" storeType="OMEX"/>
  </we:alternateReferences>
  <we:properties>
    <we:property name="MENDELEY_CITATIONS" value="[{&quot;citationID&quot;:&quot;MENDELEY_CITATION_28b9df2c-018e-4c66-bdbe-2bb92d4168fc&quot;,&quot;properties&quot;:{&quot;noteIndex&quot;:0},&quot;isEdited&quot;:false,&quot;manualOverride&quot;:{&quot;isManuallyOverridden&quot;:false,&quot;citeprocText&quot;:&quot;[1]&quot;,&quot;manualOverrideText&quot;:&quot;&quot;},&quot;citationTag&quot;:&quot;MENDELEY_CITATION_v3_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&quot;,&quot;citationItems&quot;:[{&quot;id&quot;:&quot;4e26630f-fc25-37eb-a87d-f0bd736acdfb&quot;,&quot;itemData&quot;:{&quot;type&quot;:&quot;article-journal&quot;,&quot;id&quot;:&quot;4e26630f-fc25-37eb-a87d-f0bd736acdfb&quot;,&quot;title&quot;:&quot;One-Year Mortality After Dialysis Initiation Among Older Adults&quot;,&quot;author&quot;:[{&quot;family&quot;:&quot;Wachterman&quot;,&quot;given&quot;:&quot;Melissa W.&quot;,&quot;parse-names&quot;:false,&quot;dropping-particle&quot;:&quot;&quot;,&quot;non-dropping-particle&quot;:&quot;&quot;},{&quot;family&quot;:&quot;O’Hare&quot;,&quot;given&quot;:&quot;Ann M.&quot;,&quot;parse-names&quot;:false,&quot;dropping-particle&quot;:&quot;&quot;,&quot;non-dropping-particle&quot;:&quot;&quot;},{&quot;family&quot;:&quot;Rahman&quot;,&quot;given&quot;:&quot;Omari-Khalid&quot;,&quot;parse-names&quot;:false,&quot;dropping-particle&quot;:&quot;&quot;,&quot;non-dropping-particle&quot;:&quot;&quot;},{&quot;family&quot;:&quot;Lorenz&quot;,&quot;given&quot;:&quot;Karl A.&quot;,&quot;parse-names&quot;:false,&quot;dropping-particle&quot;:&quot;&quot;,&quot;non-dropping-particle&quot;:&quot;&quot;},{&quot;family&quot;:&quot;Marcantonio&quot;,&quot;given&quot;:&quot;Edward R.&quot;,&quot;parse-names&quot;:false,&quot;dropping-particle&quot;:&quot;&quot;,&quot;non-dropping-particle&quot;:&quot;&quot;},{&quot;family&quot;:&quot;Alicante&quot;,&quot;given&quot;:&quot;Gabrielle K.&quot;,&quot;parse-names&quot;:false,&quot;dropping-particle&quot;:&quot;&quot;,&quot;non-dropping-particle&quot;:&quot;&quot;},{&quot;family&quot;:&quot;Kelley&quot;,&quot;given&quot;:&quot;Amy S.&quot;,&quot;parse-names&quot;:false,&quot;dropping-particle&quot;:&quot;&quot;,&quot;non-dropping-particle&quot;:&quot;&quot;}],&quot;container-title&quot;:&quot;JAMA Internal Medicine&quot;,&quot;container-title-short&quot;:&quot;JAMA Intern Med&quot;,&quot;DOI&quot;:&quot;10.1001/jamainternmed.2019.0125&quot;,&quot;ISSN&quot;:&quot;2168-6106&quot;,&quot;issued&quot;:{&quot;date-parts&quot;:[[2019,7,1]]},&quot;page&quot;:&quot;987&quot;,&quot;issue&quot;:&quot;7&quot;,&quot;volume&quot;:&quot;179&quot;},&quot;isTemporary&quot;:false}]},{&quot;citationID&quot;:&quot;MENDELEY_CITATION_d9bdbd3b-ed66-422e-89a5-605fcbfcf21b&quot;,&quot;properties&quot;:{&quot;noteIndex&quot;:0},&quot;isEdited&quot;:false,&quot;manualOverride&quot;:{&quot;isManuallyOverridden&quot;:false,&quot;citeprocText&quot;:&quot;[2]&quot;,&quot;manualOverrideText&quot;:&quot;&quot;},&quot;citationTag&quot;:&quot;MENDELEY_CITATION_v3_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&quot;,&quot;citationItems&quot;:[{&quot;id&quot;:&quot;8e1b5365-9526-321c-b919-7da097435369&quot;,&quot;itemData&quot;:{&quot;type&quot;:&quot;article-journal&quot;,&quot;id&quot;:&quot;8e1b5365-9526-321c-b919-7da097435369&quot;,&quot;title&quot;:&quot;Impact of peritonitis on long-term survival of peritoneal dialysis patients.&quot;,&quot;author&quot;:[{&quot;family&quot;:&quot;Muñoz de Bustillo&quot;,&quot;given&quot;:&quot;E&quot;,&quot;parse-names&quot;:false,&quot;dropping-particle&quot;:&quot;&quot;,&quot;non-dropping-particle&quot;:&quot;&quot;},{&quot;family&quot;:&quot;Borrás&quot;,&quot;given&quot;:&quot;F&quot;,&quot;parse-names&quot;:false,&quot;dropping-particle&quot;:&quot;&quot;,&quot;non-dropping-particle&quot;:&quot;&quot;},{&quot;family&quot;:&quot;Gómez-Roldán&quot;,&quot;given&quot;:&quot;C&quot;,&quot;parse-names&quot;:false,&quot;dropping-particle&quot;:&quot;&quot;,&quot;non-dropping-particle&quot;:&quot;&quot;},{&quot;family&quot;:&quot;Pérez-Contreras&quot;,&quot;given&quot;:&quot;F J&quot;,&quot;parse-names&quot;:false,&quot;dropping-particle&quot;:&quot;&quot;,&quot;non-dropping-particle&quot;:&quot;&quot;},{&quot;family&quot;:&quot;Olivares&quot;,&quot;given&quot;:&quot;J&quot;,&quot;parse-names&quot;:false,&quot;dropping-particle&quot;:&quot;&quot;,&quot;non-dropping-particle&quot;:&quot;&quot;},{&quot;family&quot;:&quot;García&quot;,&quot;given&quot;:&quot;R&quot;,&quot;parse-names&quot;:false,&quot;dropping-particle&quot;:&quot;&quot;,&quot;non-dropping-particle&quot;:&quot;&quot;},{&quot;family&quot;:&quot;Miguel&quot;,&quot;given&quot;:&quot;A&quot;,&quot;parse-names&quot;:false,&quot;dropping-particle&quot;:&quot;&quot;,&quot;non-dropping-particle&quot;:&quot;&quot;},{&quot;family&quot;:&quot;Grupo Levante de Diálisis Peritoneal&quot;,&quot;given&quot;:&quot;&quot;,&quot;parse-names&quot;:false,&quot;dropping-particle&quot;:&quot;&quot;,&quot;non-dropping-particle&quot;:&quot;&quot;}],&quot;container-title&quot;:&quot;Nefrologia : publicacion oficial de la Sociedad Espanola Nefrologia&quot;,&quot;DOI&quot;:&quot;10.3265/Nefrologia.pre2011.Oct.10987&quot;,&quot;ISSN&quot;:&quot;1989-2284&quot;,&quot;PMID&quot;:&quot;22130289&quot;,&quot;issued&quot;:{&quot;date-parts&quot;:[[2011]]},&quot;page&quot;:&quot;723-32&quot;,&quot;abstract&quot;:&quot;UNLABELLED The impact of each episode of peritonitis on long-term survival of peritoneal dialysis (PD) patients has yet to be defined. OBJECTIVES To determine the risk that each episode of peritonitis poses for patient survival and for the PD technique. PATIENTS 1515 patients included in the Levante registry from 1 January 1993 to 31 December 2005. METHODS Retrospective analysis of a multicentre registry using Cox regression for time-dependent variables. RESULTS We analysed 1609 episodes of peritonitis in 716 patients (47.2%). In the univariate analysis, each case of peritonitis treated in the outpatient unit was associated with an increase in mortality (hazard ratio [HR] 1.99, P&lt;.001), which was greater for episodes that required hospitalisation (HR 3.62, P&lt;.001). Mortality increased with each successive episode in the same patient. Multivariate analysis confirmed the association of each case of peritonitis with lower long-term survival (HR 2.01, P&lt;.001), with a different risk for episodes due to gram-positive and gram-negative bacteria and fungi (HR 1.73, 2.43 and 5.71, respectively; P&lt;.001). Other variables associated with mortality were age, low residual renal function, absence of vascular access and comorbidity. Peritonitis was the only independent variable associated with technique failure (HR 1.29, P&lt;.001), with a different risk for episodes due to gram-positive and gram-negative bacteria and fungi (HR 1.73, 2.43 and 5.71, respectively; P&lt;.001). CONCLUSIONS Episodes of peritonitis negatively influence long-term survival of patients on PD.&quot;,&quot;issue&quot;:&quot;6&quot;,&quot;volume&quot;:&quot;31&quot;,&quot;container-title-short&quot;:&quot;Nefrologia&quot;},&quot;isTemporary&quot;:false}]},{&quot;citationID&quot;:&quot;MENDELEY_CITATION_0e503978-1c88-4b77-9ad0-eb9d0e8b03e6&quot;,&quot;properties&quot;:{&quot;noteIndex&quot;:0},&quot;isEdited&quot;:false,&quot;manualOverride&quot;:{&quot;isManuallyOverridden&quot;:false,&quot;citeprocText&quot;:&quot;[3]&quot;,&quot;manualOverrideText&quot;:&quot;&quot;},&quot;citationTag&quot;:&quot;MENDELEY_CITATION_v3_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&quot;,&quot;citationItems&quot;:[{&quot;id&quot;:&quot;de88585c-7556-3cb9-abc1-7d10ac666c7d&quot;,&quot;itemData&quot;:{&quot;type&quot;:&quot;article-journal&quot;,&quot;id&quot;:&quot;de88585c-7556-3cb9-abc1-7d10ac666c7d&quot;,&quot;title&quot;:&quot;Hemodialysis vascular access and clinical outcomes: an observational multicenter study&quot;,&quot;author&quot;:[{&quot;family&quot;:&quot;Soleymanian&quot;,&quot;given&quot;:&quot;Tayebeh&quot;,&quot;parse-names&quot;:false,&quot;dropping-particle&quot;:&quot;&quot;,&quot;non-dropping-particle&quot;:&quot;&quot;},{&quot;family&quot;:&quot;Sheikh&quot;,&quot;given&quot;:&quot;Vida&quot;,&quot;parse-names&quot;:false,&quot;dropping-particle&quot;:&quot;&quot;,&quot;non-dropping-particle&quot;:&quot;&quot;},{&quot;family&quot;:&quot;Tareh&quot;,&quot;given&quot;:&quot;Faezeh&quot;,&quot;parse-names&quot;:false,&quot;dropping-particle&quot;:&quot;&quot;,&quot;non-dropping-particle&quot;:&quot;&quot;},{&quot;family&quot;:&quot;Argani&quot;,&quot;given&quot;:&quot;Hassan&quot;,&quot;parse-names&quot;:false,&quot;dropping-particle&quot;:&quot;&quot;,&quot;non-dropping-particle&quot;:&quot;&quot;},{&quot;family&quot;:&quot;Ossareh&quot;,&quot;given&quot;:&quot;Shahrzad&quot;,&quot;parse-names&quot;:false,&quot;dropping-particle&quot;:&quot;&quot;,&quot;non-dropping-particle&quot;:&quot;&quot;}],&quot;container-title&quot;:&quot;The Journal of Vascular Access&quot;,&quot;DOI&quot;:&quot;10.5301/jva.5000610&quot;,&quot;ISSN&quot;:&quot;1129-7298&quot;,&quot;issued&quot;:{&quot;date-parts&quot;:[[2017,1,26]]},&quot;page&quot;:&quot;35-42&quot;,&quot;issue&quot;:&quot;1&quot;,&quot;volume&quot;:&quot;18&quot;,&quot;container-title-short&quot;:&quot;J Vasc Access&quot;},&quot;isTemporary&quot;:false}]},{&quot;citationID&quot;:&quot;MENDELEY_CITATION_6f98acfe-f6a1-4f60-ae28-51f5e237d569&quot;,&quot;properties&quot;:{&quot;noteIndex&quot;:0},&quot;isEdited&quot;:false,&quot;manualOverride&quot;:{&quot;isManuallyOverridden&quot;:false,&quot;citeprocText&quot;:&quot;[4]&quot;,&quot;manualOverrideText&quot;:&quot;&quot;},&quot;citationTag&quot;:&quot;MENDELEY_CITATION_v3_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&quot;,&quot;citationItems&quot;:[{&quot;id&quot;:&quot;2e68ae4a-cb6a-3170-89b5-d5a3ea823395&quot;,&quot;itemData&quot;:{&quot;type&quot;:&quot;article-journal&quot;,&quot;id&quot;:&quot;2e68ae4a-cb6a-3170-89b5-d5a3ea823395&quot;,&quot;title&quot;:&quot;Vascular access mortality and hospitalization among hemodialysis patients in Palestine&quot;,&quot;author&quot;:[{&quot;family&quot;:&quot;Hamadneh&quot;,&quot;given&quot;:&quot;SondusA&quot;,&quot;parse-names&quot;:false,&quot;dropping-particle&quot;:&quot;&quot;,&quot;non-dropping-particle&quot;:&quot;&quot;},{&quot;family&quot;:&quot;Nueirat&quot;,&quot;given&quot;:&quot;SajaA&quot;,&quot;parse-names&quot;:false,&quot;dropping-particle&quot;:&quot;&quot;,&quot;non-dropping-particle&quot;:&quot;&quot;},{&quot;family&quot;:&quot;Qadoomi&quot;,&quot;given&quot;:&quot;Jamal&quot;,&quot;parse-names&quot;:false,&quot;dropping-particle&quot;:&quot;&quot;,&quot;non-dropping-particle&quot;:&quot;&quot;},{&quot;family&quot;:&quot;Shurrab&quot;,&quot;given&quot;:&quot;Mohammed&quot;,&quot;parse-names&quot;:false,&quot;dropping-particle&quot;:&quot;&quot;,&quot;non-dropping-particle&quot;:&quot;&quot;},{&quot;family&quot;:&quot;Qunibi&quot;,&quot;given&quot;:&quot;WajehY&quot;,&quot;parse-names&quot;:false,&quot;dropping-particle&quot;:&quot;&quot;,&quot;non-dropping-particle&quot;:&quot;&quot;},{&quot;family&quot;:&quot;Hamdan&quot;,&quot;given&quot;:&quot;Zakaria&quot;,&quot;parse-names&quot;:false,&quot;dropping-particle&quot;:&quot;&quot;,&quot;non-dropping-particle&quot;:&quot;&quot;}],&quot;container-title&quot;:&quot;Saudi Journal of Kidney Diseases and Transplantation&quot;,&quot;DOI&quot;:&quot;10.4103/1319-2442.225184&quot;,&quot;ISSN&quot;:&quot;1319-2442&quot;,&quot;issued&quot;:{&quot;date-parts&quot;:[[2018]]},&quot;page&quot;:&quot;120&quot;,&quot;issue&quot;:&quot;1&quot;,&quot;volume&quot;:&quot;29&quot;,&quot;container-title-short&quot;:&quot;&quot;},&quot;isTemporary&quot;:false}]},{&quot;citationID&quot;:&quot;MENDELEY_CITATION_ab58766a-e460-4f91-9c1e-9fcd97f20469&quot;,&quot;properties&quot;:{&quot;noteIndex&quot;:0},&quot;isEdited&quot;:false,&quot;manualOverride&quot;:{&quot;isManuallyOverridden&quot;:false,&quot;citeprocText&quot;:&quot;[5]&quot;,&quot;manualOverrideText&quot;:&quot;&quot;},&quot;citationTag&quot;:&quot;MENDELEY_CITATION_v3_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&quot;,&quot;citationItems&quot;:[{&quot;id&quot;:&quot;e85b36e0-822d-3388-9412-ede1147be719&quot;,&quot;itemData&quot;:{&quot;type&quot;:&quot;article-journal&quot;,&quot;id&quot;:&quot;e85b36e0-822d-3388-9412-ede1147be719&quot;,&quot;title&quot;:&quot;Five-year survival analysis and predictors of mortality of adult hemodialysis patients in Indonesia: a nationwide database analysis&quot;,&quot;author&quot;:[{&quot;family&quot;:&quot;Puspitasari&quot;,&quot;given&quot;:&quot;Metalia&quot;,&quot;parse-names&quot;:false,&quot;dropping-particle&quot;:&quot;&quot;,&quot;non-dropping-particle&quot;:&quot;&quot;},{&quot;family&quot;:&quot;Afiatin&quot;,&quot;given&quot;:&quot;&quot;,&quot;parse-names&quot;:false,&quot;dropping-particle&quot;:&quot;&quot;,&quot;non-dropping-particle&quot;:&quot;&quot;},{&quot;family&quot;:&quot;Oktaria&quot;,&quot;given&quot;:&quot;Vicka&quot;,&quot;parse-names&quot;:false,&quot;dropping-particle&quot;:&quot;&quot;,&quot;non-dropping-particle&quot;:&quot;&quot;},{&quot;family&quot;:&quot;Wardhani&quot;,&quot;given&quot;:&quot;Yulia&quot;,&quot;parse-names&quot;:false,&quot;dropping-particle&quot;:&quot;&quot;,&quot;non-dropping-particle&quot;:&quot;&quot;},{&quot;family&quot;:&quot;Wijaya&quot;,&quot;given&quot;:&quot;Wynne&quot;,&quot;parse-names&quot;:false,&quot;dropping-particle&quot;:&quot;&quot;,&quot;non-dropping-particle&quot;:&quot;&quot;}],&quot;container-title&quot;:&quot;International Urology and Nephrology&quot;,&quot;container-title-short&quot;:&quot;Int Urol Nephrol&quot;,&quot;DOI&quot;:&quot;10.1007/s11255-024-04118-1&quot;,&quot;ISSN&quot;:&quot;1573-2584&quot;,&quot;issued&quot;:{&quot;date-parts&quot;:[[2024,6,19]]},&quot;page&quot;:&quot;3657-3664&quot;,&quot;issue&quot;:&quot;11&quot;,&quot;volume&quot;:&quot;56&quot;},&quot;isTemporary&quot;:false}]},{&quot;citationID&quot;:&quot;MENDELEY_CITATION_dd99ceee-fa4e-4fd7-9d86-3b2fb23ba798&quot;,&quot;properties&quot;:{&quot;noteIndex&quot;:0},&quot;isEdited&quot;:false,&quot;manualOverride&quot;:{&quot;isManuallyOverridden&quot;:false,&quot;citeprocText&quot;:&quot;[6]&quot;,&quot;manualOverrideText&quot;:&quot;&quot;},&quot;citationTag&quot;:&quot;MENDELEY_CITATION_v3_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&quot;,&quot;citationItems&quot;:[{&quot;id&quot;:&quot;75203360-d9a5-3639-8395-41320d000bdb&quot;,&quot;itemData&quot;:{&quot;type&quot;:&quot;article-journal&quot;,&quot;id&quot;:&quot;75203360-d9a5-3639-8395-41320d000bdb&quot;,&quot;title&quot;:&quot;Trends in Incident Hemodialysis Access and Mortality&quot;,&quot;author&quot;:[{&quot;family&quot;:&quot;Malas&quot;,&quot;given&quot;:&quot;Mahmoud B.&quot;,&quot;parse-names&quot;:false,&quot;dropping-particle&quot;:&quot;&quot;,&quot;non-dropping-particle&quot;:&quot;&quot;},{&quot;family&quot;:&quot;Canner&quot;,&quot;given&quot;:&quot;Joseph K.&quot;,&quot;parse-names&quot;:false,&quot;dropping-particle&quot;:&quot;&quot;,&quot;non-dropping-particle&quot;:&quot;&quot;},{&quot;family&quot;:&quot;Hicks&quot;,&quot;given&quot;:&quot;Caitlin W.&quot;,&quot;parse-names&quot;:false,&quot;dropping-particle&quot;:&quot;&quot;,&quot;non-dropping-particle&quot;:&quot;&quot;},{&quot;family&quot;:&quot;Arhuidese&quot;,&quot;given&quot;:&quot;Isibor J.&quot;,&quot;parse-names&quot;:false,&quot;dropping-particle&quot;:&quot;&quot;,&quot;non-dropping-particle&quot;:&quot;&quot;},{&quot;family&quot;:&quot;Zarkowsky&quot;,&quot;given&quot;:&quot;Devin S.&quot;,&quot;parse-names&quot;:false,&quot;dropping-particle&quot;:&quot;&quot;,&quot;non-dropping-particle&quot;:&quot;&quot;},{&quot;family&quot;:&quot;Qazi&quot;,&quot;given&quot;:&quot;Umair&quot;,&quot;parse-names&quot;:false,&quot;dropping-particle&quot;:&quot;&quot;,&quot;non-dropping-particle&quot;:&quot;&quot;},{&quot;family&quot;:&quot;Schneider&quot;,&quot;given&quot;:&quot;Eric B.&quot;,&quot;parse-names&quot;:false,&quot;dropping-particle&quot;:&quot;&quot;,&quot;non-dropping-particle&quot;:&quot;&quot;},{&quot;family&quot;:&quot;Black&quot;,&quot;given&quot;:&quot;James H.&quot;,&quot;parse-names&quot;:false,&quot;dropping-particle&quot;:&quot;&quot;,&quot;non-dropping-particle&quot;:&quot;&quot;},{&quot;family&quot;:&quot;Segev&quot;,&quot;given&quot;:&quot;Dorry L.&quot;,&quot;parse-names&quot;:false,&quot;dropping-particle&quot;:&quot;&quot;,&quot;non-dropping-particle&quot;:&quot;&quot;},{&quot;family&quot;:&quot;Freischlag&quot;,&quot;given&quot;:&quot;Julie A.&quot;,&quot;parse-names&quot;:false,&quot;dropping-particle&quot;:&quot;&quot;,&quot;non-dropping-particle&quot;:&quot;&quot;}],&quot;container-title&quot;:&quot;JAMA Surgery&quot;,&quot;container-title-short&quot;:&quot;JAMA Surg&quot;,&quot;DOI&quot;:&quot;10.1001/jamasurg.2014.3484&quot;,&quot;ISSN&quot;:&quot;2168-6254&quot;,&quot;issued&quot;:{&quot;date-parts&quot;:[[2015,5,1]]},&quot;page&quot;:&quot;441&quot;,&quot;issue&quot;:&quot;5&quot;,&quot;volume&quot;:&quot;150&quot;},&quot;isTemporary&quot;:false}]},{&quot;citationID&quot;:&quot;MENDELEY_CITATION_0e998d18-eecc-4ed2-ab0f-8a32b10e3f82&quot;,&quot;properties&quot;:{&quot;noteIndex&quot;:0},&quot;isEdited&quot;:false,&quot;manualOverride&quot;:{&quot;isManuallyOverridden&quot;:false,&quot;citeprocText&quot;:&quot;[3]&quot;,&quot;manualOverrideText&quot;:&quot;&quot;},&quot;citationTag&quot;:&quot;MENDELEY_CITATION_v3_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&quot;,&quot;citationItems&quot;:[{&quot;id&quot;:&quot;de88585c-7556-3cb9-abc1-7d10ac666c7d&quot;,&quot;itemData&quot;:{&quot;type&quot;:&quot;article-journal&quot;,&quot;id&quot;:&quot;de88585c-7556-3cb9-abc1-7d10ac666c7d&quot;,&quot;title&quot;:&quot;Hemodialysis vascular access and clinical outcomes: an observational multicenter study&quot;,&quot;author&quot;:[{&quot;family&quot;:&quot;Soleymanian&quot;,&quot;given&quot;:&quot;Tayebeh&quot;,&quot;parse-names&quot;:false,&quot;dropping-particle&quot;:&quot;&quot;,&quot;non-dropping-particle&quot;:&quot;&quot;},{&quot;family&quot;:&quot;Sheikh&quot;,&quot;given&quot;:&quot;Vida&quot;,&quot;parse-names&quot;:false,&quot;dropping-particle&quot;:&quot;&quot;,&quot;non-dropping-particle&quot;:&quot;&quot;},{&quot;family&quot;:&quot;Tareh&quot;,&quot;given&quot;:&quot;Faezeh&quot;,&quot;parse-names&quot;:false,&quot;dropping-particle&quot;:&quot;&quot;,&quot;non-dropping-particle&quot;:&quot;&quot;},{&quot;family&quot;:&quot;Argani&quot;,&quot;given&quot;:&quot;Hassan&quot;,&quot;parse-names&quot;:false,&quot;dropping-particle&quot;:&quot;&quot;,&quot;non-dropping-particle&quot;:&quot;&quot;},{&quot;family&quot;:&quot;Ossareh&quot;,&quot;given&quot;:&quot;Shahrzad&quot;,&quot;parse-names&quot;:false,&quot;dropping-particle&quot;:&quot;&quot;,&quot;non-dropping-particle&quot;:&quot;&quot;}],&quot;container-title&quot;:&quot;The Journal of Vascular Access&quot;,&quot;container-title-short&quot;:&quot;J Vasc Access&quot;,&quot;DOI&quot;:&quot;10.5301/jva.5000610&quot;,&quot;ISSN&quot;:&quot;1129-7298&quot;,&quot;issued&quot;:{&quot;date-parts&quot;:[[2017,1,26]]},&quot;page&quot;:&quot;35-42&quot;,&quot;issue&quot;:&quot;1&quot;,&quot;volume&quot;:&quot;18&quot;},&quot;isTemporary&quot;:false}]},{&quot;citationID&quot;:&quot;MENDELEY_CITATION_ba59181d-2ba5-445b-8e1e-f294757a20e2&quot;,&quot;properties&quot;:{&quot;noteIndex&quot;:0},&quot;isEdited&quot;:false,&quot;manualOverride&quot;:{&quot;isManuallyOverridden&quot;:false,&quot;citeprocText&quot;:&quot;[7]&quot;,&quot;manualOverrideText&quot;:&quot;&quot;},&quot;citationItems&quot;:[{&quot;id&quot;:&quot;2901656d-0fea-31c3-972d-f078a0f31289&quot;,&quot;itemData&quot;:{&quot;type&quot;:&quot;webpage&quot;,&quot;id&quot;:&quot;2901656d-0fea-31c3-972d-f078a0f31289&quot;,&quot;title&quot;:&quot;TRT System Version 3&quot;,&quot;author&quot;:[{&quot;family&quot;:&quot;The Nephrology Society of Thailand&quot;,&quot;given&quot;:&quot;&quot;,&quot;parse-names&quot;:false,&quot;dropping-particle&quot;:&quot;&quot;,&quot;non-dropping-particle&quot;:&quot;&quot;}],&quot;accessed&quot;:{&quot;date-parts&quot;:[[2024,10,29]]},&quot;URL&quot;:&quot;https://www.trtregistry.org/&quot;,&quot;issued&quot;:{&quot;date-parts&quot;:[[2024]]},&quot;container-title-short&quot;:&quot;&quot;},&quot;isTemporary&quot;:false}],&quot;citationTag&quot;:&quot;MENDELEY_CITATION_v3_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&quot;},{&quot;citationID&quot;:&quot;MENDELEY_CITATION_1fede1b4-9578-4467-bcad-516d04ad8ff0&quot;,&quot;properties&quot;:{&quot;noteIndex&quot;:0},&quot;isEdited&quot;:false,&quot;manualOverride&quot;:{&quot;isManuallyOverridden&quot;:false,&quot;citeprocText&quot;:&quot;[7]&quot;,&quot;manualOverrideText&quot;:&quot;&quot;},&quot;citationItems&quot;:[{&quot;id&quot;:&quot;2901656d-0fea-31c3-972d-f078a0f31289&quot;,&quot;itemData&quot;:{&quot;type&quot;:&quot;webpage&quot;,&quot;id&quot;:&quot;2901656d-0fea-31c3-972d-f078a0f31289&quot;,&quot;title&quot;:&quot;TRT System Version 3&quot;,&quot;author&quot;:[{&quot;family&quot;:&quot;The Nephrology Society of Thailand&quot;,&quot;given&quot;:&quot;&quot;,&quot;parse-names&quot;:false,&quot;dropping-particle&quot;:&quot;&quot;,&quot;non-dropping-particle&quot;:&quot;&quot;}],&quot;accessed&quot;:{&quot;date-parts&quot;:[[2024,10,29]]},&quot;URL&quot;:&quot;https://www.trtregistry.org/&quot;,&quot;issued&quot;:{&quot;date-parts&quot;:[[2024]]},&quot;container-title-short&quot;:&quot;&quot;},&quot;isTemporary&quot;:false}],&quot;citationTag&quot;:&quot;MENDELEY_CITATION_v3_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&quot;},{&quot;citationID&quot;:&quot;MENDELEY_CITATION_447ee2ac-89e9-4e57-b66b-193687d58cfd&quot;,&quot;properties&quot;:{&quot;noteIndex&quot;:0},&quot;isEdited&quot;:false,&quot;manualOverride&quot;:{&quot;isManuallyOverridden&quot;:false,&quot;citeprocText&quot;:&quot;[7]&quot;,&quot;manualOverrideText&quot;:&quot;&quot;},&quot;citationTag&quot;:&quot;MENDELEY_CITATION_v3_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&quot;,&quot;citationItems&quot;:[{&quot;id&quot;:&quot;2901656d-0fea-31c3-972d-f078a0f31289&quot;,&quot;itemData&quot;:{&quot;type&quot;:&quot;webpage&quot;,&quot;id&quot;:&quot;2901656d-0fea-31c3-972d-f078a0f31289&quot;,&quot;title&quot;:&quot;TRT System Version 3&quot;,&quot;author&quot;:[{&quot;family&quot;:&quot;The Nephrology Society of Thailand&quot;,&quot;given&quot;:&quot;&quot;,&quot;parse-names&quot;:false,&quot;dropping-particle&quot;:&quot;&quot;,&quot;non-dropping-particle&quot;:&quot;&quot;}],&quot;accessed&quot;:{&quot;date-parts&quot;:[[2024,10,29]]},&quot;URL&quot;:&quot;https://www.trtregistry.org/&quot;,&quot;issued&quot;:{&quot;date-parts&quot;:[[2024]]},&quot;container-title-short&quot;:&quot;&quot;},&quot;isTemporary&quot;:false}]}]"/>
    <we:property name="MENDELEY_CITATIONS_LOCALE_CODE" value="&quot;en-US&quot;"/>
    <we:property name="MENDELEY_CITATIONS_STYLE" value="{&quot;id&quot;:&quot;https://www.zotero.org/styles/bmc-medicine&quot;,&quot;title&quot;:&quot;BMC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90CB8-F10F-49AF-9E7A-C6534DF0D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2063</Words>
  <Characters>11764</Characters>
  <Application>Microsoft Office Word</Application>
  <DocSecurity>0</DocSecurity>
  <Lines>98</Lines>
  <Paragraphs>27</Paragraphs>
  <ScaleCrop>false</ScaleCrop>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Botwright</dc:creator>
  <cp:keywords/>
  <dc:description/>
  <cp:lastModifiedBy>Siobhan Botwright</cp:lastModifiedBy>
  <cp:revision>3</cp:revision>
  <dcterms:created xsi:type="dcterms:W3CDTF">2025-11-11T08:10:00Z</dcterms:created>
  <dcterms:modified xsi:type="dcterms:W3CDTF">2025-11-11T08:11:00Z</dcterms:modified>
</cp:coreProperties>
</file>