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66018"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79C158D9" w14:textId="77777777" w:rsidR="004A32C8" w:rsidRPr="003F652A" w:rsidRDefault="004A32C8" w:rsidP="005B567D">
      <w:pPr>
        <w:pStyle w:val="TableTitle"/>
      </w:pPr>
    </w:p>
    <w:tbl>
      <w:tblPr>
        <w:tblW w:w="15876" w:type="dxa"/>
        <w:tblInd w:w="-567" w:type="dxa"/>
        <w:tblBorders>
          <w:top w:val="single" w:sz="4" w:space="0" w:color="auto"/>
          <w:bottom w:val="single" w:sz="4" w:space="0" w:color="auto"/>
          <w:insideH w:val="single" w:sz="4" w:space="0" w:color="auto"/>
        </w:tblBorders>
        <w:tblLook w:val="0000" w:firstRow="0" w:lastRow="0" w:firstColumn="0" w:lastColumn="0" w:noHBand="0" w:noVBand="0"/>
      </w:tblPr>
      <w:tblGrid>
        <w:gridCol w:w="1949"/>
        <w:gridCol w:w="616"/>
        <w:gridCol w:w="4665"/>
        <w:gridCol w:w="2268"/>
        <w:gridCol w:w="6378"/>
      </w:tblGrid>
      <w:tr w:rsidR="003C7334" w:rsidRPr="0022554A" w14:paraId="6B2403EC" w14:textId="77777777" w:rsidTr="003C7334">
        <w:tc>
          <w:tcPr>
            <w:tcW w:w="1949" w:type="dxa"/>
          </w:tcPr>
          <w:p w14:paraId="097A7EC3"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3B5DB11E"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4665" w:type="dxa"/>
            <w:vAlign w:val="bottom"/>
          </w:tcPr>
          <w:p w14:paraId="1460A12B"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2268" w:type="dxa"/>
          </w:tcPr>
          <w:p w14:paraId="5A13BD38"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6378" w:type="dxa"/>
          </w:tcPr>
          <w:p w14:paraId="424EFBF0"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3C7334" w:rsidRPr="0022554A" w14:paraId="07786FB4" w14:textId="77777777" w:rsidTr="003C7334">
        <w:tc>
          <w:tcPr>
            <w:tcW w:w="1949" w:type="dxa"/>
            <w:vMerge w:val="restart"/>
          </w:tcPr>
          <w:p w14:paraId="5FB7577D" w14:textId="3FFFB84B"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17A43FD6" w14:textId="77777777" w:rsidR="00191A23" w:rsidRPr="0022554A" w:rsidRDefault="00191A23" w:rsidP="0022554A">
            <w:pPr>
              <w:tabs>
                <w:tab w:val="left" w:pos="5400"/>
              </w:tabs>
              <w:jc w:val="center"/>
              <w:rPr>
                <w:sz w:val="20"/>
              </w:rPr>
            </w:pPr>
            <w:r w:rsidRPr="0022554A">
              <w:rPr>
                <w:sz w:val="20"/>
              </w:rPr>
              <w:t>1</w:t>
            </w:r>
          </w:p>
        </w:tc>
        <w:tc>
          <w:tcPr>
            <w:tcW w:w="4665" w:type="dxa"/>
          </w:tcPr>
          <w:p w14:paraId="1331BE06"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2268" w:type="dxa"/>
          </w:tcPr>
          <w:p w14:paraId="7653B861" w14:textId="0BDCBC75" w:rsidR="00191A23" w:rsidRPr="00283CE3" w:rsidRDefault="00283CE3" w:rsidP="0022554A">
            <w:pPr>
              <w:tabs>
                <w:tab w:val="left" w:pos="5400"/>
              </w:tabs>
              <w:rPr>
                <w:sz w:val="20"/>
                <w:lang w:val="en-US" w:eastAsia="zh-CN"/>
              </w:rPr>
            </w:pPr>
            <w:r>
              <w:rPr>
                <w:sz w:val="20"/>
                <w:lang w:val="en-US" w:eastAsia="zh-CN"/>
              </w:rPr>
              <w:t>A</w:t>
            </w:r>
            <w:r>
              <w:rPr>
                <w:rFonts w:hint="eastAsia"/>
                <w:sz w:val="20"/>
                <w:lang w:val="en-US" w:eastAsia="zh-CN"/>
              </w:rPr>
              <w:t>bs</w:t>
            </w:r>
            <w:r>
              <w:rPr>
                <w:sz w:val="20"/>
                <w:lang w:val="en-US" w:eastAsia="zh-CN"/>
              </w:rPr>
              <w:t>tract, paragraph 1 (page 4</w:t>
            </w:r>
            <w:r w:rsidR="000B3CF4">
              <w:rPr>
                <w:sz w:val="20"/>
                <w:lang w:val="en-US" w:eastAsia="zh-CN"/>
              </w:rPr>
              <w:t xml:space="preserve">, line </w:t>
            </w:r>
            <w:r w:rsidR="002E3B06">
              <w:rPr>
                <w:sz w:val="20"/>
                <w:lang w:val="en-US" w:eastAsia="zh-CN"/>
              </w:rPr>
              <w:t>6</w:t>
            </w:r>
            <w:r w:rsidR="00D95334" w:rsidRPr="00594D51">
              <w:rPr>
                <w:sz w:val="20"/>
              </w:rPr>
              <w:t>–</w:t>
            </w:r>
            <w:r w:rsidR="002E3B06">
              <w:rPr>
                <w:sz w:val="20"/>
              </w:rPr>
              <w:t>7</w:t>
            </w:r>
            <w:r>
              <w:rPr>
                <w:sz w:val="20"/>
                <w:lang w:val="en-US" w:eastAsia="zh-CN"/>
              </w:rPr>
              <w:t>)</w:t>
            </w:r>
          </w:p>
        </w:tc>
        <w:tc>
          <w:tcPr>
            <w:tcW w:w="6378" w:type="dxa"/>
          </w:tcPr>
          <w:p w14:paraId="04D55708" w14:textId="545CF7EF" w:rsidR="00191A23" w:rsidRPr="0022554A" w:rsidRDefault="002E3B06" w:rsidP="00D95334">
            <w:pPr>
              <w:tabs>
                <w:tab w:val="left" w:pos="5400"/>
              </w:tabs>
              <w:jc w:val="both"/>
              <w:rPr>
                <w:sz w:val="20"/>
              </w:rPr>
            </w:pPr>
            <w:r w:rsidRPr="002E3B06">
              <w:rPr>
                <w:sz w:val="20"/>
              </w:rPr>
              <w:t>Large-scale cohorts’ analyses were performed to assess the association between dietary PEA and BC occurrence and invasion.</w:t>
            </w:r>
          </w:p>
        </w:tc>
      </w:tr>
      <w:tr w:rsidR="003C7334" w:rsidRPr="0022554A" w14:paraId="2880265E" w14:textId="77777777" w:rsidTr="003C7334">
        <w:tc>
          <w:tcPr>
            <w:tcW w:w="1949" w:type="dxa"/>
            <w:vMerge/>
          </w:tcPr>
          <w:p w14:paraId="3261FCCC"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742BDE9F" w14:textId="77777777" w:rsidR="00191A23" w:rsidRPr="0022554A" w:rsidRDefault="00191A23" w:rsidP="0022554A">
            <w:pPr>
              <w:tabs>
                <w:tab w:val="left" w:pos="5400"/>
              </w:tabs>
              <w:jc w:val="center"/>
              <w:rPr>
                <w:sz w:val="20"/>
              </w:rPr>
            </w:pPr>
          </w:p>
        </w:tc>
        <w:tc>
          <w:tcPr>
            <w:tcW w:w="4665" w:type="dxa"/>
          </w:tcPr>
          <w:p w14:paraId="520862A9"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2268" w:type="dxa"/>
          </w:tcPr>
          <w:p w14:paraId="26BDD2A0" w14:textId="2B77789F" w:rsidR="00191A23" w:rsidRPr="0022554A" w:rsidRDefault="00283CE3" w:rsidP="0022554A">
            <w:pPr>
              <w:tabs>
                <w:tab w:val="left" w:pos="5400"/>
              </w:tabs>
              <w:rPr>
                <w:sz w:val="20"/>
              </w:rPr>
            </w:pPr>
            <w:r>
              <w:rPr>
                <w:sz w:val="20"/>
                <w:lang w:val="en-US" w:eastAsia="zh-CN"/>
              </w:rPr>
              <w:t>A</w:t>
            </w:r>
            <w:r>
              <w:rPr>
                <w:rFonts w:hint="eastAsia"/>
                <w:sz w:val="20"/>
                <w:lang w:val="en-US" w:eastAsia="zh-CN"/>
              </w:rPr>
              <w:t>bs</w:t>
            </w:r>
            <w:r>
              <w:rPr>
                <w:sz w:val="20"/>
                <w:lang w:val="en-US" w:eastAsia="zh-CN"/>
              </w:rPr>
              <w:t>tract, paragraph 1 (page 4</w:t>
            </w:r>
            <w:r w:rsidR="000B3CF4">
              <w:rPr>
                <w:sz w:val="20"/>
                <w:lang w:val="en-US" w:eastAsia="zh-CN"/>
              </w:rPr>
              <w:t xml:space="preserve">, line </w:t>
            </w:r>
            <w:r w:rsidR="002E3B06">
              <w:rPr>
                <w:sz w:val="20"/>
                <w:lang w:val="en-US" w:eastAsia="zh-CN"/>
              </w:rPr>
              <w:t>11</w:t>
            </w:r>
            <w:r w:rsidR="00D95334" w:rsidRPr="00594D51">
              <w:rPr>
                <w:sz w:val="20"/>
              </w:rPr>
              <w:t>–</w:t>
            </w:r>
            <w:r w:rsidR="002E3B06">
              <w:rPr>
                <w:sz w:val="20"/>
              </w:rPr>
              <w:t>12</w:t>
            </w:r>
            <w:r>
              <w:rPr>
                <w:sz w:val="20"/>
                <w:lang w:val="en-US" w:eastAsia="zh-CN"/>
              </w:rPr>
              <w:t>)</w:t>
            </w:r>
          </w:p>
        </w:tc>
        <w:tc>
          <w:tcPr>
            <w:tcW w:w="6378" w:type="dxa"/>
          </w:tcPr>
          <w:p w14:paraId="5B4606CF" w14:textId="6A028506" w:rsidR="00191A23" w:rsidRPr="0022554A" w:rsidRDefault="002E3B06" w:rsidP="00D95334">
            <w:pPr>
              <w:tabs>
                <w:tab w:val="left" w:pos="5400"/>
              </w:tabs>
              <w:jc w:val="both"/>
              <w:rPr>
                <w:sz w:val="20"/>
              </w:rPr>
            </w:pPr>
            <w:r w:rsidRPr="002E3B06">
              <w:rPr>
                <w:sz w:val="20"/>
              </w:rPr>
              <w:t>Dietary PEA was negatively associated with BC occurrence and invasion in cohort analyses.</w:t>
            </w:r>
          </w:p>
        </w:tc>
      </w:tr>
      <w:tr w:rsidR="00191A23" w:rsidRPr="0022554A" w14:paraId="3CDD3155" w14:textId="77777777" w:rsidTr="003C7334">
        <w:tc>
          <w:tcPr>
            <w:tcW w:w="9498" w:type="dxa"/>
            <w:gridSpan w:val="4"/>
          </w:tcPr>
          <w:p w14:paraId="574C9E97"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6378" w:type="dxa"/>
          </w:tcPr>
          <w:p w14:paraId="316CFAC5" w14:textId="77777777" w:rsidR="00191A23" w:rsidRPr="0022554A" w:rsidRDefault="00191A23" w:rsidP="00D95334">
            <w:pPr>
              <w:pStyle w:val="TableSubHead"/>
              <w:tabs>
                <w:tab w:val="left" w:pos="5400"/>
              </w:tabs>
              <w:jc w:val="both"/>
              <w:rPr>
                <w:sz w:val="20"/>
              </w:rPr>
            </w:pPr>
          </w:p>
        </w:tc>
      </w:tr>
      <w:tr w:rsidR="003C7334" w:rsidRPr="0022554A" w14:paraId="65849B3F" w14:textId="77777777" w:rsidTr="003C7334">
        <w:tc>
          <w:tcPr>
            <w:tcW w:w="1949" w:type="dxa"/>
          </w:tcPr>
          <w:p w14:paraId="0CBA5496" w14:textId="1B67658D"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634BB5A3" w14:textId="77777777" w:rsidR="00191A23" w:rsidRPr="0022554A" w:rsidRDefault="00191A23" w:rsidP="0022554A">
            <w:pPr>
              <w:tabs>
                <w:tab w:val="left" w:pos="5400"/>
              </w:tabs>
              <w:jc w:val="center"/>
              <w:rPr>
                <w:sz w:val="20"/>
              </w:rPr>
            </w:pPr>
            <w:r w:rsidRPr="0022554A">
              <w:rPr>
                <w:sz w:val="20"/>
              </w:rPr>
              <w:t>2</w:t>
            </w:r>
          </w:p>
        </w:tc>
        <w:tc>
          <w:tcPr>
            <w:tcW w:w="4665" w:type="dxa"/>
          </w:tcPr>
          <w:p w14:paraId="6A84226D"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2268" w:type="dxa"/>
          </w:tcPr>
          <w:p w14:paraId="6A29A53C" w14:textId="01240CC5" w:rsidR="00191A23" w:rsidRPr="0022554A" w:rsidRDefault="00921D1B" w:rsidP="0022554A">
            <w:pPr>
              <w:tabs>
                <w:tab w:val="left" w:pos="5400"/>
              </w:tabs>
              <w:rPr>
                <w:sz w:val="20"/>
              </w:rPr>
            </w:pPr>
            <w:r w:rsidRPr="00921D1B">
              <w:rPr>
                <w:sz w:val="20"/>
              </w:rPr>
              <w:t>Background</w:t>
            </w:r>
            <w:r w:rsidR="006261AF">
              <w:rPr>
                <w:sz w:val="20"/>
              </w:rPr>
              <w:t xml:space="preserve">, paragraph 1 &amp; 2 (page </w:t>
            </w:r>
            <w:r>
              <w:rPr>
                <w:sz w:val="20"/>
              </w:rPr>
              <w:t>6</w:t>
            </w:r>
            <w:r w:rsidR="005D59FC">
              <w:rPr>
                <w:sz w:val="20"/>
              </w:rPr>
              <w:t xml:space="preserve">, line </w:t>
            </w:r>
            <w:r>
              <w:rPr>
                <w:sz w:val="20"/>
              </w:rPr>
              <w:t>32</w:t>
            </w:r>
            <w:r w:rsidR="00D95334" w:rsidRPr="00594D51">
              <w:rPr>
                <w:sz w:val="20"/>
              </w:rPr>
              <w:t>–</w:t>
            </w:r>
            <w:r>
              <w:rPr>
                <w:sz w:val="20"/>
              </w:rPr>
              <w:t>33</w:t>
            </w:r>
            <w:r w:rsidR="00313621">
              <w:rPr>
                <w:sz w:val="20"/>
              </w:rPr>
              <w:t xml:space="preserve"> &amp; </w:t>
            </w:r>
            <w:r w:rsidR="00313621">
              <w:rPr>
                <w:rFonts w:hint="eastAsia"/>
                <w:sz w:val="20"/>
                <w:lang w:eastAsia="zh-CN"/>
              </w:rPr>
              <w:t>line</w:t>
            </w:r>
            <w:r w:rsidR="00313621">
              <w:rPr>
                <w:sz w:val="20"/>
                <w:lang w:val="en-US" w:eastAsia="zh-CN"/>
              </w:rPr>
              <w:t xml:space="preserve"> </w:t>
            </w:r>
            <w:r>
              <w:rPr>
                <w:sz w:val="20"/>
                <w:lang w:val="en-US" w:eastAsia="zh-CN"/>
              </w:rPr>
              <w:t>38</w:t>
            </w:r>
            <w:r w:rsidR="00D95334" w:rsidRPr="00594D51">
              <w:rPr>
                <w:sz w:val="20"/>
              </w:rPr>
              <w:t>–</w:t>
            </w:r>
            <w:r>
              <w:rPr>
                <w:sz w:val="20"/>
              </w:rPr>
              <w:t>40</w:t>
            </w:r>
            <w:r w:rsidR="006261AF">
              <w:rPr>
                <w:sz w:val="20"/>
              </w:rPr>
              <w:t>)</w:t>
            </w:r>
          </w:p>
        </w:tc>
        <w:tc>
          <w:tcPr>
            <w:tcW w:w="6378" w:type="dxa"/>
          </w:tcPr>
          <w:p w14:paraId="117C47DF" w14:textId="77777777" w:rsidR="00191A23" w:rsidRDefault="006261AF" w:rsidP="00D95334">
            <w:pPr>
              <w:tabs>
                <w:tab w:val="left" w:pos="5400"/>
              </w:tabs>
              <w:jc w:val="both"/>
              <w:rPr>
                <w:sz w:val="20"/>
              </w:rPr>
            </w:pPr>
            <w:r w:rsidRPr="006261AF">
              <w:rPr>
                <w:sz w:val="20"/>
              </w:rPr>
              <w:t>Accumulating evidence has demonstrated that dietary PEA is linked to a lower risk of various diseases, including certain cancers</w:t>
            </w:r>
            <w:r>
              <w:rPr>
                <w:sz w:val="20"/>
              </w:rPr>
              <w:t>.</w:t>
            </w:r>
          </w:p>
          <w:p w14:paraId="5AB4CF61" w14:textId="7F2B4FF3" w:rsidR="006261AF" w:rsidRPr="0022554A" w:rsidRDefault="006261AF" w:rsidP="00D95334">
            <w:pPr>
              <w:tabs>
                <w:tab w:val="left" w:pos="5400"/>
              </w:tabs>
              <w:jc w:val="both"/>
              <w:rPr>
                <w:sz w:val="20"/>
              </w:rPr>
            </w:pPr>
            <w:r w:rsidRPr="006261AF">
              <w:rPr>
                <w:sz w:val="20"/>
              </w:rPr>
              <w:t>A prior study has reported that higher circulating levels of OCFAs (specifically, PEA and heptadecanoic acid) associated with a lower risk of BC</w:t>
            </w:r>
            <w:r>
              <w:rPr>
                <w:sz w:val="20"/>
              </w:rPr>
              <w:t>.</w:t>
            </w:r>
          </w:p>
        </w:tc>
      </w:tr>
      <w:tr w:rsidR="003C7334" w:rsidRPr="0022554A" w14:paraId="64B1BADB" w14:textId="77777777" w:rsidTr="003C7334">
        <w:tc>
          <w:tcPr>
            <w:tcW w:w="1949" w:type="dxa"/>
          </w:tcPr>
          <w:p w14:paraId="2B44A604"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03A1B109" w14:textId="77777777" w:rsidR="00191A23" w:rsidRPr="0022554A" w:rsidRDefault="00191A23" w:rsidP="0022554A">
            <w:pPr>
              <w:tabs>
                <w:tab w:val="left" w:pos="5400"/>
              </w:tabs>
              <w:jc w:val="center"/>
              <w:rPr>
                <w:sz w:val="20"/>
              </w:rPr>
            </w:pPr>
            <w:r w:rsidRPr="0022554A">
              <w:rPr>
                <w:sz w:val="20"/>
              </w:rPr>
              <w:t>3</w:t>
            </w:r>
          </w:p>
        </w:tc>
        <w:tc>
          <w:tcPr>
            <w:tcW w:w="4665" w:type="dxa"/>
          </w:tcPr>
          <w:p w14:paraId="6D1167FB"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2268" w:type="dxa"/>
          </w:tcPr>
          <w:p w14:paraId="4FCEED7C" w14:textId="671F45F9" w:rsidR="00191A23" w:rsidRPr="0022554A" w:rsidRDefault="009867AE" w:rsidP="0022554A">
            <w:pPr>
              <w:tabs>
                <w:tab w:val="left" w:pos="5400"/>
              </w:tabs>
              <w:rPr>
                <w:sz w:val="20"/>
              </w:rPr>
            </w:pPr>
            <w:r w:rsidRPr="00921D1B">
              <w:rPr>
                <w:sz w:val="20"/>
              </w:rPr>
              <w:t>Background</w:t>
            </w:r>
            <w:r w:rsidR="005D59FC">
              <w:rPr>
                <w:sz w:val="20"/>
              </w:rPr>
              <w:t xml:space="preserve">, paragraph 5 (page </w:t>
            </w:r>
            <w:r>
              <w:rPr>
                <w:sz w:val="20"/>
              </w:rPr>
              <w:t>7</w:t>
            </w:r>
            <w:r w:rsidR="005D59FC">
              <w:rPr>
                <w:sz w:val="20"/>
              </w:rPr>
              <w:t>, line</w:t>
            </w:r>
            <w:r w:rsidR="005D59FC">
              <w:rPr>
                <w:rFonts w:hint="eastAsia"/>
                <w:sz w:val="20"/>
                <w:lang w:eastAsia="zh-CN"/>
              </w:rPr>
              <w:t xml:space="preserve"> </w:t>
            </w:r>
            <w:r>
              <w:rPr>
                <w:sz w:val="20"/>
              </w:rPr>
              <w:t>60</w:t>
            </w:r>
            <w:r w:rsidR="00D95334" w:rsidRPr="00594D51">
              <w:rPr>
                <w:sz w:val="20"/>
              </w:rPr>
              <w:t>–</w:t>
            </w:r>
            <w:r>
              <w:rPr>
                <w:sz w:val="20"/>
              </w:rPr>
              <w:t>62</w:t>
            </w:r>
            <w:r w:rsidR="005D59FC">
              <w:rPr>
                <w:sz w:val="20"/>
              </w:rPr>
              <w:t>)</w:t>
            </w:r>
          </w:p>
        </w:tc>
        <w:tc>
          <w:tcPr>
            <w:tcW w:w="6378" w:type="dxa"/>
          </w:tcPr>
          <w:p w14:paraId="50799E10" w14:textId="286006C6" w:rsidR="00191A23" w:rsidRPr="0022554A" w:rsidRDefault="005D59FC" w:rsidP="00D95334">
            <w:pPr>
              <w:tabs>
                <w:tab w:val="left" w:pos="5400"/>
              </w:tabs>
              <w:jc w:val="both"/>
              <w:rPr>
                <w:sz w:val="20"/>
              </w:rPr>
            </w:pPr>
            <w:r w:rsidRPr="005D59FC">
              <w:rPr>
                <w:sz w:val="20"/>
              </w:rPr>
              <w:t>Hence, in this study, we aimed to investigate the effect of PEA and its potential mechanisms, focusing on gut-to-bladder regulation by integrating population investigation coupled with in vitro and in vivo experiments, in protecting against BC.</w:t>
            </w:r>
          </w:p>
        </w:tc>
      </w:tr>
      <w:tr w:rsidR="00191A23" w:rsidRPr="0022554A" w14:paraId="1911993F" w14:textId="77777777" w:rsidTr="003C7334">
        <w:tc>
          <w:tcPr>
            <w:tcW w:w="9498" w:type="dxa"/>
            <w:gridSpan w:val="4"/>
          </w:tcPr>
          <w:p w14:paraId="115A44BE"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6378" w:type="dxa"/>
          </w:tcPr>
          <w:p w14:paraId="4F0BF70D" w14:textId="77777777" w:rsidR="00191A23" w:rsidRPr="0022554A" w:rsidRDefault="00191A23" w:rsidP="00D95334">
            <w:pPr>
              <w:pStyle w:val="TableSubHead"/>
              <w:tabs>
                <w:tab w:val="left" w:pos="5400"/>
              </w:tabs>
              <w:jc w:val="both"/>
              <w:rPr>
                <w:sz w:val="20"/>
              </w:rPr>
            </w:pPr>
          </w:p>
        </w:tc>
      </w:tr>
      <w:tr w:rsidR="003C7334" w:rsidRPr="0022554A" w14:paraId="019F69EA" w14:textId="77777777" w:rsidTr="003C7334">
        <w:tc>
          <w:tcPr>
            <w:tcW w:w="1949" w:type="dxa"/>
          </w:tcPr>
          <w:p w14:paraId="5330D276"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1306EB23" w14:textId="77777777" w:rsidR="00191A23" w:rsidRPr="0022554A" w:rsidRDefault="00191A23" w:rsidP="0022554A">
            <w:pPr>
              <w:tabs>
                <w:tab w:val="left" w:pos="5400"/>
              </w:tabs>
              <w:jc w:val="center"/>
              <w:rPr>
                <w:sz w:val="20"/>
              </w:rPr>
            </w:pPr>
            <w:r w:rsidRPr="0022554A">
              <w:rPr>
                <w:sz w:val="20"/>
              </w:rPr>
              <w:t>4</w:t>
            </w:r>
          </w:p>
        </w:tc>
        <w:tc>
          <w:tcPr>
            <w:tcW w:w="4665" w:type="dxa"/>
          </w:tcPr>
          <w:p w14:paraId="0B775145"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2268" w:type="dxa"/>
          </w:tcPr>
          <w:p w14:paraId="7B757657" w14:textId="1191563C" w:rsidR="00191A23" w:rsidRPr="00A91B7E" w:rsidRDefault="00A91B7E" w:rsidP="0022554A">
            <w:pPr>
              <w:tabs>
                <w:tab w:val="left" w:pos="5400"/>
              </w:tabs>
              <w:rPr>
                <w:sz w:val="20"/>
                <w:lang w:val="en-US" w:eastAsia="zh-CN"/>
              </w:rPr>
            </w:pPr>
            <w:r w:rsidRPr="00A91B7E">
              <w:rPr>
                <w:sz w:val="20"/>
                <w:lang w:val="en-US" w:eastAsia="zh-CN"/>
              </w:rPr>
              <w:t>Methods</w:t>
            </w:r>
            <w:r>
              <w:rPr>
                <w:sz w:val="20"/>
                <w:lang w:val="en-US" w:eastAsia="zh-CN"/>
              </w:rPr>
              <w:t xml:space="preserve">, paragraph 1 (page </w:t>
            </w:r>
            <w:r w:rsidR="008454B1">
              <w:rPr>
                <w:sz w:val="20"/>
                <w:lang w:val="en-US" w:eastAsia="zh-CN"/>
              </w:rPr>
              <w:t>7</w:t>
            </w:r>
            <w:r>
              <w:rPr>
                <w:sz w:val="20"/>
                <w:lang w:val="en-US" w:eastAsia="zh-CN"/>
              </w:rPr>
              <w:t xml:space="preserve">, line </w:t>
            </w:r>
            <w:r w:rsidR="008454B1">
              <w:rPr>
                <w:sz w:val="20"/>
                <w:lang w:val="en-US" w:eastAsia="zh-CN"/>
              </w:rPr>
              <w:t>67</w:t>
            </w:r>
            <w:r w:rsidR="00D95334" w:rsidRPr="00594D51">
              <w:rPr>
                <w:sz w:val="20"/>
              </w:rPr>
              <w:t>–</w:t>
            </w:r>
            <w:r w:rsidR="008454B1">
              <w:rPr>
                <w:sz w:val="20"/>
              </w:rPr>
              <w:t>70</w:t>
            </w:r>
            <w:r>
              <w:rPr>
                <w:sz w:val="20"/>
                <w:lang w:val="en-US" w:eastAsia="zh-CN"/>
              </w:rPr>
              <w:t>)</w:t>
            </w:r>
          </w:p>
        </w:tc>
        <w:tc>
          <w:tcPr>
            <w:tcW w:w="6378" w:type="dxa"/>
          </w:tcPr>
          <w:p w14:paraId="6449E33C" w14:textId="41565A1A" w:rsidR="00191A23" w:rsidRPr="0022554A" w:rsidRDefault="00A91B7E" w:rsidP="00D95334">
            <w:pPr>
              <w:tabs>
                <w:tab w:val="left" w:pos="5400"/>
              </w:tabs>
              <w:jc w:val="both"/>
              <w:rPr>
                <w:sz w:val="20"/>
              </w:rPr>
            </w:pPr>
            <w:r w:rsidRPr="00A91B7E">
              <w:rPr>
                <w:sz w:val="20"/>
              </w:rPr>
              <w:t>We leveraged data from two cohorts, i.e., UK Biobank and Bladder Cancer Prognosis Programme (BCPP), to investigate the association of dietary PEA with BC occurrence and invasion, respectively.</w:t>
            </w:r>
          </w:p>
        </w:tc>
      </w:tr>
      <w:tr w:rsidR="003C7334" w:rsidRPr="0022554A" w14:paraId="7D124D68" w14:textId="77777777" w:rsidTr="003C7334">
        <w:tc>
          <w:tcPr>
            <w:tcW w:w="1949" w:type="dxa"/>
          </w:tcPr>
          <w:p w14:paraId="5BAEE5D0" w14:textId="77777777" w:rsidR="00A91B7E" w:rsidRPr="0022554A" w:rsidRDefault="00A91B7E" w:rsidP="00A91B7E">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5FB3320E" w14:textId="77777777" w:rsidR="00A91B7E" w:rsidRPr="0022554A" w:rsidRDefault="00A91B7E" w:rsidP="00A91B7E">
            <w:pPr>
              <w:tabs>
                <w:tab w:val="left" w:pos="5400"/>
              </w:tabs>
              <w:jc w:val="center"/>
              <w:rPr>
                <w:sz w:val="20"/>
              </w:rPr>
            </w:pPr>
            <w:r w:rsidRPr="0022554A">
              <w:rPr>
                <w:sz w:val="20"/>
              </w:rPr>
              <w:t>5</w:t>
            </w:r>
          </w:p>
        </w:tc>
        <w:tc>
          <w:tcPr>
            <w:tcW w:w="4665" w:type="dxa"/>
          </w:tcPr>
          <w:p w14:paraId="7894320D" w14:textId="77777777" w:rsidR="00A91B7E" w:rsidRPr="0022554A" w:rsidRDefault="00A91B7E" w:rsidP="00A91B7E">
            <w:pPr>
              <w:tabs>
                <w:tab w:val="left" w:pos="5400"/>
              </w:tabs>
              <w:rPr>
                <w:sz w:val="20"/>
              </w:rPr>
            </w:pPr>
            <w:r w:rsidRPr="0022554A">
              <w:rPr>
                <w:sz w:val="20"/>
              </w:rPr>
              <w:t>Describe the setting, locations, and relevant dates, including periods of recruitment, exposure, follow-up, and data collection</w:t>
            </w:r>
          </w:p>
        </w:tc>
        <w:tc>
          <w:tcPr>
            <w:tcW w:w="2268" w:type="dxa"/>
          </w:tcPr>
          <w:p w14:paraId="68511D4C" w14:textId="27C3B2FF" w:rsidR="00A91B7E" w:rsidRPr="0022554A" w:rsidRDefault="00A91B7E" w:rsidP="00A91B7E">
            <w:pPr>
              <w:tabs>
                <w:tab w:val="left" w:pos="5400"/>
              </w:tabs>
              <w:rPr>
                <w:sz w:val="20"/>
              </w:rPr>
            </w:pPr>
            <w:r w:rsidRPr="00A91B7E">
              <w:rPr>
                <w:sz w:val="20"/>
                <w:lang w:val="en-US" w:eastAsia="zh-CN"/>
              </w:rPr>
              <w:t>Methods</w:t>
            </w:r>
            <w:r>
              <w:rPr>
                <w:sz w:val="20"/>
                <w:lang w:val="en-US" w:eastAsia="zh-CN"/>
              </w:rPr>
              <w:t xml:space="preserve">, paragraph 2 &amp;3 (page </w:t>
            </w:r>
            <w:r w:rsidR="00DF34D7">
              <w:rPr>
                <w:sz w:val="20"/>
                <w:lang w:val="en-US" w:eastAsia="zh-CN"/>
              </w:rPr>
              <w:t>7</w:t>
            </w:r>
            <w:r>
              <w:rPr>
                <w:sz w:val="20"/>
                <w:lang w:val="en-US" w:eastAsia="zh-CN"/>
              </w:rPr>
              <w:t xml:space="preserve">, line </w:t>
            </w:r>
            <w:r w:rsidR="00DF34D7">
              <w:rPr>
                <w:sz w:val="20"/>
                <w:lang w:val="en-US" w:eastAsia="zh-CN"/>
              </w:rPr>
              <w:t>71</w:t>
            </w:r>
            <w:r w:rsidR="00D95334" w:rsidRPr="00594D51">
              <w:rPr>
                <w:sz w:val="20"/>
              </w:rPr>
              <w:t>–</w:t>
            </w:r>
            <w:r w:rsidR="00DF34D7">
              <w:rPr>
                <w:sz w:val="20"/>
              </w:rPr>
              <w:t>79</w:t>
            </w:r>
            <w:r>
              <w:rPr>
                <w:sz w:val="20"/>
                <w:lang w:val="en-US" w:eastAsia="zh-CN"/>
              </w:rPr>
              <w:t>)</w:t>
            </w:r>
          </w:p>
        </w:tc>
        <w:tc>
          <w:tcPr>
            <w:tcW w:w="6378" w:type="dxa"/>
          </w:tcPr>
          <w:p w14:paraId="5CA2A902" w14:textId="77777777" w:rsidR="00A91B7E" w:rsidRDefault="008035D1" w:rsidP="00D95334">
            <w:pPr>
              <w:tabs>
                <w:tab w:val="left" w:pos="5400"/>
              </w:tabs>
              <w:jc w:val="both"/>
              <w:rPr>
                <w:sz w:val="20"/>
                <w:lang w:eastAsia="zh-CN"/>
              </w:rPr>
            </w:pPr>
            <w:r w:rsidRPr="008035D1">
              <w:rPr>
                <w:sz w:val="20"/>
              </w:rPr>
              <w:t>A detailed description of the UK Biobank cohort, including study populations and data collection, has been previously described elsewher</w:t>
            </w:r>
            <w:r>
              <w:rPr>
                <w:sz w:val="20"/>
              </w:rPr>
              <w:t>e</w:t>
            </w:r>
            <w:r>
              <w:rPr>
                <w:rFonts w:hint="eastAsia"/>
                <w:sz w:val="20"/>
                <w:lang w:eastAsia="zh-CN"/>
              </w:rPr>
              <w:t>.</w:t>
            </w:r>
          </w:p>
          <w:p w14:paraId="0ADDE120" w14:textId="6BBBCA69" w:rsidR="008035D1" w:rsidRPr="008035D1" w:rsidRDefault="008035D1" w:rsidP="00D95334">
            <w:pPr>
              <w:tabs>
                <w:tab w:val="left" w:pos="5400"/>
              </w:tabs>
              <w:jc w:val="both"/>
              <w:rPr>
                <w:sz w:val="20"/>
                <w:lang w:eastAsia="zh-CN"/>
              </w:rPr>
            </w:pPr>
            <w:r>
              <w:rPr>
                <w:sz w:val="20"/>
                <w:lang w:eastAsia="zh-CN"/>
              </w:rPr>
              <w:t>…</w:t>
            </w:r>
          </w:p>
        </w:tc>
      </w:tr>
      <w:bookmarkEnd w:id="25"/>
      <w:bookmarkEnd w:id="26"/>
      <w:tr w:rsidR="003C7334" w:rsidRPr="0022554A" w14:paraId="57B77002" w14:textId="77777777" w:rsidTr="003C7334">
        <w:tc>
          <w:tcPr>
            <w:tcW w:w="1949" w:type="dxa"/>
            <w:vMerge w:val="restart"/>
          </w:tcPr>
          <w:p w14:paraId="4230853E" w14:textId="77777777" w:rsidR="000019CE" w:rsidRPr="0022554A" w:rsidRDefault="000019CE" w:rsidP="000019CE">
            <w:pPr>
              <w:tabs>
                <w:tab w:val="left" w:pos="5400"/>
              </w:tabs>
              <w:rPr>
                <w:bCs/>
                <w:sz w:val="20"/>
              </w:rPr>
            </w:pPr>
            <w:r w:rsidRPr="0022554A">
              <w:rPr>
                <w:bCs/>
                <w:sz w:val="20"/>
              </w:rPr>
              <w:t>Participants</w:t>
            </w:r>
          </w:p>
        </w:tc>
        <w:tc>
          <w:tcPr>
            <w:tcW w:w="616" w:type="dxa"/>
            <w:vMerge w:val="restart"/>
          </w:tcPr>
          <w:p w14:paraId="5A747C1B" w14:textId="77777777" w:rsidR="000019CE" w:rsidRPr="0022554A" w:rsidRDefault="000019CE" w:rsidP="000019CE">
            <w:pPr>
              <w:tabs>
                <w:tab w:val="left" w:pos="5400"/>
              </w:tabs>
              <w:jc w:val="center"/>
              <w:rPr>
                <w:sz w:val="20"/>
              </w:rPr>
            </w:pPr>
            <w:r w:rsidRPr="0022554A">
              <w:rPr>
                <w:sz w:val="20"/>
              </w:rPr>
              <w:t>6</w:t>
            </w:r>
          </w:p>
        </w:tc>
        <w:tc>
          <w:tcPr>
            <w:tcW w:w="4665" w:type="dxa"/>
          </w:tcPr>
          <w:p w14:paraId="41C9F6D1" w14:textId="77777777" w:rsidR="000019CE" w:rsidRPr="0022554A" w:rsidRDefault="000019CE" w:rsidP="000019CE">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7C0E960D" w14:textId="77777777" w:rsidR="000019CE" w:rsidRPr="0022554A" w:rsidRDefault="000019CE" w:rsidP="000019CE">
            <w:pPr>
              <w:tabs>
                <w:tab w:val="left" w:pos="5400"/>
              </w:tabs>
              <w:rPr>
                <w:sz w:val="20"/>
              </w:rPr>
            </w:pPr>
            <w:r w:rsidRPr="0022554A">
              <w:rPr>
                <w:i/>
                <w:sz w:val="20"/>
              </w:rPr>
              <w:t>Case-control study</w:t>
            </w:r>
            <w:r w:rsidRPr="0022554A">
              <w:rPr>
                <w:sz w:val="20"/>
              </w:rPr>
              <w:t xml:space="preserve">—Give the eligibility criteria, and the sources and methods of case ascertainment and </w:t>
            </w:r>
            <w:r w:rsidRPr="0022554A">
              <w:rPr>
                <w:sz w:val="20"/>
              </w:rPr>
              <w:lastRenderedPageBreak/>
              <w:t>control selection. Give the rationale for the choice of cases and controls</w:t>
            </w:r>
          </w:p>
          <w:p w14:paraId="569F60AA" w14:textId="77777777" w:rsidR="000019CE" w:rsidRPr="0022554A" w:rsidRDefault="000019CE" w:rsidP="000019CE">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2268" w:type="dxa"/>
          </w:tcPr>
          <w:p w14:paraId="3B4C41FC" w14:textId="36E3B13F" w:rsidR="000019CE" w:rsidRPr="0022554A" w:rsidRDefault="000019CE" w:rsidP="000019CE">
            <w:pPr>
              <w:tabs>
                <w:tab w:val="left" w:pos="5400"/>
              </w:tabs>
              <w:rPr>
                <w:sz w:val="20"/>
              </w:rPr>
            </w:pPr>
            <w:r w:rsidRPr="00A91B7E">
              <w:rPr>
                <w:sz w:val="20"/>
                <w:lang w:val="en-US" w:eastAsia="zh-CN"/>
              </w:rPr>
              <w:lastRenderedPageBreak/>
              <w:t>Methods</w:t>
            </w:r>
            <w:r>
              <w:rPr>
                <w:sz w:val="20"/>
                <w:lang w:val="en-US" w:eastAsia="zh-CN"/>
              </w:rPr>
              <w:t xml:space="preserve">, paragraph 4 (page </w:t>
            </w:r>
            <w:r w:rsidR="00DF34D7">
              <w:rPr>
                <w:sz w:val="20"/>
                <w:lang w:val="en-US" w:eastAsia="zh-CN"/>
              </w:rPr>
              <w:t>8</w:t>
            </w:r>
            <w:r>
              <w:rPr>
                <w:sz w:val="20"/>
                <w:lang w:val="en-US" w:eastAsia="zh-CN"/>
              </w:rPr>
              <w:t xml:space="preserve">, line </w:t>
            </w:r>
            <w:r w:rsidR="00DF34D7">
              <w:rPr>
                <w:sz w:val="20"/>
                <w:lang w:val="en-US" w:eastAsia="zh-CN"/>
              </w:rPr>
              <w:t>95</w:t>
            </w:r>
            <w:r w:rsidR="00D95334" w:rsidRPr="00594D51">
              <w:rPr>
                <w:sz w:val="20"/>
              </w:rPr>
              <w:t>–</w:t>
            </w:r>
            <w:r w:rsidR="00DF34D7">
              <w:rPr>
                <w:sz w:val="20"/>
              </w:rPr>
              <w:t>109</w:t>
            </w:r>
            <w:r>
              <w:rPr>
                <w:sz w:val="20"/>
                <w:lang w:val="en-US" w:eastAsia="zh-CN"/>
              </w:rPr>
              <w:t>)</w:t>
            </w:r>
          </w:p>
        </w:tc>
        <w:tc>
          <w:tcPr>
            <w:tcW w:w="6378" w:type="dxa"/>
          </w:tcPr>
          <w:p w14:paraId="778C2D6C" w14:textId="66EBE1A8" w:rsidR="000019CE" w:rsidRPr="0022554A" w:rsidRDefault="000019CE" w:rsidP="00D95334">
            <w:pPr>
              <w:tabs>
                <w:tab w:val="left" w:pos="5400"/>
              </w:tabs>
              <w:jc w:val="both"/>
              <w:rPr>
                <w:sz w:val="20"/>
              </w:rPr>
            </w:pPr>
            <w:r w:rsidRPr="000019CE">
              <w:rPr>
                <w:sz w:val="20"/>
              </w:rPr>
              <w:t xml:space="preserve">In the UK Biobank, the definitions for BC cases were restricted with an International Classification of Diseases (ICD) codes. While in the BCPP, BC invasion was defined based on the UICC staging system, specifically using the T category, which describes the extent of </w:t>
            </w:r>
            <w:proofErr w:type="spellStart"/>
            <w:r w:rsidRPr="000019CE">
              <w:rPr>
                <w:sz w:val="20"/>
              </w:rPr>
              <w:t>tumor</w:t>
            </w:r>
            <w:proofErr w:type="spellEnd"/>
            <w:r w:rsidRPr="000019CE">
              <w:rPr>
                <w:sz w:val="20"/>
              </w:rPr>
              <w:t xml:space="preserve"> invasion into the bladder wall [37].</w:t>
            </w:r>
          </w:p>
        </w:tc>
      </w:tr>
      <w:tr w:rsidR="003C7334" w:rsidRPr="0022554A" w14:paraId="3C3A59B0" w14:textId="77777777" w:rsidTr="003C7334">
        <w:tc>
          <w:tcPr>
            <w:tcW w:w="1949" w:type="dxa"/>
            <w:vMerge/>
          </w:tcPr>
          <w:p w14:paraId="3350EC98" w14:textId="77777777" w:rsidR="000019CE" w:rsidRPr="0022554A" w:rsidRDefault="000019CE" w:rsidP="000019CE">
            <w:pPr>
              <w:tabs>
                <w:tab w:val="left" w:pos="5400"/>
              </w:tabs>
              <w:rPr>
                <w:bCs/>
                <w:sz w:val="20"/>
              </w:rPr>
            </w:pPr>
            <w:bookmarkStart w:id="27" w:name="bold14" w:colFirst="0" w:colLast="0"/>
            <w:bookmarkStart w:id="28" w:name="italic15" w:colFirst="0" w:colLast="0"/>
          </w:p>
        </w:tc>
        <w:tc>
          <w:tcPr>
            <w:tcW w:w="616" w:type="dxa"/>
            <w:vMerge/>
          </w:tcPr>
          <w:p w14:paraId="42916453" w14:textId="77777777" w:rsidR="000019CE" w:rsidRPr="0022554A" w:rsidRDefault="000019CE" w:rsidP="000019CE">
            <w:pPr>
              <w:tabs>
                <w:tab w:val="left" w:pos="5400"/>
              </w:tabs>
              <w:jc w:val="center"/>
              <w:rPr>
                <w:sz w:val="20"/>
              </w:rPr>
            </w:pPr>
          </w:p>
        </w:tc>
        <w:tc>
          <w:tcPr>
            <w:tcW w:w="4665" w:type="dxa"/>
          </w:tcPr>
          <w:p w14:paraId="5EC2AD93" w14:textId="77777777" w:rsidR="000019CE" w:rsidRPr="0022554A" w:rsidRDefault="000019CE" w:rsidP="000019CE">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6D89D00B" w14:textId="77777777" w:rsidR="000019CE" w:rsidRPr="0022554A" w:rsidRDefault="000019CE" w:rsidP="000019CE">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2268" w:type="dxa"/>
          </w:tcPr>
          <w:p w14:paraId="5AFF288F" w14:textId="7A741680" w:rsidR="000019CE" w:rsidRPr="0022554A" w:rsidRDefault="000019CE" w:rsidP="000019CE">
            <w:pPr>
              <w:tabs>
                <w:tab w:val="left" w:pos="5400"/>
              </w:tabs>
              <w:rPr>
                <w:sz w:val="20"/>
              </w:rPr>
            </w:pPr>
            <w:r w:rsidRPr="00A91B7E">
              <w:rPr>
                <w:sz w:val="20"/>
                <w:lang w:val="en-US" w:eastAsia="zh-CN"/>
              </w:rPr>
              <w:t>Methods</w:t>
            </w:r>
            <w:r>
              <w:rPr>
                <w:sz w:val="20"/>
                <w:lang w:val="en-US" w:eastAsia="zh-CN"/>
              </w:rPr>
              <w:t xml:space="preserve">, paragraph 2 &amp;3 (page </w:t>
            </w:r>
            <w:r w:rsidR="00177094">
              <w:rPr>
                <w:sz w:val="20"/>
                <w:lang w:val="en-US" w:eastAsia="zh-CN"/>
              </w:rPr>
              <w:t>7</w:t>
            </w:r>
            <w:r>
              <w:rPr>
                <w:sz w:val="20"/>
                <w:lang w:val="en-US" w:eastAsia="zh-CN"/>
              </w:rPr>
              <w:t xml:space="preserve">, line </w:t>
            </w:r>
            <w:r w:rsidR="00177094">
              <w:rPr>
                <w:sz w:val="20"/>
                <w:lang w:val="en-US" w:eastAsia="zh-CN"/>
              </w:rPr>
              <w:t>72</w:t>
            </w:r>
            <w:r>
              <w:rPr>
                <w:sz w:val="20"/>
                <w:lang w:val="en-US" w:eastAsia="zh-CN"/>
              </w:rPr>
              <w:t>-</w:t>
            </w:r>
            <w:r w:rsidR="00177094">
              <w:rPr>
                <w:sz w:val="20"/>
                <w:lang w:val="en-US" w:eastAsia="zh-CN"/>
              </w:rPr>
              <w:t>93</w:t>
            </w:r>
            <w:r>
              <w:rPr>
                <w:sz w:val="20"/>
                <w:lang w:val="en-US" w:eastAsia="zh-CN"/>
              </w:rPr>
              <w:t>)</w:t>
            </w:r>
          </w:p>
        </w:tc>
        <w:tc>
          <w:tcPr>
            <w:tcW w:w="6378" w:type="dxa"/>
          </w:tcPr>
          <w:p w14:paraId="09C3EBD1" w14:textId="013DDD01" w:rsidR="000019CE" w:rsidRPr="0022554A" w:rsidRDefault="000019CE" w:rsidP="00D95334">
            <w:pPr>
              <w:tabs>
                <w:tab w:val="left" w:pos="5400"/>
              </w:tabs>
              <w:jc w:val="both"/>
              <w:rPr>
                <w:sz w:val="20"/>
              </w:rPr>
            </w:pPr>
            <w:r w:rsidRPr="000019CE">
              <w:rPr>
                <w:sz w:val="20"/>
              </w:rPr>
              <w:t>The UK Biobank database for this project initially included 502,505 participants under Application #55889. Exclusion criteria included the withdrawal of informed consent (n=12), incomplete information prevalent BC cases at baseline (n=2,420), and missingness on smoking status (n=2,049). To balance the disparity between BC cases and non-BC controls in the UK Biobank, an exact 1:1 matching method was used.</w:t>
            </w:r>
          </w:p>
        </w:tc>
      </w:tr>
      <w:tr w:rsidR="003C7334" w:rsidRPr="0022554A" w14:paraId="7C06304A" w14:textId="77777777" w:rsidTr="003C7334">
        <w:tc>
          <w:tcPr>
            <w:tcW w:w="1949" w:type="dxa"/>
          </w:tcPr>
          <w:p w14:paraId="258F8796" w14:textId="77777777" w:rsidR="000019CE" w:rsidRPr="0022554A" w:rsidRDefault="000019CE" w:rsidP="000019CE">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0E514662" w14:textId="77777777" w:rsidR="000019CE" w:rsidRPr="0022554A" w:rsidRDefault="000019CE" w:rsidP="000019CE">
            <w:pPr>
              <w:tabs>
                <w:tab w:val="left" w:pos="5400"/>
              </w:tabs>
              <w:jc w:val="center"/>
              <w:rPr>
                <w:sz w:val="20"/>
              </w:rPr>
            </w:pPr>
            <w:r w:rsidRPr="0022554A">
              <w:rPr>
                <w:sz w:val="20"/>
              </w:rPr>
              <w:t>7</w:t>
            </w:r>
          </w:p>
        </w:tc>
        <w:tc>
          <w:tcPr>
            <w:tcW w:w="4665" w:type="dxa"/>
          </w:tcPr>
          <w:p w14:paraId="5F05DC9D" w14:textId="77777777" w:rsidR="000019CE" w:rsidRPr="0022554A" w:rsidRDefault="000019CE" w:rsidP="000019CE">
            <w:pPr>
              <w:tabs>
                <w:tab w:val="left" w:pos="5400"/>
              </w:tabs>
              <w:rPr>
                <w:sz w:val="20"/>
              </w:rPr>
            </w:pPr>
            <w:r w:rsidRPr="0022554A">
              <w:rPr>
                <w:sz w:val="20"/>
              </w:rPr>
              <w:t>Clearly define all outcomes, exposures, predictors, potential confounders, and effect modifiers. Give diagnostic criteria, if applicable</w:t>
            </w:r>
          </w:p>
        </w:tc>
        <w:tc>
          <w:tcPr>
            <w:tcW w:w="2268" w:type="dxa"/>
          </w:tcPr>
          <w:p w14:paraId="7EED6A05" w14:textId="57741250" w:rsidR="000019CE" w:rsidRPr="0022554A" w:rsidRDefault="00C94FE5" w:rsidP="000019CE">
            <w:pPr>
              <w:tabs>
                <w:tab w:val="left" w:pos="5400"/>
              </w:tabs>
              <w:rPr>
                <w:sz w:val="20"/>
              </w:rPr>
            </w:pPr>
            <w:r w:rsidRPr="00A91B7E">
              <w:rPr>
                <w:sz w:val="20"/>
                <w:lang w:val="en-US" w:eastAsia="zh-CN"/>
              </w:rPr>
              <w:t>Methods</w:t>
            </w:r>
            <w:r>
              <w:rPr>
                <w:sz w:val="20"/>
                <w:lang w:val="en-US" w:eastAsia="zh-CN"/>
              </w:rPr>
              <w:t xml:space="preserve">, paragraph 4 &amp; 5 (page </w:t>
            </w:r>
            <w:r w:rsidR="00177094">
              <w:rPr>
                <w:sz w:val="20"/>
                <w:lang w:val="en-US" w:eastAsia="zh-CN"/>
              </w:rPr>
              <w:t>9</w:t>
            </w:r>
            <w:r w:rsidR="00B229BA">
              <w:rPr>
                <w:sz w:val="20"/>
                <w:lang w:val="en-US" w:eastAsia="zh-CN"/>
              </w:rPr>
              <w:t xml:space="preserve"> &amp; </w:t>
            </w:r>
            <w:r w:rsidR="00177094">
              <w:rPr>
                <w:sz w:val="20"/>
                <w:lang w:val="en-US" w:eastAsia="zh-CN"/>
              </w:rPr>
              <w:t>10</w:t>
            </w:r>
            <w:r>
              <w:rPr>
                <w:sz w:val="20"/>
                <w:lang w:val="en-US" w:eastAsia="zh-CN"/>
              </w:rPr>
              <w:t xml:space="preserve">, line </w:t>
            </w:r>
            <w:r w:rsidR="00177094">
              <w:rPr>
                <w:sz w:val="20"/>
                <w:lang w:val="en-US" w:eastAsia="zh-CN"/>
              </w:rPr>
              <w:t>111</w:t>
            </w:r>
            <w:r w:rsidR="00D95334" w:rsidRPr="00594D51">
              <w:rPr>
                <w:sz w:val="20"/>
              </w:rPr>
              <w:t>–</w:t>
            </w:r>
            <w:r w:rsidR="00156087">
              <w:rPr>
                <w:sz w:val="20"/>
              </w:rPr>
              <w:t>131</w:t>
            </w:r>
            <w:r>
              <w:rPr>
                <w:sz w:val="20"/>
                <w:lang w:val="en-US" w:eastAsia="zh-CN"/>
              </w:rPr>
              <w:t>)</w:t>
            </w:r>
          </w:p>
        </w:tc>
        <w:tc>
          <w:tcPr>
            <w:tcW w:w="6378" w:type="dxa"/>
          </w:tcPr>
          <w:p w14:paraId="6804C527" w14:textId="77777777" w:rsidR="000019CE" w:rsidRDefault="00C94FE5" w:rsidP="00D95334">
            <w:pPr>
              <w:tabs>
                <w:tab w:val="left" w:pos="5400"/>
              </w:tabs>
              <w:jc w:val="both"/>
              <w:rPr>
                <w:sz w:val="20"/>
              </w:rPr>
            </w:pPr>
            <w:r w:rsidRPr="00C94FE5">
              <w:rPr>
                <w:sz w:val="20"/>
              </w:rPr>
              <w:t xml:space="preserve">In the UK Biobank, the initial 502,505 participants were invited to provide information on their food intake in the past year through a touch questionnaire at the assessment </w:t>
            </w:r>
            <w:proofErr w:type="spellStart"/>
            <w:r w:rsidRPr="00C94FE5">
              <w:rPr>
                <w:sz w:val="20"/>
              </w:rPr>
              <w:t>centers</w:t>
            </w:r>
            <w:proofErr w:type="spellEnd"/>
            <w:r>
              <w:rPr>
                <w:sz w:val="20"/>
              </w:rPr>
              <w:t>.</w:t>
            </w:r>
          </w:p>
          <w:p w14:paraId="75092CBC" w14:textId="1FE78D46" w:rsidR="00C94FE5" w:rsidRPr="0022554A" w:rsidRDefault="00C94FE5" w:rsidP="00D95334">
            <w:pPr>
              <w:tabs>
                <w:tab w:val="left" w:pos="5400"/>
              </w:tabs>
              <w:jc w:val="both"/>
              <w:rPr>
                <w:sz w:val="20"/>
              </w:rPr>
            </w:pPr>
            <w:r>
              <w:rPr>
                <w:sz w:val="20"/>
              </w:rPr>
              <w:t>…</w:t>
            </w:r>
          </w:p>
        </w:tc>
      </w:tr>
      <w:tr w:rsidR="003C7334" w:rsidRPr="0022554A" w14:paraId="234A2716" w14:textId="77777777" w:rsidTr="003C7334">
        <w:trPr>
          <w:trHeight w:val="294"/>
        </w:trPr>
        <w:tc>
          <w:tcPr>
            <w:tcW w:w="1949" w:type="dxa"/>
          </w:tcPr>
          <w:p w14:paraId="14777ACD" w14:textId="36172E50" w:rsidR="000019CE" w:rsidRPr="0022554A" w:rsidRDefault="000019CE" w:rsidP="000019CE">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46AEBDF3" w14:textId="77777777" w:rsidR="000019CE" w:rsidRPr="0022554A" w:rsidRDefault="000019CE" w:rsidP="000019CE">
            <w:pPr>
              <w:tabs>
                <w:tab w:val="left" w:pos="5400"/>
              </w:tabs>
              <w:jc w:val="center"/>
              <w:rPr>
                <w:sz w:val="20"/>
              </w:rPr>
            </w:pPr>
            <w:r w:rsidRPr="0022554A">
              <w:rPr>
                <w:sz w:val="20"/>
              </w:rPr>
              <w:t>8</w:t>
            </w:r>
            <w:bookmarkStart w:id="35" w:name="bold19"/>
            <w:r w:rsidRPr="0022554A">
              <w:rPr>
                <w:bCs/>
                <w:sz w:val="20"/>
              </w:rPr>
              <w:t>*</w:t>
            </w:r>
            <w:bookmarkEnd w:id="35"/>
          </w:p>
        </w:tc>
        <w:tc>
          <w:tcPr>
            <w:tcW w:w="4665" w:type="dxa"/>
          </w:tcPr>
          <w:p w14:paraId="38B9E4F3" w14:textId="77777777" w:rsidR="000019CE" w:rsidRPr="0022554A" w:rsidRDefault="000019CE" w:rsidP="000019CE">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2268" w:type="dxa"/>
          </w:tcPr>
          <w:p w14:paraId="4E9117AB" w14:textId="6694E18F" w:rsidR="000019CE" w:rsidRPr="00C94FE5" w:rsidRDefault="00891D62" w:rsidP="000019CE">
            <w:pPr>
              <w:tabs>
                <w:tab w:val="left" w:pos="5400"/>
              </w:tabs>
              <w:rPr>
                <w:iCs/>
                <w:sz w:val="20"/>
              </w:rPr>
            </w:pPr>
            <w:r w:rsidRPr="00A91B7E">
              <w:rPr>
                <w:sz w:val="20"/>
                <w:lang w:val="en-US" w:eastAsia="zh-CN"/>
              </w:rPr>
              <w:t>Methods</w:t>
            </w:r>
            <w:r>
              <w:rPr>
                <w:sz w:val="20"/>
                <w:lang w:val="en-US" w:eastAsia="zh-CN"/>
              </w:rPr>
              <w:t xml:space="preserve">, paragraph 4 &amp; 5 (page </w:t>
            </w:r>
            <w:r w:rsidR="00173D29">
              <w:rPr>
                <w:sz w:val="20"/>
                <w:lang w:val="en-US" w:eastAsia="zh-CN"/>
              </w:rPr>
              <w:t>9</w:t>
            </w:r>
            <w:r>
              <w:rPr>
                <w:sz w:val="20"/>
                <w:lang w:val="en-US" w:eastAsia="zh-CN"/>
              </w:rPr>
              <w:t xml:space="preserve"> &amp; </w:t>
            </w:r>
            <w:r w:rsidR="00173D29">
              <w:rPr>
                <w:sz w:val="20"/>
                <w:lang w:val="en-US" w:eastAsia="zh-CN"/>
              </w:rPr>
              <w:t>10</w:t>
            </w:r>
            <w:r>
              <w:rPr>
                <w:sz w:val="20"/>
                <w:lang w:val="en-US" w:eastAsia="zh-CN"/>
              </w:rPr>
              <w:t xml:space="preserve">, line </w:t>
            </w:r>
            <w:r w:rsidR="00173D29">
              <w:rPr>
                <w:sz w:val="20"/>
                <w:lang w:val="en-US" w:eastAsia="zh-CN"/>
              </w:rPr>
              <w:t>111</w:t>
            </w:r>
            <w:r w:rsidR="00D95334" w:rsidRPr="00594D51">
              <w:rPr>
                <w:sz w:val="20"/>
              </w:rPr>
              <w:t>–</w:t>
            </w:r>
            <w:r w:rsidR="00173D29">
              <w:rPr>
                <w:sz w:val="20"/>
              </w:rPr>
              <w:t>131</w:t>
            </w:r>
            <w:r>
              <w:rPr>
                <w:sz w:val="20"/>
                <w:lang w:val="en-US" w:eastAsia="zh-CN"/>
              </w:rPr>
              <w:t>)</w:t>
            </w:r>
          </w:p>
        </w:tc>
        <w:tc>
          <w:tcPr>
            <w:tcW w:w="6378" w:type="dxa"/>
          </w:tcPr>
          <w:p w14:paraId="1682B7FD" w14:textId="77777777" w:rsidR="00891D62" w:rsidRDefault="00891D62" w:rsidP="00D95334">
            <w:pPr>
              <w:tabs>
                <w:tab w:val="left" w:pos="5400"/>
              </w:tabs>
              <w:jc w:val="both"/>
              <w:rPr>
                <w:sz w:val="20"/>
              </w:rPr>
            </w:pPr>
            <w:r w:rsidRPr="00C94FE5">
              <w:rPr>
                <w:sz w:val="20"/>
              </w:rPr>
              <w:t xml:space="preserve">In the UK Biobank, the initial 502,505 participants were invited to provide information on their food intake in the past year through a touch questionnaire at the assessment </w:t>
            </w:r>
            <w:proofErr w:type="spellStart"/>
            <w:r w:rsidRPr="00C94FE5">
              <w:rPr>
                <w:sz w:val="20"/>
              </w:rPr>
              <w:t>centers</w:t>
            </w:r>
            <w:proofErr w:type="spellEnd"/>
            <w:r>
              <w:rPr>
                <w:sz w:val="20"/>
              </w:rPr>
              <w:t>.</w:t>
            </w:r>
          </w:p>
          <w:p w14:paraId="2F45C959" w14:textId="2FD929EC" w:rsidR="000019CE" w:rsidRPr="00C94FE5" w:rsidRDefault="00891D62" w:rsidP="00D95334">
            <w:pPr>
              <w:tabs>
                <w:tab w:val="left" w:pos="5400"/>
              </w:tabs>
              <w:jc w:val="both"/>
              <w:rPr>
                <w:iCs/>
                <w:sz w:val="20"/>
              </w:rPr>
            </w:pPr>
            <w:r>
              <w:rPr>
                <w:sz w:val="20"/>
              </w:rPr>
              <w:t>…</w:t>
            </w:r>
          </w:p>
        </w:tc>
      </w:tr>
      <w:tr w:rsidR="003C7334" w:rsidRPr="0022554A" w14:paraId="39312CB5" w14:textId="77777777" w:rsidTr="003C7334">
        <w:tc>
          <w:tcPr>
            <w:tcW w:w="1949" w:type="dxa"/>
          </w:tcPr>
          <w:p w14:paraId="6ECA42F8" w14:textId="77777777" w:rsidR="000019CE" w:rsidRPr="0022554A" w:rsidRDefault="000019CE" w:rsidP="000019CE">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607804F9" w14:textId="77777777" w:rsidR="000019CE" w:rsidRPr="0022554A" w:rsidRDefault="000019CE" w:rsidP="000019CE">
            <w:pPr>
              <w:tabs>
                <w:tab w:val="left" w:pos="5400"/>
              </w:tabs>
              <w:jc w:val="center"/>
              <w:rPr>
                <w:sz w:val="20"/>
              </w:rPr>
            </w:pPr>
            <w:r w:rsidRPr="0022554A">
              <w:rPr>
                <w:sz w:val="20"/>
              </w:rPr>
              <w:t>9</w:t>
            </w:r>
          </w:p>
        </w:tc>
        <w:tc>
          <w:tcPr>
            <w:tcW w:w="4665" w:type="dxa"/>
          </w:tcPr>
          <w:p w14:paraId="7763BF69" w14:textId="77777777" w:rsidR="000019CE" w:rsidRPr="0022554A" w:rsidRDefault="000019CE" w:rsidP="000019CE">
            <w:pPr>
              <w:tabs>
                <w:tab w:val="left" w:pos="5400"/>
              </w:tabs>
              <w:rPr>
                <w:color w:val="000000"/>
                <w:sz w:val="20"/>
              </w:rPr>
            </w:pPr>
            <w:r w:rsidRPr="0022554A">
              <w:rPr>
                <w:color w:val="000000"/>
                <w:sz w:val="20"/>
              </w:rPr>
              <w:t>Describe any efforts to address potential sources of bias</w:t>
            </w:r>
          </w:p>
        </w:tc>
        <w:tc>
          <w:tcPr>
            <w:tcW w:w="2268" w:type="dxa"/>
          </w:tcPr>
          <w:p w14:paraId="48B3221E" w14:textId="5D7DF2BE" w:rsidR="000019CE" w:rsidRPr="0022554A" w:rsidRDefault="007E11D8" w:rsidP="000019CE">
            <w:pPr>
              <w:tabs>
                <w:tab w:val="left" w:pos="5400"/>
              </w:tabs>
              <w:rPr>
                <w:color w:val="000000"/>
                <w:sz w:val="20"/>
              </w:rPr>
            </w:pPr>
            <w:r w:rsidRPr="00A91B7E">
              <w:rPr>
                <w:sz w:val="20"/>
                <w:lang w:val="en-US" w:eastAsia="zh-CN"/>
              </w:rPr>
              <w:t>Methods</w:t>
            </w:r>
            <w:r>
              <w:rPr>
                <w:sz w:val="20"/>
                <w:lang w:val="en-US" w:eastAsia="zh-CN"/>
              </w:rPr>
              <w:t xml:space="preserve">, paragraph 6 (page </w:t>
            </w:r>
            <w:r w:rsidR="00C21B89">
              <w:rPr>
                <w:sz w:val="20"/>
                <w:lang w:val="en-US" w:eastAsia="zh-CN"/>
              </w:rPr>
              <w:t>10</w:t>
            </w:r>
            <w:r>
              <w:rPr>
                <w:sz w:val="20"/>
                <w:lang w:val="en-US" w:eastAsia="zh-CN"/>
              </w:rPr>
              <w:t xml:space="preserve">, line </w:t>
            </w:r>
            <w:r w:rsidR="00C21B89">
              <w:rPr>
                <w:sz w:val="20"/>
                <w:lang w:val="en-US" w:eastAsia="zh-CN"/>
              </w:rPr>
              <w:t>133</w:t>
            </w:r>
            <w:r w:rsidR="00D95334" w:rsidRPr="00594D51">
              <w:rPr>
                <w:sz w:val="20"/>
              </w:rPr>
              <w:t>–</w:t>
            </w:r>
            <w:r w:rsidR="00C21B89">
              <w:rPr>
                <w:sz w:val="20"/>
              </w:rPr>
              <w:t>139</w:t>
            </w:r>
            <w:r>
              <w:rPr>
                <w:sz w:val="20"/>
                <w:lang w:val="en-US" w:eastAsia="zh-CN"/>
              </w:rPr>
              <w:t>)</w:t>
            </w:r>
          </w:p>
        </w:tc>
        <w:tc>
          <w:tcPr>
            <w:tcW w:w="6378" w:type="dxa"/>
          </w:tcPr>
          <w:p w14:paraId="1B30C639" w14:textId="4D2AD57A" w:rsidR="000019CE" w:rsidRPr="0022554A" w:rsidRDefault="007E11D8" w:rsidP="00D95334">
            <w:pPr>
              <w:tabs>
                <w:tab w:val="left" w:pos="5400"/>
              </w:tabs>
              <w:jc w:val="both"/>
              <w:rPr>
                <w:color w:val="000000"/>
                <w:sz w:val="20"/>
              </w:rPr>
            </w:pPr>
            <w:r w:rsidRPr="007E11D8">
              <w:rPr>
                <w:color w:val="000000"/>
                <w:sz w:val="20"/>
              </w:rPr>
              <w:t>A set of covariates, i.e., age (years; continuous), sex (males or females), smoking status (never, former, and current), body mass index (BMI; kg/m2; continuous), ethnicity (white, non-white, or prefer not to answer), household income (average total household income before tax; categorical), and educational qualification (categorical) was selected based on their potential confounding effect as indicated in the literature concerning the association with both the exposure (i.e., PEA) and outcome (i.e., BC occurrence and invasion).</w:t>
            </w:r>
          </w:p>
        </w:tc>
      </w:tr>
      <w:tr w:rsidR="003C7334" w:rsidRPr="0022554A" w14:paraId="69C933CE" w14:textId="77777777" w:rsidTr="003C7334">
        <w:tc>
          <w:tcPr>
            <w:tcW w:w="1949" w:type="dxa"/>
          </w:tcPr>
          <w:p w14:paraId="2E8CF7D8" w14:textId="77777777" w:rsidR="000019CE" w:rsidRPr="0022554A" w:rsidRDefault="000019CE" w:rsidP="000019CE">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710CD602" w14:textId="77777777" w:rsidR="000019CE" w:rsidRPr="0022554A" w:rsidRDefault="000019CE" w:rsidP="000019CE">
            <w:pPr>
              <w:tabs>
                <w:tab w:val="left" w:pos="5400"/>
              </w:tabs>
              <w:jc w:val="center"/>
              <w:rPr>
                <w:sz w:val="20"/>
              </w:rPr>
            </w:pPr>
            <w:r w:rsidRPr="0022554A">
              <w:rPr>
                <w:sz w:val="20"/>
              </w:rPr>
              <w:t>10</w:t>
            </w:r>
          </w:p>
        </w:tc>
        <w:tc>
          <w:tcPr>
            <w:tcW w:w="4665" w:type="dxa"/>
          </w:tcPr>
          <w:p w14:paraId="147B01F1" w14:textId="77777777" w:rsidR="000019CE" w:rsidRPr="0022554A" w:rsidRDefault="000019CE" w:rsidP="000019CE">
            <w:pPr>
              <w:tabs>
                <w:tab w:val="left" w:pos="5400"/>
              </w:tabs>
              <w:rPr>
                <w:sz w:val="20"/>
              </w:rPr>
            </w:pPr>
            <w:r w:rsidRPr="0022554A">
              <w:rPr>
                <w:sz w:val="20"/>
              </w:rPr>
              <w:t>Explain how the study size was arrived at</w:t>
            </w:r>
          </w:p>
        </w:tc>
        <w:tc>
          <w:tcPr>
            <w:tcW w:w="2268" w:type="dxa"/>
          </w:tcPr>
          <w:p w14:paraId="4E062DBA" w14:textId="77939EF2" w:rsidR="000019CE" w:rsidRPr="0022554A" w:rsidRDefault="00C77790" w:rsidP="000019CE">
            <w:pPr>
              <w:tabs>
                <w:tab w:val="left" w:pos="5400"/>
              </w:tabs>
              <w:rPr>
                <w:sz w:val="20"/>
              </w:rPr>
            </w:pPr>
            <w:r w:rsidRPr="00A91B7E">
              <w:rPr>
                <w:sz w:val="20"/>
                <w:lang w:val="en-US" w:eastAsia="zh-CN"/>
              </w:rPr>
              <w:t>Methods</w:t>
            </w:r>
            <w:r>
              <w:rPr>
                <w:sz w:val="20"/>
                <w:lang w:val="en-US" w:eastAsia="zh-CN"/>
              </w:rPr>
              <w:t xml:space="preserve">, paragraph 2 &amp;3 (page </w:t>
            </w:r>
            <w:r w:rsidR="00C21B89">
              <w:rPr>
                <w:sz w:val="20"/>
                <w:lang w:val="en-US" w:eastAsia="zh-CN"/>
              </w:rPr>
              <w:t>8</w:t>
            </w:r>
            <w:r>
              <w:rPr>
                <w:sz w:val="20"/>
                <w:lang w:val="en-US" w:eastAsia="zh-CN"/>
              </w:rPr>
              <w:t xml:space="preserve">, line </w:t>
            </w:r>
            <w:r w:rsidR="00C21B89">
              <w:rPr>
                <w:sz w:val="20"/>
                <w:lang w:val="en-US" w:eastAsia="zh-CN"/>
              </w:rPr>
              <w:t>78</w:t>
            </w:r>
            <w:r w:rsidR="00D95334" w:rsidRPr="00594D51">
              <w:rPr>
                <w:sz w:val="20"/>
              </w:rPr>
              <w:t>–</w:t>
            </w:r>
            <w:r w:rsidR="00C21B89">
              <w:rPr>
                <w:sz w:val="20"/>
              </w:rPr>
              <w:t>79</w:t>
            </w:r>
            <w:r>
              <w:rPr>
                <w:sz w:val="20"/>
                <w:lang w:val="en-US" w:eastAsia="zh-CN"/>
              </w:rPr>
              <w:t xml:space="preserve">, line </w:t>
            </w:r>
            <w:r w:rsidR="00C21B89">
              <w:rPr>
                <w:sz w:val="20"/>
                <w:lang w:val="en-US" w:eastAsia="zh-CN"/>
              </w:rPr>
              <w:t>92</w:t>
            </w:r>
            <w:r w:rsidR="00D95334" w:rsidRPr="00594D51">
              <w:rPr>
                <w:sz w:val="20"/>
              </w:rPr>
              <w:t>–</w:t>
            </w:r>
            <w:r w:rsidR="00C21B89">
              <w:rPr>
                <w:sz w:val="20"/>
              </w:rPr>
              <w:t>93</w:t>
            </w:r>
            <w:r>
              <w:rPr>
                <w:sz w:val="20"/>
                <w:lang w:val="en-US" w:eastAsia="zh-CN"/>
              </w:rPr>
              <w:t>)</w:t>
            </w:r>
          </w:p>
        </w:tc>
        <w:tc>
          <w:tcPr>
            <w:tcW w:w="6378" w:type="dxa"/>
          </w:tcPr>
          <w:p w14:paraId="11A1F788" w14:textId="77777777" w:rsidR="00C77790" w:rsidRDefault="00C77790" w:rsidP="00D95334">
            <w:pPr>
              <w:tabs>
                <w:tab w:val="left" w:pos="5400"/>
              </w:tabs>
              <w:jc w:val="both"/>
              <w:rPr>
                <w:sz w:val="20"/>
              </w:rPr>
            </w:pPr>
            <w:r w:rsidRPr="00C77790">
              <w:rPr>
                <w:sz w:val="20"/>
              </w:rPr>
              <w:t>Finally, 3,858 individuals (including 1,929 BC cases) were eligible for the current analyses.</w:t>
            </w:r>
          </w:p>
          <w:p w14:paraId="5E1514BB" w14:textId="0DA1D43B" w:rsidR="00C77790" w:rsidRPr="00C77790" w:rsidRDefault="00C77790" w:rsidP="00D95334">
            <w:pPr>
              <w:tabs>
                <w:tab w:val="left" w:pos="5400"/>
              </w:tabs>
              <w:jc w:val="both"/>
              <w:rPr>
                <w:sz w:val="20"/>
              </w:rPr>
            </w:pPr>
            <w:r w:rsidRPr="00C77790">
              <w:rPr>
                <w:sz w:val="20"/>
              </w:rPr>
              <w:t>Finally, 1,135 individuals were eligible for the current analyses.</w:t>
            </w:r>
          </w:p>
        </w:tc>
      </w:tr>
    </w:tbl>
    <w:p w14:paraId="66D558EC"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6018" w:type="dxa"/>
        <w:tblInd w:w="-567" w:type="dxa"/>
        <w:tblBorders>
          <w:top w:val="single" w:sz="4" w:space="0" w:color="auto"/>
          <w:bottom w:val="single" w:sz="4" w:space="0" w:color="auto"/>
          <w:insideH w:val="single" w:sz="4" w:space="0" w:color="auto"/>
        </w:tblBorders>
        <w:tblLook w:val="0000" w:firstRow="0" w:lastRow="0" w:firstColumn="0" w:lastColumn="0" w:noHBand="0" w:noVBand="0"/>
      </w:tblPr>
      <w:tblGrid>
        <w:gridCol w:w="1985"/>
        <w:gridCol w:w="709"/>
        <w:gridCol w:w="4394"/>
        <w:gridCol w:w="2410"/>
        <w:gridCol w:w="6520"/>
      </w:tblGrid>
      <w:tr w:rsidR="00552CA0" w:rsidRPr="0022554A" w14:paraId="7194C430" w14:textId="77777777" w:rsidTr="00552CA0">
        <w:tc>
          <w:tcPr>
            <w:tcW w:w="1985" w:type="dxa"/>
          </w:tcPr>
          <w:p w14:paraId="21C155F0"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09" w:type="dxa"/>
          </w:tcPr>
          <w:p w14:paraId="110AA9DD" w14:textId="77777777" w:rsidR="00191A23" w:rsidRPr="0022554A" w:rsidRDefault="00191A23" w:rsidP="00191A23">
            <w:pPr>
              <w:tabs>
                <w:tab w:val="left" w:pos="5400"/>
              </w:tabs>
              <w:jc w:val="center"/>
              <w:rPr>
                <w:sz w:val="20"/>
              </w:rPr>
            </w:pPr>
            <w:r w:rsidRPr="0022554A">
              <w:rPr>
                <w:sz w:val="20"/>
              </w:rPr>
              <w:t>11</w:t>
            </w:r>
          </w:p>
        </w:tc>
        <w:tc>
          <w:tcPr>
            <w:tcW w:w="4394" w:type="dxa"/>
          </w:tcPr>
          <w:p w14:paraId="6123364F"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2410" w:type="dxa"/>
          </w:tcPr>
          <w:p w14:paraId="1EE7694A" w14:textId="429C333C" w:rsidR="00191A23" w:rsidRPr="0022554A" w:rsidRDefault="00713FDB" w:rsidP="00191A23">
            <w:pPr>
              <w:tabs>
                <w:tab w:val="left" w:pos="5400"/>
              </w:tabs>
              <w:rPr>
                <w:sz w:val="20"/>
              </w:rPr>
            </w:pPr>
            <w:r w:rsidRPr="00A91B7E">
              <w:rPr>
                <w:sz w:val="20"/>
                <w:lang w:val="en-US" w:eastAsia="zh-CN"/>
              </w:rPr>
              <w:t>Methods</w:t>
            </w:r>
            <w:r>
              <w:rPr>
                <w:sz w:val="20"/>
                <w:lang w:val="en-US" w:eastAsia="zh-CN"/>
              </w:rPr>
              <w:t xml:space="preserve">, paragraph 5 (page </w:t>
            </w:r>
            <w:r w:rsidR="009A6CF5">
              <w:rPr>
                <w:sz w:val="20"/>
                <w:lang w:val="en-US" w:eastAsia="zh-CN"/>
              </w:rPr>
              <w:t>10</w:t>
            </w:r>
            <w:r>
              <w:rPr>
                <w:sz w:val="20"/>
                <w:lang w:val="en-US" w:eastAsia="zh-CN"/>
              </w:rPr>
              <w:t>, line</w:t>
            </w:r>
            <w:r w:rsidR="00E850F1">
              <w:rPr>
                <w:sz w:val="20"/>
                <w:lang w:val="en-US" w:eastAsia="zh-CN"/>
              </w:rPr>
              <w:t xml:space="preserve"> </w:t>
            </w:r>
            <w:r w:rsidR="009A6CF5">
              <w:rPr>
                <w:sz w:val="20"/>
                <w:lang w:val="en-US" w:eastAsia="zh-CN"/>
              </w:rPr>
              <w:t>129</w:t>
            </w:r>
            <w:r w:rsidR="00D95334" w:rsidRPr="00594D51">
              <w:rPr>
                <w:sz w:val="20"/>
              </w:rPr>
              <w:t>–</w:t>
            </w:r>
            <w:r w:rsidR="009A6CF5">
              <w:rPr>
                <w:sz w:val="20"/>
              </w:rPr>
              <w:t>130</w:t>
            </w:r>
            <w:r>
              <w:rPr>
                <w:sz w:val="20"/>
                <w:lang w:val="en-US" w:eastAsia="zh-CN"/>
              </w:rPr>
              <w:t>)</w:t>
            </w:r>
          </w:p>
        </w:tc>
        <w:tc>
          <w:tcPr>
            <w:tcW w:w="6520" w:type="dxa"/>
          </w:tcPr>
          <w:p w14:paraId="2EBF07A3" w14:textId="1714853F" w:rsidR="00191A23" w:rsidRPr="0022554A" w:rsidRDefault="00713FDB" w:rsidP="00D95334">
            <w:pPr>
              <w:tabs>
                <w:tab w:val="left" w:pos="5400"/>
              </w:tabs>
              <w:jc w:val="both"/>
              <w:rPr>
                <w:sz w:val="20"/>
              </w:rPr>
            </w:pPr>
            <w:r w:rsidRPr="00713FDB">
              <w:rPr>
                <w:sz w:val="20"/>
              </w:rPr>
              <w:t>Then, the intake of PEA from dietary (g/week) was calculated based on the amount of PEA per 100g of food. Before the analysis, dietary PEA was standardized to facilitate better interpretation of the results.</w:t>
            </w:r>
          </w:p>
        </w:tc>
      </w:tr>
      <w:tr w:rsidR="00552CA0" w:rsidRPr="0022554A" w14:paraId="0F3B36B0" w14:textId="77777777" w:rsidTr="00552CA0">
        <w:tc>
          <w:tcPr>
            <w:tcW w:w="1985" w:type="dxa"/>
            <w:vMerge w:val="restart"/>
          </w:tcPr>
          <w:p w14:paraId="73376CAE" w14:textId="5FA83DE4"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09" w:type="dxa"/>
            <w:vMerge w:val="restart"/>
          </w:tcPr>
          <w:p w14:paraId="30514A2B" w14:textId="77777777" w:rsidR="00191A23" w:rsidRPr="0022554A" w:rsidRDefault="00191A23" w:rsidP="00191A23">
            <w:pPr>
              <w:tabs>
                <w:tab w:val="left" w:pos="5400"/>
              </w:tabs>
              <w:jc w:val="center"/>
              <w:rPr>
                <w:sz w:val="20"/>
              </w:rPr>
            </w:pPr>
            <w:r w:rsidRPr="0022554A">
              <w:rPr>
                <w:sz w:val="20"/>
              </w:rPr>
              <w:t>12</w:t>
            </w:r>
          </w:p>
        </w:tc>
        <w:tc>
          <w:tcPr>
            <w:tcW w:w="4394" w:type="dxa"/>
          </w:tcPr>
          <w:p w14:paraId="3997304F"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2410" w:type="dxa"/>
          </w:tcPr>
          <w:p w14:paraId="7825149F" w14:textId="3C14BE75" w:rsidR="00191A23" w:rsidRPr="0022554A" w:rsidRDefault="00E850F1" w:rsidP="00191A23">
            <w:pPr>
              <w:tabs>
                <w:tab w:val="left" w:pos="5400"/>
              </w:tabs>
              <w:rPr>
                <w:sz w:val="20"/>
              </w:rPr>
            </w:pPr>
            <w:r w:rsidRPr="00A91B7E">
              <w:rPr>
                <w:sz w:val="20"/>
                <w:lang w:val="en-US" w:eastAsia="zh-CN"/>
              </w:rPr>
              <w:t>Methods</w:t>
            </w:r>
            <w:r>
              <w:rPr>
                <w:sz w:val="20"/>
                <w:lang w:val="en-US" w:eastAsia="zh-CN"/>
              </w:rPr>
              <w:t xml:space="preserve">, paragraph 8 (page </w:t>
            </w:r>
            <w:r w:rsidR="009A6CF5">
              <w:rPr>
                <w:sz w:val="20"/>
                <w:lang w:val="en-US" w:eastAsia="zh-CN"/>
              </w:rPr>
              <w:t>10</w:t>
            </w:r>
            <w:r>
              <w:rPr>
                <w:sz w:val="20"/>
                <w:lang w:val="en-US" w:eastAsia="zh-CN"/>
              </w:rPr>
              <w:t xml:space="preserve">, line </w:t>
            </w:r>
            <w:r w:rsidR="009A6CF5">
              <w:rPr>
                <w:sz w:val="20"/>
                <w:lang w:val="en-US" w:eastAsia="zh-CN"/>
              </w:rPr>
              <w:t>148</w:t>
            </w:r>
            <w:r w:rsidR="00D95334" w:rsidRPr="00594D51">
              <w:rPr>
                <w:sz w:val="20"/>
              </w:rPr>
              <w:t>–</w:t>
            </w:r>
            <w:r w:rsidR="009A6CF5">
              <w:rPr>
                <w:sz w:val="20"/>
              </w:rPr>
              <w:t>150</w:t>
            </w:r>
            <w:r>
              <w:rPr>
                <w:sz w:val="20"/>
                <w:lang w:val="en-US" w:eastAsia="zh-CN"/>
              </w:rPr>
              <w:t>)</w:t>
            </w:r>
          </w:p>
        </w:tc>
        <w:tc>
          <w:tcPr>
            <w:tcW w:w="6520" w:type="dxa"/>
          </w:tcPr>
          <w:p w14:paraId="4195145E" w14:textId="5CDEB2A6" w:rsidR="00191A23" w:rsidRPr="0022554A" w:rsidRDefault="00E850F1" w:rsidP="00D95334">
            <w:pPr>
              <w:tabs>
                <w:tab w:val="left" w:pos="5400"/>
              </w:tabs>
              <w:jc w:val="both"/>
              <w:rPr>
                <w:sz w:val="20"/>
              </w:rPr>
            </w:pPr>
            <w:r w:rsidRPr="00E850F1">
              <w:rPr>
                <w:sz w:val="20"/>
              </w:rPr>
              <w:t>The assessment of dietary PEA and BC was conducted separately for the UK Biobank and the BCPP. To assess the association between dietary PEA and BC occurrence in the UK Biobank, binomial logistic regression analysis was performed.</w:t>
            </w:r>
          </w:p>
        </w:tc>
      </w:tr>
      <w:tr w:rsidR="00552CA0" w:rsidRPr="0022554A" w14:paraId="338101B8" w14:textId="77777777" w:rsidTr="00552CA0">
        <w:tc>
          <w:tcPr>
            <w:tcW w:w="1985" w:type="dxa"/>
            <w:vMerge/>
          </w:tcPr>
          <w:p w14:paraId="6DADBDEC" w14:textId="77777777" w:rsidR="00F70572" w:rsidRPr="0022554A" w:rsidRDefault="00F70572" w:rsidP="00F70572">
            <w:pPr>
              <w:tabs>
                <w:tab w:val="left" w:pos="5400"/>
              </w:tabs>
              <w:rPr>
                <w:bCs/>
                <w:sz w:val="20"/>
              </w:rPr>
            </w:pPr>
            <w:bookmarkStart w:id="46" w:name="bold24" w:colFirst="0" w:colLast="0"/>
            <w:bookmarkStart w:id="47" w:name="italic26" w:colFirst="0" w:colLast="0"/>
          </w:p>
        </w:tc>
        <w:tc>
          <w:tcPr>
            <w:tcW w:w="709" w:type="dxa"/>
            <w:vMerge/>
          </w:tcPr>
          <w:p w14:paraId="3D5C0B95" w14:textId="77777777" w:rsidR="00F70572" w:rsidRPr="0022554A" w:rsidRDefault="00F70572" w:rsidP="00F70572">
            <w:pPr>
              <w:tabs>
                <w:tab w:val="left" w:pos="5400"/>
              </w:tabs>
              <w:jc w:val="center"/>
              <w:rPr>
                <w:sz w:val="20"/>
              </w:rPr>
            </w:pPr>
          </w:p>
        </w:tc>
        <w:tc>
          <w:tcPr>
            <w:tcW w:w="4394" w:type="dxa"/>
          </w:tcPr>
          <w:p w14:paraId="0F352EEB" w14:textId="77777777" w:rsidR="00F70572" w:rsidRPr="0022554A" w:rsidRDefault="00F70572" w:rsidP="00F70572">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2410" w:type="dxa"/>
          </w:tcPr>
          <w:p w14:paraId="0655B468" w14:textId="0075BED0" w:rsidR="00F70572" w:rsidRPr="0022554A" w:rsidRDefault="00F70572" w:rsidP="00F70572">
            <w:pPr>
              <w:tabs>
                <w:tab w:val="left" w:pos="5400"/>
              </w:tabs>
              <w:rPr>
                <w:sz w:val="20"/>
              </w:rPr>
            </w:pPr>
            <w:r w:rsidRPr="00A91B7E">
              <w:rPr>
                <w:sz w:val="20"/>
                <w:lang w:val="en-US" w:eastAsia="zh-CN"/>
              </w:rPr>
              <w:t>Methods</w:t>
            </w:r>
            <w:r>
              <w:rPr>
                <w:sz w:val="20"/>
                <w:lang w:val="en-US" w:eastAsia="zh-CN"/>
              </w:rPr>
              <w:t>, paragraph 8 (</w:t>
            </w:r>
            <w:r w:rsidR="00CE7ECC">
              <w:rPr>
                <w:sz w:val="20"/>
                <w:lang w:val="en-US" w:eastAsia="zh-CN"/>
              </w:rPr>
              <w:t>page 10, line 148</w:t>
            </w:r>
            <w:r w:rsidR="00CE7ECC" w:rsidRPr="00594D51">
              <w:rPr>
                <w:sz w:val="20"/>
              </w:rPr>
              <w:t>–</w:t>
            </w:r>
            <w:r w:rsidR="00CE7ECC">
              <w:rPr>
                <w:sz w:val="20"/>
              </w:rPr>
              <w:t>150</w:t>
            </w:r>
            <w:r>
              <w:rPr>
                <w:sz w:val="20"/>
                <w:lang w:val="en-US" w:eastAsia="zh-CN"/>
              </w:rPr>
              <w:t>)</w:t>
            </w:r>
          </w:p>
        </w:tc>
        <w:tc>
          <w:tcPr>
            <w:tcW w:w="6520" w:type="dxa"/>
          </w:tcPr>
          <w:p w14:paraId="20F6B4C1" w14:textId="67332678" w:rsidR="00F70572" w:rsidRPr="0022554A" w:rsidRDefault="00F70572" w:rsidP="00D95334">
            <w:pPr>
              <w:tabs>
                <w:tab w:val="left" w:pos="5400"/>
              </w:tabs>
              <w:jc w:val="both"/>
              <w:rPr>
                <w:sz w:val="20"/>
              </w:rPr>
            </w:pPr>
            <w:r w:rsidRPr="00E850F1">
              <w:rPr>
                <w:sz w:val="20"/>
              </w:rPr>
              <w:t>The assessment of dietary PEA and BC was conducted separately for the UK Biobank and the BCPP. To assess the association between dietary PEA and BC occurrence in the UK Biobank, binomial logistic regression analysis was performed.</w:t>
            </w:r>
          </w:p>
        </w:tc>
      </w:tr>
      <w:tr w:rsidR="00552CA0" w:rsidRPr="0022554A" w14:paraId="32C34E22" w14:textId="77777777" w:rsidTr="00552CA0">
        <w:tc>
          <w:tcPr>
            <w:tcW w:w="1985" w:type="dxa"/>
            <w:vMerge/>
          </w:tcPr>
          <w:p w14:paraId="772BACC2" w14:textId="77777777" w:rsidR="00F70572" w:rsidRPr="0022554A" w:rsidRDefault="00F70572" w:rsidP="00F70572">
            <w:pPr>
              <w:tabs>
                <w:tab w:val="left" w:pos="5400"/>
              </w:tabs>
              <w:rPr>
                <w:bCs/>
                <w:sz w:val="20"/>
              </w:rPr>
            </w:pPr>
            <w:bookmarkStart w:id="48" w:name="bold25" w:colFirst="0" w:colLast="0"/>
            <w:bookmarkStart w:id="49" w:name="italic27" w:colFirst="0" w:colLast="0"/>
            <w:bookmarkEnd w:id="46"/>
            <w:bookmarkEnd w:id="47"/>
          </w:p>
        </w:tc>
        <w:tc>
          <w:tcPr>
            <w:tcW w:w="709" w:type="dxa"/>
            <w:vMerge/>
          </w:tcPr>
          <w:p w14:paraId="618F822A" w14:textId="77777777" w:rsidR="00F70572" w:rsidRPr="0022554A" w:rsidRDefault="00F70572" w:rsidP="00F70572">
            <w:pPr>
              <w:tabs>
                <w:tab w:val="left" w:pos="5400"/>
              </w:tabs>
              <w:jc w:val="center"/>
              <w:rPr>
                <w:sz w:val="20"/>
              </w:rPr>
            </w:pPr>
          </w:p>
        </w:tc>
        <w:tc>
          <w:tcPr>
            <w:tcW w:w="4394" w:type="dxa"/>
          </w:tcPr>
          <w:p w14:paraId="5981707B" w14:textId="77777777" w:rsidR="00F70572" w:rsidRPr="0022554A" w:rsidRDefault="00F70572" w:rsidP="00F70572">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2410" w:type="dxa"/>
          </w:tcPr>
          <w:p w14:paraId="55C4F5C0" w14:textId="695C69A6" w:rsidR="00F70572" w:rsidRPr="0022554A" w:rsidRDefault="006E2781" w:rsidP="00F70572">
            <w:pPr>
              <w:tabs>
                <w:tab w:val="left" w:pos="5400"/>
              </w:tabs>
              <w:rPr>
                <w:sz w:val="20"/>
              </w:rPr>
            </w:pPr>
            <w:r w:rsidRPr="00A91B7E">
              <w:rPr>
                <w:sz w:val="20"/>
                <w:lang w:val="en-US" w:eastAsia="zh-CN"/>
              </w:rPr>
              <w:t>Methods</w:t>
            </w:r>
            <w:r>
              <w:rPr>
                <w:sz w:val="20"/>
                <w:lang w:val="en-US" w:eastAsia="zh-CN"/>
              </w:rPr>
              <w:t xml:space="preserve">, paragraph 2 &amp;3 (page </w:t>
            </w:r>
            <w:r w:rsidR="007E4321">
              <w:rPr>
                <w:sz w:val="20"/>
                <w:lang w:val="en-US" w:eastAsia="zh-CN"/>
              </w:rPr>
              <w:t>7</w:t>
            </w:r>
            <w:r w:rsidR="00671A16">
              <w:rPr>
                <w:sz w:val="20"/>
                <w:lang w:val="en-US" w:eastAsia="zh-CN"/>
              </w:rPr>
              <w:t xml:space="preserve"> &amp; 8</w:t>
            </w:r>
            <w:r>
              <w:rPr>
                <w:sz w:val="20"/>
                <w:lang w:val="en-US" w:eastAsia="zh-CN"/>
              </w:rPr>
              <w:t xml:space="preserve">, line </w:t>
            </w:r>
            <w:r w:rsidR="00671A16">
              <w:rPr>
                <w:sz w:val="20"/>
                <w:lang w:val="en-US" w:eastAsia="zh-CN"/>
              </w:rPr>
              <w:t>73</w:t>
            </w:r>
            <w:r w:rsidR="00D95334" w:rsidRPr="00594D51">
              <w:rPr>
                <w:sz w:val="20"/>
              </w:rPr>
              <w:t>–</w:t>
            </w:r>
            <w:r w:rsidR="00671A16">
              <w:rPr>
                <w:sz w:val="20"/>
              </w:rPr>
              <w:t>75</w:t>
            </w:r>
            <w:r>
              <w:rPr>
                <w:sz w:val="20"/>
                <w:lang w:val="en-US" w:eastAsia="zh-CN"/>
              </w:rPr>
              <w:t xml:space="preserve">, line </w:t>
            </w:r>
            <w:r w:rsidR="00671A16">
              <w:rPr>
                <w:sz w:val="20"/>
                <w:lang w:val="en-US" w:eastAsia="zh-CN"/>
              </w:rPr>
              <w:t>87</w:t>
            </w:r>
            <w:r w:rsidR="00D95334" w:rsidRPr="00594D51">
              <w:rPr>
                <w:sz w:val="20"/>
              </w:rPr>
              <w:t>–</w:t>
            </w:r>
            <w:r w:rsidR="00671A16">
              <w:rPr>
                <w:sz w:val="20"/>
              </w:rPr>
              <w:t>90</w:t>
            </w:r>
            <w:r>
              <w:rPr>
                <w:sz w:val="20"/>
                <w:lang w:val="en-US" w:eastAsia="zh-CN"/>
              </w:rPr>
              <w:t>)</w:t>
            </w:r>
          </w:p>
        </w:tc>
        <w:tc>
          <w:tcPr>
            <w:tcW w:w="6520" w:type="dxa"/>
          </w:tcPr>
          <w:p w14:paraId="2F77BCE3" w14:textId="77777777" w:rsidR="006E2781" w:rsidRDefault="006E2781" w:rsidP="00D95334">
            <w:pPr>
              <w:tabs>
                <w:tab w:val="left" w:pos="5400"/>
              </w:tabs>
              <w:jc w:val="both"/>
              <w:rPr>
                <w:sz w:val="20"/>
              </w:rPr>
            </w:pPr>
            <w:r w:rsidRPr="006E2781">
              <w:rPr>
                <w:sz w:val="20"/>
              </w:rPr>
              <w:t>Exclusion criteria included the withdrawal of informed consent (n=12), incomplete information prevalent BC cases at baseline (n=2,420), and missingness on smoking status (n=2,049).</w:t>
            </w:r>
          </w:p>
          <w:p w14:paraId="0014A324" w14:textId="38444E2C" w:rsidR="00F70572" w:rsidRPr="0022554A" w:rsidRDefault="006E2781" w:rsidP="00D95334">
            <w:pPr>
              <w:tabs>
                <w:tab w:val="left" w:pos="5400"/>
              </w:tabs>
              <w:jc w:val="both"/>
              <w:rPr>
                <w:sz w:val="20"/>
              </w:rPr>
            </w:pPr>
            <w:r w:rsidRPr="006E2781">
              <w:rPr>
                <w:sz w:val="20"/>
              </w:rPr>
              <w:t>Exclusion criteria included the withdrawal of informed consent (n=20), missing stage data (n=249), and missingness on smoking status (n=122).</w:t>
            </w:r>
          </w:p>
        </w:tc>
      </w:tr>
      <w:tr w:rsidR="00552CA0" w:rsidRPr="0022554A" w14:paraId="32392AAF" w14:textId="77777777" w:rsidTr="00552CA0">
        <w:tc>
          <w:tcPr>
            <w:tcW w:w="1985" w:type="dxa"/>
            <w:vMerge/>
          </w:tcPr>
          <w:p w14:paraId="09992EB8" w14:textId="77777777" w:rsidR="00F70572" w:rsidRPr="0022554A" w:rsidRDefault="00F70572" w:rsidP="00F70572">
            <w:pPr>
              <w:tabs>
                <w:tab w:val="left" w:pos="5400"/>
              </w:tabs>
              <w:rPr>
                <w:bCs/>
                <w:sz w:val="20"/>
              </w:rPr>
            </w:pPr>
            <w:bookmarkStart w:id="50" w:name="bold26" w:colFirst="0" w:colLast="0"/>
            <w:bookmarkStart w:id="51" w:name="italic28" w:colFirst="0" w:colLast="0"/>
            <w:bookmarkEnd w:id="48"/>
            <w:bookmarkEnd w:id="49"/>
          </w:p>
        </w:tc>
        <w:tc>
          <w:tcPr>
            <w:tcW w:w="709" w:type="dxa"/>
            <w:vMerge/>
          </w:tcPr>
          <w:p w14:paraId="54A20B14" w14:textId="77777777" w:rsidR="00F70572" w:rsidRPr="0022554A" w:rsidRDefault="00F70572" w:rsidP="00F70572">
            <w:pPr>
              <w:tabs>
                <w:tab w:val="left" w:pos="5400"/>
              </w:tabs>
              <w:jc w:val="center"/>
              <w:rPr>
                <w:sz w:val="20"/>
              </w:rPr>
            </w:pPr>
          </w:p>
        </w:tc>
        <w:tc>
          <w:tcPr>
            <w:tcW w:w="4394" w:type="dxa"/>
          </w:tcPr>
          <w:p w14:paraId="678FEDFB" w14:textId="77777777" w:rsidR="00F70572" w:rsidRPr="0022554A" w:rsidRDefault="00F70572" w:rsidP="00F70572">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17A9AFB8" w14:textId="77777777" w:rsidR="00F70572" w:rsidRPr="0022554A" w:rsidRDefault="00F70572" w:rsidP="00F70572">
            <w:pPr>
              <w:tabs>
                <w:tab w:val="left" w:pos="5400"/>
              </w:tabs>
              <w:rPr>
                <w:sz w:val="20"/>
              </w:rPr>
            </w:pPr>
            <w:r w:rsidRPr="0022554A">
              <w:rPr>
                <w:bCs/>
                <w:i/>
                <w:sz w:val="20"/>
              </w:rPr>
              <w:t>Case-control study</w:t>
            </w:r>
            <w:r w:rsidRPr="0022554A">
              <w:rPr>
                <w:sz w:val="20"/>
              </w:rPr>
              <w:t>—If applicable, explain how matching of cases and controls was addressed</w:t>
            </w:r>
          </w:p>
          <w:p w14:paraId="63C6F125" w14:textId="77777777" w:rsidR="00F70572" w:rsidRPr="0022554A" w:rsidRDefault="00F70572" w:rsidP="00F70572">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2410" w:type="dxa"/>
          </w:tcPr>
          <w:p w14:paraId="621E0755" w14:textId="1D356EBF" w:rsidR="00F70572" w:rsidRPr="0022554A" w:rsidRDefault="00F4110B" w:rsidP="00F70572">
            <w:pPr>
              <w:tabs>
                <w:tab w:val="left" w:pos="5400"/>
              </w:tabs>
              <w:rPr>
                <w:sz w:val="20"/>
              </w:rPr>
            </w:pPr>
            <w:r w:rsidRPr="00A91B7E">
              <w:rPr>
                <w:sz w:val="20"/>
                <w:lang w:val="en-US" w:eastAsia="zh-CN"/>
              </w:rPr>
              <w:t>Methods</w:t>
            </w:r>
            <w:r>
              <w:rPr>
                <w:sz w:val="20"/>
                <w:lang w:val="en-US" w:eastAsia="zh-CN"/>
              </w:rPr>
              <w:t xml:space="preserve">, paragraph 2 (page </w:t>
            </w:r>
            <w:r w:rsidR="00FE155B">
              <w:rPr>
                <w:sz w:val="20"/>
                <w:lang w:val="en-US" w:eastAsia="zh-CN"/>
              </w:rPr>
              <w:t>7</w:t>
            </w:r>
            <w:r>
              <w:rPr>
                <w:sz w:val="20"/>
                <w:lang w:val="en-US" w:eastAsia="zh-CN"/>
              </w:rPr>
              <w:t xml:space="preserve">, line </w:t>
            </w:r>
            <w:r w:rsidR="00FE155B">
              <w:rPr>
                <w:sz w:val="20"/>
                <w:lang w:val="en-US" w:eastAsia="zh-CN"/>
              </w:rPr>
              <w:t>75</w:t>
            </w:r>
            <w:r w:rsidR="00D95334" w:rsidRPr="00594D51">
              <w:rPr>
                <w:sz w:val="20"/>
              </w:rPr>
              <w:t>–</w:t>
            </w:r>
            <w:r w:rsidR="00FE155B">
              <w:rPr>
                <w:sz w:val="20"/>
              </w:rPr>
              <w:t>78</w:t>
            </w:r>
            <w:r>
              <w:rPr>
                <w:sz w:val="20"/>
                <w:lang w:val="en-US" w:eastAsia="zh-CN"/>
              </w:rPr>
              <w:t>)</w:t>
            </w:r>
          </w:p>
        </w:tc>
        <w:tc>
          <w:tcPr>
            <w:tcW w:w="6520" w:type="dxa"/>
          </w:tcPr>
          <w:p w14:paraId="350C417D" w14:textId="7E872ADC" w:rsidR="00F70572" w:rsidRPr="0022554A" w:rsidRDefault="00F4110B" w:rsidP="00D95334">
            <w:pPr>
              <w:tabs>
                <w:tab w:val="left" w:pos="5400"/>
              </w:tabs>
              <w:jc w:val="both"/>
              <w:rPr>
                <w:sz w:val="20"/>
              </w:rPr>
            </w:pPr>
            <w:r w:rsidRPr="00F4110B">
              <w:rPr>
                <w:sz w:val="20"/>
              </w:rPr>
              <w:t>To balance the disparity between BC cases and non-BC controls in the UK Biobank, an exact 1:1 matching method was used. Each BC case was matched with a non-BC control based on age, sex, and smoking status.</w:t>
            </w:r>
          </w:p>
        </w:tc>
      </w:tr>
      <w:tr w:rsidR="00552CA0" w:rsidRPr="0022554A" w14:paraId="184D20F9" w14:textId="77777777" w:rsidTr="00552CA0">
        <w:tc>
          <w:tcPr>
            <w:tcW w:w="1985" w:type="dxa"/>
            <w:vMerge/>
          </w:tcPr>
          <w:p w14:paraId="56273FFC" w14:textId="77777777" w:rsidR="00F70572" w:rsidRPr="0022554A" w:rsidRDefault="00F70572" w:rsidP="00F70572">
            <w:pPr>
              <w:tabs>
                <w:tab w:val="left" w:pos="5400"/>
              </w:tabs>
              <w:rPr>
                <w:bCs/>
                <w:sz w:val="20"/>
              </w:rPr>
            </w:pPr>
            <w:bookmarkStart w:id="52" w:name="bold27" w:colFirst="0" w:colLast="0"/>
            <w:bookmarkStart w:id="53" w:name="italic29" w:colFirst="0" w:colLast="0"/>
            <w:bookmarkEnd w:id="50"/>
            <w:bookmarkEnd w:id="51"/>
          </w:p>
        </w:tc>
        <w:tc>
          <w:tcPr>
            <w:tcW w:w="709" w:type="dxa"/>
            <w:vMerge/>
          </w:tcPr>
          <w:p w14:paraId="3ACE7A2B" w14:textId="77777777" w:rsidR="00F70572" w:rsidRPr="0022554A" w:rsidRDefault="00F70572" w:rsidP="00F70572">
            <w:pPr>
              <w:tabs>
                <w:tab w:val="left" w:pos="5400"/>
              </w:tabs>
              <w:jc w:val="center"/>
              <w:rPr>
                <w:sz w:val="20"/>
              </w:rPr>
            </w:pPr>
          </w:p>
        </w:tc>
        <w:tc>
          <w:tcPr>
            <w:tcW w:w="4394" w:type="dxa"/>
          </w:tcPr>
          <w:p w14:paraId="1E319260" w14:textId="77777777" w:rsidR="00F70572" w:rsidRPr="0022554A" w:rsidRDefault="00F70572" w:rsidP="00F70572">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2410" w:type="dxa"/>
          </w:tcPr>
          <w:p w14:paraId="6EC91CAD" w14:textId="786492AC" w:rsidR="00F70572" w:rsidRPr="000A6936" w:rsidRDefault="00D94DB9" w:rsidP="00F70572">
            <w:pPr>
              <w:tabs>
                <w:tab w:val="left" w:pos="5400"/>
              </w:tabs>
              <w:rPr>
                <w:sz w:val="20"/>
              </w:rPr>
            </w:pPr>
            <w:r w:rsidRPr="00A91B7E">
              <w:rPr>
                <w:sz w:val="20"/>
                <w:lang w:val="en-US" w:eastAsia="zh-CN"/>
              </w:rPr>
              <w:t>Methods</w:t>
            </w:r>
            <w:r>
              <w:rPr>
                <w:sz w:val="20"/>
                <w:lang w:val="en-US" w:eastAsia="zh-CN"/>
              </w:rPr>
              <w:t xml:space="preserve">, paragraph </w:t>
            </w:r>
            <w:r>
              <w:rPr>
                <w:sz w:val="20"/>
                <w:lang w:val="en-US" w:eastAsia="zh-CN"/>
              </w:rPr>
              <w:t>10</w:t>
            </w:r>
            <w:r>
              <w:rPr>
                <w:sz w:val="20"/>
                <w:lang w:val="en-US" w:eastAsia="zh-CN"/>
              </w:rPr>
              <w:t xml:space="preserve"> (page </w:t>
            </w:r>
            <w:r>
              <w:rPr>
                <w:sz w:val="20"/>
                <w:lang w:val="en-US" w:eastAsia="zh-CN"/>
              </w:rPr>
              <w:t>11</w:t>
            </w:r>
            <w:r>
              <w:rPr>
                <w:sz w:val="20"/>
                <w:lang w:val="en-US" w:eastAsia="zh-CN"/>
              </w:rPr>
              <w:t xml:space="preserve">, line </w:t>
            </w:r>
            <w:r>
              <w:rPr>
                <w:sz w:val="20"/>
                <w:lang w:val="en-US" w:eastAsia="zh-CN"/>
              </w:rPr>
              <w:t>157</w:t>
            </w:r>
            <w:r w:rsidRPr="00594D51">
              <w:rPr>
                <w:sz w:val="20"/>
              </w:rPr>
              <w:t>–</w:t>
            </w:r>
            <w:r>
              <w:rPr>
                <w:sz w:val="20"/>
              </w:rPr>
              <w:t>161</w:t>
            </w:r>
            <w:r>
              <w:rPr>
                <w:sz w:val="20"/>
                <w:lang w:val="en-US" w:eastAsia="zh-CN"/>
              </w:rPr>
              <w:t>)</w:t>
            </w:r>
          </w:p>
        </w:tc>
        <w:tc>
          <w:tcPr>
            <w:tcW w:w="6520" w:type="dxa"/>
          </w:tcPr>
          <w:p w14:paraId="345E14B5" w14:textId="5EEB1879" w:rsidR="00F70572" w:rsidRPr="0022554A" w:rsidRDefault="000A6936" w:rsidP="00D95334">
            <w:pPr>
              <w:tabs>
                <w:tab w:val="left" w:pos="5400"/>
              </w:tabs>
              <w:jc w:val="both"/>
              <w:rPr>
                <w:sz w:val="20"/>
              </w:rPr>
            </w:pPr>
            <w:r w:rsidRPr="000A6936">
              <w:rPr>
                <w:sz w:val="20"/>
              </w:rPr>
              <w:t xml:space="preserve">We also conducted a sensitivity analysis by categorizing BC into non-muscle invasive BC (NMIBC, including Ta, T1) and muscle-invasive BC (MIBC, including T2 and above) to </w:t>
            </w:r>
            <w:proofErr w:type="spellStart"/>
            <w:r w:rsidRPr="000A6936">
              <w:rPr>
                <w:sz w:val="20"/>
              </w:rPr>
              <w:t>analyze</w:t>
            </w:r>
            <w:proofErr w:type="spellEnd"/>
            <w:r w:rsidRPr="000A6936">
              <w:rPr>
                <w:sz w:val="20"/>
              </w:rPr>
              <w:t xml:space="preserve"> the association with dietary PEA using binomial logistic regression.</w:t>
            </w:r>
          </w:p>
        </w:tc>
      </w:tr>
      <w:bookmarkEnd w:id="52"/>
      <w:bookmarkEnd w:id="53"/>
      <w:tr w:rsidR="00F70572" w:rsidRPr="0022554A" w14:paraId="50491EFC" w14:textId="77777777" w:rsidTr="00713FDB">
        <w:tc>
          <w:tcPr>
            <w:tcW w:w="16018" w:type="dxa"/>
            <w:gridSpan w:val="5"/>
          </w:tcPr>
          <w:p w14:paraId="61F6B34B" w14:textId="77777777" w:rsidR="00F70572" w:rsidRPr="0022554A" w:rsidRDefault="00F70572" w:rsidP="00F70572">
            <w:pPr>
              <w:pStyle w:val="TableSubHead"/>
              <w:tabs>
                <w:tab w:val="left" w:pos="5400"/>
              </w:tabs>
              <w:rPr>
                <w:sz w:val="20"/>
              </w:rPr>
            </w:pPr>
            <w:r w:rsidRPr="0022554A">
              <w:rPr>
                <w:sz w:val="20"/>
              </w:rPr>
              <w:t>Results</w:t>
            </w:r>
          </w:p>
        </w:tc>
      </w:tr>
      <w:tr w:rsidR="00552CA0" w:rsidRPr="0022554A" w14:paraId="59CFF140" w14:textId="77777777" w:rsidTr="00552CA0">
        <w:tc>
          <w:tcPr>
            <w:tcW w:w="1985" w:type="dxa"/>
            <w:vMerge w:val="restart"/>
          </w:tcPr>
          <w:p w14:paraId="2036821D" w14:textId="25458870" w:rsidR="00F70572" w:rsidRPr="0022554A" w:rsidRDefault="00F70572" w:rsidP="00F70572">
            <w:pPr>
              <w:tabs>
                <w:tab w:val="left" w:pos="5400"/>
              </w:tabs>
              <w:rPr>
                <w:bCs/>
                <w:sz w:val="20"/>
              </w:rPr>
            </w:pPr>
            <w:bookmarkStart w:id="54" w:name="bold29"/>
            <w:bookmarkStart w:id="55" w:name="italic31"/>
            <w:r w:rsidRPr="0022554A">
              <w:rPr>
                <w:bCs/>
                <w:sz w:val="20"/>
              </w:rPr>
              <w:t>Participants</w:t>
            </w:r>
            <w:bookmarkEnd w:id="54"/>
            <w:bookmarkEnd w:id="55"/>
          </w:p>
        </w:tc>
        <w:tc>
          <w:tcPr>
            <w:tcW w:w="709" w:type="dxa"/>
            <w:vMerge w:val="restart"/>
          </w:tcPr>
          <w:p w14:paraId="662A60D5" w14:textId="77777777" w:rsidR="00F70572" w:rsidRPr="0022554A" w:rsidRDefault="00F70572" w:rsidP="00F70572">
            <w:pPr>
              <w:tabs>
                <w:tab w:val="left" w:pos="5400"/>
              </w:tabs>
              <w:jc w:val="center"/>
              <w:rPr>
                <w:sz w:val="20"/>
              </w:rPr>
            </w:pPr>
            <w:r w:rsidRPr="0022554A">
              <w:rPr>
                <w:sz w:val="20"/>
              </w:rPr>
              <w:t>13</w:t>
            </w:r>
            <w:bookmarkStart w:id="56" w:name="bold30"/>
            <w:r w:rsidRPr="0022554A">
              <w:rPr>
                <w:bCs/>
                <w:sz w:val="20"/>
              </w:rPr>
              <w:t>*</w:t>
            </w:r>
            <w:bookmarkEnd w:id="56"/>
          </w:p>
        </w:tc>
        <w:tc>
          <w:tcPr>
            <w:tcW w:w="4394" w:type="dxa"/>
          </w:tcPr>
          <w:p w14:paraId="02D1C478" w14:textId="77777777" w:rsidR="00F70572" w:rsidRPr="0022554A" w:rsidRDefault="00F70572" w:rsidP="00F70572">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w:t>
            </w:r>
            <w:r w:rsidRPr="0022554A">
              <w:rPr>
                <w:sz w:val="20"/>
              </w:rPr>
              <w:lastRenderedPageBreak/>
              <w:t>for eligibility, confirmed eligible, included in the study, completing follow-up, and analysed</w:t>
            </w:r>
          </w:p>
        </w:tc>
        <w:tc>
          <w:tcPr>
            <w:tcW w:w="2410" w:type="dxa"/>
          </w:tcPr>
          <w:p w14:paraId="446AD116" w14:textId="571B0F5F" w:rsidR="00F70572" w:rsidRPr="00FD45F5" w:rsidRDefault="009E6315" w:rsidP="00F70572">
            <w:pPr>
              <w:tabs>
                <w:tab w:val="left" w:pos="5400"/>
              </w:tabs>
              <w:rPr>
                <w:sz w:val="20"/>
                <w:highlight w:val="yellow"/>
                <w:lang w:val="en-US" w:eastAsia="zh-CN"/>
              </w:rPr>
            </w:pPr>
            <w:r w:rsidRPr="00721620">
              <w:rPr>
                <w:sz w:val="20"/>
              </w:rPr>
              <w:lastRenderedPageBreak/>
              <w:t>Result</w:t>
            </w:r>
            <w:r w:rsidR="00B01088">
              <w:rPr>
                <w:sz w:val="20"/>
              </w:rPr>
              <w:t>s</w:t>
            </w:r>
            <w:r w:rsidRPr="00721620">
              <w:rPr>
                <w:sz w:val="20"/>
                <w:lang w:val="en-US"/>
              </w:rPr>
              <w:t xml:space="preserve">, paragraph 1 (page </w:t>
            </w:r>
            <w:r w:rsidR="00721620">
              <w:rPr>
                <w:sz w:val="20"/>
                <w:lang w:val="en-US"/>
              </w:rPr>
              <w:t>20</w:t>
            </w:r>
            <w:r w:rsidRPr="00721620">
              <w:rPr>
                <w:sz w:val="20"/>
                <w:lang w:val="en-US"/>
              </w:rPr>
              <w:t xml:space="preserve">, line </w:t>
            </w:r>
            <w:r w:rsidR="00721620">
              <w:rPr>
                <w:sz w:val="20"/>
                <w:lang w:val="en-US"/>
              </w:rPr>
              <w:t>380</w:t>
            </w:r>
            <w:r w:rsidR="00D95334" w:rsidRPr="00721620">
              <w:rPr>
                <w:sz w:val="20"/>
              </w:rPr>
              <w:t>–</w:t>
            </w:r>
            <w:r w:rsidR="000907F0">
              <w:rPr>
                <w:sz w:val="20"/>
              </w:rPr>
              <w:t>381</w:t>
            </w:r>
            <w:r w:rsidRPr="00721620">
              <w:rPr>
                <w:sz w:val="20"/>
                <w:lang w:val="en-US"/>
              </w:rPr>
              <w:t xml:space="preserve">, line </w:t>
            </w:r>
            <w:r w:rsidR="000907F0">
              <w:rPr>
                <w:sz w:val="20"/>
                <w:lang w:val="en-US"/>
              </w:rPr>
              <w:t>388</w:t>
            </w:r>
            <w:r w:rsidR="00D95334" w:rsidRPr="00721620">
              <w:rPr>
                <w:sz w:val="20"/>
              </w:rPr>
              <w:t>–</w:t>
            </w:r>
            <w:r w:rsidR="000907F0">
              <w:rPr>
                <w:sz w:val="20"/>
              </w:rPr>
              <w:t>386</w:t>
            </w:r>
            <w:r w:rsidRPr="00721620">
              <w:rPr>
                <w:sz w:val="20"/>
                <w:lang w:val="en-US"/>
              </w:rPr>
              <w:t>)</w:t>
            </w:r>
          </w:p>
        </w:tc>
        <w:tc>
          <w:tcPr>
            <w:tcW w:w="6520" w:type="dxa"/>
          </w:tcPr>
          <w:p w14:paraId="4359E3A5" w14:textId="77777777" w:rsidR="00F70572" w:rsidRDefault="009E6315" w:rsidP="00D95334">
            <w:pPr>
              <w:tabs>
                <w:tab w:val="left" w:pos="5400"/>
              </w:tabs>
              <w:jc w:val="both"/>
              <w:rPr>
                <w:sz w:val="20"/>
              </w:rPr>
            </w:pPr>
            <w:r w:rsidRPr="009E6315">
              <w:rPr>
                <w:sz w:val="20"/>
              </w:rPr>
              <w:t xml:space="preserve">The study cohorts comprised 3,858 individuals from the UK Biobank (1,929 diagnosed with BC) [36] and 1,135 participants from the Bladder Cancer </w:t>
            </w:r>
            <w:r w:rsidRPr="009E6315">
              <w:rPr>
                <w:sz w:val="20"/>
              </w:rPr>
              <w:lastRenderedPageBreak/>
              <w:t>Prognosis Programme (BCPP) [37], all of whom met the eligibility criteria for inclusion.</w:t>
            </w:r>
          </w:p>
          <w:p w14:paraId="50E41A40" w14:textId="16D2F6B0" w:rsidR="009E6315" w:rsidRDefault="009E6315" w:rsidP="00D95334">
            <w:pPr>
              <w:tabs>
                <w:tab w:val="left" w:pos="5400"/>
              </w:tabs>
              <w:jc w:val="both"/>
              <w:rPr>
                <w:sz w:val="20"/>
              </w:rPr>
            </w:pPr>
            <w:r w:rsidRPr="009E6315">
              <w:rPr>
                <w:rFonts w:hint="eastAsia"/>
                <w:sz w:val="20"/>
              </w:rPr>
              <w:t xml:space="preserve">Regarding the BCPP cohort, 1,135 BC patients were included, with disease stages as follows: 596 (52.51%) at the Ta stage, 302 (26.61%) at the T1 stage, and 237 (20.88%) at the </w:t>
            </w:r>
            <w:r w:rsidRPr="009E6315">
              <w:rPr>
                <w:rFonts w:hint="eastAsia"/>
                <w:sz w:val="20"/>
              </w:rPr>
              <w:t>≥</w:t>
            </w:r>
            <w:r w:rsidRPr="009E6315">
              <w:rPr>
                <w:rFonts w:hint="eastAsia"/>
                <w:sz w:val="20"/>
              </w:rPr>
              <w:t>T2 stage.</w:t>
            </w:r>
          </w:p>
        </w:tc>
      </w:tr>
      <w:tr w:rsidR="00552CA0" w:rsidRPr="0022554A" w14:paraId="06E7C2B0" w14:textId="77777777" w:rsidTr="00552CA0">
        <w:tc>
          <w:tcPr>
            <w:tcW w:w="1985" w:type="dxa"/>
            <w:vMerge/>
          </w:tcPr>
          <w:p w14:paraId="19670296" w14:textId="77777777" w:rsidR="00F70572" w:rsidRPr="0022554A" w:rsidRDefault="00F70572" w:rsidP="00F70572">
            <w:pPr>
              <w:tabs>
                <w:tab w:val="left" w:pos="5400"/>
              </w:tabs>
              <w:rPr>
                <w:bCs/>
                <w:sz w:val="20"/>
              </w:rPr>
            </w:pPr>
            <w:bookmarkStart w:id="57" w:name="bold31" w:colFirst="0" w:colLast="0"/>
            <w:bookmarkStart w:id="58" w:name="italic32" w:colFirst="0" w:colLast="0"/>
          </w:p>
        </w:tc>
        <w:tc>
          <w:tcPr>
            <w:tcW w:w="709" w:type="dxa"/>
            <w:vMerge/>
          </w:tcPr>
          <w:p w14:paraId="1FDB0245" w14:textId="77777777" w:rsidR="00F70572" w:rsidRPr="0022554A" w:rsidRDefault="00F70572" w:rsidP="00F70572">
            <w:pPr>
              <w:tabs>
                <w:tab w:val="left" w:pos="5400"/>
              </w:tabs>
              <w:jc w:val="center"/>
              <w:rPr>
                <w:sz w:val="20"/>
              </w:rPr>
            </w:pPr>
          </w:p>
        </w:tc>
        <w:tc>
          <w:tcPr>
            <w:tcW w:w="4394" w:type="dxa"/>
          </w:tcPr>
          <w:p w14:paraId="2FF2D960" w14:textId="77777777" w:rsidR="00F70572" w:rsidRPr="0022554A" w:rsidRDefault="00F70572" w:rsidP="00F70572">
            <w:pPr>
              <w:tabs>
                <w:tab w:val="left" w:pos="5400"/>
              </w:tabs>
              <w:rPr>
                <w:sz w:val="20"/>
              </w:rPr>
            </w:pPr>
            <w:r>
              <w:rPr>
                <w:sz w:val="20"/>
              </w:rPr>
              <w:t xml:space="preserve">(b) </w:t>
            </w:r>
            <w:r w:rsidRPr="0022554A">
              <w:rPr>
                <w:sz w:val="20"/>
              </w:rPr>
              <w:t>Give reasons for non-participation at each stage</w:t>
            </w:r>
          </w:p>
        </w:tc>
        <w:tc>
          <w:tcPr>
            <w:tcW w:w="2410" w:type="dxa"/>
          </w:tcPr>
          <w:p w14:paraId="1289F638" w14:textId="1DB8B4CF" w:rsidR="00F70572" w:rsidRDefault="009E6315" w:rsidP="00F70572">
            <w:pPr>
              <w:tabs>
                <w:tab w:val="left" w:pos="5400"/>
              </w:tabs>
              <w:rPr>
                <w:sz w:val="20"/>
              </w:rPr>
            </w:pPr>
            <w:r w:rsidRPr="00A91B7E">
              <w:rPr>
                <w:sz w:val="20"/>
                <w:lang w:val="en-US" w:eastAsia="zh-CN"/>
              </w:rPr>
              <w:t>Methods</w:t>
            </w:r>
            <w:r>
              <w:rPr>
                <w:sz w:val="20"/>
                <w:lang w:val="en-US" w:eastAsia="zh-CN"/>
              </w:rPr>
              <w:t xml:space="preserve">, paragraph 4 (page </w:t>
            </w:r>
            <w:r w:rsidR="00354D0D">
              <w:rPr>
                <w:sz w:val="20"/>
                <w:lang w:val="en-US" w:eastAsia="zh-CN"/>
              </w:rPr>
              <w:t>8</w:t>
            </w:r>
            <w:r>
              <w:rPr>
                <w:sz w:val="20"/>
                <w:lang w:val="en-US" w:eastAsia="zh-CN"/>
              </w:rPr>
              <w:t xml:space="preserve">, line </w:t>
            </w:r>
            <w:r w:rsidR="00354D0D">
              <w:rPr>
                <w:sz w:val="20"/>
                <w:lang w:val="en-US" w:eastAsia="zh-CN"/>
              </w:rPr>
              <w:t>88</w:t>
            </w:r>
            <w:r w:rsidR="00D95334" w:rsidRPr="00594D51">
              <w:rPr>
                <w:sz w:val="20"/>
              </w:rPr>
              <w:t>–</w:t>
            </w:r>
            <w:r w:rsidR="00354D0D">
              <w:rPr>
                <w:sz w:val="20"/>
              </w:rPr>
              <w:t>92</w:t>
            </w:r>
            <w:r>
              <w:rPr>
                <w:sz w:val="20"/>
                <w:lang w:val="en-US" w:eastAsia="zh-CN"/>
              </w:rPr>
              <w:t>)</w:t>
            </w:r>
          </w:p>
        </w:tc>
        <w:tc>
          <w:tcPr>
            <w:tcW w:w="6520" w:type="dxa"/>
          </w:tcPr>
          <w:p w14:paraId="51B77A9D" w14:textId="5A512733" w:rsidR="00F70572" w:rsidRDefault="009E6315" w:rsidP="00D95334">
            <w:pPr>
              <w:tabs>
                <w:tab w:val="left" w:pos="5400"/>
              </w:tabs>
              <w:jc w:val="both"/>
              <w:rPr>
                <w:sz w:val="20"/>
              </w:rPr>
            </w:pPr>
            <w:r w:rsidRPr="009E6315">
              <w:rPr>
                <w:sz w:val="20"/>
              </w:rPr>
              <w:t xml:space="preserve">In addition, TX (primary </w:t>
            </w:r>
            <w:proofErr w:type="spellStart"/>
            <w:r w:rsidRPr="009E6315">
              <w:rPr>
                <w:sz w:val="20"/>
              </w:rPr>
              <w:t>tumor</w:t>
            </w:r>
            <w:proofErr w:type="spellEnd"/>
            <w:r w:rsidRPr="009E6315">
              <w:rPr>
                <w:sz w:val="20"/>
              </w:rPr>
              <w:t xml:space="preserve"> cannot be assessed) and T0 (no evidence of primary </w:t>
            </w:r>
            <w:proofErr w:type="spellStart"/>
            <w:r w:rsidRPr="009E6315">
              <w:rPr>
                <w:sz w:val="20"/>
              </w:rPr>
              <w:t>tumor</w:t>
            </w:r>
            <w:proofErr w:type="spellEnd"/>
            <w:r w:rsidRPr="009E6315">
              <w:rPr>
                <w:sz w:val="20"/>
              </w:rPr>
              <w:t xml:space="preserve">) cases (n=10) were excluded due to lack of histopathological confirmation, as they represented either </w:t>
            </w:r>
            <w:proofErr w:type="spellStart"/>
            <w:r w:rsidRPr="009E6315">
              <w:rPr>
                <w:sz w:val="20"/>
              </w:rPr>
              <w:t>unassessable</w:t>
            </w:r>
            <w:proofErr w:type="spellEnd"/>
            <w:r w:rsidRPr="009E6315">
              <w:rPr>
                <w:sz w:val="20"/>
              </w:rPr>
              <w:t xml:space="preserve"> primary </w:t>
            </w:r>
            <w:proofErr w:type="spellStart"/>
            <w:r w:rsidRPr="009E6315">
              <w:rPr>
                <w:sz w:val="20"/>
              </w:rPr>
              <w:t>tumors</w:t>
            </w:r>
            <w:proofErr w:type="spellEnd"/>
            <w:r w:rsidRPr="009E6315">
              <w:rPr>
                <w:sz w:val="20"/>
              </w:rPr>
              <w:t xml:space="preserve"> or benign lesions that had spontaneously regressed. Furthermore, Tis (n=14) were also excluded due to the limited sample size.</w:t>
            </w:r>
          </w:p>
        </w:tc>
      </w:tr>
      <w:tr w:rsidR="00552CA0" w:rsidRPr="0022554A" w14:paraId="7A43E0B5" w14:textId="77777777" w:rsidTr="00552CA0">
        <w:tc>
          <w:tcPr>
            <w:tcW w:w="1985" w:type="dxa"/>
            <w:vMerge/>
          </w:tcPr>
          <w:p w14:paraId="042491C3" w14:textId="77777777" w:rsidR="00F70572" w:rsidRPr="0022554A" w:rsidRDefault="00F70572" w:rsidP="00F70572">
            <w:pPr>
              <w:tabs>
                <w:tab w:val="left" w:pos="5400"/>
              </w:tabs>
              <w:rPr>
                <w:bCs/>
                <w:sz w:val="20"/>
              </w:rPr>
            </w:pPr>
            <w:bookmarkStart w:id="59" w:name="bold32" w:colFirst="0" w:colLast="0"/>
            <w:bookmarkStart w:id="60" w:name="italic33" w:colFirst="0" w:colLast="0"/>
            <w:bookmarkEnd w:id="57"/>
            <w:bookmarkEnd w:id="58"/>
          </w:p>
        </w:tc>
        <w:tc>
          <w:tcPr>
            <w:tcW w:w="709" w:type="dxa"/>
            <w:vMerge/>
          </w:tcPr>
          <w:p w14:paraId="09F8A5AF" w14:textId="77777777" w:rsidR="00F70572" w:rsidRPr="0022554A" w:rsidRDefault="00F70572" w:rsidP="00F70572">
            <w:pPr>
              <w:tabs>
                <w:tab w:val="left" w:pos="5400"/>
              </w:tabs>
              <w:jc w:val="center"/>
              <w:rPr>
                <w:sz w:val="20"/>
              </w:rPr>
            </w:pPr>
          </w:p>
        </w:tc>
        <w:tc>
          <w:tcPr>
            <w:tcW w:w="4394" w:type="dxa"/>
          </w:tcPr>
          <w:p w14:paraId="22F8D4C3" w14:textId="77777777" w:rsidR="00F70572" w:rsidRPr="0022554A" w:rsidRDefault="00F70572" w:rsidP="00F70572">
            <w:pPr>
              <w:tabs>
                <w:tab w:val="left" w:pos="5400"/>
              </w:tabs>
              <w:rPr>
                <w:sz w:val="20"/>
              </w:rPr>
            </w:pPr>
            <w:bookmarkStart w:id="61" w:name="OLE_LINK4"/>
            <w:r>
              <w:rPr>
                <w:sz w:val="20"/>
              </w:rPr>
              <w:t xml:space="preserve">(c) </w:t>
            </w:r>
            <w:r w:rsidRPr="0022554A">
              <w:rPr>
                <w:sz w:val="20"/>
              </w:rPr>
              <w:t>Consider use of a flow diagram</w:t>
            </w:r>
            <w:bookmarkEnd w:id="61"/>
          </w:p>
        </w:tc>
        <w:tc>
          <w:tcPr>
            <w:tcW w:w="2410" w:type="dxa"/>
          </w:tcPr>
          <w:p w14:paraId="3F06FA6E" w14:textId="762BED98" w:rsidR="00F70572" w:rsidRPr="00CD0EDD" w:rsidRDefault="00CD0EDD" w:rsidP="00F70572">
            <w:pPr>
              <w:tabs>
                <w:tab w:val="left" w:pos="5400"/>
              </w:tabs>
              <w:rPr>
                <w:sz w:val="20"/>
                <w:lang w:val="en-US" w:eastAsia="zh-CN"/>
              </w:rPr>
            </w:pPr>
            <w:r w:rsidRPr="00CD0EDD">
              <w:rPr>
                <w:sz w:val="20"/>
                <w:lang w:val="en-US" w:eastAsia="zh-CN"/>
              </w:rPr>
              <w:t>Graphical Abstract</w:t>
            </w:r>
          </w:p>
        </w:tc>
        <w:tc>
          <w:tcPr>
            <w:tcW w:w="6520" w:type="dxa"/>
          </w:tcPr>
          <w:p w14:paraId="09C233A4" w14:textId="782424B4" w:rsidR="00F70572" w:rsidRDefault="0040642D" w:rsidP="00D95334">
            <w:pPr>
              <w:tabs>
                <w:tab w:val="left" w:pos="5400"/>
              </w:tabs>
              <w:jc w:val="both"/>
              <w:rPr>
                <w:sz w:val="20"/>
              </w:rPr>
            </w:pPr>
            <w:r w:rsidRPr="0040642D">
              <w:rPr>
                <w:sz w:val="20"/>
              </w:rPr>
              <w:t>This study aims to investigate the effects of PEA on BC occurrence and invasion using multi-dimensional approaches. We found PEA showing the protective effect on BC based on large-scale cohorts, in-vitro and in-vivo experiments. This observation may be mediated by the gut microbiome’s involvement in the lipid-metabolism pathway, potentially highlighting a gut-bladder axis in BC.</w:t>
            </w:r>
          </w:p>
        </w:tc>
      </w:tr>
      <w:tr w:rsidR="00552CA0" w:rsidRPr="0022554A" w14:paraId="26F34572" w14:textId="77777777" w:rsidTr="00552CA0">
        <w:tc>
          <w:tcPr>
            <w:tcW w:w="1985" w:type="dxa"/>
            <w:vMerge w:val="restart"/>
          </w:tcPr>
          <w:p w14:paraId="1910808F" w14:textId="1E239D8A" w:rsidR="0004733A" w:rsidRPr="0022554A" w:rsidRDefault="0004733A" w:rsidP="0004733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709" w:type="dxa"/>
            <w:vMerge w:val="restart"/>
          </w:tcPr>
          <w:p w14:paraId="2920AAB8" w14:textId="77777777" w:rsidR="0004733A" w:rsidRPr="0022554A" w:rsidRDefault="0004733A" w:rsidP="0004733A">
            <w:pPr>
              <w:tabs>
                <w:tab w:val="left" w:pos="5400"/>
              </w:tabs>
              <w:jc w:val="center"/>
              <w:rPr>
                <w:sz w:val="20"/>
              </w:rPr>
            </w:pPr>
            <w:r w:rsidRPr="0022554A">
              <w:rPr>
                <w:sz w:val="20"/>
              </w:rPr>
              <w:t>14</w:t>
            </w:r>
            <w:bookmarkStart w:id="66" w:name="bold35"/>
            <w:r w:rsidRPr="0022554A">
              <w:rPr>
                <w:bCs/>
                <w:sz w:val="20"/>
              </w:rPr>
              <w:t>*</w:t>
            </w:r>
            <w:bookmarkEnd w:id="66"/>
          </w:p>
        </w:tc>
        <w:tc>
          <w:tcPr>
            <w:tcW w:w="4394" w:type="dxa"/>
          </w:tcPr>
          <w:p w14:paraId="6542143B" w14:textId="77777777" w:rsidR="0004733A" w:rsidRPr="0022554A" w:rsidRDefault="0004733A" w:rsidP="0004733A">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2410" w:type="dxa"/>
          </w:tcPr>
          <w:p w14:paraId="330F0EE6" w14:textId="44299231" w:rsidR="0004733A" w:rsidRDefault="0004733A" w:rsidP="0004733A">
            <w:pPr>
              <w:tabs>
                <w:tab w:val="left" w:pos="5400"/>
              </w:tabs>
              <w:rPr>
                <w:sz w:val="20"/>
              </w:rPr>
            </w:pPr>
            <w:r w:rsidRPr="009E6315">
              <w:rPr>
                <w:sz w:val="20"/>
              </w:rPr>
              <w:t>Result</w:t>
            </w:r>
            <w:r w:rsidR="00B01088">
              <w:rPr>
                <w:sz w:val="20"/>
              </w:rPr>
              <w:t>s</w:t>
            </w:r>
            <w:r>
              <w:rPr>
                <w:sz w:val="20"/>
                <w:lang w:val="en-US"/>
              </w:rPr>
              <w:t xml:space="preserve">, paragraph 1 &amp; 2 (page </w:t>
            </w:r>
            <w:r w:rsidR="00777868">
              <w:rPr>
                <w:sz w:val="20"/>
                <w:lang w:val="en-US"/>
              </w:rPr>
              <w:t>20</w:t>
            </w:r>
            <w:r>
              <w:rPr>
                <w:sz w:val="20"/>
                <w:lang w:val="en-US"/>
              </w:rPr>
              <w:t xml:space="preserve"> &amp; 7, line </w:t>
            </w:r>
            <w:r w:rsidR="00777868">
              <w:rPr>
                <w:sz w:val="20"/>
                <w:lang w:val="en-US"/>
              </w:rPr>
              <w:t>382</w:t>
            </w:r>
            <w:r w:rsidR="00D95334" w:rsidRPr="00594D51">
              <w:rPr>
                <w:sz w:val="20"/>
              </w:rPr>
              <w:t>–</w:t>
            </w:r>
            <w:r w:rsidR="00777868">
              <w:rPr>
                <w:sz w:val="20"/>
              </w:rPr>
              <w:t>386</w:t>
            </w:r>
            <w:r>
              <w:rPr>
                <w:sz w:val="20"/>
                <w:lang w:val="en-US"/>
              </w:rPr>
              <w:t xml:space="preserve">, line </w:t>
            </w:r>
            <w:r w:rsidR="00777868">
              <w:rPr>
                <w:sz w:val="20"/>
                <w:lang w:val="en-US"/>
              </w:rPr>
              <w:t>390</w:t>
            </w:r>
            <w:r w:rsidR="00D95334" w:rsidRPr="00594D51">
              <w:rPr>
                <w:sz w:val="20"/>
              </w:rPr>
              <w:t>–</w:t>
            </w:r>
            <w:r w:rsidR="00777868">
              <w:rPr>
                <w:sz w:val="20"/>
              </w:rPr>
              <w:t>391</w:t>
            </w:r>
            <w:r>
              <w:rPr>
                <w:sz w:val="20"/>
                <w:lang w:val="en-US"/>
              </w:rPr>
              <w:t>)</w:t>
            </w:r>
          </w:p>
        </w:tc>
        <w:tc>
          <w:tcPr>
            <w:tcW w:w="6520" w:type="dxa"/>
          </w:tcPr>
          <w:p w14:paraId="5CF38E5E" w14:textId="77777777" w:rsidR="00D605A8" w:rsidRDefault="0004733A" w:rsidP="00D95334">
            <w:pPr>
              <w:tabs>
                <w:tab w:val="left" w:pos="5400"/>
              </w:tabs>
              <w:jc w:val="both"/>
              <w:rPr>
                <w:sz w:val="20"/>
              </w:rPr>
            </w:pPr>
            <w:r w:rsidRPr="0004733A">
              <w:rPr>
                <w:sz w:val="20"/>
              </w:rPr>
              <w:t xml:space="preserve">Regarding the UK Biobank, after exact matching, no significant differences were observed between BC cases and non-BC controls in terms of key demographic and lifestyle factors such as age, sex, and smoking status. The mean age at baseline was 62.38 years for both BC cases and non-BC controls. Among the participants, 1,430 (74.13%) were males. </w:t>
            </w:r>
          </w:p>
          <w:p w14:paraId="63BB63DF" w14:textId="4BA9F066" w:rsidR="0004733A" w:rsidRDefault="0004733A" w:rsidP="00D95334">
            <w:pPr>
              <w:tabs>
                <w:tab w:val="left" w:pos="5400"/>
              </w:tabs>
              <w:jc w:val="both"/>
              <w:rPr>
                <w:sz w:val="20"/>
              </w:rPr>
            </w:pPr>
            <w:r w:rsidRPr="0004733A">
              <w:rPr>
                <w:rFonts w:hint="eastAsia"/>
                <w:sz w:val="20"/>
              </w:rPr>
              <w:t>Participants diagnosed with the lowest BC stage (Ta) had a mean age of 68.85 years, while those in the most advanced BC stage (</w:t>
            </w:r>
            <w:r w:rsidRPr="0004733A">
              <w:rPr>
                <w:rFonts w:hint="eastAsia"/>
                <w:sz w:val="20"/>
              </w:rPr>
              <w:t>≥</w:t>
            </w:r>
            <w:r w:rsidRPr="0004733A">
              <w:rPr>
                <w:rFonts w:hint="eastAsia"/>
                <w:sz w:val="20"/>
              </w:rPr>
              <w:t xml:space="preserve">T2) had a mean age of 72.67 years (p = 0.206). </w:t>
            </w:r>
          </w:p>
        </w:tc>
      </w:tr>
      <w:tr w:rsidR="00552CA0" w:rsidRPr="0022554A" w14:paraId="74D71474" w14:textId="77777777" w:rsidTr="00552CA0">
        <w:tc>
          <w:tcPr>
            <w:tcW w:w="1985" w:type="dxa"/>
            <w:vMerge/>
          </w:tcPr>
          <w:p w14:paraId="5DBBDB50" w14:textId="77777777" w:rsidR="001F37B5" w:rsidRPr="0022554A" w:rsidRDefault="001F37B5" w:rsidP="001F37B5">
            <w:pPr>
              <w:tabs>
                <w:tab w:val="left" w:pos="5400"/>
              </w:tabs>
              <w:rPr>
                <w:bCs/>
                <w:sz w:val="20"/>
              </w:rPr>
            </w:pPr>
            <w:bookmarkStart w:id="67" w:name="bold36" w:colFirst="0" w:colLast="0"/>
            <w:bookmarkStart w:id="68" w:name="italic36" w:colFirst="0" w:colLast="0"/>
          </w:p>
        </w:tc>
        <w:tc>
          <w:tcPr>
            <w:tcW w:w="709" w:type="dxa"/>
            <w:vMerge/>
          </w:tcPr>
          <w:p w14:paraId="0AD96F0C" w14:textId="77777777" w:rsidR="001F37B5" w:rsidRPr="0022554A" w:rsidRDefault="001F37B5" w:rsidP="001F37B5">
            <w:pPr>
              <w:tabs>
                <w:tab w:val="left" w:pos="5400"/>
              </w:tabs>
              <w:jc w:val="center"/>
              <w:rPr>
                <w:sz w:val="20"/>
              </w:rPr>
            </w:pPr>
          </w:p>
        </w:tc>
        <w:tc>
          <w:tcPr>
            <w:tcW w:w="4394" w:type="dxa"/>
          </w:tcPr>
          <w:p w14:paraId="5285D0D0" w14:textId="77777777" w:rsidR="001F37B5" w:rsidRPr="0022554A" w:rsidRDefault="001F37B5" w:rsidP="001F37B5">
            <w:pPr>
              <w:tabs>
                <w:tab w:val="left" w:pos="5400"/>
              </w:tabs>
              <w:rPr>
                <w:sz w:val="20"/>
              </w:rPr>
            </w:pPr>
            <w:r>
              <w:rPr>
                <w:sz w:val="20"/>
              </w:rPr>
              <w:t xml:space="preserve">(b) </w:t>
            </w:r>
            <w:r w:rsidRPr="0022554A">
              <w:rPr>
                <w:sz w:val="20"/>
              </w:rPr>
              <w:t>Indicate number of participants with missing data for each variable of interest</w:t>
            </w:r>
          </w:p>
        </w:tc>
        <w:tc>
          <w:tcPr>
            <w:tcW w:w="2410" w:type="dxa"/>
          </w:tcPr>
          <w:p w14:paraId="72A890E7" w14:textId="1428DC2B" w:rsidR="001F37B5" w:rsidRDefault="001F37B5" w:rsidP="001F37B5">
            <w:pPr>
              <w:tabs>
                <w:tab w:val="left" w:pos="5400"/>
              </w:tabs>
              <w:rPr>
                <w:sz w:val="20"/>
              </w:rPr>
            </w:pPr>
            <w:r w:rsidRPr="00A91B7E">
              <w:rPr>
                <w:sz w:val="20"/>
                <w:lang w:val="en-US" w:eastAsia="zh-CN"/>
              </w:rPr>
              <w:t>Methods</w:t>
            </w:r>
            <w:r>
              <w:rPr>
                <w:sz w:val="20"/>
                <w:lang w:val="en-US" w:eastAsia="zh-CN"/>
              </w:rPr>
              <w:t xml:space="preserve">, paragraph 2 &amp;3 (page </w:t>
            </w:r>
            <w:r w:rsidR="003309F9">
              <w:rPr>
                <w:sz w:val="20"/>
                <w:lang w:val="en-US" w:eastAsia="zh-CN"/>
              </w:rPr>
              <w:t>7 &amp; 8</w:t>
            </w:r>
            <w:r>
              <w:rPr>
                <w:sz w:val="20"/>
                <w:lang w:val="en-US" w:eastAsia="zh-CN"/>
              </w:rPr>
              <w:t>, line 7</w:t>
            </w:r>
            <w:r w:rsidR="003309F9">
              <w:rPr>
                <w:sz w:val="20"/>
                <w:lang w:val="en-US" w:eastAsia="zh-CN"/>
              </w:rPr>
              <w:t>3</w:t>
            </w:r>
            <w:r w:rsidR="00D95334" w:rsidRPr="00594D51">
              <w:rPr>
                <w:sz w:val="20"/>
              </w:rPr>
              <w:t>–</w:t>
            </w:r>
            <w:r w:rsidR="003309F9">
              <w:rPr>
                <w:sz w:val="20"/>
              </w:rPr>
              <w:t>75</w:t>
            </w:r>
            <w:r>
              <w:rPr>
                <w:sz w:val="20"/>
                <w:lang w:val="en-US" w:eastAsia="zh-CN"/>
              </w:rPr>
              <w:t xml:space="preserve">, line </w:t>
            </w:r>
            <w:r w:rsidR="003309F9">
              <w:rPr>
                <w:sz w:val="20"/>
                <w:lang w:val="en-US" w:eastAsia="zh-CN"/>
              </w:rPr>
              <w:t>87</w:t>
            </w:r>
            <w:r w:rsidR="00D95334" w:rsidRPr="00594D51">
              <w:rPr>
                <w:sz w:val="20"/>
              </w:rPr>
              <w:t>–</w:t>
            </w:r>
            <w:r w:rsidR="003309F9">
              <w:rPr>
                <w:sz w:val="20"/>
              </w:rPr>
              <w:t>88</w:t>
            </w:r>
            <w:r>
              <w:rPr>
                <w:sz w:val="20"/>
                <w:lang w:val="en-US" w:eastAsia="zh-CN"/>
              </w:rPr>
              <w:t>)</w:t>
            </w:r>
          </w:p>
        </w:tc>
        <w:tc>
          <w:tcPr>
            <w:tcW w:w="6520" w:type="dxa"/>
          </w:tcPr>
          <w:p w14:paraId="34DF96BA" w14:textId="77777777" w:rsidR="001F37B5" w:rsidRDefault="001F37B5" w:rsidP="00D95334">
            <w:pPr>
              <w:tabs>
                <w:tab w:val="left" w:pos="5400"/>
              </w:tabs>
              <w:jc w:val="both"/>
              <w:rPr>
                <w:sz w:val="20"/>
              </w:rPr>
            </w:pPr>
            <w:r w:rsidRPr="006E2781">
              <w:rPr>
                <w:sz w:val="20"/>
              </w:rPr>
              <w:t>Exclusion criteria included the withdrawal of informed consent (n=12), incomplete information prevalent BC cases at baseline (n=2,420), and missingness on smoking status (n=2,049).</w:t>
            </w:r>
          </w:p>
          <w:p w14:paraId="47CBE9D9" w14:textId="00A6388A" w:rsidR="001F37B5" w:rsidRDefault="001F37B5" w:rsidP="00D95334">
            <w:pPr>
              <w:tabs>
                <w:tab w:val="left" w:pos="5400"/>
              </w:tabs>
              <w:jc w:val="both"/>
              <w:rPr>
                <w:sz w:val="20"/>
              </w:rPr>
            </w:pPr>
            <w:r w:rsidRPr="006E2781">
              <w:rPr>
                <w:sz w:val="20"/>
              </w:rPr>
              <w:t>Exclusion criteria included the withdrawal of informed consent (n=20), missing stage data (n=249), and missingness on smoking status (n=122).</w:t>
            </w:r>
          </w:p>
        </w:tc>
      </w:tr>
      <w:tr w:rsidR="00552CA0" w:rsidRPr="0022554A" w14:paraId="02E04596" w14:textId="77777777" w:rsidTr="00552CA0">
        <w:tc>
          <w:tcPr>
            <w:tcW w:w="1985" w:type="dxa"/>
            <w:vMerge/>
          </w:tcPr>
          <w:p w14:paraId="7A38922F" w14:textId="77777777" w:rsidR="001F37B5" w:rsidRPr="0022554A" w:rsidRDefault="001F37B5" w:rsidP="001F37B5">
            <w:pPr>
              <w:tabs>
                <w:tab w:val="left" w:pos="5400"/>
              </w:tabs>
              <w:rPr>
                <w:bCs/>
                <w:sz w:val="20"/>
              </w:rPr>
            </w:pPr>
            <w:bookmarkStart w:id="69" w:name="bold37" w:colFirst="0" w:colLast="0"/>
            <w:bookmarkStart w:id="70" w:name="italic37" w:colFirst="0" w:colLast="0"/>
            <w:bookmarkEnd w:id="67"/>
            <w:bookmarkEnd w:id="68"/>
          </w:p>
        </w:tc>
        <w:tc>
          <w:tcPr>
            <w:tcW w:w="709" w:type="dxa"/>
            <w:vMerge/>
          </w:tcPr>
          <w:p w14:paraId="674D1294" w14:textId="77777777" w:rsidR="001F37B5" w:rsidRPr="0022554A" w:rsidRDefault="001F37B5" w:rsidP="001F37B5">
            <w:pPr>
              <w:tabs>
                <w:tab w:val="left" w:pos="5400"/>
              </w:tabs>
              <w:jc w:val="center"/>
              <w:rPr>
                <w:sz w:val="20"/>
              </w:rPr>
            </w:pPr>
          </w:p>
        </w:tc>
        <w:tc>
          <w:tcPr>
            <w:tcW w:w="4394" w:type="dxa"/>
          </w:tcPr>
          <w:p w14:paraId="12CE9B33" w14:textId="77777777" w:rsidR="001F37B5" w:rsidRPr="0022554A" w:rsidRDefault="001F37B5" w:rsidP="001F37B5">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2410" w:type="dxa"/>
          </w:tcPr>
          <w:p w14:paraId="1B24A86E" w14:textId="588EF58C" w:rsidR="001F37B5" w:rsidRDefault="001F37B5" w:rsidP="001F37B5">
            <w:pPr>
              <w:tabs>
                <w:tab w:val="left" w:pos="5400"/>
              </w:tabs>
              <w:rPr>
                <w:sz w:val="20"/>
              </w:rPr>
            </w:pPr>
            <w:r>
              <w:rPr>
                <w:rFonts w:hint="eastAsia"/>
                <w:sz w:val="20"/>
              </w:rPr>
              <w:t>N</w:t>
            </w:r>
            <w:r>
              <w:rPr>
                <w:sz w:val="20"/>
              </w:rPr>
              <w:t>/A</w:t>
            </w:r>
          </w:p>
        </w:tc>
        <w:tc>
          <w:tcPr>
            <w:tcW w:w="6520" w:type="dxa"/>
          </w:tcPr>
          <w:p w14:paraId="685E4093" w14:textId="77777777" w:rsidR="001F37B5" w:rsidRDefault="001F37B5" w:rsidP="001F37B5">
            <w:pPr>
              <w:tabs>
                <w:tab w:val="left" w:pos="5400"/>
              </w:tabs>
              <w:rPr>
                <w:sz w:val="20"/>
              </w:rPr>
            </w:pPr>
          </w:p>
        </w:tc>
      </w:tr>
      <w:tr w:rsidR="00552CA0" w:rsidRPr="0022554A" w14:paraId="50559A8E" w14:textId="77777777" w:rsidTr="00552CA0">
        <w:trPr>
          <w:trHeight w:val="295"/>
        </w:trPr>
        <w:tc>
          <w:tcPr>
            <w:tcW w:w="1985" w:type="dxa"/>
            <w:vMerge w:val="restart"/>
          </w:tcPr>
          <w:p w14:paraId="70DA3A78" w14:textId="77777777" w:rsidR="001F37B5" w:rsidRPr="0022554A" w:rsidRDefault="001F37B5" w:rsidP="001F37B5">
            <w:pPr>
              <w:tabs>
                <w:tab w:val="left" w:pos="5400"/>
              </w:tabs>
              <w:rPr>
                <w:bCs/>
                <w:sz w:val="20"/>
              </w:rPr>
            </w:pPr>
            <w:bookmarkStart w:id="71" w:name="bold38" w:colFirst="0" w:colLast="0"/>
            <w:bookmarkStart w:id="72" w:name="italic38" w:colFirst="0" w:colLast="0"/>
            <w:bookmarkEnd w:id="69"/>
            <w:bookmarkEnd w:id="70"/>
            <w:r w:rsidRPr="0022554A">
              <w:rPr>
                <w:bCs/>
                <w:sz w:val="20"/>
              </w:rPr>
              <w:lastRenderedPageBreak/>
              <w:t>Outcome data</w:t>
            </w:r>
          </w:p>
        </w:tc>
        <w:tc>
          <w:tcPr>
            <w:tcW w:w="709" w:type="dxa"/>
            <w:vMerge w:val="restart"/>
          </w:tcPr>
          <w:p w14:paraId="7F020986" w14:textId="77777777" w:rsidR="001F37B5" w:rsidRPr="0022554A" w:rsidRDefault="001F37B5" w:rsidP="001F37B5">
            <w:pPr>
              <w:tabs>
                <w:tab w:val="left" w:pos="5400"/>
              </w:tabs>
              <w:jc w:val="center"/>
              <w:rPr>
                <w:sz w:val="20"/>
              </w:rPr>
            </w:pPr>
            <w:r w:rsidRPr="0022554A">
              <w:rPr>
                <w:sz w:val="20"/>
              </w:rPr>
              <w:t>15</w:t>
            </w:r>
            <w:bookmarkStart w:id="73" w:name="bold39"/>
            <w:r w:rsidRPr="0022554A">
              <w:rPr>
                <w:bCs/>
                <w:sz w:val="20"/>
              </w:rPr>
              <w:t>*</w:t>
            </w:r>
            <w:bookmarkEnd w:id="73"/>
          </w:p>
        </w:tc>
        <w:tc>
          <w:tcPr>
            <w:tcW w:w="4394" w:type="dxa"/>
          </w:tcPr>
          <w:p w14:paraId="0C345B3C" w14:textId="77777777" w:rsidR="001F37B5" w:rsidRPr="0022554A" w:rsidRDefault="001F37B5" w:rsidP="001F37B5">
            <w:pPr>
              <w:tabs>
                <w:tab w:val="left" w:pos="5400"/>
              </w:tabs>
              <w:rPr>
                <w:sz w:val="20"/>
              </w:rPr>
            </w:pPr>
            <w:r w:rsidRPr="0022554A">
              <w:rPr>
                <w:i/>
                <w:sz w:val="20"/>
              </w:rPr>
              <w:t>Cohort study</w:t>
            </w:r>
            <w:r w:rsidRPr="0022554A">
              <w:rPr>
                <w:sz w:val="20"/>
              </w:rPr>
              <w:t>—Report numbers of outcome events or summary measures over time</w:t>
            </w:r>
          </w:p>
        </w:tc>
        <w:tc>
          <w:tcPr>
            <w:tcW w:w="2410" w:type="dxa"/>
          </w:tcPr>
          <w:p w14:paraId="4F9CC285" w14:textId="1897F43A" w:rsidR="001F37B5" w:rsidRPr="0022554A" w:rsidRDefault="001218E3" w:rsidP="001F37B5">
            <w:pPr>
              <w:tabs>
                <w:tab w:val="left" w:pos="5400"/>
              </w:tabs>
              <w:rPr>
                <w:i/>
                <w:sz w:val="20"/>
              </w:rPr>
            </w:pPr>
            <w:r>
              <w:rPr>
                <w:rFonts w:hint="eastAsia"/>
                <w:sz w:val="20"/>
              </w:rPr>
              <w:t>N</w:t>
            </w:r>
            <w:r>
              <w:rPr>
                <w:sz w:val="20"/>
              </w:rPr>
              <w:t>/A</w:t>
            </w:r>
          </w:p>
        </w:tc>
        <w:tc>
          <w:tcPr>
            <w:tcW w:w="6520" w:type="dxa"/>
          </w:tcPr>
          <w:p w14:paraId="4BDF4B39" w14:textId="77777777" w:rsidR="001F37B5" w:rsidRPr="0022554A" w:rsidRDefault="001F37B5" w:rsidP="00D95334">
            <w:pPr>
              <w:tabs>
                <w:tab w:val="left" w:pos="5400"/>
              </w:tabs>
              <w:jc w:val="both"/>
              <w:rPr>
                <w:i/>
                <w:sz w:val="20"/>
              </w:rPr>
            </w:pPr>
          </w:p>
        </w:tc>
      </w:tr>
      <w:tr w:rsidR="00552CA0" w:rsidRPr="0022554A" w14:paraId="725FFE95" w14:textId="77777777" w:rsidTr="00552CA0">
        <w:trPr>
          <w:trHeight w:val="294"/>
        </w:trPr>
        <w:tc>
          <w:tcPr>
            <w:tcW w:w="1985" w:type="dxa"/>
            <w:vMerge/>
          </w:tcPr>
          <w:p w14:paraId="7F17130C" w14:textId="77777777" w:rsidR="001F37B5" w:rsidRPr="0022554A" w:rsidRDefault="001F37B5" w:rsidP="001F37B5">
            <w:pPr>
              <w:tabs>
                <w:tab w:val="left" w:pos="5400"/>
              </w:tabs>
              <w:rPr>
                <w:bCs/>
                <w:sz w:val="20"/>
              </w:rPr>
            </w:pPr>
          </w:p>
        </w:tc>
        <w:tc>
          <w:tcPr>
            <w:tcW w:w="709" w:type="dxa"/>
            <w:vMerge/>
          </w:tcPr>
          <w:p w14:paraId="3342AEEB" w14:textId="77777777" w:rsidR="001F37B5" w:rsidRPr="0022554A" w:rsidRDefault="001F37B5" w:rsidP="001F37B5">
            <w:pPr>
              <w:tabs>
                <w:tab w:val="left" w:pos="5400"/>
              </w:tabs>
              <w:jc w:val="center"/>
              <w:rPr>
                <w:sz w:val="20"/>
              </w:rPr>
            </w:pPr>
          </w:p>
        </w:tc>
        <w:tc>
          <w:tcPr>
            <w:tcW w:w="4394" w:type="dxa"/>
          </w:tcPr>
          <w:p w14:paraId="203D3514" w14:textId="77777777" w:rsidR="001F37B5" w:rsidRPr="0022554A" w:rsidRDefault="001F37B5" w:rsidP="001F37B5">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2410" w:type="dxa"/>
          </w:tcPr>
          <w:p w14:paraId="672A1395" w14:textId="09DA441C" w:rsidR="001F37B5" w:rsidRPr="0022554A" w:rsidRDefault="00D605A8" w:rsidP="001F37B5">
            <w:pPr>
              <w:tabs>
                <w:tab w:val="left" w:pos="5400"/>
              </w:tabs>
              <w:rPr>
                <w:i/>
                <w:sz w:val="20"/>
              </w:rPr>
            </w:pPr>
            <w:r w:rsidRPr="009E6315">
              <w:rPr>
                <w:sz w:val="20"/>
              </w:rPr>
              <w:t>Result</w:t>
            </w:r>
            <w:r w:rsidR="00B01088">
              <w:rPr>
                <w:sz w:val="20"/>
              </w:rPr>
              <w:t>s</w:t>
            </w:r>
            <w:r>
              <w:rPr>
                <w:sz w:val="20"/>
                <w:lang w:val="en-US"/>
              </w:rPr>
              <w:t xml:space="preserve">, paragraph 1 &amp; 2 (page </w:t>
            </w:r>
            <w:r w:rsidR="003459B9">
              <w:rPr>
                <w:sz w:val="20"/>
                <w:lang w:val="en-US"/>
              </w:rPr>
              <w:t>20</w:t>
            </w:r>
            <w:r>
              <w:rPr>
                <w:sz w:val="20"/>
                <w:lang w:val="en-US"/>
              </w:rPr>
              <w:t xml:space="preserve">, line </w:t>
            </w:r>
            <w:r w:rsidR="003459B9">
              <w:rPr>
                <w:sz w:val="20"/>
                <w:lang w:val="en-US"/>
              </w:rPr>
              <w:t>386</w:t>
            </w:r>
            <w:r w:rsidR="009F36EF">
              <w:t>–</w:t>
            </w:r>
            <w:r w:rsidR="003459B9">
              <w:t>387</w:t>
            </w:r>
            <w:r>
              <w:rPr>
                <w:sz w:val="20"/>
                <w:lang w:val="en-US"/>
              </w:rPr>
              <w:t xml:space="preserve">, line </w:t>
            </w:r>
            <w:r w:rsidR="003459B9">
              <w:rPr>
                <w:sz w:val="20"/>
                <w:lang w:val="en-US"/>
              </w:rPr>
              <w:t>391</w:t>
            </w:r>
            <w:r w:rsidR="009F36EF">
              <w:t>–</w:t>
            </w:r>
            <w:r w:rsidR="003459B9">
              <w:t>394</w:t>
            </w:r>
            <w:r>
              <w:rPr>
                <w:sz w:val="20"/>
                <w:lang w:val="en-US"/>
              </w:rPr>
              <w:t>)</w:t>
            </w:r>
          </w:p>
        </w:tc>
        <w:tc>
          <w:tcPr>
            <w:tcW w:w="6520" w:type="dxa"/>
          </w:tcPr>
          <w:p w14:paraId="06A9A037" w14:textId="77777777" w:rsidR="00D605A8" w:rsidRDefault="00D605A8" w:rsidP="00D95334">
            <w:pPr>
              <w:tabs>
                <w:tab w:val="left" w:pos="5400"/>
              </w:tabs>
              <w:jc w:val="both"/>
              <w:rPr>
                <w:sz w:val="20"/>
              </w:rPr>
            </w:pPr>
            <w:r w:rsidRPr="0004733A">
              <w:rPr>
                <w:sz w:val="20"/>
              </w:rPr>
              <w:t>The average weekly intake of dietary PEA was 0.91 g in BC cases, compared to 0.95 g in non-BC controls (p &lt; 0.001).</w:t>
            </w:r>
          </w:p>
          <w:p w14:paraId="543E3ABB" w14:textId="5178457B" w:rsidR="00D605A8" w:rsidRPr="00D605A8" w:rsidRDefault="00D605A8" w:rsidP="00D95334">
            <w:pPr>
              <w:tabs>
                <w:tab w:val="left" w:pos="5400"/>
              </w:tabs>
              <w:jc w:val="both"/>
              <w:rPr>
                <w:i/>
                <w:sz w:val="20"/>
              </w:rPr>
            </w:pPr>
            <w:r w:rsidRPr="0004733A">
              <w:rPr>
                <w:rFonts w:hint="eastAsia"/>
                <w:sz w:val="20"/>
              </w:rPr>
              <w:t>The median weekly dietary PEA was higher among individuals with the lowest BC stage (Ta) at 1.84 g, whereas those with the most advanced stage (</w:t>
            </w:r>
            <w:r w:rsidRPr="0004733A">
              <w:rPr>
                <w:rFonts w:hint="eastAsia"/>
                <w:sz w:val="20"/>
              </w:rPr>
              <w:t>≥</w:t>
            </w:r>
            <w:r w:rsidRPr="0004733A">
              <w:rPr>
                <w:rFonts w:hint="eastAsia"/>
                <w:sz w:val="20"/>
              </w:rPr>
              <w:t>T2) had a lower weekly dietary PEA at the median of 1.68 g (p = 0.036).</w:t>
            </w:r>
          </w:p>
        </w:tc>
      </w:tr>
      <w:tr w:rsidR="00552CA0" w:rsidRPr="0022554A" w14:paraId="6CFDB65C" w14:textId="77777777" w:rsidTr="00552CA0">
        <w:trPr>
          <w:trHeight w:val="294"/>
        </w:trPr>
        <w:tc>
          <w:tcPr>
            <w:tcW w:w="1985" w:type="dxa"/>
            <w:vMerge/>
          </w:tcPr>
          <w:p w14:paraId="67B6947C" w14:textId="77777777" w:rsidR="001F37B5" w:rsidRPr="0022554A" w:rsidRDefault="001F37B5" w:rsidP="001F37B5">
            <w:pPr>
              <w:tabs>
                <w:tab w:val="left" w:pos="5400"/>
              </w:tabs>
              <w:rPr>
                <w:bCs/>
                <w:sz w:val="20"/>
              </w:rPr>
            </w:pPr>
          </w:p>
        </w:tc>
        <w:tc>
          <w:tcPr>
            <w:tcW w:w="709" w:type="dxa"/>
            <w:vMerge/>
          </w:tcPr>
          <w:p w14:paraId="626B4AB6" w14:textId="77777777" w:rsidR="001F37B5" w:rsidRPr="0022554A" w:rsidRDefault="001F37B5" w:rsidP="001F37B5">
            <w:pPr>
              <w:tabs>
                <w:tab w:val="left" w:pos="5400"/>
              </w:tabs>
              <w:jc w:val="center"/>
              <w:rPr>
                <w:sz w:val="20"/>
              </w:rPr>
            </w:pPr>
          </w:p>
        </w:tc>
        <w:tc>
          <w:tcPr>
            <w:tcW w:w="4394" w:type="dxa"/>
          </w:tcPr>
          <w:p w14:paraId="491E1703" w14:textId="77777777" w:rsidR="001F37B5" w:rsidRPr="0022554A" w:rsidRDefault="001F37B5" w:rsidP="001F37B5">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2410" w:type="dxa"/>
          </w:tcPr>
          <w:p w14:paraId="2265A156" w14:textId="1881148A" w:rsidR="001F37B5" w:rsidRDefault="001218E3" w:rsidP="001F37B5">
            <w:pPr>
              <w:tabs>
                <w:tab w:val="left" w:pos="5400"/>
              </w:tabs>
              <w:rPr>
                <w:i/>
                <w:sz w:val="20"/>
              </w:rPr>
            </w:pPr>
            <w:r>
              <w:rPr>
                <w:rFonts w:hint="eastAsia"/>
                <w:sz w:val="20"/>
              </w:rPr>
              <w:t>N</w:t>
            </w:r>
            <w:r>
              <w:rPr>
                <w:sz w:val="20"/>
              </w:rPr>
              <w:t>/A</w:t>
            </w:r>
          </w:p>
        </w:tc>
        <w:tc>
          <w:tcPr>
            <w:tcW w:w="6520" w:type="dxa"/>
          </w:tcPr>
          <w:p w14:paraId="2FEB3284" w14:textId="77777777" w:rsidR="001F37B5" w:rsidRDefault="001F37B5" w:rsidP="00D95334">
            <w:pPr>
              <w:tabs>
                <w:tab w:val="left" w:pos="5400"/>
              </w:tabs>
              <w:jc w:val="both"/>
              <w:rPr>
                <w:i/>
                <w:sz w:val="20"/>
              </w:rPr>
            </w:pPr>
          </w:p>
        </w:tc>
      </w:tr>
      <w:tr w:rsidR="00552CA0" w:rsidRPr="0022554A" w14:paraId="297932E6" w14:textId="77777777" w:rsidTr="00552CA0">
        <w:tc>
          <w:tcPr>
            <w:tcW w:w="1985" w:type="dxa"/>
            <w:vMerge w:val="restart"/>
          </w:tcPr>
          <w:p w14:paraId="5C49E167" w14:textId="77777777" w:rsidR="001F37B5" w:rsidRPr="0022554A" w:rsidRDefault="001F37B5" w:rsidP="001F37B5">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709" w:type="dxa"/>
            <w:vMerge w:val="restart"/>
          </w:tcPr>
          <w:p w14:paraId="19592189" w14:textId="77777777" w:rsidR="001F37B5" w:rsidRPr="0022554A" w:rsidRDefault="001F37B5" w:rsidP="001F37B5">
            <w:pPr>
              <w:tabs>
                <w:tab w:val="left" w:pos="5400"/>
              </w:tabs>
              <w:jc w:val="center"/>
              <w:rPr>
                <w:sz w:val="20"/>
              </w:rPr>
            </w:pPr>
            <w:r w:rsidRPr="0022554A">
              <w:rPr>
                <w:sz w:val="20"/>
              </w:rPr>
              <w:t>16</w:t>
            </w:r>
          </w:p>
        </w:tc>
        <w:tc>
          <w:tcPr>
            <w:tcW w:w="4394" w:type="dxa"/>
          </w:tcPr>
          <w:p w14:paraId="0B683494" w14:textId="77777777" w:rsidR="001F37B5" w:rsidRPr="006149D3" w:rsidRDefault="001F37B5" w:rsidP="001F37B5">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2410" w:type="dxa"/>
          </w:tcPr>
          <w:p w14:paraId="37B5C0E5" w14:textId="1573A5A4" w:rsidR="001F37B5" w:rsidRPr="00594D51" w:rsidRDefault="009F36EF" w:rsidP="001F37B5">
            <w:pPr>
              <w:tabs>
                <w:tab w:val="left" w:pos="5400"/>
              </w:tabs>
              <w:rPr>
                <w:sz w:val="20"/>
              </w:rPr>
            </w:pPr>
            <w:r w:rsidRPr="00594D51">
              <w:rPr>
                <w:sz w:val="20"/>
              </w:rPr>
              <w:t>Result</w:t>
            </w:r>
            <w:r w:rsidR="00B01088">
              <w:rPr>
                <w:sz w:val="20"/>
              </w:rPr>
              <w:t>s</w:t>
            </w:r>
            <w:r w:rsidRPr="00594D51">
              <w:rPr>
                <w:sz w:val="20"/>
                <w:lang w:val="en-US"/>
              </w:rPr>
              <w:t xml:space="preserve">, paragraph </w:t>
            </w:r>
            <w:r w:rsidR="00FA28BE" w:rsidRPr="00594D51">
              <w:rPr>
                <w:sz w:val="20"/>
                <w:lang w:val="en-US"/>
              </w:rPr>
              <w:t>3</w:t>
            </w:r>
            <w:r w:rsidR="00FA28BE" w:rsidRPr="00594D51">
              <w:rPr>
                <w:sz w:val="20"/>
              </w:rPr>
              <w:t xml:space="preserve"> &amp; </w:t>
            </w:r>
            <w:r w:rsidR="00FA28BE" w:rsidRPr="00594D51">
              <w:rPr>
                <w:sz w:val="20"/>
                <w:lang w:val="en-US"/>
              </w:rPr>
              <w:t>4</w:t>
            </w:r>
            <w:r w:rsidRPr="00594D51">
              <w:rPr>
                <w:sz w:val="20"/>
                <w:lang w:val="en-US"/>
              </w:rPr>
              <w:t xml:space="preserve"> (page </w:t>
            </w:r>
            <w:r w:rsidR="003459B9">
              <w:rPr>
                <w:sz w:val="20"/>
                <w:lang w:val="en-US"/>
              </w:rPr>
              <w:t>20</w:t>
            </w:r>
            <w:r w:rsidRPr="00594D51">
              <w:rPr>
                <w:sz w:val="20"/>
                <w:lang w:val="en-US"/>
              </w:rPr>
              <w:t xml:space="preserve">, line </w:t>
            </w:r>
            <w:r w:rsidR="003459B9">
              <w:rPr>
                <w:sz w:val="20"/>
                <w:lang w:val="en-US"/>
              </w:rPr>
              <w:t>395</w:t>
            </w:r>
            <w:r w:rsidR="00D95334" w:rsidRPr="00594D51">
              <w:rPr>
                <w:sz w:val="20"/>
              </w:rPr>
              <w:t>–</w:t>
            </w:r>
            <w:r w:rsidR="003459B9">
              <w:rPr>
                <w:sz w:val="20"/>
              </w:rPr>
              <w:t>404</w:t>
            </w:r>
            <w:r w:rsidRPr="00594D51">
              <w:rPr>
                <w:sz w:val="20"/>
                <w:lang w:val="en-US"/>
              </w:rPr>
              <w:t>)</w:t>
            </w:r>
          </w:p>
        </w:tc>
        <w:tc>
          <w:tcPr>
            <w:tcW w:w="6520" w:type="dxa"/>
          </w:tcPr>
          <w:p w14:paraId="28EEBECC" w14:textId="77777777" w:rsidR="00CD0EDD" w:rsidRDefault="00CD0EDD" w:rsidP="00D95334">
            <w:pPr>
              <w:tabs>
                <w:tab w:val="left" w:pos="5400"/>
              </w:tabs>
              <w:jc w:val="both"/>
              <w:rPr>
                <w:sz w:val="20"/>
              </w:rPr>
            </w:pPr>
            <w:r w:rsidRPr="00CD0EDD">
              <w:rPr>
                <w:sz w:val="20"/>
              </w:rPr>
              <w:t>The association between dietary PEA and BC occurrence was examined using data from the UK Biobank (Table 1). After exact matching, per standard deviation (SD) increase in dietary PEA associated with a lower risk of BC (OR = 0.93, 95% CI: 0.87–0.99, p = 0.028) adjusted for BMI, qualification, household income and ethnicity.</w:t>
            </w:r>
          </w:p>
          <w:p w14:paraId="13B807A7" w14:textId="39E1DD2C" w:rsidR="00CD0EDD" w:rsidRDefault="00CD0EDD" w:rsidP="00D95334">
            <w:pPr>
              <w:tabs>
                <w:tab w:val="left" w:pos="5400"/>
              </w:tabs>
              <w:jc w:val="both"/>
              <w:rPr>
                <w:sz w:val="20"/>
              </w:rPr>
            </w:pPr>
            <w:r w:rsidRPr="00CD0EDD">
              <w:rPr>
                <w:sz w:val="20"/>
              </w:rPr>
              <w:t xml:space="preserve">We further assessed the associations of PEA with BC invasion in the BCPP. Specifically, per SD increase in dietary PEA associated with 13% lower risk of being diagnosed with higher BC stage (OR = 0.87, 95% CI: 0.77–0.97, p = 0.015) in the adjusted model. </w:t>
            </w:r>
          </w:p>
          <w:p w14:paraId="52B5F4B2" w14:textId="05BBE11F" w:rsidR="00552CA0" w:rsidRPr="0022554A" w:rsidRDefault="00CD0EDD" w:rsidP="00D95334">
            <w:pPr>
              <w:tabs>
                <w:tab w:val="left" w:pos="5400"/>
              </w:tabs>
              <w:jc w:val="both"/>
              <w:rPr>
                <w:sz w:val="20"/>
              </w:rPr>
            </w:pPr>
            <w:r w:rsidRPr="00CD0EDD">
              <w:rPr>
                <w:sz w:val="20"/>
              </w:rPr>
              <w:t>In sensitivity analysis comparing non-muscle-invasive BC (NMIBC) vs. muscle-invasive BC (MIBC), per SD increase in dietary PEA associated with a 17% lower risk of development of muscle-invasive disease (OR = 0.83, 95% CI: 0.71–0.97, p = 0.022) with adjustments for sex, age, smoking status and ethnicity.</w:t>
            </w:r>
          </w:p>
        </w:tc>
      </w:tr>
      <w:tr w:rsidR="00552CA0" w:rsidRPr="0022554A" w14:paraId="654A1024" w14:textId="77777777" w:rsidTr="00552CA0">
        <w:tc>
          <w:tcPr>
            <w:tcW w:w="1985" w:type="dxa"/>
            <w:vMerge/>
          </w:tcPr>
          <w:p w14:paraId="29A25A0D" w14:textId="77777777" w:rsidR="001F37B5" w:rsidRPr="0022554A" w:rsidRDefault="001F37B5" w:rsidP="001F37B5">
            <w:pPr>
              <w:tabs>
                <w:tab w:val="left" w:pos="5400"/>
              </w:tabs>
              <w:rPr>
                <w:bCs/>
                <w:sz w:val="20"/>
              </w:rPr>
            </w:pPr>
            <w:bookmarkStart w:id="76" w:name="italic41" w:colFirst="0" w:colLast="0"/>
            <w:bookmarkStart w:id="77" w:name="bold42" w:colFirst="0" w:colLast="0"/>
            <w:bookmarkEnd w:id="74"/>
            <w:bookmarkEnd w:id="75"/>
          </w:p>
        </w:tc>
        <w:tc>
          <w:tcPr>
            <w:tcW w:w="709" w:type="dxa"/>
            <w:vMerge/>
          </w:tcPr>
          <w:p w14:paraId="54657CEA" w14:textId="77777777" w:rsidR="001F37B5" w:rsidRPr="0022554A" w:rsidRDefault="001F37B5" w:rsidP="001F37B5">
            <w:pPr>
              <w:tabs>
                <w:tab w:val="left" w:pos="5400"/>
              </w:tabs>
              <w:jc w:val="center"/>
              <w:rPr>
                <w:sz w:val="20"/>
              </w:rPr>
            </w:pPr>
          </w:p>
        </w:tc>
        <w:tc>
          <w:tcPr>
            <w:tcW w:w="4394" w:type="dxa"/>
          </w:tcPr>
          <w:p w14:paraId="5475EED4" w14:textId="77777777" w:rsidR="001F37B5" w:rsidRPr="006149D3" w:rsidRDefault="001F37B5" w:rsidP="001F37B5">
            <w:pPr>
              <w:tabs>
                <w:tab w:val="left" w:pos="5400"/>
              </w:tabs>
              <w:rPr>
                <w:sz w:val="20"/>
              </w:rPr>
            </w:pPr>
            <w:r w:rsidRPr="0022554A">
              <w:rPr>
                <w:sz w:val="20"/>
              </w:rPr>
              <w:t>(</w:t>
            </w:r>
            <w:r w:rsidRPr="0022554A">
              <w:rPr>
                <w:i/>
                <w:sz w:val="20"/>
              </w:rPr>
              <w:t>b</w:t>
            </w:r>
            <w:r w:rsidRPr="0022554A">
              <w:rPr>
                <w:sz w:val="20"/>
              </w:rPr>
              <w:t xml:space="preserve">) </w:t>
            </w:r>
            <w:r w:rsidRPr="009F36EF">
              <w:rPr>
                <w:sz w:val="20"/>
              </w:rPr>
              <w:t>Report category boundaries when continuous variables were categorized</w:t>
            </w:r>
          </w:p>
        </w:tc>
        <w:tc>
          <w:tcPr>
            <w:tcW w:w="2410" w:type="dxa"/>
          </w:tcPr>
          <w:p w14:paraId="4B582257" w14:textId="5868C786" w:rsidR="001F37B5" w:rsidRPr="0022554A" w:rsidRDefault="009F36EF" w:rsidP="001F37B5">
            <w:pPr>
              <w:tabs>
                <w:tab w:val="left" w:pos="5400"/>
              </w:tabs>
              <w:rPr>
                <w:sz w:val="20"/>
              </w:rPr>
            </w:pPr>
            <w:r>
              <w:rPr>
                <w:rFonts w:hint="eastAsia"/>
                <w:sz w:val="20"/>
              </w:rPr>
              <w:t>N</w:t>
            </w:r>
            <w:r>
              <w:rPr>
                <w:sz w:val="20"/>
              </w:rPr>
              <w:t>/A</w:t>
            </w:r>
          </w:p>
        </w:tc>
        <w:tc>
          <w:tcPr>
            <w:tcW w:w="6520" w:type="dxa"/>
          </w:tcPr>
          <w:p w14:paraId="0F2A4FF5" w14:textId="77777777" w:rsidR="001F37B5" w:rsidRPr="0022554A" w:rsidRDefault="001F37B5" w:rsidP="001F37B5">
            <w:pPr>
              <w:tabs>
                <w:tab w:val="left" w:pos="5400"/>
              </w:tabs>
              <w:rPr>
                <w:sz w:val="20"/>
              </w:rPr>
            </w:pPr>
          </w:p>
        </w:tc>
      </w:tr>
      <w:tr w:rsidR="00552CA0" w:rsidRPr="0022554A" w14:paraId="08801DB7" w14:textId="77777777" w:rsidTr="00552CA0">
        <w:tc>
          <w:tcPr>
            <w:tcW w:w="1985" w:type="dxa"/>
            <w:vMerge/>
          </w:tcPr>
          <w:p w14:paraId="655A2060" w14:textId="77777777" w:rsidR="001F37B5" w:rsidRPr="0022554A" w:rsidRDefault="001F37B5" w:rsidP="001F37B5">
            <w:pPr>
              <w:tabs>
                <w:tab w:val="left" w:pos="5400"/>
              </w:tabs>
              <w:rPr>
                <w:bCs/>
                <w:sz w:val="20"/>
              </w:rPr>
            </w:pPr>
            <w:bookmarkStart w:id="78" w:name="italic42" w:colFirst="0" w:colLast="0"/>
            <w:bookmarkStart w:id="79" w:name="bold43" w:colFirst="0" w:colLast="0"/>
            <w:bookmarkEnd w:id="76"/>
            <w:bookmarkEnd w:id="77"/>
          </w:p>
        </w:tc>
        <w:tc>
          <w:tcPr>
            <w:tcW w:w="709" w:type="dxa"/>
            <w:vMerge/>
          </w:tcPr>
          <w:p w14:paraId="4D98E0E9" w14:textId="77777777" w:rsidR="001F37B5" w:rsidRPr="0022554A" w:rsidRDefault="001F37B5" w:rsidP="001F37B5">
            <w:pPr>
              <w:tabs>
                <w:tab w:val="left" w:pos="5400"/>
              </w:tabs>
              <w:jc w:val="center"/>
              <w:rPr>
                <w:sz w:val="20"/>
              </w:rPr>
            </w:pPr>
          </w:p>
        </w:tc>
        <w:tc>
          <w:tcPr>
            <w:tcW w:w="4394" w:type="dxa"/>
          </w:tcPr>
          <w:p w14:paraId="7CF922E8" w14:textId="77777777" w:rsidR="001F37B5" w:rsidRPr="006149D3" w:rsidRDefault="001F37B5" w:rsidP="001F37B5">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2410" w:type="dxa"/>
          </w:tcPr>
          <w:p w14:paraId="7CBD1D6E" w14:textId="49258CA6" w:rsidR="001F37B5" w:rsidRPr="0022554A" w:rsidRDefault="00552CA0" w:rsidP="001F37B5">
            <w:pPr>
              <w:tabs>
                <w:tab w:val="left" w:pos="5400"/>
              </w:tabs>
              <w:rPr>
                <w:sz w:val="20"/>
              </w:rPr>
            </w:pPr>
            <w:r>
              <w:rPr>
                <w:rFonts w:hint="eastAsia"/>
                <w:sz w:val="20"/>
              </w:rPr>
              <w:t>N</w:t>
            </w:r>
            <w:r>
              <w:rPr>
                <w:sz w:val="20"/>
              </w:rPr>
              <w:t>/A</w:t>
            </w:r>
          </w:p>
        </w:tc>
        <w:tc>
          <w:tcPr>
            <w:tcW w:w="6520" w:type="dxa"/>
          </w:tcPr>
          <w:p w14:paraId="7E1F0E9A" w14:textId="77777777" w:rsidR="001F37B5" w:rsidRPr="0022554A" w:rsidRDefault="001F37B5" w:rsidP="001F37B5">
            <w:pPr>
              <w:tabs>
                <w:tab w:val="left" w:pos="5400"/>
              </w:tabs>
              <w:rPr>
                <w:sz w:val="20"/>
              </w:rPr>
            </w:pPr>
          </w:p>
        </w:tc>
      </w:tr>
    </w:tbl>
    <w:p w14:paraId="36009B05"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5701" w:type="dxa"/>
        <w:tblInd w:w="-709" w:type="dxa"/>
        <w:tblBorders>
          <w:top w:val="single" w:sz="4" w:space="0" w:color="auto"/>
          <w:bottom w:val="single" w:sz="4" w:space="0" w:color="auto"/>
          <w:insideH w:val="single" w:sz="4" w:space="0" w:color="auto"/>
        </w:tblBorders>
        <w:tblLook w:val="0000" w:firstRow="0" w:lastRow="0" w:firstColumn="0" w:lastColumn="0" w:noHBand="0" w:noVBand="0"/>
      </w:tblPr>
      <w:tblGrid>
        <w:gridCol w:w="1702"/>
        <w:gridCol w:w="425"/>
        <w:gridCol w:w="4819"/>
        <w:gridCol w:w="2552"/>
        <w:gridCol w:w="6203"/>
      </w:tblGrid>
      <w:tr w:rsidR="00191A23" w:rsidRPr="0022554A" w14:paraId="6DECCF39" w14:textId="77777777" w:rsidTr="00ED5A5C">
        <w:tc>
          <w:tcPr>
            <w:tcW w:w="1702" w:type="dxa"/>
          </w:tcPr>
          <w:p w14:paraId="5047E8BB"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425" w:type="dxa"/>
          </w:tcPr>
          <w:p w14:paraId="71B82692" w14:textId="77777777" w:rsidR="00191A23" w:rsidRPr="0022554A" w:rsidRDefault="00191A23" w:rsidP="00191A23">
            <w:pPr>
              <w:tabs>
                <w:tab w:val="left" w:pos="5400"/>
              </w:tabs>
              <w:jc w:val="center"/>
              <w:rPr>
                <w:sz w:val="20"/>
              </w:rPr>
            </w:pPr>
            <w:r w:rsidRPr="0022554A">
              <w:rPr>
                <w:sz w:val="20"/>
              </w:rPr>
              <w:t>17</w:t>
            </w:r>
          </w:p>
        </w:tc>
        <w:tc>
          <w:tcPr>
            <w:tcW w:w="4819" w:type="dxa"/>
          </w:tcPr>
          <w:p w14:paraId="40ACAAAC" w14:textId="2B23E19F" w:rsidR="00191A23" w:rsidRPr="00594D51" w:rsidRDefault="00191A23" w:rsidP="00191A23">
            <w:pPr>
              <w:tabs>
                <w:tab w:val="left" w:pos="5400"/>
              </w:tabs>
              <w:rPr>
                <w:sz w:val="20"/>
              </w:rPr>
            </w:pPr>
            <w:r w:rsidRPr="00594D51">
              <w:rPr>
                <w:sz w:val="20"/>
              </w:rPr>
              <w:t>Report other analyses done—</w:t>
            </w:r>
            <w:r w:rsidR="004B502F" w:rsidRPr="00594D51">
              <w:rPr>
                <w:sz w:val="20"/>
              </w:rPr>
              <w:t>e.g.,</w:t>
            </w:r>
            <w:r w:rsidRPr="00594D51">
              <w:rPr>
                <w:sz w:val="20"/>
              </w:rPr>
              <w:t xml:space="preserve"> analyses of subgroups and interactions, and sensitivity analyses</w:t>
            </w:r>
          </w:p>
        </w:tc>
        <w:tc>
          <w:tcPr>
            <w:tcW w:w="2552" w:type="dxa"/>
          </w:tcPr>
          <w:p w14:paraId="3B1C573C" w14:textId="10A6324A" w:rsidR="00191A23" w:rsidRPr="00594D51" w:rsidRDefault="00FA28BE" w:rsidP="00191A23">
            <w:pPr>
              <w:tabs>
                <w:tab w:val="left" w:pos="5400"/>
              </w:tabs>
              <w:rPr>
                <w:sz w:val="20"/>
              </w:rPr>
            </w:pPr>
            <w:r w:rsidRPr="00594D51">
              <w:rPr>
                <w:sz w:val="20"/>
              </w:rPr>
              <w:t>Result</w:t>
            </w:r>
            <w:r w:rsidR="00B01088">
              <w:rPr>
                <w:sz w:val="20"/>
              </w:rPr>
              <w:t>s</w:t>
            </w:r>
            <w:r w:rsidRPr="00594D51">
              <w:rPr>
                <w:sz w:val="20"/>
                <w:lang w:val="en-US"/>
              </w:rPr>
              <w:t xml:space="preserve">, paragraph </w:t>
            </w:r>
            <w:r w:rsidR="00594D51" w:rsidRPr="00594D51">
              <w:rPr>
                <w:sz w:val="20"/>
                <w:lang w:val="en-US"/>
              </w:rPr>
              <w:t>4</w:t>
            </w:r>
            <w:r w:rsidRPr="00594D51">
              <w:rPr>
                <w:sz w:val="20"/>
                <w:lang w:val="en-US"/>
              </w:rPr>
              <w:t xml:space="preserve"> (page </w:t>
            </w:r>
            <w:r w:rsidR="007817C0">
              <w:rPr>
                <w:sz w:val="20"/>
                <w:lang w:val="en-US"/>
              </w:rPr>
              <w:t>20</w:t>
            </w:r>
            <w:r w:rsidRPr="00594D51">
              <w:rPr>
                <w:sz w:val="20"/>
                <w:lang w:val="en-US"/>
              </w:rPr>
              <w:t xml:space="preserve">, line </w:t>
            </w:r>
            <w:r w:rsidR="007817C0">
              <w:rPr>
                <w:sz w:val="20"/>
                <w:lang w:val="en-US"/>
              </w:rPr>
              <w:t>401</w:t>
            </w:r>
            <w:r w:rsidR="00D95334" w:rsidRPr="00594D51">
              <w:rPr>
                <w:sz w:val="20"/>
              </w:rPr>
              <w:t>–</w:t>
            </w:r>
            <w:r w:rsidR="007817C0">
              <w:rPr>
                <w:sz w:val="20"/>
              </w:rPr>
              <w:t>404</w:t>
            </w:r>
            <w:r w:rsidRPr="00594D51">
              <w:rPr>
                <w:sz w:val="20"/>
                <w:lang w:val="en-US"/>
              </w:rPr>
              <w:t>)</w:t>
            </w:r>
          </w:p>
        </w:tc>
        <w:tc>
          <w:tcPr>
            <w:tcW w:w="6203" w:type="dxa"/>
          </w:tcPr>
          <w:p w14:paraId="494B6EF7" w14:textId="7F1D5047" w:rsidR="00191A23" w:rsidRPr="0022554A" w:rsidRDefault="00FA28BE" w:rsidP="00D95334">
            <w:pPr>
              <w:tabs>
                <w:tab w:val="left" w:pos="5400"/>
              </w:tabs>
              <w:jc w:val="both"/>
              <w:rPr>
                <w:sz w:val="20"/>
              </w:rPr>
            </w:pPr>
            <w:r w:rsidRPr="00CD0EDD">
              <w:rPr>
                <w:sz w:val="20"/>
              </w:rPr>
              <w:t>In sensitivity analysis comparing non-muscle-invasive BC (NMIBC) vs. muscle-invasive BC (MIBC), per SD increase in dietary PEA associated with a 17% lower risk of development of muscle-invasive disease (OR = 0.83, 95% CI: 0.71–0.97, p = 0.022) with adjustments for sex, age, smoking status and ethnicity.</w:t>
            </w:r>
          </w:p>
        </w:tc>
      </w:tr>
      <w:tr w:rsidR="00976EE1" w:rsidRPr="0022554A" w14:paraId="34F376D9" w14:textId="77777777" w:rsidTr="00ED5A5C">
        <w:tc>
          <w:tcPr>
            <w:tcW w:w="15701" w:type="dxa"/>
            <w:gridSpan w:val="5"/>
          </w:tcPr>
          <w:p w14:paraId="30D6A137" w14:textId="47A4C2AD"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1C81432D" w14:textId="77777777" w:rsidTr="00ED5A5C">
        <w:tc>
          <w:tcPr>
            <w:tcW w:w="1702" w:type="dxa"/>
          </w:tcPr>
          <w:p w14:paraId="7B2341B0"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425" w:type="dxa"/>
          </w:tcPr>
          <w:p w14:paraId="129BFB7F" w14:textId="77777777" w:rsidR="00191A23" w:rsidRPr="0022554A" w:rsidRDefault="00191A23" w:rsidP="00191A23">
            <w:pPr>
              <w:tabs>
                <w:tab w:val="left" w:pos="5400"/>
              </w:tabs>
              <w:jc w:val="center"/>
              <w:rPr>
                <w:sz w:val="20"/>
              </w:rPr>
            </w:pPr>
            <w:r w:rsidRPr="0022554A">
              <w:rPr>
                <w:sz w:val="20"/>
              </w:rPr>
              <w:t>18</w:t>
            </w:r>
          </w:p>
        </w:tc>
        <w:tc>
          <w:tcPr>
            <w:tcW w:w="4819" w:type="dxa"/>
          </w:tcPr>
          <w:p w14:paraId="050BE2AD"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2552" w:type="dxa"/>
          </w:tcPr>
          <w:p w14:paraId="3403A86B" w14:textId="0E838BCC" w:rsidR="00191A23" w:rsidRPr="008243A3" w:rsidRDefault="008243A3" w:rsidP="00191A23">
            <w:pPr>
              <w:tabs>
                <w:tab w:val="left" w:pos="5400"/>
              </w:tabs>
              <w:rPr>
                <w:sz w:val="20"/>
                <w:lang w:val="en-US" w:eastAsia="zh-CN"/>
              </w:rPr>
            </w:pPr>
            <w:r w:rsidRPr="008243A3">
              <w:rPr>
                <w:sz w:val="20"/>
                <w:lang w:eastAsia="zh-CN"/>
              </w:rPr>
              <w:t>Discussion</w:t>
            </w:r>
            <w:r>
              <w:rPr>
                <w:sz w:val="20"/>
                <w:lang w:eastAsia="zh-CN"/>
              </w:rPr>
              <w:t xml:space="preserve">, paragraph 2 (page </w:t>
            </w:r>
            <w:r w:rsidR="007817C0">
              <w:rPr>
                <w:sz w:val="20"/>
                <w:lang w:eastAsia="zh-CN"/>
              </w:rPr>
              <w:t>31</w:t>
            </w:r>
            <w:r>
              <w:rPr>
                <w:sz w:val="20"/>
                <w:lang w:eastAsia="zh-CN"/>
              </w:rPr>
              <w:t xml:space="preserve">, line </w:t>
            </w:r>
            <w:r w:rsidR="007817C0">
              <w:rPr>
                <w:sz w:val="20"/>
                <w:lang w:eastAsia="zh-CN"/>
              </w:rPr>
              <w:t>659</w:t>
            </w:r>
            <w:r w:rsidRPr="00594D51">
              <w:rPr>
                <w:sz w:val="20"/>
              </w:rPr>
              <w:t>–</w:t>
            </w:r>
            <w:r w:rsidR="007817C0">
              <w:rPr>
                <w:sz w:val="20"/>
              </w:rPr>
              <w:t>661</w:t>
            </w:r>
            <w:r>
              <w:rPr>
                <w:sz w:val="20"/>
                <w:lang w:eastAsia="zh-CN"/>
              </w:rPr>
              <w:t>)</w:t>
            </w:r>
          </w:p>
        </w:tc>
        <w:tc>
          <w:tcPr>
            <w:tcW w:w="6203" w:type="dxa"/>
          </w:tcPr>
          <w:p w14:paraId="0B60D2BD" w14:textId="37D43B5F" w:rsidR="00191A23" w:rsidRPr="0022554A" w:rsidRDefault="008243A3" w:rsidP="00D95334">
            <w:pPr>
              <w:tabs>
                <w:tab w:val="left" w:pos="5400"/>
              </w:tabs>
              <w:jc w:val="both"/>
              <w:rPr>
                <w:sz w:val="20"/>
              </w:rPr>
            </w:pPr>
            <w:r w:rsidRPr="008243A3">
              <w:rPr>
                <w:sz w:val="20"/>
              </w:rPr>
              <w:t>Although associations between PEA and BC have been scarcely reported, our study is the first to demonstrate that higher intake of dietary PEA is significantly associated with lower risk of BC occurrence and invasion.</w:t>
            </w:r>
          </w:p>
        </w:tc>
      </w:tr>
      <w:tr w:rsidR="00191A23" w:rsidRPr="0022554A" w14:paraId="5EB970F1" w14:textId="77777777" w:rsidTr="00ED5A5C">
        <w:tc>
          <w:tcPr>
            <w:tcW w:w="1702" w:type="dxa"/>
          </w:tcPr>
          <w:p w14:paraId="25FAD6C3"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425" w:type="dxa"/>
          </w:tcPr>
          <w:p w14:paraId="230DC046" w14:textId="77777777" w:rsidR="00191A23" w:rsidRPr="0022554A" w:rsidRDefault="00191A23" w:rsidP="00191A23">
            <w:pPr>
              <w:tabs>
                <w:tab w:val="left" w:pos="5400"/>
              </w:tabs>
              <w:jc w:val="center"/>
              <w:rPr>
                <w:sz w:val="20"/>
              </w:rPr>
            </w:pPr>
            <w:r w:rsidRPr="0022554A">
              <w:rPr>
                <w:sz w:val="20"/>
              </w:rPr>
              <w:t>19</w:t>
            </w:r>
          </w:p>
        </w:tc>
        <w:tc>
          <w:tcPr>
            <w:tcW w:w="4819" w:type="dxa"/>
          </w:tcPr>
          <w:p w14:paraId="6195F134"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2552" w:type="dxa"/>
          </w:tcPr>
          <w:p w14:paraId="5053456F" w14:textId="0AA4FFB4" w:rsidR="00191A23" w:rsidRPr="0022554A" w:rsidRDefault="00024F0B" w:rsidP="00191A23">
            <w:pPr>
              <w:tabs>
                <w:tab w:val="left" w:pos="5400"/>
              </w:tabs>
              <w:rPr>
                <w:sz w:val="20"/>
              </w:rPr>
            </w:pPr>
            <w:r w:rsidRPr="008243A3">
              <w:rPr>
                <w:sz w:val="20"/>
                <w:lang w:eastAsia="zh-CN"/>
              </w:rPr>
              <w:t>Discussion</w:t>
            </w:r>
            <w:r>
              <w:rPr>
                <w:sz w:val="20"/>
                <w:lang w:eastAsia="zh-CN"/>
              </w:rPr>
              <w:t xml:space="preserve">, paragraph 7 (page </w:t>
            </w:r>
            <w:r w:rsidR="007817C0">
              <w:rPr>
                <w:sz w:val="20"/>
                <w:lang w:eastAsia="zh-CN"/>
              </w:rPr>
              <w:t>35</w:t>
            </w:r>
            <w:r>
              <w:rPr>
                <w:sz w:val="20"/>
                <w:lang w:eastAsia="zh-CN"/>
              </w:rPr>
              <w:t xml:space="preserve">, line </w:t>
            </w:r>
            <w:r w:rsidR="007817C0">
              <w:rPr>
                <w:sz w:val="20"/>
                <w:lang w:eastAsia="zh-CN"/>
              </w:rPr>
              <w:t>761</w:t>
            </w:r>
            <w:r w:rsidRPr="00594D51">
              <w:rPr>
                <w:sz w:val="20"/>
              </w:rPr>
              <w:t>–</w:t>
            </w:r>
            <w:r w:rsidR="007817C0">
              <w:rPr>
                <w:sz w:val="20"/>
              </w:rPr>
              <w:t>763</w:t>
            </w:r>
            <w:r>
              <w:rPr>
                <w:sz w:val="20"/>
                <w:lang w:eastAsia="zh-CN"/>
              </w:rPr>
              <w:t>)</w:t>
            </w:r>
          </w:p>
        </w:tc>
        <w:tc>
          <w:tcPr>
            <w:tcW w:w="6203" w:type="dxa"/>
          </w:tcPr>
          <w:p w14:paraId="259BA298" w14:textId="48DFD809" w:rsidR="00191A23" w:rsidRPr="0022554A" w:rsidRDefault="00024F0B" w:rsidP="00D95334">
            <w:pPr>
              <w:tabs>
                <w:tab w:val="left" w:pos="5400"/>
              </w:tabs>
              <w:jc w:val="both"/>
              <w:rPr>
                <w:sz w:val="20"/>
              </w:rPr>
            </w:pPr>
            <w:r w:rsidRPr="00024F0B">
              <w:rPr>
                <w:sz w:val="20"/>
              </w:rPr>
              <w:t>First, estimating PEA from diet is inherently prone to some unavoidable inaccuracies due to limitations of food assessment methods.</w:t>
            </w:r>
          </w:p>
        </w:tc>
      </w:tr>
      <w:tr w:rsidR="00191A23" w:rsidRPr="0022554A" w14:paraId="1AC5E7DC" w14:textId="77777777" w:rsidTr="00ED5A5C">
        <w:tc>
          <w:tcPr>
            <w:tcW w:w="1702" w:type="dxa"/>
          </w:tcPr>
          <w:p w14:paraId="0B2EB195"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425" w:type="dxa"/>
          </w:tcPr>
          <w:p w14:paraId="195F676A" w14:textId="77777777" w:rsidR="00191A23" w:rsidRPr="0022554A" w:rsidRDefault="00191A23" w:rsidP="00191A23">
            <w:pPr>
              <w:tabs>
                <w:tab w:val="left" w:pos="5400"/>
              </w:tabs>
              <w:jc w:val="center"/>
              <w:rPr>
                <w:sz w:val="20"/>
              </w:rPr>
            </w:pPr>
            <w:r w:rsidRPr="0022554A">
              <w:rPr>
                <w:sz w:val="20"/>
              </w:rPr>
              <w:t>20</w:t>
            </w:r>
          </w:p>
        </w:tc>
        <w:tc>
          <w:tcPr>
            <w:tcW w:w="4819" w:type="dxa"/>
          </w:tcPr>
          <w:p w14:paraId="7C0F0F84" w14:textId="77777777" w:rsidR="00191A23" w:rsidRPr="008737C5" w:rsidRDefault="00191A23" w:rsidP="00191A23">
            <w:pPr>
              <w:tabs>
                <w:tab w:val="left" w:pos="5400"/>
              </w:tabs>
              <w:rPr>
                <w:sz w:val="20"/>
              </w:rPr>
            </w:pPr>
            <w:r w:rsidRPr="008737C5">
              <w:rPr>
                <w:sz w:val="20"/>
              </w:rPr>
              <w:t>Give a cautious overall interpretation of results considering objectives, limitations, multiplicity of analyses, results from similar studies, and other relevant evidence</w:t>
            </w:r>
          </w:p>
        </w:tc>
        <w:tc>
          <w:tcPr>
            <w:tcW w:w="2552" w:type="dxa"/>
          </w:tcPr>
          <w:p w14:paraId="68D33C21" w14:textId="55150E8E" w:rsidR="00191A23" w:rsidRPr="0022554A" w:rsidRDefault="00CA52BC" w:rsidP="00191A23">
            <w:pPr>
              <w:tabs>
                <w:tab w:val="left" w:pos="5400"/>
              </w:tabs>
              <w:rPr>
                <w:sz w:val="20"/>
              </w:rPr>
            </w:pPr>
            <w:r w:rsidRPr="008243A3">
              <w:rPr>
                <w:sz w:val="20"/>
                <w:lang w:eastAsia="zh-CN"/>
              </w:rPr>
              <w:t>Discussion</w:t>
            </w:r>
            <w:r>
              <w:rPr>
                <w:sz w:val="20"/>
                <w:lang w:eastAsia="zh-CN"/>
              </w:rPr>
              <w:t xml:space="preserve">, paragraph 6 (page </w:t>
            </w:r>
            <w:r w:rsidR="007817C0">
              <w:rPr>
                <w:sz w:val="20"/>
                <w:lang w:eastAsia="zh-CN"/>
              </w:rPr>
              <w:t>35</w:t>
            </w:r>
            <w:r>
              <w:rPr>
                <w:sz w:val="20"/>
                <w:lang w:eastAsia="zh-CN"/>
              </w:rPr>
              <w:t xml:space="preserve">, line </w:t>
            </w:r>
            <w:r w:rsidR="007817C0">
              <w:rPr>
                <w:sz w:val="20"/>
                <w:lang w:eastAsia="zh-CN"/>
              </w:rPr>
              <w:t>754</w:t>
            </w:r>
            <w:r w:rsidRPr="00594D51">
              <w:rPr>
                <w:sz w:val="20"/>
              </w:rPr>
              <w:t>–</w:t>
            </w:r>
            <w:r w:rsidR="007817C0">
              <w:rPr>
                <w:sz w:val="20"/>
              </w:rPr>
              <w:t>760</w:t>
            </w:r>
            <w:r>
              <w:rPr>
                <w:sz w:val="20"/>
                <w:lang w:eastAsia="zh-CN"/>
              </w:rPr>
              <w:t>)</w:t>
            </w:r>
          </w:p>
        </w:tc>
        <w:tc>
          <w:tcPr>
            <w:tcW w:w="6203" w:type="dxa"/>
          </w:tcPr>
          <w:p w14:paraId="0AB69D87" w14:textId="7FEEDE45" w:rsidR="00191A23" w:rsidRPr="0022554A" w:rsidRDefault="00CA52BC" w:rsidP="00D95334">
            <w:pPr>
              <w:tabs>
                <w:tab w:val="left" w:pos="5400"/>
              </w:tabs>
              <w:jc w:val="both"/>
              <w:rPr>
                <w:sz w:val="20"/>
              </w:rPr>
            </w:pPr>
            <w:r w:rsidRPr="00CA52BC">
              <w:rPr>
                <w:sz w:val="20"/>
              </w:rPr>
              <w:t xml:space="preserve">Collectively, these results support a mechanistic hypothesis whereby PEA modulates </w:t>
            </w:r>
            <w:proofErr w:type="spellStart"/>
            <w:r w:rsidRPr="00CA52BC">
              <w:rPr>
                <w:sz w:val="20"/>
              </w:rPr>
              <w:t>Alistipes</w:t>
            </w:r>
            <w:proofErr w:type="spellEnd"/>
            <w:r w:rsidRPr="00CA52BC">
              <w:rPr>
                <w:sz w:val="20"/>
              </w:rPr>
              <w:t xml:space="preserve"> taxa, alters in </w:t>
            </w:r>
            <w:proofErr w:type="gramStart"/>
            <w:r w:rsidRPr="00CA52BC">
              <w:rPr>
                <w:sz w:val="20"/>
              </w:rPr>
              <w:t>PE(</w:t>
            </w:r>
            <w:proofErr w:type="gramEnd"/>
            <w:r w:rsidRPr="00CA52BC">
              <w:rPr>
                <w:sz w:val="20"/>
              </w:rPr>
              <w:t>18:0_20:1) and PE(O-18:0_20:1), thereby impacting pathways, including lipid metabolism, membrane dynamics, autophagy, one-carbon metabolism, as well as cancer-related metabolic pathways such as choline and folate metabolism, and potentially exerting effects on BC.</w:t>
            </w:r>
          </w:p>
        </w:tc>
      </w:tr>
      <w:tr w:rsidR="00191A23" w:rsidRPr="0022554A" w14:paraId="3A6C63F4" w14:textId="77777777" w:rsidTr="00ED5A5C">
        <w:tc>
          <w:tcPr>
            <w:tcW w:w="1702" w:type="dxa"/>
          </w:tcPr>
          <w:p w14:paraId="355CB605"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425" w:type="dxa"/>
          </w:tcPr>
          <w:p w14:paraId="40BFA227" w14:textId="77777777" w:rsidR="00191A23" w:rsidRPr="0022554A" w:rsidRDefault="00191A23" w:rsidP="00191A23">
            <w:pPr>
              <w:tabs>
                <w:tab w:val="left" w:pos="5400"/>
              </w:tabs>
              <w:jc w:val="center"/>
              <w:rPr>
                <w:sz w:val="20"/>
              </w:rPr>
            </w:pPr>
            <w:r w:rsidRPr="0022554A">
              <w:rPr>
                <w:sz w:val="20"/>
              </w:rPr>
              <w:t>21</w:t>
            </w:r>
          </w:p>
        </w:tc>
        <w:tc>
          <w:tcPr>
            <w:tcW w:w="4819" w:type="dxa"/>
          </w:tcPr>
          <w:p w14:paraId="12BC7ED3"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2552" w:type="dxa"/>
          </w:tcPr>
          <w:p w14:paraId="645A1128" w14:textId="43694105" w:rsidR="00191A23" w:rsidRPr="008737C5" w:rsidRDefault="008737C5" w:rsidP="00191A23">
            <w:pPr>
              <w:tabs>
                <w:tab w:val="left" w:pos="5400"/>
              </w:tabs>
              <w:rPr>
                <w:sz w:val="20"/>
                <w:lang w:val="en-US" w:eastAsia="zh-CN"/>
              </w:rPr>
            </w:pPr>
            <w:r w:rsidRPr="008737C5">
              <w:rPr>
                <w:sz w:val="20"/>
                <w:lang w:val="en-US" w:eastAsia="zh-CN"/>
              </w:rPr>
              <w:t>Conclusion</w:t>
            </w:r>
            <w:r w:rsidR="00B01088">
              <w:rPr>
                <w:sz w:val="20"/>
                <w:lang w:val="en-US" w:eastAsia="zh-CN"/>
              </w:rPr>
              <w:t>s</w:t>
            </w:r>
            <w:r>
              <w:rPr>
                <w:rFonts w:hint="eastAsia"/>
                <w:sz w:val="20"/>
                <w:lang w:val="en-US" w:eastAsia="zh-CN"/>
              </w:rPr>
              <w:t>,</w:t>
            </w:r>
            <w:r>
              <w:rPr>
                <w:sz w:val="20"/>
                <w:lang w:val="en-US" w:eastAsia="zh-CN"/>
              </w:rPr>
              <w:t xml:space="preserve"> paragraph 1 (page </w:t>
            </w:r>
            <w:r w:rsidR="007817C0">
              <w:rPr>
                <w:sz w:val="20"/>
                <w:lang w:val="en-US" w:eastAsia="zh-CN"/>
              </w:rPr>
              <w:t>36</w:t>
            </w:r>
            <w:r>
              <w:rPr>
                <w:sz w:val="20"/>
                <w:lang w:val="en-US" w:eastAsia="zh-CN"/>
              </w:rPr>
              <w:t xml:space="preserve">, line </w:t>
            </w:r>
            <w:r w:rsidR="007817C0">
              <w:rPr>
                <w:sz w:val="20"/>
                <w:lang w:val="en-US" w:eastAsia="zh-CN"/>
              </w:rPr>
              <w:t>771</w:t>
            </w:r>
            <w:r w:rsidRPr="00594D51">
              <w:rPr>
                <w:sz w:val="20"/>
              </w:rPr>
              <w:t>–</w:t>
            </w:r>
            <w:r w:rsidR="007817C0">
              <w:rPr>
                <w:sz w:val="20"/>
              </w:rPr>
              <w:t>776</w:t>
            </w:r>
            <w:r>
              <w:rPr>
                <w:sz w:val="20"/>
                <w:lang w:val="en-US" w:eastAsia="zh-CN"/>
              </w:rPr>
              <w:t>)</w:t>
            </w:r>
          </w:p>
        </w:tc>
        <w:tc>
          <w:tcPr>
            <w:tcW w:w="6203" w:type="dxa"/>
          </w:tcPr>
          <w:p w14:paraId="6E5127AF" w14:textId="73171791" w:rsidR="00191A23" w:rsidRPr="0022554A" w:rsidRDefault="008737C5" w:rsidP="00D95334">
            <w:pPr>
              <w:tabs>
                <w:tab w:val="left" w:pos="5400"/>
              </w:tabs>
              <w:jc w:val="both"/>
              <w:rPr>
                <w:sz w:val="20"/>
              </w:rPr>
            </w:pPr>
            <w:r w:rsidRPr="008737C5">
              <w:rPr>
                <w:sz w:val="20"/>
              </w:rPr>
              <w:t>These results highlight the complex interplay between diet, microbiome, and cancer biology, supporting the idea that dietary interventions, such as increasing PEA intake, may offer novel strategies for BC prevention and management. Further studies are needed to explore the precise mechanisms by which PEA modulates microbiome composition and function and to validate its potential as a therapeutic agent in BC care.</w:t>
            </w:r>
          </w:p>
        </w:tc>
      </w:tr>
      <w:tr w:rsidR="00191A23" w:rsidRPr="0022554A" w14:paraId="68C43967" w14:textId="77777777" w:rsidTr="00ED5A5C">
        <w:tc>
          <w:tcPr>
            <w:tcW w:w="2127" w:type="dxa"/>
            <w:gridSpan w:val="2"/>
          </w:tcPr>
          <w:p w14:paraId="6B435963"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574" w:type="dxa"/>
            <w:gridSpan w:val="3"/>
          </w:tcPr>
          <w:p w14:paraId="11C90B53" w14:textId="77777777" w:rsidR="00191A23" w:rsidRPr="0022554A" w:rsidRDefault="00191A23" w:rsidP="00191A23">
            <w:pPr>
              <w:pStyle w:val="TableSubHead"/>
              <w:tabs>
                <w:tab w:val="left" w:pos="5400"/>
              </w:tabs>
              <w:rPr>
                <w:sz w:val="20"/>
              </w:rPr>
            </w:pPr>
          </w:p>
        </w:tc>
      </w:tr>
      <w:tr w:rsidR="00191A23" w:rsidRPr="0022554A" w14:paraId="356668ED" w14:textId="77777777" w:rsidTr="00ED5A5C">
        <w:tc>
          <w:tcPr>
            <w:tcW w:w="1702" w:type="dxa"/>
          </w:tcPr>
          <w:p w14:paraId="4ADB24D8"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425" w:type="dxa"/>
          </w:tcPr>
          <w:p w14:paraId="5421590B" w14:textId="77777777" w:rsidR="00191A23" w:rsidRPr="0022554A" w:rsidRDefault="00191A23" w:rsidP="00191A23">
            <w:pPr>
              <w:tabs>
                <w:tab w:val="left" w:pos="5400"/>
              </w:tabs>
              <w:jc w:val="center"/>
              <w:rPr>
                <w:sz w:val="20"/>
              </w:rPr>
            </w:pPr>
            <w:r w:rsidRPr="0022554A">
              <w:rPr>
                <w:sz w:val="20"/>
              </w:rPr>
              <w:t>22</w:t>
            </w:r>
          </w:p>
        </w:tc>
        <w:tc>
          <w:tcPr>
            <w:tcW w:w="4819" w:type="dxa"/>
          </w:tcPr>
          <w:p w14:paraId="1E61EE63"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2552" w:type="dxa"/>
          </w:tcPr>
          <w:p w14:paraId="2E031B51" w14:textId="75BB81A1" w:rsidR="00191A23" w:rsidRPr="0022554A" w:rsidRDefault="00953BA0" w:rsidP="00191A23">
            <w:pPr>
              <w:tabs>
                <w:tab w:val="left" w:pos="5400"/>
              </w:tabs>
              <w:rPr>
                <w:sz w:val="20"/>
              </w:rPr>
            </w:pPr>
            <w:r>
              <w:rPr>
                <w:rFonts w:hint="eastAsia"/>
                <w:sz w:val="20"/>
              </w:rPr>
              <w:t>F</w:t>
            </w:r>
            <w:r>
              <w:rPr>
                <w:sz w:val="20"/>
              </w:rPr>
              <w:t xml:space="preserve">unding </w:t>
            </w:r>
            <w:r>
              <w:rPr>
                <w:sz w:val="20"/>
                <w:lang w:val="en-US" w:eastAsia="zh-CN"/>
              </w:rPr>
              <w:t xml:space="preserve">(page </w:t>
            </w:r>
            <w:r w:rsidR="00286BCF">
              <w:rPr>
                <w:sz w:val="20"/>
                <w:lang w:val="en-US" w:eastAsia="zh-CN"/>
              </w:rPr>
              <w:t>39</w:t>
            </w:r>
            <w:r>
              <w:rPr>
                <w:sz w:val="20"/>
                <w:lang w:val="en-US" w:eastAsia="zh-CN"/>
              </w:rPr>
              <w:t xml:space="preserve">, line </w:t>
            </w:r>
            <w:r w:rsidR="00286BCF">
              <w:rPr>
                <w:sz w:val="20"/>
                <w:lang w:val="en-US" w:eastAsia="zh-CN"/>
              </w:rPr>
              <w:t>833</w:t>
            </w:r>
            <w:r w:rsidRPr="00594D51">
              <w:rPr>
                <w:sz w:val="20"/>
              </w:rPr>
              <w:t>–</w:t>
            </w:r>
            <w:r>
              <w:rPr>
                <w:sz w:val="20"/>
              </w:rPr>
              <w:t>64</w:t>
            </w:r>
            <w:r w:rsidR="00286BCF">
              <w:rPr>
                <w:sz w:val="20"/>
              </w:rPr>
              <w:t>1</w:t>
            </w:r>
            <w:r>
              <w:rPr>
                <w:sz w:val="20"/>
                <w:lang w:val="en-US" w:eastAsia="zh-CN"/>
              </w:rPr>
              <w:t>)</w:t>
            </w:r>
          </w:p>
        </w:tc>
        <w:tc>
          <w:tcPr>
            <w:tcW w:w="6203" w:type="dxa"/>
          </w:tcPr>
          <w:p w14:paraId="443E90D5" w14:textId="77777777" w:rsidR="00953BA0" w:rsidRPr="00953BA0" w:rsidRDefault="00953BA0" w:rsidP="00D95334">
            <w:pPr>
              <w:tabs>
                <w:tab w:val="left" w:pos="5400"/>
              </w:tabs>
              <w:jc w:val="both"/>
              <w:rPr>
                <w:sz w:val="20"/>
              </w:rPr>
            </w:pPr>
            <w:r w:rsidRPr="00953BA0">
              <w:rPr>
                <w:sz w:val="20"/>
              </w:rPr>
              <w:t>Funding</w:t>
            </w:r>
          </w:p>
          <w:p w14:paraId="483BB39D" w14:textId="1A1A4A95" w:rsidR="00191A23" w:rsidRPr="0022554A" w:rsidRDefault="00286BCF" w:rsidP="00D95334">
            <w:pPr>
              <w:tabs>
                <w:tab w:val="left" w:pos="5400"/>
              </w:tabs>
              <w:jc w:val="both"/>
              <w:rPr>
                <w:sz w:val="20"/>
              </w:rPr>
            </w:pPr>
            <w:r w:rsidRPr="00286BCF">
              <w:rPr>
                <w:sz w:val="20"/>
              </w:rPr>
              <w:t xml:space="preserve">This study was supported by: the National Natural Science Foundation of China (NSFC, 82574191; 82204033); the Natural Science Foundation of Jiangsu Province (BK20220826); the Jiangsu Provincial Double-Innovation Doctor Program (SSCBS20220169); Fundamental Research Funds for the Central Universities of China </w:t>
            </w:r>
            <w:r w:rsidRPr="00286BCF">
              <w:rPr>
                <w:sz w:val="20"/>
              </w:rPr>
              <w:lastRenderedPageBreak/>
              <w:t xml:space="preserve">(2242022R10062/3225002202A1); Medical Foundation of Southeast University (4060692202/021); </w:t>
            </w:r>
            <w:proofErr w:type="spellStart"/>
            <w:r w:rsidRPr="00286BCF">
              <w:rPr>
                <w:sz w:val="20"/>
              </w:rPr>
              <w:t>Zhishan</w:t>
            </w:r>
            <w:proofErr w:type="spellEnd"/>
            <w:r w:rsidRPr="00286BCF">
              <w:rPr>
                <w:sz w:val="20"/>
              </w:rPr>
              <w:t xml:space="preserve"> Young Scholar Award at the Southeast University (2242023R40031); The Scientific Research Project for Health Commission of Anhui Province (AHWJ2023A20172; AHWJ2023BAa20055); Natural Science Research Project of Anhui Educational Committee (2024AH050663). The funders had no role in the study design, data collection, decision to publish, or preparation of the manuscript.</w:t>
            </w:r>
          </w:p>
        </w:tc>
      </w:tr>
      <w:bookmarkEnd w:id="94"/>
      <w:bookmarkEnd w:id="95"/>
    </w:tbl>
    <w:p w14:paraId="34D40C3D" w14:textId="77777777" w:rsidR="002602FB" w:rsidRDefault="002602FB" w:rsidP="0022554A">
      <w:pPr>
        <w:pStyle w:val="TableNote"/>
        <w:tabs>
          <w:tab w:val="left" w:pos="5400"/>
        </w:tabs>
        <w:rPr>
          <w:bCs/>
          <w:sz w:val="20"/>
        </w:rPr>
      </w:pPr>
    </w:p>
    <w:p w14:paraId="45E64638"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2E20A5D1" w14:textId="77777777" w:rsidR="00AE2C57" w:rsidRDefault="00AE2C57" w:rsidP="0022554A">
      <w:pPr>
        <w:pStyle w:val="TableNote"/>
        <w:tabs>
          <w:tab w:val="left" w:pos="5400"/>
        </w:tabs>
        <w:rPr>
          <w:sz w:val="20"/>
        </w:rPr>
      </w:pPr>
    </w:p>
    <w:p w14:paraId="358603BD"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D03F9" w14:textId="77777777" w:rsidR="00903157" w:rsidRDefault="00903157">
      <w:r>
        <w:separator/>
      </w:r>
    </w:p>
  </w:endnote>
  <w:endnote w:type="continuationSeparator" w:id="0">
    <w:p w14:paraId="5865750D" w14:textId="77777777" w:rsidR="00903157" w:rsidRDefault="0090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70A07" w14:textId="77777777"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B086756" w14:textId="77777777"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9921C" w14:textId="77777777" w:rsidR="00A13C96" w:rsidRDefault="00A13C96"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CA489B">
      <w:rPr>
        <w:rStyle w:val="a8"/>
        <w:noProof/>
      </w:rPr>
      <w:t>3</w:t>
    </w:r>
    <w:r>
      <w:rPr>
        <w:rStyle w:val="a8"/>
      </w:rPr>
      <w:fldChar w:fldCharType="end"/>
    </w:r>
  </w:p>
  <w:p w14:paraId="3A372BF7" w14:textId="77777777"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80213" w14:textId="77777777" w:rsidR="00903157" w:rsidRDefault="00903157">
      <w:r>
        <w:separator/>
      </w:r>
    </w:p>
  </w:footnote>
  <w:footnote w:type="continuationSeparator" w:id="0">
    <w:p w14:paraId="250EDFC9" w14:textId="77777777" w:rsidR="00903157" w:rsidRDefault="009031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19CE"/>
    <w:rsid w:val="00002974"/>
    <w:rsid w:val="00005F0F"/>
    <w:rsid w:val="00023515"/>
    <w:rsid w:val="00024F0B"/>
    <w:rsid w:val="0004733A"/>
    <w:rsid w:val="00077C9B"/>
    <w:rsid w:val="000907F0"/>
    <w:rsid w:val="00093E3A"/>
    <w:rsid w:val="000A6936"/>
    <w:rsid w:val="000B3CF4"/>
    <w:rsid w:val="000B6FD4"/>
    <w:rsid w:val="000C7EC4"/>
    <w:rsid w:val="000E3193"/>
    <w:rsid w:val="000E691B"/>
    <w:rsid w:val="000F26ED"/>
    <w:rsid w:val="00110BFB"/>
    <w:rsid w:val="001218E3"/>
    <w:rsid w:val="00134AAC"/>
    <w:rsid w:val="00156087"/>
    <w:rsid w:val="00173D29"/>
    <w:rsid w:val="00177094"/>
    <w:rsid w:val="00191A23"/>
    <w:rsid w:val="001A495C"/>
    <w:rsid w:val="001A75E9"/>
    <w:rsid w:val="001D157D"/>
    <w:rsid w:val="001E02AD"/>
    <w:rsid w:val="001F37B5"/>
    <w:rsid w:val="00201394"/>
    <w:rsid w:val="0021265E"/>
    <w:rsid w:val="00215E03"/>
    <w:rsid w:val="00224268"/>
    <w:rsid w:val="0022554A"/>
    <w:rsid w:val="00226A29"/>
    <w:rsid w:val="002552FD"/>
    <w:rsid w:val="002602FB"/>
    <w:rsid w:val="00283CE3"/>
    <w:rsid w:val="00286BCF"/>
    <w:rsid w:val="002B385C"/>
    <w:rsid w:val="002C3E6F"/>
    <w:rsid w:val="002C731D"/>
    <w:rsid w:val="002D06D0"/>
    <w:rsid w:val="002D1ABE"/>
    <w:rsid w:val="002E3B06"/>
    <w:rsid w:val="002F1A87"/>
    <w:rsid w:val="00313621"/>
    <w:rsid w:val="003309F9"/>
    <w:rsid w:val="003354B7"/>
    <w:rsid w:val="003459B9"/>
    <w:rsid w:val="003508EF"/>
    <w:rsid w:val="00354D0D"/>
    <w:rsid w:val="00372129"/>
    <w:rsid w:val="00385050"/>
    <w:rsid w:val="003A3FDD"/>
    <w:rsid w:val="003C7334"/>
    <w:rsid w:val="00404D2C"/>
    <w:rsid w:val="004060E6"/>
    <w:rsid w:val="0040642D"/>
    <w:rsid w:val="00407BEA"/>
    <w:rsid w:val="004243C8"/>
    <w:rsid w:val="0045419E"/>
    <w:rsid w:val="0045734B"/>
    <w:rsid w:val="00465542"/>
    <w:rsid w:val="00472DF5"/>
    <w:rsid w:val="00495204"/>
    <w:rsid w:val="004A31B3"/>
    <w:rsid w:val="004A32C8"/>
    <w:rsid w:val="004B502F"/>
    <w:rsid w:val="004E1263"/>
    <w:rsid w:val="005044A6"/>
    <w:rsid w:val="00517788"/>
    <w:rsid w:val="00552CA0"/>
    <w:rsid w:val="00590F64"/>
    <w:rsid w:val="005923E5"/>
    <w:rsid w:val="00594D51"/>
    <w:rsid w:val="005B567D"/>
    <w:rsid w:val="005D0CFC"/>
    <w:rsid w:val="005D19F4"/>
    <w:rsid w:val="005D59FC"/>
    <w:rsid w:val="005F254A"/>
    <w:rsid w:val="006149D3"/>
    <w:rsid w:val="006261AF"/>
    <w:rsid w:val="0065657F"/>
    <w:rsid w:val="00666336"/>
    <w:rsid w:val="00671A16"/>
    <w:rsid w:val="00683E42"/>
    <w:rsid w:val="006A2F18"/>
    <w:rsid w:val="006A5DD9"/>
    <w:rsid w:val="006B2915"/>
    <w:rsid w:val="006B56D7"/>
    <w:rsid w:val="006C0B63"/>
    <w:rsid w:val="006C7601"/>
    <w:rsid w:val="006D16AA"/>
    <w:rsid w:val="006E2781"/>
    <w:rsid w:val="006F66AC"/>
    <w:rsid w:val="00701AC5"/>
    <w:rsid w:val="00711D81"/>
    <w:rsid w:val="00713FDB"/>
    <w:rsid w:val="00721620"/>
    <w:rsid w:val="0074576C"/>
    <w:rsid w:val="00752F9A"/>
    <w:rsid w:val="00754BA5"/>
    <w:rsid w:val="007562C3"/>
    <w:rsid w:val="00777868"/>
    <w:rsid w:val="007817C0"/>
    <w:rsid w:val="007C72F6"/>
    <w:rsid w:val="007D2DF5"/>
    <w:rsid w:val="007E11D8"/>
    <w:rsid w:val="007E4321"/>
    <w:rsid w:val="007F7FA0"/>
    <w:rsid w:val="008035D1"/>
    <w:rsid w:val="00816966"/>
    <w:rsid w:val="00817D26"/>
    <w:rsid w:val="00821CD4"/>
    <w:rsid w:val="008243A3"/>
    <w:rsid w:val="008407F5"/>
    <w:rsid w:val="008423A7"/>
    <w:rsid w:val="008440CC"/>
    <w:rsid w:val="008454B1"/>
    <w:rsid w:val="00854992"/>
    <w:rsid w:val="008737C5"/>
    <w:rsid w:val="0089107E"/>
    <w:rsid w:val="00891604"/>
    <w:rsid w:val="00891D62"/>
    <w:rsid w:val="008D225B"/>
    <w:rsid w:val="00903157"/>
    <w:rsid w:val="00904CF3"/>
    <w:rsid w:val="00921BF8"/>
    <w:rsid w:val="00921D1B"/>
    <w:rsid w:val="00922089"/>
    <w:rsid w:val="009367F9"/>
    <w:rsid w:val="00953BA0"/>
    <w:rsid w:val="009642BE"/>
    <w:rsid w:val="00976EE1"/>
    <w:rsid w:val="009867AE"/>
    <w:rsid w:val="009872CC"/>
    <w:rsid w:val="009A6CF5"/>
    <w:rsid w:val="009B10F1"/>
    <w:rsid w:val="009B368D"/>
    <w:rsid w:val="009C24D4"/>
    <w:rsid w:val="009E0429"/>
    <w:rsid w:val="009E6315"/>
    <w:rsid w:val="009F36EF"/>
    <w:rsid w:val="009F5211"/>
    <w:rsid w:val="00A13C96"/>
    <w:rsid w:val="00A42352"/>
    <w:rsid w:val="00A527E4"/>
    <w:rsid w:val="00A5640D"/>
    <w:rsid w:val="00A62A8B"/>
    <w:rsid w:val="00A729D6"/>
    <w:rsid w:val="00A91B7E"/>
    <w:rsid w:val="00A938BF"/>
    <w:rsid w:val="00AB7BC4"/>
    <w:rsid w:val="00AE23EB"/>
    <w:rsid w:val="00AE2C57"/>
    <w:rsid w:val="00AF1222"/>
    <w:rsid w:val="00AF4615"/>
    <w:rsid w:val="00B00F92"/>
    <w:rsid w:val="00B01088"/>
    <w:rsid w:val="00B229BA"/>
    <w:rsid w:val="00B50DF8"/>
    <w:rsid w:val="00B54EA0"/>
    <w:rsid w:val="00B60EFB"/>
    <w:rsid w:val="00B65366"/>
    <w:rsid w:val="00B77807"/>
    <w:rsid w:val="00B940E9"/>
    <w:rsid w:val="00BA1206"/>
    <w:rsid w:val="00BC7FE6"/>
    <w:rsid w:val="00BE3709"/>
    <w:rsid w:val="00C21B89"/>
    <w:rsid w:val="00C45199"/>
    <w:rsid w:val="00C5794F"/>
    <w:rsid w:val="00C66BA6"/>
    <w:rsid w:val="00C77790"/>
    <w:rsid w:val="00C94FE5"/>
    <w:rsid w:val="00CA489B"/>
    <w:rsid w:val="00CA52BC"/>
    <w:rsid w:val="00CB6CC8"/>
    <w:rsid w:val="00CC4C93"/>
    <w:rsid w:val="00CD0EDD"/>
    <w:rsid w:val="00CE7ECC"/>
    <w:rsid w:val="00D120D2"/>
    <w:rsid w:val="00D20D7C"/>
    <w:rsid w:val="00D26FCA"/>
    <w:rsid w:val="00D605A8"/>
    <w:rsid w:val="00D6407C"/>
    <w:rsid w:val="00D87AF7"/>
    <w:rsid w:val="00D94DB9"/>
    <w:rsid w:val="00D95334"/>
    <w:rsid w:val="00DA120C"/>
    <w:rsid w:val="00DB16B5"/>
    <w:rsid w:val="00DC4BEF"/>
    <w:rsid w:val="00DE16D2"/>
    <w:rsid w:val="00DF34D7"/>
    <w:rsid w:val="00E10628"/>
    <w:rsid w:val="00E144CD"/>
    <w:rsid w:val="00E2292B"/>
    <w:rsid w:val="00E341E9"/>
    <w:rsid w:val="00E850F1"/>
    <w:rsid w:val="00EA6E28"/>
    <w:rsid w:val="00ED5A5C"/>
    <w:rsid w:val="00F0752A"/>
    <w:rsid w:val="00F20BF8"/>
    <w:rsid w:val="00F378D0"/>
    <w:rsid w:val="00F4110B"/>
    <w:rsid w:val="00F70572"/>
    <w:rsid w:val="00F76A7F"/>
    <w:rsid w:val="00F838E1"/>
    <w:rsid w:val="00F842DC"/>
    <w:rsid w:val="00F876FF"/>
    <w:rsid w:val="00F93A89"/>
    <w:rsid w:val="00F970FA"/>
    <w:rsid w:val="00FA2721"/>
    <w:rsid w:val="00FA28BE"/>
    <w:rsid w:val="00FA3D11"/>
    <w:rsid w:val="00FD45F5"/>
    <w:rsid w:val="00FD540A"/>
    <w:rsid w:val="00FE155B"/>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4BB00"/>
  <w15:docId w15:val="{09FD5C02-9C45-AB4C-8381-D4B42A7E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94</TotalTime>
  <Pages>7</Pages>
  <Words>2499</Words>
  <Characters>14250</Characters>
  <Application>Microsoft Office Word</Application>
  <DocSecurity>0</DocSecurity>
  <Lines>118</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yating chen</cp:lastModifiedBy>
  <cp:revision>82</cp:revision>
  <cp:lastPrinted>2014-09-01T08:36:00Z</cp:lastPrinted>
  <dcterms:created xsi:type="dcterms:W3CDTF">2025-09-07T09:32:00Z</dcterms:created>
  <dcterms:modified xsi:type="dcterms:W3CDTF">2025-11-21T05:44:00Z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