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56CAC" w14:textId="542D2910" w:rsidR="00EE3FDA" w:rsidRPr="00CF57AF" w:rsidRDefault="00EE3FDA" w:rsidP="006D481E">
      <w:pPr>
        <w:rPr>
          <w:rFonts w:ascii="Times New Roman" w:eastAsia="標楷體" w:hAnsi="Times New Roman" w:cs="Times New Roman"/>
          <w:szCs w:val="24"/>
        </w:rPr>
      </w:pPr>
      <w:bookmarkStart w:id="0" w:name="_Hlk180755393"/>
      <w:r w:rsidRPr="00CF57AF">
        <w:rPr>
          <w:rFonts w:ascii="Times New Roman" w:eastAsia="標楷體" w:hAnsi="Times New Roman" w:cs="Times New Roman"/>
          <w:szCs w:val="24"/>
        </w:rPr>
        <w:t xml:space="preserve">Table S1. </w:t>
      </w:r>
      <w:bookmarkStart w:id="1" w:name="_Hlk204204545"/>
      <w:r w:rsidRPr="00CF57AF">
        <w:rPr>
          <w:rFonts w:ascii="Times New Roman" w:eastAsia="標楷體" w:hAnsi="Times New Roman" w:cs="Times New Roman"/>
          <w:szCs w:val="24"/>
        </w:rPr>
        <w:t>Specification and Emulation of the Target Trial</w:t>
      </w:r>
      <w:bookmarkEnd w:id="1"/>
      <w:r w:rsidRPr="00CF57AF">
        <w:rPr>
          <w:rFonts w:ascii="Times New Roman" w:eastAsia="標楷體" w:hAnsi="Times New Roman" w:cs="Times New Roman"/>
          <w:szCs w:val="24"/>
        </w:rPr>
        <w:t>—Primary Outcome (Composite of Herpes Simplex Virus [HSV] or Herpes Zoster [HZ] Infections)</w:t>
      </w:r>
    </w:p>
    <w:tbl>
      <w:tblPr>
        <w:tblW w:w="13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5"/>
        <w:gridCol w:w="4535"/>
        <w:gridCol w:w="4535"/>
      </w:tblGrid>
      <w:tr w:rsidR="00CF57AF" w:rsidRPr="00CF57AF" w14:paraId="0D5B391A" w14:textId="77777777" w:rsidTr="00EE3FDA">
        <w:trPr>
          <w:trHeight w:val="1110"/>
        </w:trPr>
        <w:tc>
          <w:tcPr>
            <w:tcW w:w="4535" w:type="dxa"/>
            <w:vAlign w:val="center"/>
            <w:hideMark/>
          </w:tcPr>
          <w:p w14:paraId="604A8B03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Protocol Component</w:t>
            </w:r>
          </w:p>
        </w:tc>
        <w:tc>
          <w:tcPr>
            <w:tcW w:w="4535" w:type="dxa"/>
            <w:vAlign w:val="center"/>
            <w:hideMark/>
          </w:tcPr>
          <w:p w14:paraId="26C3E45B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Target Trial Specification</w:t>
            </w:r>
          </w:p>
        </w:tc>
        <w:tc>
          <w:tcPr>
            <w:tcW w:w="4535" w:type="dxa"/>
            <w:vAlign w:val="center"/>
            <w:hideMark/>
          </w:tcPr>
          <w:p w14:paraId="441C50F9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Emulation Using </w:t>
            </w:r>
            <w:proofErr w:type="spellStart"/>
            <w:r w:rsidRPr="00CF57AF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TriNetX</w:t>
            </w:r>
            <w:proofErr w:type="spellEnd"/>
            <w:r w:rsidRPr="00CF57AF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 Data</w:t>
            </w:r>
          </w:p>
        </w:tc>
      </w:tr>
      <w:tr w:rsidR="00CF57AF" w:rsidRPr="00CF57AF" w14:paraId="61B8E4B6" w14:textId="77777777" w:rsidTr="00EE3FDA">
        <w:trPr>
          <w:trHeight w:val="2625"/>
        </w:trPr>
        <w:tc>
          <w:tcPr>
            <w:tcW w:w="4535" w:type="dxa"/>
            <w:vAlign w:val="center"/>
            <w:hideMark/>
          </w:tcPr>
          <w:p w14:paraId="7FAA4959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Aim</w:t>
            </w:r>
          </w:p>
        </w:tc>
        <w:tc>
          <w:tcPr>
            <w:tcW w:w="4535" w:type="dxa"/>
            <w:vAlign w:val="center"/>
            <w:hideMark/>
          </w:tcPr>
          <w:p w14:paraId="42CCD04C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To determine whether GLP-1 receptor agonist (GLP-1RA) therapy, compared to dipeptidyl peptidase-4 inhibitors (DPP-4i) or sodium-glucose co-transporter-2 inhibitors (SGLT-2i), increases the risk of herpes simplex virus (HSV) or herpes zoster (HZ) infection in patients with type 2 diabetes mellitus (T2DM).</w:t>
            </w:r>
          </w:p>
        </w:tc>
        <w:tc>
          <w:tcPr>
            <w:tcW w:w="4535" w:type="dxa"/>
            <w:vAlign w:val="center"/>
            <w:hideMark/>
          </w:tcPr>
          <w:p w14:paraId="465FBBEA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We conducted a retrospective cohort study using </w:t>
            </w:r>
            <w:proofErr w:type="spellStart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TriNetX</w:t>
            </w:r>
            <w:proofErr w:type="spellEnd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, a global health research network (2015–2022). Primary outcome was time to first HSV or HZ infection (ICD-10-CM codes B00, B02), comparing new users of GLP-1RA vs. DPP-4i and new users of GLP-1RA vs. SGLT-2i.</w:t>
            </w:r>
          </w:p>
        </w:tc>
      </w:tr>
      <w:tr w:rsidR="00CF57AF" w:rsidRPr="00CF57AF" w14:paraId="089E745E" w14:textId="77777777" w:rsidTr="00EE3FDA">
        <w:trPr>
          <w:trHeight w:val="3825"/>
        </w:trPr>
        <w:tc>
          <w:tcPr>
            <w:tcW w:w="4535" w:type="dxa"/>
            <w:vAlign w:val="center"/>
            <w:hideMark/>
          </w:tcPr>
          <w:p w14:paraId="0D2AF8C1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Eligibility Criteria</w:t>
            </w:r>
          </w:p>
        </w:tc>
        <w:tc>
          <w:tcPr>
            <w:tcW w:w="4535" w:type="dxa"/>
            <w:vAlign w:val="center"/>
            <w:hideMark/>
          </w:tcPr>
          <w:p w14:paraId="4495C766" w14:textId="5493277E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Inclusion: Age</w:t>
            </w: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sym w:font="Symbol" w:char="F0B3"/>
            </w: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18 years; Diagnosis of T2DM (ICD-10-CM E08-E13); Receiving biguanides (as baseline therapy) plus a new prescription of GLP-1RA, DPP-4i, or SGLT-2i.</w:t>
            </w: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</w: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br/>
              <w:t>Exclusion: History of HZ infection before index; Receiving different index antidiabetic classes on or after same index date; Inadequate follow-up or missing baseline data.</w:t>
            </w:r>
          </w:p>
        </w:tc>
        <w:tc>
          <w:tcPr>
            <w:tcW w:w="4535" w:type="dxa"/>
            <w:vAlign w:val="center"/>
            <w:hideMark/>
          </w:tcPr>
          <w:p w14:paraId="410F723D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We identified adults from the </w:t>
            </w:r>
            <w:proofErr w:type="spellStart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TriNetX</w:t>
            </w:r>
            <w:proofErr w:type="spellEnd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Network with T2DM who had used biguanides during 2015–2022. Focused on two cohorts: (1) new GLP-1RA vs. new DPP-4i and (2) new GLP-1RA vs. new SGLT-2i. Excluded prior HZ infection or ongoing alternative anti-diabetic agents at or after index date. Ensured no prior outcome events before index and excluded those without sufficient data for propensity score matching.</w:t>
            </w:r>
          </w:p>
        </w:tc>
      </w:tr>
      <w:tr w:rsidR="00CF57AF" w:rsidRPr="00CF57AF" w14:paraId="2B2A0695" w14:textId="77777777" w:rsidTr="00EE3FDA">
        <w:trPr>
          <w:trHeight w:val="2070"/>
        </w:trPr>
        <w:tc>
          <w:tcPr>
            <w:tcW w:w="4535" w:type="dxa"/>
            <w:vAlign w:val="center"/>
            <w:hideMark/>
          </w:tcPr>
          <w:p w14:paraId="41E2E455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Treatment Strategies</w:t>
            </w:r>
          </w:p>
        </w:tc>
        <w:tc>
          <w:tcPr>
            <w:tcW w:w="4535" w:type="dxa"/>
            <w:vAlign w:val="center"/>
            <w:hideMark/>
          </w:tcPr>
          <w:p w14:paraId="385E74D6" w14:textId="3DA34149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Intervention arm: GLP-1RA (e.g., exenatide, liraglutide, </w:t>
            </w:r>
            <w:proofErr w:type="spellStart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lixisenatide</w:t>
            </w:r>
            <w:proofErr w:type="spellEnd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, dulaglutide, </w:t>
            </w:r>
            <w:proofErr w:type="spellStart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semaglutide</w:t>
            </w:r>
            <w:proofErr w:type="spellEnd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) as add-on to biguanides.</w:t>
            </w:r>
            <w:r w:rsidR="00510CB5" w:rsidRPr="00CF57AF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 </w:t>
            </w: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Comparator arms: (a) DPP-4i or (b) SGLT-2i as add-on to biguanides.</w:t>
            </w:r>
          </w:p>
        </w:tc>
        <w:tc>
          <w:tcPr>
            <w:tcW w:w="4535" w:type="dxa"/>
            <w:vAlign w:val="center"/>
            <w:hideMark/>
          </w:tcPr>
          <w:p w14:paraId="1AB4F50F" w14:textId="0F86DC06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“New-user” design: the date of first GLP-1RA prescription served as the index date for the intervention group; similarly, date of first DPP-4i or first SGLT-2i prescription served as the index date for the comparator group.</w:t>
            </w:r>
            <w:r w:rsidR="004B4F72" w:rsidRPr="00CF57AF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 </w:t>
            </w: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All patients were also on biguanides prior to or at index.</w:t>
            </w:r>
          </w:p>
        </w:tc>
      </w:tr>
      <w:tr w:rsidR="00CF57AF" w:rsidRPr="00CF57AF" w14:paraId="5D4A4911" w14:textId="77777777" w:rsidTr="00EE3FDA">
        <w:trPr>
          <w:trHeight w:val="1905"/>
        </w:trPr>
        <w:tc>
          <w:tcPr>
            <w:tcW w:w="4535" w:type="dxa"/>
            <w:vAlign w:val="center"/>
            <w:hideMark/>
          </w:tcPr>
          <w:p w14:paraId="064B5C92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lastRenderedPageBreak/>
              <w:t>Assignment Procedures</w:t>
            </w:r>
          </w:p>
        </w:tc>
        <w:tc>
          <w:tcPr>
            <w:tcW w:w="4535" w:type="dxa"/>
            <w:vAlign w:val="center"/>
            <w:hideMark/>
          </w:tcPr>
          <w:p w14:paraId="142B09BC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Eligible patients would be randomly assigned to initiate GLP-1RA or comparator (DPP-4i / SGLT-2i) upon fulfilling the inclusion criteria.</w:t>
            </w:r>
          </w:p>
        </w:tc>
        <w:tc>
          <w:tcPr>
            <w:tcW w:w="4535" w:type="dxa"/>
            <w:vAlign w:val="center"/>
            <w:hideMark/>
          </w:tcPr>
          <w:p w14:paraId="522129B8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Observational assignment based on real-world prescribing patterns in TriNetX.1:1 propensity score matching (PSM) was used within each comparison to balance baseline characteristics, including demographics, comorbidities (e.g. hypertension, obesity, CKD), and prior medication use.</w:t>
            </w:r>
          </w:p>
        </w:tc>
      </w:tr>
      <w:tr w:rsidR="00CF57AF" w:rsidRPr="00CF57AF" w14:paraId="2BFDA823" w14:textId="77777777" w:rsidTr="00EE3FDA">
        <w:trPr>
          <w:trHeight w:val="1950"/>
        </w:trPr>
        <w:tc>
          <w:tcPr>
            <w:tcW w:w="4535" w:type="dxa"/>
            <w:vAlign w:val="center"/>
            <w:hideMark/>
          </w:tcPr>
          <w:p w14:paraId="05E1E71F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Follow-up</w:t>
            </w:r>
          </w:p>
        </w:tc>
        <w:tc>
          <w:tcPr>
            <w:tcW w:w="4535" w:type="dxa"/>
            <w:vAlign w:val="center"/>
            <w:hideMark/>
          </w:tcPr>
          <w:p w14:paraId="466C50DA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Start: At initiation of GLP-1RA (intervention) or DPP-4i/SGLT-2i (comparator) therapy. End: Earliest of (1) first diagnosis of HSV or HZ infection, (2) death, or (3) end of study period.</w:t>
            </w:r>
          </w:p>
        </w:tc>
        <w:tc>
          <w:tcPr>
            <w:tcW w:w="4535" w:type="dxa"/>
            <w:vAlign w:val="center"/>
            <w:hideMark/>
          </w:tcPr>
          <w:p w14:paraId="446684B3" w14:textId="2ABF7F64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Index date: The first day of newly prescribed GLP-1RA or comparator.</w:t>
            </w:r>
            <w:r w:rsidR="004B4F72" w:rsidRPr="00CF57AF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 </w:t>
            </w: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Patients were followed until HSV/HZ infection (ICD-10 B00 or B02), death, or the last available record within the </w:t>
            </w:r>
            <w:proofErr w:type="spellStart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TriNetX</w:t>
            </w:r>
            <w:proofErr w:type="spellEnd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database (December 31, 2022), whichever came first.</w:t>
            </w:r>
          </w:p>
        </w:tc>
      </w:tr>
      <w:tr w:rsidR="00CF57AF" w:rsidRPr="00CF57AF" w14:paraId="73CF90BB" w14:textId="77777777" w:rsidTr="00EE3FDA">
        <w:trPr>
          <w:trHeight w:val="1320"/>
        </w:trPr>
        <w:tc>
          <w:tcPr>
            <w:tcW w:w="4535" w:type="dxa"/>
            <w:vAlign w:val="center"/>
            <w:hideMark/>
          </w:tcPr>
          <w:p w14:paraId="3D2809C7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Outcome</w:t>
            </w:r>
          </w:p>
        </w:tc>
        <w:tc>
          <w:tcPr>
            <w:tcW w:w="4535" w:type="dxa"/>
            <w:vAlign w:val="center"/>
            <w:hideMark/>
          </w:tcPr>
          <w:p w14:paraId="440BE093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Time-to-event for HSV or HZ infection (composite primary outcome).</w:t>
            </w:r>
          </w:p>
        </w:tc>
        <w:tc>
          <w:tcPr>
            <w:tcW w:w="4535" w:type="dxa"/>
            <w:vAlign w:val="center"/>
            <w:hideMark/>
          </w:tcPr>
          <w:p w14:paraId="16B3339B" w14:textId="00F0A390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ICD-10-CM codes B00 (HSV) or B02 (HZ) were used to identify the first occurrence of herpes infection.</w:t>
            </w:r>
            <w:r w:rsidR="004B4F72" w:rsidRPr="00CF57AF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 </w:t>
            </w: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Composite outcome </w:t>
            </w:r>
            <w:proofErr w:type="gramStart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defined</w:t>
            </w:r>
            <w:proofErr w:type="gramEnd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as having either HSV or HZ infection.</w:t>
            </w:r>
          </w:p>
        </w:tc>
      </w:tr>
      <w:tr w:rsidR="00CF57AF" w:rsidRPr="00CF57AF" w14:paraId="10F29C32" w14:textId="77777777" w:rsidTr="00EE3FDA">
        <w:trPr>
          <w:trHeight w:val="1410"/>
        </w:trPr>
        <w:tc>
          <w:tcPr>
            <w:tcW w:w="4535" w:type="dxa"/>
            <w:vAlign w:val="center"/>
            <w:hideMark/>
          </w:tcPr>
          <w:p w14:paraId="7CF04473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Causal Contrasts</w:t>
            </w:r>
          </w:p>
        </w:tc>
        <w:tc>
          <w:tcPr>
            <w:tcW w:w="4535" w:type="dxa"/>
            <w:vAlign w:val="center"/>
            <w:hideMark/>
          </w:tcPr>
          <w:p w14:paraId="287EECFC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Intention-to-treat (comparing assigned therapy at index) or per-protocol effect (if adherence data were tracked).</w:t>
            </w:r>
          </w:p>
        </w:tc>
        <w:tc>
          <w:tcPr>
            <w:tcW w:w="4535" w:type="dxa"/>
            <w:vAlign w:val="center"/>
            <w:hideMark/>
          </w:tcPr>
          <w:p w14:paraId="2856471B" w14:textId="5B2B35E1" w:rsidR="00500001" w:rsidRPr="00CF57AF" w:rsidRDefault="00C81086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To emulate a per-protocol analysis, we excluded patients who switched medications after the index date.</w:t>
            </w:r>
            <w:r w:rsidR="00500001"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The intention-to-treat effect is presented as a sensitivity analysis in Table S12.</w:t>
            </w:r>
          </w:p>
        </w:tc>
      </w:tr>
      <w:tr w:rsidR="00CF57AF" w:rsidRPr="00CF57AF" w14:paraId="01C3A47D" w14:textId="77777777" w:rsidTr="00EE3FDA">
        <w:trPr>
          <w:trHeight w:val="1800"/>
        </w:trPr>
        <w:tc>
          <w:tcPr>
            <w:tcW w:w="4535" w:type="dxa"/>
            <w:vAlign w:val="center"/>
            <w:hideMark/>
          </w:tcPr>
          <w:p w14:paraId="465EE548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Analysis Plan</w:t>
            </w:r>
          </w:p>
        </w:tc>
        <w:tc>
          <w:tcPr>
            <w:tcW w:w="4535" w:type="dxa"/>
            <w:vAlign w:val="center"/>
            <w:hideMark/>
          </w:tcPr>
          <w:p w14:paraId="418EE10F" w14:textId="43B3961A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Time-to-event analysis for the composite outcome of HSV or HZ infection, using Kaplan–Meier curves and Cox proportional hazards models.</w:t>
            </w:r>
            <w:r w:rsidR="004B4F72" w:rsidRPr="00CF57AF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 </w:t>
            </w: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Assess effect estimates in subgroups (by age, sex, vaccination status, glycemic control) as prespecified.</w:t>
            </w:r>
          </w:p>
        </w:tc>
        <w:tc>
          <w:tcPr>
            <w:tcW w:w="4535" w:type="dxa"/>
            <w:vAlign w:val="center"/>
            <w:hideMark/>
          </w:tcPr>
          <w:p w14:paraId="215CD77D" w14:textId="2D070251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After matching, cumulative incidence was visualized with Kaplan–Meier; hazard ratios (HR) and 95% confidence intervals (CI) were obtained via Cox proportional hazards regression.</w:t>
            </w:r>
            <w:r w:rsidR="004B4F72" w:rsidRPr="00CF57AF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 </w:t>
            </w: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Subgroup analyses included age-stratification, female vs. male, and HbA1c. </w:t>
            </w: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lastRenderedPageBreak/>
              <w:t>Sensitivity analyses included longer follow-up times and different GLP-1RA subtypes.</w:t>
            </w:r>
          </w:p>
        </w:tc>
      </w:tr>
    </w:tbl>
    <w:p w14:paraId="253EABDE" w14:textId="77777777" w:rsidR="00CF57AF" w:rsidRDefault="00CF57AF" w:rsidP="006D481E">
      <w:pPr>
        <w:rPr>
          <w:rFonts w:ascii="Times New Roman" w:eastAsia="標楷體" w:hAnsi="Times New Roman" w:cs="Times New Roman"/>
          <w:szCs w:val="24"/>
        </w:rPr>
      </w:pPr>
    </w:p>
    <w:p w14:paraId="67CB187B" w14:textId="77777777" w:rsidR="00CF57AF" w:rsidRDefault="00CF57AF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14:paraId="180B0B65" w14:textId="7054298E" w:rsidR="00EE3FDA" w:rsidRPr="00CF57AF" w:rsidRDefault="00EE3FDA" w:rsidP="006D481E">
      <w:pPr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lastRenderedPageBreak/>
        <w:t>Table S2. Specification and Emulation of the Target Trial—Secondary Outcome (Postherpetic Polyneuropathy)</w:t>
      </w:r>
    </w:p>
    <w:tbl>
      <w:tblPr>
        <w:tblW w:w="15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9"/>
        <w:gridCol w:w="6237"/>
        <w:gridCol w:w="6212"/>
      </w:tblGrid>
      <w:tr w:rsidR="00CF57AF" w:rsidRPr="00CF57AF" w14:paraId="10D55B27" w14:textId="77777777" w:rsidTr="00EE3FDA">
        <w:trPr>
          <w:trHeight w:val="870"/>
        </w:trPr>
        <w:tc>
          <w:tcPr>
            <w:tcW w:w="2689" w:type="dxa"/>
            <w:vAlign w:val="center"/>
            <w:hideMark/>
          </w:tcPr>
          <w:p w14:paraId="156C1792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Protocol Component</w:t>
            </w:r>
          </w:p>
        </w:tc>
        <w:tc>
          <w:tcPr>
            <w:tcW w:w="6237" w:type="dxa"/>
            <w:vAlign w:val="center"/>
            <w:hideMark/>
          </w:tcPr>
          <w:p w14:paraId="6ED1071D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Target Trial Specification</w:t>
            </w:r>
          </w:p>
        </w:tc>
        <w:tc>
          <w:tcPr>
            <w:tcW w:w="6212" w:type="dxa"/>
            <w:vAlign w:val="center"/>
            <w:hideMark/>
          </w:tcPr>
          <w:p w14:paraId="640AE3E3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Emulation Using </w:t>
            </w:r>
            <w:proofErr w:type="spellStart"/>
            <w:r w:rsidRPr="00CF57AF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TriNetX</w:t>
            </w:r>
            <w:proofErr w:type="spellEnd"/>
            <w:r w:rsidRPr="00CF57AF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 Data</w:t>
            </w:r>
          </w:p>
        </w:tc>
      </w:tr>
      <w:tr w:rsidR="00CF57AF" w:rsidRPr="00CF57AF" w14:paraId="5992F428" w14:textId="77777777" w:rsidTr="00EE3FDA">
        <w:trPr>
          <w:trHeight w:val="2048"/>
        </w:trPr>
        <w:tc>
          <w:tcPr>
            <w:tcW w:w="2689" w:type="dxa"/>
            <w:vAlign w:val="center"/>
            <w:hideMark/>
          </w:tcPr>
          <w:p w14:paraId="641698EB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Secondary Aim</w:t>
            </w:r>
          </w:p>
        </w:tc>
        <w:tc>
          <w:tcPr>
            <w:tcW w:w="6237" w:type="dxa"/>
            <w:vAlign w:val="center"/>
            <w:hideMark/>
          </w:tcPr>
          <w:p w14:paraId="51F56096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To evaluate whether GLP-1RA therapy increases risk of postherpetic polyneuropathy (ICD-10-CM code B02.23) compared to DPP-4i or SGLT-2i among T2DM patients.</w:t>
            </w:r>
          </w:p>
        </w:tc>
        <w:tc>
          <w:tcPr>
            <w:tcW w:w="6212" w:type="dxa"/>
            <w:vAlign w:val="center"/>
            <w:hideMark/>
          </w:tcPr>
          <w:p w14:paraId="4D8745F0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A secondary outcome analysis was performed within the same two matched cohorts (GLP-1RA vs. DPP-4i; GLP-1RA vs. SGLT-2i) to identify the incidence of postherpetic polyneuropathy following treatment initiation.</w:t>
            </w:r>
          </w:p>
        </w:tc>
      </w:tr>
      <w:tr w:rsidR="00CF57AF" w:rsidRPr="00CF57AF" w14:paraId="0A9E1E95" w14:textId="77777777" w:rsidTr="00EE3FDA">
        <w:trPr>
          <w:trHeight w:val="2625"/>
        </w:trPr>
        <w:tc>
          <w:tcPr>
            <w:tcW w:w="2689" w:type="dxa"/>
            <w:vAlign w:val="center"/>
            <w:hideMark/>
          </w:tcPr>
          <w:p w14:paraId="75AD98EA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Eligibility Criteria</w:t>
            </w:r>
          </w:p>
        </w:tc>
        <w:tc>
          <w:tcPr>
            <w:tcW w:w="6237" w:type="dxa"/>
            <w:vAlign w:val="center"/>
            <w:hideMark/>
          </w:tcPr>
          <w:p w14:paraId="1FD048EA" w14:textId="4C546A60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Same as primary outcome: Age</w:t>
            </w: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sym w:font="Symbol" w:char="F0B3"/>
            </w: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18 years, T2DM diagnosis, plus biguanide use; New prescription of GLP-1RA (vs. DPP-4i or SGLT-2i); Excluding patients without adequate follow-up or with prior HZ infection or target outcome before index date.</w:t>
            </w:r>
          </w:p>
        </w:tc>
        <w:tc>
          <w:tcPr>
            <w:tcW w:w="6212" w:type="dxa"/>
            <w:vAlign w:val="center"/>
            <w:hideMark/>
          </w:tcPr>
          <w:p w14:paraId="1489EEE2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Same cohorts as Table S1 were used; no additional inclusion/exclusion criteria beyond requiring that patients had no diagnosis of postherpetic polyneuropathy prior to index.</w:t>
            </w:r>
          </w:p>
        </w:tc>
      </w:tr>
      <w:tr w:rsidR="00CF57AF" w:rsidRPr="00CF57AF" w14:paraId="6FC750CE" w14:textId="77777777" w:rsidTr="00EE3FDA">
        <w:trPr>
          <w:trHeight w:val="2123"/>
        </w:trPr>
        <w:tc>
          <w:tcPr>
            <w:tcW w:w="2689" w:type="dxa"/>
            <w:vAlign w:val="center"/>
            <w:hideMark/>
          </w:tcPr>
          <w:p w14:paraId="6F0802BB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Treatment Strategies</w:t>
            </w:r>
          </w:p>
        </w:tc>
        <w:tc>
          <w:tcPr>
            <w:tcW w:w="6237" w:type="dxa"/>
            <w:vAlign w:val="center"/>
            <w:hideMark/>
          </w:tcPr>
          <w:p w14:paraId="215DC083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Intervention: GLP-1RAComparator: DPP-4i or SGLT-2iTherapy assignment occurs at index date, continuing throughout follow-up unless an outcome event or censoring occurs.</w:t>
            </w:r>
          </w:p>
        </w:tc>
        <w:tc>
          <w:tcPr>
            <w:tcW w:w="6212" w:type="dxa"/>
            <w:vAlign w:val="center"/>
            <w:hideMark/>
          </w:tcPr>
          <w:p w14:paraId="24AF2FBE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Identical to Table S1. The same new-user design in </w:t>
            </w:r>
            <w:proofErr w:type="spellStart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TriNetX</w:t>
            </w:r>
            <w:proofErr w:type="spellEnd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was used; assignment was by real-world prescribing and then matched.</w:t>
            </w:r>
          </w:p>
        </w:tc>
      </w:tr>
      <w:tr w:rsidR="00CF57AF" w:rsidRPr="00CF57AF" w14:paraId="25F46654" w14:textId="77777777" w:rsidTr="00EE3FDA">
        <w:trPr>
          <w:trHeight w:val="2078"/>
        </w:trPr>
        <w:tc>
          <w:tcPr>
            <w:tcW w:w="2689" w:type="dxa"/>
            <w:vAlign w:val="center"/>
            <w:hideMark/>
          </w:tcPr>
          <w:p w14:paraId="4C73E54C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Assignment Procedures</w:t>
            </w:r>
          </w:p>
        </w:tc>
        <w:tc>
          <w:tcPr>
            <w:tcW w:w="6237" w:type="dxa"/>
            <w:vAlign w:val="center"/>
            <w:hideMark/>
          </w:tcPr>
          <w:p w14:paraId="15307532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Random assignment of eligible patients to GLP-1RA or comparator arms at therapy initiation, continuing until outcome or censoring.</w:t>
            </w:r>
          </w:p>
        </w:tc>
        <w:tc>
          <w:tcPr>
            <w:tcW w:w="6212" w:type="dxa"/>
            <w:vAlign w:val="center"/>
            <w:hideMark/>
          </w:tcPr>
          <w:p w14:paraId="7F0CB7CE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Observational assignment via real-world data; used the same propensity score matching sets from the primary outcome analysis, thereby minimizing confounding.</w:t>
            </w:r>
          </w:p>
        </w:tc>
      </w:tr>
      <w:tr w:rsidR="00CF57AF" w:rsidRPr="00CF57AF" w14:paraId="65A21F94" w14:textId="77777777" w:rsidTr="00EE3FDA">
        <w:trPr>
          <w:trHeight w:val="2280"/>
        </w:trPr>
        <w:tc>
          <w:tcPr>
            <w:tcW w:w="2689" w:type="dxa"/>
            <w:vAlign w:val="center"/>
            <w:hideMark/>
          </w:tcPr>
          <w:p w14:paraId="2C066E2C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lastRenderedPageBreak/>
              <w:t>Follow-up</w:t>
            </w:r>
          </w:p>
        </w:tc>
        <w:tc>
          <w:tcPr>
            <w:tcW w:w="6237" w:type="dxa"/>
            <w:vAlign w:val="center"/>
            <w:hideMark/>
          </w:tcPr>
          <w:p w14:paraId="0DBD56AB" w14:textId="39907528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Start: at first GLP-1RA (intervention) or DPP-4i/SGLT-2i (comparator) prescription (index date);</w:t>
            </w:r>
            <w:r w:rsidRPr="00CF57AF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 </w:t>
            </w: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End: earliest of (1) diagnosis of postherpetic polyneuropathy, (2) death, or (3) end of study window.</w:t>
            </w:r>
          </w:p>
        </w:tc>
        <w:tc>
          <w:tcPr>
            <w:tcW w:w="6212" w:type="dxa"/>
            <w:vAlign w:val="center"/>
            <w:hideMark/>
          </w:tcPr>
          <w:p w14:paraId="33B298F1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Follow-up was the same as for the primary outcome. Once patients were matched, they were monitored for the appearance of postherpetic polyneuropathy (ICD-10 B02.23) in their clinical records, or until death or database end.</w:t>
            </w:r>
          </w:p>
        </w:tc>
      </w:tr>
      <w:tr w:rsidR="00CF57AF" w:rsidRPr="00CF57AF" w14:paraId="62BCB87B" w14:textId="77777777" w:rsidTr="00EE3FDA">
        <w:trPr>
          <w:trHeight w:val="1253"/>
        </w:trPr>
        <w:tc>
          <w:tcPr>
            <w:tcW w:w="2689" w:type="dxa"/>
            <w:vAlign w:val="center"/>
            <w:hideMark/>
          </w:tcPr>
          <w:p w14:paraId="17A25C4A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Outcome</w:t>
            </w:r>
          </w:p>
        </w:tc>
        <w:tc>
          <w:tcPr>
            <w:tcW w:w="6237" w:type="dxa"/>
            <w:vAlign w:val="center"/>
            <w:hideMark/>
          </w:tcPr>
          <w:p w14:paraId="4ABB4F76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Incidence of postherpetic polyneuropathy (ICD-10-CM B02.23).</w:t>
            </w:r>
          </w:p>
        </w:tc>
        <w:tc>
          <w:tcPr>
            <w:tcW w:w="6212" w:type="dxa"/>
            <w:vAlign w:val="center"/>
            <w:hideMark/>
          </w:tcPr>
          <w:p w14:paraId="0EE42DC6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Defined by new diagnosis of B02.23 during the follow-up period.</w:t>
            </w:r>
          </w:p>
        </w:tc>
      </w:tr>
      <w:tr w:rsidR="00CF57AF" w:rsidRPr="00CF57AF" w14:paraId="323F4AB7" w14:textId="77777777" w:rsidTr="00EE3FDA">
        <w:trPr>
          <w:trHeight w:val="1620"/>
        </w:trPr>
        <w:tc>
          <w:tcPr>
            <w:tcW w:w="2689" w:type="dxa"/>
            <w:vAlign w:val="center"/>
            <w:hideMark/>
          </w:tcPr>
          <w:p w14:paraId="7CFE1F52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Causal Contrasts</w:t>
            </w:r>
          </w:p>
        </w:tc>
        <w:tc>
          <w:tcPr>
            <w:tcW w:w="6237" w:type="dxa"/>
            <w:vAlign w:val="center"/>
            <w:hideMark/>
          </w:tcPr>
          <w:p w14:paraId="3C04886C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Intention-to-treat analysis (assuming continued assignment to intervention or comparator).</w:t>
            </w:r>
          </w:p>
        </w:tc>
        <w:tc>
          <w:tcPr>
            <w:tcW w:w="6212" w:type="dxa"/>
            <w:vAlign w:val="center"/>
            <w:hideMark/>
          </w:tcPr>
          <w:p w14:paraId="14F265FD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Same retrospective framework as the primary outcome. Patients were classified according to their initial therapy, and data </w:t>
            </w:r>
            <w:proofErr w:type="gramStart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were</w:t>
            </w:r>
            <w:proofErr w:type="gramEnd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analyzed accordingly.</w:t>
            </w:r>
          </w:p>
        </w:tc>
      </w:tr>
      <w:tr w:rsidR="00EE3FDA" w:rsidRPr="00CF57AF" w14:paraId="1FA3E972" w14:textId="77777777" w:rsidTr="00EE3FDA">
        <w:trPr>
          <w:trHeight w:val="1763"/>
        </w:trPr>
        <w:tc>
          <w:tcPr>
            <w:tcW w:w="2689" w:type="dxa"/>
            <w:vAlign w:val="center"/>
            <w:hideMark/>
          </w:tcPr>
          <w:p w14:paraId="412223F9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Analysis Plan</w:t>
            </w:r>
          </w:p>
        </w:tc>
        <w:tc>
          <w:tcPr>
            <w:tcW w:w="6237" w:type="dxa"/>
            <w:vAlign w:val="center"/>
            <w:hideMark/>
          </w:tcPr>
          <w:p w14:paraId="55CAEAF6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Cox proportional hazards regression </w:t>
            </w:r>
            <w:proofErr w:type="gramStart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for time to</w:t>
            </w:r>
            <w:proofErr w:type="gramEnd"/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postherpetic polyneuropathy, adjusting for potential confounders through matching or multivariate analysis. Evaluate effect estimates for subgroups if events were sufficient.</w:t>
            </w:r>
          </w:p>
        </w:tc>
        <w:tc>
          <w:tcPr>
            <w:tcW w:w="6212" w:type="dxa"/>
            <w:vAlign w:val="center"/>
            <w:hideMark/>
          </w:tcPr>
          <w:p w14:paraId="64A4C199" w14:textId="77777777" w:rsidR="00EE3FDA" w:rsidRPr="00CF57AF" w:rsidRDefault="00EE3FDA" w:rsidP="00EE3FD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F57AF">
              <w:rPr>
                <w:rFonts w:ascii="Times New Roman" w:eastAsia="新細明體" w:hAnsi="Times New Roman" w:cs="Times New Roman"/>
                <w:kern w:val="0"/>
                <w:szCs w:val="24"/>
              </w:rPr>
              <w:t>Similar approach as the primary outcome, using hazard ratios (HR) with 95% CIs to compare GLP-1RA users vs. DPP-4i or SGLT-2i users. In the original study results, no significant increased risk for postherpetic polyneuropathy was observed in GLP-1RA users compared to comparators.</w:t>
            </w:r>
          </w:p>
        </w:tc>
      </w:tr>
    </w:tbl>
    <w:p w14:paraId="604F0900" w14:textId="77777777" w:rsidR="00EE3FDA" w:rsidRPr="00CF57AF" w:rsidRDefault="00EE3FDA" w:rsidP="006D481E">
      <w:pPr>
        <w:rPr>
          <w:rFonts w:ascii="Times New Roman" w:eastAsia="標楷體" w:hAnsi="Times New Roman" w:cs="Times New Roman"/>
          <w:szCs w:val="24"/>
        </w:rPr>
      </w:pPr>
    </w:p>
    <w:p w14:paraId="0A7DF935" w14:textId="77777777" w:rsidR="00EE3FDA" w:rsidRPr="00CF57AF" w:rsidRDefault="00EE3FDA">
      <w:pPr>
        <w:widowControl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br w:type="page"/>
      </w:r>
    </w:p>
    <w:p w14:paraId="7C4B4030" w14:textId="325CCA75" w:rsidR="00CF57AF" w:rsidRPr="00CF57AF" w:rsidRDefault="00CF57AF" w:rsidP="00CF57AF">
      <w:pPr>
        <w:tabs>
          <w:tab w:val="left" w:pos="3563"/>
        </w:tabs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 w:hint="eastAsia"/>
          <w:szCs w:val="24"/>
        </w:rPr>
        <w:lastRenderedPageBreak/>
        <w:t>Table S</w:t>
      </w:r>
      <w:r w:rsidR="002561BF">
        <w:rPr>
          <w:rFonts w:ascii="Times New Roman" w:eastAsia="標楷體" w:hAnsi="Times New Roman" w:cs="Times New Roman" w:hint="eastAsia"/>
          <w:szCs w:val="24"/>
        </w:rPr>
        <w:t>3</w:t>
      </w:r>
      <w:r w:rsidRPr="00CF57AF">
        <w:rPr>
          <w:rFonts w:ascii="Times New Roman" w:eastAsia="標楷體" w:hAnsi="Times New Roman" w:cs="Times New Roman"/>
          <w:szCs w:val="24"/>
        </w:rPr>
        <w:t>. Definitions of covariates.</w:t>
      </w:r>
      <w:r w:rsidRPr="00CF57AF">
        <w:rPr>
          <w:rFonts w:ascii="Times New Roman" w:eastAsia="標楷體" w:hAnsi="Times New Roman" w:cs="Times New Roman"/>
          <w:szCs w:val="24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57"/>
        <w:gridCol w:w="7037"/>
      </w:tblGrid>
      <w:tr w:rsidR="00CF57AF" w:rsidRPr="00CF57AF" w14:paraId="2289608B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6F04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  <w:b/>
              </w:rPr>
              <w:t>Co-variates (</w:t>
            </w:r>
            <w:r w:rsidRPr="00CF57AF">
              <w:rPr>
                <w:rFonts w:ascii="Times New Roman" w:eastAsia="標楷體" w:hAnsi="Times New Roman" w:cs="Times New Roman"/>
                <w:b/>
                <w:kern w:val="0"/>
              </w:rPr>
              <w:t xml:space="preserve">within 1 </w:t>
            </w:r>
            <w:proofErr w:type="gramStart"/>
            <w:r w:rsidRPr="00CF57AF">
              <w:rPr>
                <w:rFonts w:ascii="Times New Roman" w:eastAsia="標楷體" w:hAnsi="Times New Roman" w:cs="Times New Roman"/>
                <w:b/>
                <w:kern w:val="0"/>
              </w:rPr>
              <w:t>years</w:t>
            </w:r>
            <w:proofErr w:type="gramEnd"/>
            <w:r w:rsidRPr="00CF57AF">
              <w:rPr>
                <w:rFonts w:ascii="Times New Roman" w:eastAsia="標楷體" w:hAnsi="Times New Roman" w:cs="Times New Roman"/>
                <w:b/>
                <w:kern w:val="0"/>
              </w:rPr>
              <w:t xml:space="preserve"> before index date</w:t>
            </w:r>
            <w:r w:rsidRPr="00CF57AF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D6C6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  <w:b/>
              </w:rPr>
              <w:t>Code(s)</w:t>
            </w:r>
          </w:p>
        </w:tc>
      </w:tr>
      <w:tr w:rsidR="00CF57AF" w:rsidRPr="00CF57AF" w14:paraId="49A4C44F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97C95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  <w:b/>
              </w:rPr>
            </w:pPr>
            <w:r w:rsidRPr="00CF57AF">
              <w:rPr>
                <w:rFonts w:ascii="Times New Roman" w:eastAsia="標楷體" w:hAnsi="Times New Roman" w:cs="Times New Roman"/>
                <w:b/>
              </w:rPr>
              <w:t>Sex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0991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62C3F1CB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BF339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Female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BA75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6F4B1A6C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EA0A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Male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4DAF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1D03933E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19826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  <w:b/>
              </w:rPr>
            </w:pPr>
            <w:r w:rsidRPr="00CF57AF">
              <w:rPr>
                <w:rFonts w:ascii="Times New Roman" w:eastAsia="標楷體" w:hAnsi="Times New Roman" w:cs="Times New Roman"/>
                <w:b/>
              </w:rPr>
              <w:t>Ethnicity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A77A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725790F5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4738A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Hispanic or Latino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4096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276D5002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F85F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Not Hispanic or Latino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279C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2F09A4F7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2961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Unknown Ethnicity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411C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0CC7F5B6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A70BF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  <w:b/>
              </w:rPr>
            </w:pPr>
            <w:r w:rsidRPr="00CF57AF">
              <w:rPr>
                <w:rFonts w:ascii="Times New Roman" w:eastAsia="標楷體" w:hAnsi="Times New Roman" w:cs="Times New Roman"/>
                <w:b/>
              </w:rPr>
              <w:t>Race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2122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59457132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1138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American Indian or Alaska Native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83D5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02338179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47DCE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Asian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1E3B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6650CBF4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AAFBD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Black or African American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A2A8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68A84157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D44C8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Native Hawaiian or Other Pacific Islander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8A3E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561D45D5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9820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White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BE38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11502CFB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CCDE7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Other Race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E25F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5048643C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6430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  <w:b/>
              </w:rPr>
              <w:t>BMI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5876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TNT Curated 9083</w:t>
            </w:r>
          </w:p>
        </w:tc>
      </w:tr>
      <w:tr w:rsidR="00CF57AF" w:rsidRPr="00CF57AF" w14:paraId="380D1A16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2293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  <w:b/>
              </w:rPr>
            </w:pPr>
            <w:r w:rsidRPr="00CF57AF">
              <w:rPr>
                <w:rFonts w:ascii="Times New Roman" w:eastAsia="標楷體" w:hAnsi="Times New Roman" w:cs="Times New Roman"/>
                <w:b/>
              </w:rPr>
              <w:t>Medical utilization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0D89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52B66F3A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E853F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Office or Other Outpatient Services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B81F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CPT code 1013626</w:t>
            </w:r>
          </w:p>
        </w:tc>
      </w:tr>
      <w:tr w:rsidR="00CF57AF" w:rsidRPr="00CF57AF" w14:paraId="10342067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E87A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Hospital Inpatient Services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5316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CPT code 1013659</w:t>
            </w:r>
          </w:p>
        </w:tc>
      </w:tr>
      <w:tr w:rsidR="00CF57AF" w:rsidRPr="00CF57AF" w14:paraId="2F025B85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C5BE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Emergency Department Services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D7F3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CPT code 1013711</w:t>
            </w:r>
          </w:p>
        </w:tc>
      </w:tr>
      <w:tr w:rsidR="00CF57AF" w:rsidRPr="00CF57AF" w14:paraId="4AF37D74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DD9C8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  <w:b/>
                <w:bCs/>
              </w:rPr>
            </w:pPr>
            <w:r w:rsidRPr="00CF57AF">
              <w:rPr>
                <w:rFonts w:ascii="Times New Roman" w:eastAsia="標楷體" w:hAnsi="Times New Roman" w:cs="Times New Roman"/>
                <w:b/>
                <w:bCs/>
              </w:rPr>
              <w:t>Socioeconomic and psychosocial circumstances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86AD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  <w:bCs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ICD-10-CM Z55-Z65</w:t>
            </w:r>
          </w:p>
        </w:tc>
      </w:tr>
      <w:tr w:rsidR="00CF57AF" w:rsidRPr="00CF57AF" w14:paraId="6F08AAE9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0A67A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  <w:b/>
                <w:bCs/>
              </w:rPr>
            </w:pPr>
            <w:r w:rsidRPr="00CF57AF">
              <w:rPr>
                <w:rFonts w:ascii="Times New Roman" w:eastAsia="標楷體" w:hAnsi="Times New Roman" w:cs="Times New Roman"/>
                <w:b/>
                <w:bCs/>
              </w:rPr>
              <w:t>Lifestyle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8045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CF57AF" w:rsidRPr="00CF57AF" w14:paraId="72F29FA6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1904D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Tobacco use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A3EC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V69.8, ICD-10-CM Z72.0</w:t>
            </w:r>
          </w:p>
        </w:tc>
      </w:tr>
      <w:tr w:rsidR="00CF57AF" w:rsidRPr="00CF57AF" w14:paraId="4F4624EF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9A84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Nicotine dependence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937F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305.1, ICD-10-CM F17</w:t>
            </w:r>
          </w:p>
        </w:tc>
      </w:tr>
      <w:tr w:rsidR="00CF57AF" w:rsidRPr="00CF57AF" w14:paraId="773B46F3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CEB2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Alcohol related disorders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75C2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291.8, 291.9, 303,305, ICD-10-CM F10</w:t>
            </w:r>
          </w:p>
        </w:tc>
      </w:tr>
      <w:tr w:rsidR="00CF57AF" w:rsidRPr="00CF57AF" w14:paraId="64E5FE1B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D050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  <w:b/>
              </w:rPr>
            </w:pPr>
            <w:r w:rsidRPr="00CF57AF">
              <w:rPr>
                <w:rFonts w:ascii="Times New Roman" w:eastAsia="標楷體" w:hAnsi="Times New Roman" w:cs="Times New Roman"/>
                <w:b/>
              </w:rPr>
              <w:t xml:space="preserve">Comorbidities 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6699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30D5B898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3BD5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Hypertensive diseases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350A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401-405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I10-I1A</w:t>
            </w:r>
          </w:p>
        </w:tc>
      </w:tr>
      <w:tr w:rsidR="00CF57AF" w:rsidRPr="00CF57AF" w14:paraId="44DF235E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71B8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Hyperlipidemia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52CC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272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E78</w:t>
            </w:r>
          </w:p>
        </w:tc>
      </w:tr>
      <w:tr w:rsidR="00CF57AF" w:rsidRPr="00CF57AF" w14:paraId="3A0A6F10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9D06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Chronic obstructive pulmonary disease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BAC8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</w:t>
            </w:r>
            <w:r w:rsidRPr="00CF57AF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CF57AF">
              <w:rPr>
                <w:rFonts w:ascii="Times New Roman" w:eastAsia="標楷體" w:hAnsi="Times New Roman" w:cs="Times New Roman"/>
              </w:rPr>
              <w:t>491.2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</w:t>
            </w:r>
            <w:r w:rsidRPr="00CF57AF">
              <w:rPr>
                <w:rFonts w:ascii="Times New Roman" w:eastAsia="標楷體" w:hAnsi="Times New Roman" w:cs="Times New Roman" w:hint="eastAsia"/>
              </w:rPr>
              <w:t>4</w:t>
            </w:r>
            <w:r w:rsidRPr="00CF57AF">
              <w:rPr>
                <w:rFonts w:ascii="Times New Roman" w:eastAsia="標楷體" w:hAnsi="Times New Roman" w:cs="Times New Roman"/>
              </w:rPr>
              <w:t>93.2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496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J44</w:t>
            </w:r>
          </w:p>
        </w:tc>
      </w:tr>
      <w:tr w:rsidR="00CF57AF" w:rsidRPr="00CF57AF" w14:paraId="309996AC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7B93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Ischemic heart diseases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8A2C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410-414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I20-I25</w:t>
            </w:r>
          </w:p>
        </w:tc>
      </w:tr>
      <w:tr w:rsidR="00CF57AF" w:rsidRPr="00CF57AF" w14:paraId="7CE6DE6C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126A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Asthma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1C64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493</w:t>
            </w:r>
            <w:r w:rsidRPr="00CF57AF">
              <w:rPr>
                <w:rFonts w:ascii="Times New Roman" w:eastAsia="標楷體" w:hAnsi="Times New Roman" w:cs="Times New Roman" w:hint="eastAsia"/>
              </w:rPr>
              <w:t xml:space="preserve">, </w:t>
            </w:r>
            <w:r w:rsidRPr="00CF57AF">
              <w:rPr>
                <w:rFonts w:ascii="Times New Roman" w:eastAsia="標楷體" w:hAnsi="Times New Roman" w:cs="Times New Roman"/>
              </w:rPr>
              <w:t>ICD-10-CM J45</w:t>
            </w:r>
          </w:p>
        </w:tc>
      </w:tr>
      <w:tr w:rsidR="00CF57AF" w:rsidRPr="00CF57AF" w14:paraId="68A44D97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DAFB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Mental and behavioral disorders due to psychoactive substance use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B1DD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291, 292, 303, 304, 305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F10-F19</w:t>
            </w:r>
          </w:p>
        </w:tc>
      </w:tr>
      <w:tr w:rsidR="00CF57AF" w:rsidRPr="00CF57AF" w14:paraId="2572FC24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7FB0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Other forms of heart disease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C30A5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420-429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I30-I5A</w:t>
            </w:r>
          </w:p>
        </w:tc>
      </w:tr>
      <w:tr w:rsidR="00CF57AF" w:rsidRPr="00CF57AF" w14:paraId="58419642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C586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Chronic kidney disease (CKD)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745A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585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N18</w:t>
            </w:r>
          </w:p>
        </w:tc>
      </w:tr>
      <w:tr w:rsidR="00CF57AF" w:rsidRPr="00CF57AF" w14:paraId="54ACFD30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3BAA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Diseases of liver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3D2DA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570-573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K70-K77</w:t>
            </w:r>
          </w:p>
        </w:tc>
      </w:tr>
      <w:tr w:rsidR="00CF57AF" w:rsidRPr="00CF57AF" w14:paraId="6D9EB591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0E5B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lastRenderedPageBreak/>
              <w:t>Cerebral infarction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6C75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</w:t>
            </w:r>
            <w:r w:rsidRPr="00CF57AF">
              <w:rPr>
                <w:rFonts w:ascii="Roboto" w:hAnsi="Roboto"/>
                <w:sz w:val="18"/>
                <w:szCs w:val="18"/>
                <w:shd w:val="clear" w:color="auto" w:fill="FFFFFF"/>
              </w:rPr>
              <w:t xml:space="preserve"> </w:t>
            </w:r>
            <w:r w:rsidRPr="00CF57AF">
              <w:rPr>
                <w:rFonts w:ascii="Times New Roman" w:eastAsia="標楷體" w:hAnsi="Times New Roman" w:cs="Times New Roman"/>
              </w:rPr>
              <w:t>433,</w:t>
            </w:r>
            <w:r w:rsidRPr="00CF57AF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CF57AF">
              <w:rPr>
                <w:rFonts w:ascii="Times New Roman" w:eastAsia="標楷體" w:hAnsi="Times New Roman" w:cs="Times New Roman"/>
              </w:rPr>
              <w:t>434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I63</w:t>
            </w:r>
          </w:p>
        </w:tc>
      </w:tr>
      <w:tr w:rsidR="00CF57AF" w:rsidRPr="00CF57AF" w14:paraId="06EC3241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7F8C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Neoplasms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1212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140-239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C00-D49</w:t>
            </w:r>
          </w:p>
        </w:tc>
      </w:tr>
      <w:tr w:rsidR="00CF57AF" w:rsidRPr="00CF57AF" w14:paraId="331CFEED" w14:textId="77777777" w:rsidTr="00516860">
        <w:trPr>
          <w:trHeight w:val="188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A8CD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 xml:space="preserve">Rheumatoid arthritis 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9B5C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714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M05</w:t>
            </w:r>
          </w:p>
        </w:tc>
      </w:tr>
      <w:tr w:rsidR="00CF57AF" w:rsidRPr="00CF57AF" w14:paraId="719C4153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9027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Other rheumatoid arthritis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2201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714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M06</w:t>
            </w:r>
          </w:p>
        </w:tc>
      </w:tr>
      <w:tr w:rsidR="00CF57AF" w:rsidRPr="00CF57AF" w14:paraId="369D5B0A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2F980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Systemic lupus erythematosus (SLE)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7027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710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M32</w:t>
            </w:r>
          </w:p>
        </w:tc>
      </w:tr>
      <w:tr w:rsidR="00CF57AF" w:rsidRPr="00CF57AF" w14:paraId="08BE92C9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A646D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Psoriasis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829E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696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L40</w:t>
            </w:r>
          </w:p>
        </w:tc>
      </w:tr>
      <w:tr w:rsidR="00CF57AF" w:rsidRPr="00CF57AF" w14:paraId="30C58866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E305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Obesity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F18D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ICD-9-CM 278</w:t>
            </w:r>
            <w:r w:rsidRPr="00CF57AF">
              <w:rPr>
                <w:rFonts w:ascii="Times New Roman" w:eastAsia="標楷體" w:hAnsi="Times New Roman" w:cs="Times New Roman" w:hint="eastAsia"/>
              </w:rPr>
              <w:t>,</w:t>
            </w:r>
            <w:r w:rsidRPr="00CF57AF">
              <w:rPr>
                <w:rFonts w:ascii="Times New Roman" w:eastAsia="標楷體" w:hAnsi="Times New Roman" w:cs="Times New Roman"/>
              </w:rPr>
              <w:t xml:space="preserve"> ICD-10-CM E66</w:t>
            </w:r>
          </w:p>
        </w:tc>
      </w:tr>
      <w:tr w:rsidR="00CF57AF" w:rsidRPr="00CF57AF" w14:paraId="193997E2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8EDE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  <w:b/>
              </w:rPr>
              <w:t>Medications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B9E02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63A4910C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74D2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Sulfonylureas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6D36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ATC code A10BB</w:t>
            </w:r>
          </w:p>
        </w:tc>
      </w:tr>
      <w:tr w:rsidR="00CF57AF" w:rsidRPr="00CF57AF" w14:paraId="1139E9BB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70CC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Alpha glucosidase inhibitors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0A1E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ATC code A10BF</w:t>
            </w:r>
          </w:p>
        </w:tc>
      </w:tr>
      <w:tr w:rsidR="00CF57AF" w:rsidRPr="00CF57AF" w14:paraId="114EAB6B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73B0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Thiazolidinediones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0F17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ATC code A10BG</w:t>
            </w:r>
          </w:p>
        </w:tc>
      </w:tr>
      <w:tr w:rsidR="00CF57AF" w:rsidRPr="00CF57AF" w14:paraId="3999520C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D4FB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Dipeptidyl peptidase 4 (DPP-4) inhibitors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61FE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ATC code A10BH</w:t>
            </w:r>
          </w:p>
        </w:tc>
      </w:tr>
      <w:tr w:rsidR="00CF57AF" w:rsidRPr="00CF57AF" w14:paraId="17702B5B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6B1A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  <w:highlight w:val="yellow"/>
              </w:rPr>
            </w:pPr>
            <w:r w:rsidRPr="00CF57AF">
              <w:rPr>
                <w:rFonts w:ascii="Times New Roman" w:eastAsia="標楷體" w:hAnsi="Times New Roman" w:cs="Times New Roman"/>
              </w:rPr>
              <w:t>Sodium-glucose co-transporter 2 (SGLT2) inhibitors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AEFF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ATC code A10BK</w:t>
            </w:r>
          </w:p>
        </w:tc>
      </w:tr>
      <w:tr w:rsidR="00CF57AF" w:rsidRPr="00CF57AF" w14:paraId="27128295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F6CF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Glucagon-like peptide-1 (GLP-1) analogues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8383F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ATC code A10BJ</w:t>
            </w:r>
          </w:p>
        </w:tc>
      </w:tr>
      <w:tr w:rsidR="00CF57AF" w:rsidRPr="00CF57AF" w14:paraId="7917523E" w14:textId="77777777" w:rsidTr="00516860">
        <w:trPr>
          <w:trHeight w:val="20"/>
        </w:trPr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62BA" w14:textId="77777777" w:rsidR="00CF57AF" w:rsidRPr="00CF57AF" w:rsidRDefault="00CF57AF" w:rsidP="00516860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Other blood glucose lowering drugs, excl. insulins</w:t>
            </w:r>
          </w:p>
        </w:tc>
        <w:tc>
          <w:tcPr>
            <w:tcW w:w="2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2FD3" w14:textId="77777777" w:rsidR="00CF57AF" w:rsidRPr="00CF57AF" w:rsidRDefault="00CF57AF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ATC code A10BX</w:t>
            </w:r>
          </w:p>
        </w:tc>
      </w:tr>
    </w:tbl>
    <w:p w14:paraId="0EBB1541" w14:textId="77777777" w:rsidR="00CF57AF" w:rsidRPr="00CF57AF" w:rsidRDefault="00CF57AF" w:rsidP="00CF57AF">
      <w:pPr>
        <w:rPr>
          <w:rFonts w:ascii="Times New Roman" w:eastAsia="標楷體" w:hAnsi="Times New Roman" w:cs="Times New Roman"/>
          <w:sz w:val="20"/>
          <w:szCs w:val="20"/>
        </w:rPr>
      </w:pPr>
      <w:r w:rsidRPr="00CF57AF">
        <w:rPr>
          <w:rFonts w:ascii="Times New Roman" w:eastAsia="標楷體" w:hAnsi="Times New Roman" w:cs="Times New Roman"/>
          <w:sz w:val="20"/>
          <w:szCs w:val="20"/>
        </w:rPr>
        <w:t xml:space="preserve">Note: </w:t>
      </w:r>
      <w:bookmarkStart w:id="2" w:name="_Hlk202993317"/>
      <w:r w:rsidRPr="00CF57AF">
        <w:rPr>
          <w:rFonts w:ascii="Times New Roman" w:eastAsia="標楷體" w:hAnsi="Times New Roman" w:cs="Times New Roman"/>
          <w:sz w:val="20"/>
          <w:szCs w:val="20"/>
        </w:rPr>
        <w:t xml:space="preserve">TNT Curated: </w:t>
      </w:r>
      <w:proofErr w:type="spellStart"/>
      <w:r w:rsidRPr="00CF57AF">
        <w:rPr>
          <w:rFonts w:ascii="Times New Roman" w:eastAsia="標楷體" w:hAnsi="Times New Roman" w:cs="Times New Roman"/>
          <w:sz w:val="20"/>
          <w:szCs w:val="20"/>
        </w:rPr>
        <w:t>TriNetX</w:t>
      </w:r>
      <w:proofErr w:type="spellEnd"/>
      <w:r w:rsidRPr="00CF57AF">
        <w:rPr>
          <w:rFonts w:ascii="Times New Roman" w:eastAsia="標楷體" w:hAnsi="Times New Roman" w:cs="Times New Roman"/>
          <w:sz w:val="20"/>
          <w:szCs w:val="20"/>
        </w:rPr>
        <w:t xml:space="preserve"> curated</w:t>
      </w:r>
      <w:r w:rsidRPr="00CF57AF">
        <w:rPr>
          <w:rFonts w:ascii="Times New Roman" w:eastAsia="標楷體" w:hAnsi="Times New Roman" w:cs="Times New Roman" w:hint="eastAsia"/>
          <w:sz w:val="20"/>
          <w:szCs w:val="20"/>
        </w:rPr>
        <w:t>;</w:t>
      </w:r>
      <w:r w:rsidRPr="00CF57AF">
        <w:rPr>
          <w:rFonts w:ascii="Times New Roman" w:eastAsia="標楷體" w:hAnsi="Times New Roman" w:cs="Times New Roman"/>
          <w:sz w:val="20"/>
          <w:szCs w:val="20"/>
        </w:rPr>
        <w:t xml:space="preserve"> ICD-10-CM: International Classification of Diseases, Tenth Revision, Clinical </w:t>
      </w:r>
      <w:proofErr w:type="gramStart"/>
      <w:r w:rsidRPr="00CF57AF">
        <w:rPr>
          <w:rFonts w:ascii="Times New Roman" w:eastAsia="標楷體" w:hAnsi="Times New Roman" w:cs="Times New Roman"/>
          <w:sz w:val="20"/>
          <w:szCs w:val="20"/>
        </w:rPr>
        <w:t>Modification</w:t>
      </w:r>
      <w:r w:rsidRPr="00CF57AF">
        <w:rPr>
          <w:rFonts w:ascii="Times New Roman" w:eastAsia="標楷體" w:hAnsi="Times New Roman" w:cs="Times New Roman" w:hint="eastAsia"/>
          <w:sz w:val="20"/>
          <w:szCs w:val="20"/>
        </w:rPr>
        <w:t>;</w:t>
      </w:r>
      <w:proofErr w:type="gramEnd"/>
    </w:p>
    <w:p w14:paraId="3A2B147D" w14:textId="77777777" w:rsidR="00CF57AF" w:rsidRPr="00CF57AF" w:rsidRDefault="00CF57AF" w:rsidP="00CF57AF">
      <w:pPr>
        <w:spacing w:line="240" w:lineRule="exact"/>
        <w:rPr>
          <w:rFonts w:ascii="Times New Roman" w:eastAsia="標楷體" w:hAnsi="Times New Roman" w:cs="Times New Roman"/>
          <w:sz w:val="20"/>
          <w:szCs w:val="20"/>
        </w:rPr>
      </w:pPr>
      <w:r w:rsidRPr="00CF57AF">
        <w:rPr>
          <w:rFonts w:ascii="Times New Roman" w:eastAsia="標楷體" w:hAnsi="Times New Roman" w:cs="Times New Roman"/>
          <w:sz w:val="20"/>
          <w:szCs w:val="20"/>
        </w:rPr>
        <w:t>ATC code: Anatomical Therapeutic Chemical</w:t>
      </w:r>
      <w:r w:rsidRPr="00CF57AF">
        <w:rPr>
          <w:rFonts w:ascii="Times New Roman" w:eastAsia="標楷體" w:hAnsi="Times New Roman" w:cs="Times New Roman" w:hint="eastAsia"/>
          <w:sz w:val="20"/>
          <w:szCs w:val="20"/>
        </w:rPr>
        <w:t>;</w:t>
      </w:r>
      <w:r w:rsidRPr="00CF57AF">
        <w:rPr>
          <w:rFonts w:ascii="Times New Roman" w:eastAsia="標楷體" w:hAnsi="Times New Roman" w:cs="Times New Roman"/>
          <w:sz w:val="20"/>
          <w:szCs w:val="20"/>
        </w:rPr>
        <w:t xml:space="preserve"> CPT code: Current Procedural Terminology.</w:t>
      </w:r>
      <w:bookmarkEnd w:id="2"/>
    </w:p>
    <w:p w14:paraId="08F6F870" w14:textId="77777777" w:rsidR="00CF57AF" w:rsidRDefault="00CF57AF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14:paraId="650D9F94" w14:textId="139E908C" w:rsidR="004D0AF8" w:rsidRPr="00CF57AF" w:rsidRDefault="004D0AF8" w:rsidP="004D0AF8">
      <w:pPr>
        <w:widowControl/>
        <w:rPr>
          <w:rFonts w:ascii="Times New Roman" w:eastAsia="標楷體" w:hAnsi="Times New Roman" w:cs="Times New Roman"/>
          <w:sz w:val="20"/>
          <w:szCs w:val="20"/>
        </w:rPr>
      </w:pPr>
      <w:r w:rsidRPr="00CF57AF">
        <w:rPr>
          <w:rFonts w:ascii="Times New Roman" w:eastAsia="標楷體" w:hAnsi="Times New Roman" w:cs="Times New Roman" w:hint="eastAsia"/>
          <w:szCs w:val="24"/>
        </w:rPr>
        <w:lastRenderedPageBreak/>
        <w:t>Table S</w:t>
      </w:r>
      <w:r>
        <w:rPr>
          <w:rFonts w:ascii="Times New Roman" w:eastAsia="標楷體" w:hAnsi="Times New Roman" w:cs="Times New Roman" w:hint="eastAsia"/>
          <w:szCs w:val="24"/>
        </w:rPr>
        <w:t>4</w:t>
      </w:r>
      <w:r w:rsidRPr="00CF57AF">
        <w:rPr>
          <w:rFonts w:ascii="Times New Roman" w:eastAsia="標楷體" w:hAnsi="Times New Roman" w:cs="Times New Roman" w:hint="eastAsia"/>
          <w:szCs w:val="24"/>
        </w:rPr>
        <w:t xml:space="preserve">. </w:t>
      </w:r>
      <w:r w:rsidRPr="00CF57AF">
        <w:rPr>
          <w:rFonts w:ascii="Times New Roman" w:eastAsia="標楷體" w:hAnsi="Times New Roman" w:cs="Times New Roman"/>
          <w:szCs w:val="24"/>
        </w:rPr>
        <w:t>Comparison of</w:t>
      </w:r>
      <w:bookmarkStart w:id="3" w:name="_Hlk204205978"/>
      <w:r w:rsidRPr="00CF57AF">
        <w:rPr>
          <w:rFonts w:ascii="Times New Roman" w:eastAsia="標楷體" w:hAnsi="Times New Roman" w:cs="Times New Roman"/>
          <w:szCs w:val="24"/>
        </w:rPr>
        <w:t xml:space="preserve"> </w:t>
      </w:r>
      <w:r w:rsidRPr="00CF57AF">
        <w:rPr>
          <w:rFonts w:ascii="Times New Roman" w:eastAsia="標楷體" w:hAnsi="Times New Roman" w:cs="Times New Roman" w:hint="eastAsia"/>
          <w:szCs w:val="24"/>
        </w:rPr>
        <w:t>m</w:t>
      </w:r>
      <w:r w:rsidRPr="00CF57AF">
        <w:rPr>
          <w:rFonts w:ascii="Times New Roman" w:eastAsia="標楷體" w:hAnsi="Times New Roman" w:cs="Times New Roman"/>
          <w:szCs w:val="24"/>
        </w:rPr>
        <w:t xml:space="preserve">ean and </w:t>
      </w:r>
      <w:r w:rsidRPr="00CF57AF">
        <w:rPr>
          <w:rFonts w:ascii="Times New Roman" w:eastAsia="標楷體" w:hAnsi="Times New Roman" w:cs="Times New Roman" w:hint="eastAsia"/>
          <w:szCs w:val="24"/>
        </w:rPr>
        <w:t>m</w:t>
      </w:r>
      <w:r w:rsidRPr="00CF57AF">
        <w:rPr>
          <w:rFonts w:ascii="Times New Roman" w:eastAsia="標楷體" w:hAnsi="Times New Roman" w:cs="Times New Roman"/>
          <w:szCs w:val="24"/>
        </w:rPr>
        <w:t xml:space="preserve">edian </w:t>
      </w:r>
      <w:r w:rsidRPr="00CF57AF">
        <w:rPr>
          <w:rFonts w:ascii="Times New Roman" w:eastAsia="標楷體" w:hAnsi="Times New Roman" w:cs="Times New Roman" w:hint="eastAsia"/>
          <w:szCs w:val="24"/>
        </w:rPr>
        <w:t>f</w:t>
      </w:r>
      <w:r w:rsidRPr="00CF57AF">
        <w:rPr>
          <w:rFonts w:ascii="Times New Roman" w:eastAsia="標楷體" w:hAnsi="Times New Roman" w:cs="Times New Roman"/>
          <w:szCs w:val="24"/>
        </w:rPr>
        <w:t xml:space="preserve">ollow-up </w:t>
      </w:r>
      <w:r w:rsidRPr="00CF57AF">
        <w:rPr>
          <w:rFonts w:ascii="Times New Roman" w:eastAsia="標楷體" w:hAnsi="Times New Roman" w:cs="Times New Roman" w:hint="eastAsia"/>
          <w:szCs w:val="24"/>
        </w:rPr>
        <w:t>t</w:t>
      </w:r>
      <w:r w:rsidRPr="00CF57AF">
        <w:rPr>
          <w:rFonts w:ascii="Times New Roman" w:eastAsia="標楷體" w:hAnsi="Times New Roman" w:cs="Times New Roman"/>
          <w:szCs w:val="24"/>
        </w:rPr>
        <w:t xml:space="preserve">ime </w:t>
      </w:r>
      <w:r w:rsidRPr="00CF57AF">
        <w:rPr>
          <w:rFonts w:ascii="Times New Roman" w:eastAsia="標楷體" w:hAnsi="Times New Roman" w:cs="Times New Roman" w:hint="eastAsia"/>
          <w:szCs w:val="24"/>
        </w:rPr>
        <w:t>and observed person-years a</w:t>
      </w:r>
      <w:r w:rsidRPr="00CF57AF">
        <w:rPr>
          <w:rFonts w:ascii="Times New Roman" w:eastAsia="標楷體" w:hAnsi="Times New Roman" w:cs="Times New Roman"/>
          <w:szCs w:val="24"/>
        </w:rPr>
        <w:t xml:space="preserve">cross </w:t>
      </w:r>
      <w:r w:rsidRPr="00CF57AF">
        <w:rPr>
          <w:rFonts w:ascii="Times New Roman" w:eastAsia="標楷體" w:hAnsi="Times New Roman" w:cs="Times New Roman" w:hint="eastAsia"/>
          <w:szCs w:val="24"/>
        </w:rPr>
        <w:t>d</w:t>
      </w:r>
      <w:r w:rsidRPr="00CF57AF">
        <w:rPr>
          <w:rFonts w:ascii="Times New Roman" w:eastAsia="標楷體" w:hAnsi="Times New Roman" w:cs="Times New Roman"/>
          <w:szCs w:val="24"/>
        </w:rPr>
        <w:t xml:space="preserve">rug </w:t>
      </w:r>
      <w:r w:rsidRPr="00CF57AF">
        <w:rPr>
          <w:rFonts w:ascii="Times New Roman" w:eastAsia="標楷體" w:hAnsi="Times New Roman" w:cs="Times New Roman" w:hint="eastAsia"/>
          <w:szCs w:val="24"/>
        </w:rPr>
        <w:t>c</w:t>
      </w:r>
      <w:r w:rsidRPr="00CF57AF">
        <w:rPr>
          <w:rFonts w:ascii="Times New Roman" w:eastAsia="標楷體" w:hAnsi="Times New Roman" w:cs="Times New Roman"/>
          <w:szCs w:val="24"/>
        </w:rPr>
        <w:t>ohorts</w:t>
      </w:r>
      <w:bookmarkEnd w:id="3"/>
    </w:p>
    <w:tbl>
      <w:tblPr>
        <w:tblStyle w:val="2-4"/>
        <w:tblW w:w="0" w:type="auto"/>
        <w:tblInd w:w="0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CellMar>
          <w:top w:w="29" w:type="dxa"/>
          <w:left w:w="58" w:type="dxa"/>
          <w:bottom w:w="29" w:type="dxa"/>
          <w:right w:w="58" w:type="dxa"/>
        </w:tblCellMar>
        <w:tblLook w:val="0600" w:firstRow="0" w:lastRow="0" w:firstColumn="0" w:lastColumn="0" w:noHBand="1" w:noVBand="1"/>
      </w:tblPr>
      <w:tblGrid>
        <w:gridCol w:w="2694"/>
        <w:gridCol w:w="3118"/>
        <w:gridCol w:w="3119"/>
        <w:gridCol w:w="3119"/>
      </w:tblGrid>
      <w:tr w:rsidR="004D0AF8" w:rsidRPr="00CF57AF" w14:paraId="7E43CF30" w14:textId="77777777" w:rsidTr="00516860">
        <w:trPr>
          <w:trHeight w:val="20"/>
        </w:trPr>
        <w:tc>
          <w:tcPr>
            <w:tcW w:w="2694" w:type="dxa"/>
            <w:tcBorders>
              <w:top w:val="single" w:sz="4" w:space="0" w:color="808080" w:themeColor="background1" w:themeShade="80"/>
              <w:left w:val="nil"/>
              <w:bottom w:val="single" w:sz="4" w:space="0" w:color="auto"/>
              <w:right w:val="nil"/>
            </w:tcBorders>
            <w:hideMark/>
          </w:tcPr>
          <w:p w14:paraId="56AFCB34" w14:textId="77777777" w:rsidR="004D0AF8" w:rsidRPr="00CF57AF" w:rsidRDefault="004D0AF8" w:rsidP="0051686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bookmarkStart w:id="4" w:name="_Hlk203602068"/>
            <w:r w:rsidRPr="00CF57AF">
              <w:rPr>
                <w:rFonts w:ascii="Times New Roman" w:eastAsia="標楷體" w:hAnsi="Times New Roman" w:cs="Times New Roman"/>
              </w:rPr>
              <w:t>Cohort</w:t>
            </w:r>
          </w:p>
        </w:tc>
        <w:tc>
          <w:tcPr>
            <w:tcW w:w="3118" w:type="dxa"/>
            <w:tcBorders>
              <w:top w:val="single" w:sz="4" w:space="0" w:color="808080" w:themeColor="background1" w:themeShade="80"/>
              <w:left w:val="nil"/>
              <w:bottom w:val="single" w:sz="4" w:space="0" w:color="auto"/>
              <w:right w:val="nil"/>
            </w:tcBorders>
            <w:hideMark/>
          </w:tcPr>
          <w:p w14:paraId="31136CF2" w14:textId="77777777" w:rsidR="004D0AF8" w:rsidRPr="00CF57AF" w:rsidRDefault="004D0AF8" w:rsidP="00516860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Mean Follow-up (Days)</w:t>
            </w: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nil"/>
              <w:bottom w:val="single" w:sz="4" w:space="0" w:color="auto"/>
              <w:right w:val="nil"/>
            </w:tcBorders>
            <w:hideMark/>
          </w:tcPr>
          <w:p w14:paraId="51475EB3" w14:textId="77777777" w:rsidR="004D0AF8" w:rsidRPr="00CF57AF" w:rsidRDefault="004D0AF8" w:rsidP="00516860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Median Follow-up (Days)</w:t>
            </w: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nil"/>
              <w:bottom w:val="single" w:sz="4" w:space="0" w:color="auto"/>
              <w:right w:val="nil"/>
            </w:tcBorders>
          </w:tcPr>
          <w:p w14:paraId="3A08CA40" w14:textId="77777777" w:rsidR="004D0AF8" w:rsidRPr="00CF57AF" w:rsidRDefault="004D0AF8" w:rsidP="00516860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Observed person-years</w:t>
            </w:r>
          </w:p>
        </w:tc>
      </w:tr>
      <w:tr w:rsidR="004D0AF8" w:rsidRPr="00CF57AF" w14:paraId="33A04E92" w14:textId="77777777" w:rsidTr="00516860">
        <w:trPr>
          <w:trHeight w:val="20"/>
        </w:trPr>
        <w:tc>
          <w:tcPr>
            <w:tcW w:w="2694" w:type="dxa"/>
            <w:tcBorders>
              <w:top w:val="single" w:sz="4" w:space="0" w:color="auto"/>
              <w:left w:val="nil"/>
              <w:right w:val="nil"/>
            </w:tcBorders>
          </w:tcPr>
          <w:p w14:paraId="0A7071C2" w14:textId="77777777" w:rsidR="004D0AF8" w:rsidRPr="00CF57AF" w:rsidRDefault="004D0AF8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GLP-1RA vs</w:t>
            </w:r>
            <w:r w:rsidRPr="00CF57AF">
              <w:rPr>
                <w:rFonts w:ascii="Times New Roman" w:eastAsia="標楷體" w:hAnsi="Times New Roman" w:cs="Times New Roman" w:hint="eastAsia"/>
                <w:lang w:eastAsia="zh-TW"/>
              </w:rPr>
              <w:t>.</w:t>
            </w:r>
            <w:r w:rsidRPr="00CF57AF">
              <w:rPr>
                <w:rFonts w:ascii="Times New Roman" w:eastAsia="標楷體" w:hAnsi="Times New Roman" w:cs="Times New Roman"/>
              </w:rPr>
              <w:t xml:space="preserve"> DPP-4i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right w:val="nil"/>
            </w:tcBorders>
          </w:tcPr>
          <w:p w14:paraId="16C8C2C5" w14:textId="77777777" w:rsidR="004D0AF8" w:rsidRPr="00CF57AF" w:rsidRDefault="004D0AF8" w:rsidP="00516860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right w:val="nil"/>
            </w:tcBorders>
          </w:tcPr>
          <w:p w14:paraId="2EE4C840" w14:textId="77777777" w:rsidR="004D0AF8" w:rsidRPr="00CF57AF" w:rsidRDefault="004D0AF8" w:rsidP="00516860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right w:val="nil"/>
            </w:tcBorders>
          </w:tcPr>
          <w:p w14:paraId="19E2FA12" w14:textId="77777777" w:rsidR="004D0AF8" w:rsidRPr="00CF57AF" w:rsidRDefault="004D0AF8" w:rsidP="00516860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D0AF8" w:rsidRPr="00CF57AF" w14:paraId="08C76B8D" w14:textId="77777777" w:rsidTr="00516860">
        <w:trPr>
          <w:trHeight w:val="20"/>
        </w:trPr>
        <w:tc>
          <w:tcPr>
            <w:tcW w:w="2694" w:type="dxa"/>
            <w:tcBorders>
              <w:left w:val="nil"/>
              <w:right w:val="nil"/>
            </w:tcBorders>
            <w:hideMark/>
          </w:tcPr>
          <w:p w14:paraId="27F2FC33" w14:textId="77777777" w:rsidR="004D0AF8" w:rsidRPr="00CF57AF" w:rsidRDefault="004D0AF8" w:rsidP="00516860">
            <w:pPr>
              <w:spacing w:line="280" w:lineRule="exact"/>
              <w:ind w:leftChars="200" w:left="48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GLP-1RA</w:t>
            </w:r>
          </w:p>
        </w:tc>
        <w:tc>
          <w:tcPr>
            <w:tcW w:w="3118" w:type="dxa"/>
            <w:tcBorders>
              <w:left w:val="nil"/>
              <w:right w:val="nil"/>
            </w:tcBorders>
            <w:hideMark/>
          </w:tcPr>
          <w:p w14:paraId="2FC1FD1B" w14:textId="77777777" w:rsidR="004D0AF8" w:rsidRPr="00CF57AF" w:rsidRDefault="004D0AF8" w:rsidP="0051686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1030.0</w:t>
            </w:r>
          </w:p>
        </w:tc>
        <w:tc>
          <w:tcPr>
            <w:tcW w:w="3119" w:type="dxa"/>
            <w:tcBorders>
              <w:left w:val="nil"/>
              <w:right w:val="nil"/>
            </w:tcBorders>
            <w:hideMark/>
          </w:tcPr>
          <w:p w14:paraId="4017C0B6" w14:textId="77777777" w:rsidR="004D0AF8" w:rsidRPr="00CF57AF" w:rsidRDefault="004D0AF8" w:rsidP="0051686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882</w:t>
            </w: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6A48E007" w14:textId="77777777" w:rsidR="004D0AF8" w:rsidRPr="00CF57AF" w:rsidRDefault="004D0AF8" w:rsidP="0051686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268626</w:t>
            </w:r>
          </w:p>
        </w:tc>
      </w:tr>
      <w:tr w:rsidR="004D0AF8" w:rsidRPr="00CF57AF" w14:paraId="5445B753" w14:textId="77777777" w:rsidTr="00516860">
        <w:trPr>
          <w:trHeight w:val="20"/>
        </w:trPr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6575AF20" w14:textId="77777777" w:rsidR="004D0AF8" w:rsidRPr="00CF57AF" w:rsidRDefault="004D0AF8" w:rsidP="00516860">
            <w:pPr>
              <w:spacing w:line="280" w:lineRule="exact"/>
              <w:ind w:leftChars="200" w:left="48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DPP-4i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6ECC5396" w14:textId="77777777" w:rsidR="004D0AF8" w:rsidRPr="00CF57AF" w:rsidRDefault="004D0AF8" w:rsidP="0051686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CF57AF">
              <w:rPr>
                <w:rFonts w:ascii="Times New Roman" w:eastAsia="標楷體" w:hAnsi="Times New Roman" w:cs="Times New Roman"/>
              </w:rPr>
              <w:t>1108.</w:t>
            </w:r>
            <w:r w:rsidRPr="00CF57AF">
              <w:rPr>
                <w:rFonts w:ascii="Times New Roman" w:eastAsia="標楷體" w:hAnsi="Times New Roman" w:cs="Times New Roman" w:hint="eastAsia"/>
                <w:lang w:eastAsia="zh-TW"/>
              </w:rPr>
              <w:t>1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2FAF9016" w14:textId="77777777" w:rsidR="004D0AF8" w:rsidRPr="00CF57AF" w:rsidRDefault="004D0AF8" w:rsidP="0051686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978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14:paraId="7D3779B9" w14:textId="77777777" w:rsidR="004D0AF8" w:rsidRPr="00CF57AF" w:rsidRDefault="004D0AF8" w:rsidP="0051686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288978</w:t>
            </w:r>
          </w:p>
        </w:tc>
      </w:tr>
      <w:tr w:rsidR="004D0AF8" w:rsidRPr="00CF57AF" w14:paraId="771C50D0" w14:textId="77777777" w:rsidTr="00516860">
        <w:trPr>
          <w:trHeight w:val="20"/>
        </w:trPr>
        <w:tc>
          <w:tcPr>
            <w:tcW w:w="2694" w:type="dxa"/>
            <w:tcBorders>
              <w:top w:val="single" w:sz="4" w:space="0" w:color="auto"/>
              <w:left w:val="nil"/>
              <w:right w:val="nil"/>
            </w:tcBorders>
          </w:tcPr>
          <w:p w14:paraId="1196D494" w14:textId="77777777" w:rsidR="004D0AF8" w:rsidRPr="00CF57AF" w:rsidRDefault="004D0AF8" w:rsidP="00516860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GLP-1RA vs</w:t>
            </w:r>
            <w:r w:rsidRPr="00CF57AF">
              <w:rPr>
                <w:rFonts w:ascii="Times New Roman" w:eastAsia="標楷體" w:hAnsi="Times New Roman" w:cs="Times New Roman" w:hint="eastAsia"/>
                <w:lang w:eastAsia="zh-TW"/>
              </w:rPr>
              <w:t>.</w:t>
            </w:r>
            <w:r w:rsidRPr="00CF57AF">
              <w:rPr>
                <w:rFonts w:ascii="Times New Roman" w:eastAsia="標楷體" w:hAnsi="Times New Roman" w:cs="Times New Roman"/>
              </w:rPr>
              <w:t xml:space="preserve"> SGLT-2i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right w:val="nil"/>
            </w:tcBorders>
          </w:tcPr>
          <w:p w14:paraId="6265FB0B" w14:textId="77777777" w:rsidR="004D0AF8" w:rsidRPr="00CF57AF" w:rsidRDefault="004D0AF8" w:rsidP="00516860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right w:val="nil"/>
            </w:tcBorders>
          </w:tcPr>
          <w:p w14:paraId="7D5CC78F" w14:textId="77777777" w:rsidR="004D0AF8" w:rsidRPr="00CF57AF" w:rsidRDefault="004D0AF8" w:rsidP="00516860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right w:val="nil"/>
            </w:tcBorders>
          </w:tcPr>
          <w:p w14:paraId="6B60AEBC" w14:textId="77777777" w:rsidR="004D0AF8" w:rsidRPr="00CF57AF" w:rsidRDefault="004D0AF8" w:rsidP="00516860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D0AF8" w:rsidRPr="00CF57AF" w14:paraId="39A09F28" w14:textId="77777777" w:rsidTr="00516860">
        <w:trPr>
          <w:trHeight w:val="20"/>
        </w:trPr>
        <w:tc>
          <w:tcPr>
            <w:tcW w:w="2694" w:type="dxa"/>
            <w:tcBorders>
              <w:left w:val="nil"/>
              <w:right w:val="nil"/>
            </w:tcBorders>
          </w:tcPr>
          <w:p w14:paraId="145538C5" w14:textId="77777777" w:rsidR="004D0AF8" w:rsidRPr="00CF57AF" w:rsidRDefault="004D0AF8" w:rsidP="00516860">
            <w:pPr>
              <w:spacing w:line="280" w:lineRule="exact"/>
              <w:ind w:leftChars="200" w:left="48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GLP-1RA</w:t>
            </w:r>
          </w:p>
        </w:tc>
        <w:tc>
          <w:tcPr>
            <w:tcW w:w="3118" w:type="dxa"/>
            <w:tcBorders>
              <w:left w:val="nil"/>
              <w:right w:val="nil"/>
            </w:tcBorders>
          </w:tcPr>
          <w:p w14:paraId="246FA520" w14:textId="77777777" w:rsidR="004D0AF8" w:rsidRPr="00CF57AF" w:rsidRDefault="004D0AF8" w:rsidP="0051686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CF57AF">
              <w:rPr>
                <w:rFonts w:ascii="Times New Roman" w:eastAsia="標楷體" w:hAnsi="Times New Roman" w:cs="Times New Roman"/>
              </w:rPr>
              <w:t>986.</w:t>
            </w:r>
            <w:r w:rsidRPr="00CF57AF">
              <w:rPr>
                <w:rFonts w:ascii="Times New Roman" w:eastAsia="標楷體" w:hAnsi="Times New Roman" w:cs="Times New Roman" w:hint="eastAsia"/>
                <w:lang w:eastAsia="zh-TW"/>
              </w:rPr>
              <w:t>5</w:t>
            </w: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6A1E8202" w14:textId="77777777" w:rsidR="004D0AF8" w:rsidRPr="00CF57AF" w:rsidRDefault="004D0AF8" w:rsidP="0051686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841</w:t>
            </w: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2F6E6836" w14:textId="77777777" w:rsidR="004D0AF8" w:rsidRPr="00CF57AF" w:rsidRDefault="004D0AF8" w:rsidP="0051686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223748</w:t>
            </w:r>
          </w:p>
        </w:tc>
      </w:tr>
      <w:tr w:rsidR="004D0AF8" w:rsidRPr="00CF57AF" w14:paraId="3DA9D629" w14:textId="77777777" w:rsidTr="00516860">
        <w:trPr>
          <w:trHeight w:val="20"/>
        </w:trPr>
        <w:tc>
          <w:tcPr>
            <w:tcW w:w="2694" w:type="dxa"/>
            <w:tcBorders>
              <w:left w:val="nil"/>
              <w:bottom w:val="single" w:sz="4" w:space="0" w:color="808080" w:themeColor="background1" w:themeShade="80"/>
              <w:right w:val="nil"/>
            </w:tcBorders>
          </w:tcPr>
          <w:p w14:paraId="62069C91" w14:textId="77777777" w:rsidR="004D0AF8" w:rsidRPr="00CF57AF" w:rsidRDefault="004D0AF8" w:rsidP="00516860">
            <w:pPr>
              <w:spacing w:line="280" w:lineRule="exact"/>
              <w:ind w:leftChars="200" w:left="48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SGLT-2i</w:t>
            </w:r>
          </w:p>
        </w:tc>
        <w:tc>
          <w:tcPr>
            <w:tcW w:w="3118" w:type="dxa"/>
            <w:tcBorders>
              <w:left w:val="nil"/>
              <w:bottom w:val="single" w:sz="4" w:space="0" w:color="808080" w:themeColor="background1" w:themeShade="80"/>
              <w:right w:val="nil"/>
            </w:tcBorders>
          </w:tcPr>
          <w:p w14:paraId="32B15B1E" w14:textId="77777777" w:rsidR="004D0AF8" w:rsidRPr="00CF57AF" w:rsidRDefault="004D0AF8" w:rsidP="0051686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910.9</w:t>
            </w:r>
          </w:p>
        </w:tc>
        <w:tc>
          <w:tcPr>
            <w:tcW w:w="3119" w:type="dxa"/>
            <w:tcBorders>
              <w:left w:val="nil"/>
              <w:bottom w:val="single" w:sz="4" w:space="0" w:color="808080" w:themeColor="background1" w:themeShade="80"/>
              <w:right w:val="nil"/>
            </w:tcBorders>
          </w:tcPr>
          <w:p w14:paraId="59014BB7" w14:textId="77777777" w:rsidR="004D0AF8" w:rsidRPr="00CF57AF" w:rsidRDefault="004D0AF8" w:rsidP="0051686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776</w:t>
            </w:r>
          </w:p>
        </w:tc>
        <w:tc>
          <w:tcPr>
            <w:tcW w:w="3119" w:type="dxa"/>
            <w:tcBorders>
              <w:left w:val="nil"/>
              <w:bottom w:val="single" w:sz="4" w:space="0" w:color="808080" w:themeColor="background1" w:themeShade="80"/>
              <w:right w:val="nil"/>
            </w:tcBorders>
          </w:tcPr>
          <w:p w14:paraId="21C27FB4" w14:textId="77777777" w:rsidR="004D0AF8" w:rsidRPr="00CF57AF" w:rsidRDefault="004D0AF8" w:rsidP="00516860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206613</w:t>
            </w:r>
          </w:p>
        </w:tc>
      </w:tr>
      <w:bookmarkEnd w:id="4"/>
    </w:tbl>
    <w:p w14:paraId="7B177E8C" w14:textId="77777777" w:rsidR="004D0AF8" w:rsidRDefault="004D0AF8" w:rsidP="006D481E">
      <w:pPr>
        <w:rPr>
          <w:rFonts w:ascii="Times New Roman" w:eastAsia="標楷體" w:hAnsi="Times New Roman" w:cs="Times New Roman"/>
          <w:szCs w:val="24"/>
        </w:rPr>
      </w:pPr>
    </w:p>
    <w:p w14:paraId="7E611451" w14:textId="77777777" w:rsidR="004D0AF8" w:rsidRDefault="004D0AF8" w:rsidP="006D481E">
      <w:pPr>
        <w:rPr>
          <w:rFonts w:ascii="Times New Roman" w:eastAsia="標楷體" w:hAnsi="Times New Roman" w:cs="Times New Roman"/>
          <w:szCs w:val="24"/>
        </w:rPr>
      </w:pPr>
    </w:p>
    <w:p w14:paraId="7E8F932A" w14:textId="77777777" w:rsidR="004D0AF8" w:rsidRDefault="004D0AF8" w:rsidP="006D481E">
      <w:pPr>
        <w:rPr>
          <w:rFonts w:ascii="Times New Roman" w:eastAsia="標楷體" w:hAnsi="Times New Roman" w:cs="Times New Roman"/>
          <w:szCs w:val="24"/>
        </w:rPr>
      </w:pPr>
    </w:p>
    <w:p w14:paraId="7AEF79F6" w14:textId="77777777" w:rsidR="004D0AF8" w:rsidRDefault="004D0AF8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14:paraId="2C3DA3BA" w14:textId="7E09C9F5" w:rsidR="006D481E" w:rsidRPr="00CF57AF" w:rsidRDefault="006D481E" w:rsidP="006D481E">
      <w:pPr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lastRenderedPageBreak/>
        <w:t>Table S</w:t>
      </w:r>
      <w:r w:rsidR="004D0AF8">
        <w:rPr>
          <w:rFonts w:ascii="Times New Roman" w:eastAsia="標楷體" w:hAnsi="Times New Roman" w:cs="Times New Roman" w:hint="eastAsia"/>
          <w:szCs w:val="24"/>
        </w:rPr>
        <w:t>5</w:t>
      </w:r>
      <w:r w:rsidRPr="00CF57AF">
        <w:rPr>
          <w:rFonts w:ascii="Times New Roman" w:eastAsia="標楷體" w:hAnsi="Times New Roman" w:cs="Times New Roman"/>
          <w:szCs w:val="24"/>
        </w:rPr>
        <w:t xml:space="preserve">. </w:t>
      </w:r>
      <w:bookmarkStart w:id="5" w:name="_Hlk181138024"/>
      <w:r w:rsidRPr="00CF57AF">
        <w:rPr>
          <w:rFonts w:ascii="Times New Roman" w:eastAsia="標楷體" w:hAnsi="Times New Roman" w:cs="Times New Roman"/>
          <w:szCs w:val="24"/>
        </w:rPr>
        <w:t>Baseline Characteristics of GLP-1RA vs</w:t>
      </w:r>
      <w:r w:rsidRPr="00CF57AF">
        <w:rPr>
          <w:rFonts w:ascii="Times New Roman" w:eastAsia="標楷體" w:hAnsi="Times New Roman" w:cs="Times New Roman" w:hint="eastAsia"/>
          <w:szCs w:val="24"/>
        </w:rPr>
        <w:t>.</w:t>
      </w:r>
      <w:r w:rsidRPr="00CF57AF">
        <w:rPr>
          <w:rFonts w:ascii="Times New Roman" w:eastAsia="標楷體" w:hAnsi="Times New Roman" w:cs="Times New Roman"/>
          <w:szCs w:val="24"/>
        </w:rPr>
        <w:t xml:space="preserve"> DPP-4i and GLP-1RA vs</w:t>
      </w:r>
      <w:r w:rsidRPr="00CF57AF">
        <w:rPr>
          <w:rFonts w:ascii="Times New Roman" w:eastAsia="標楷體" w:hAnsi="Times New Roman" w:cs="Times New Roman" w:hint="eastAsia"/>
          <w:szCs w:val="24"/>
        </w:rPr>
        <w:t>.</w:t>
      </w:r>
      <w:r w:rsidRPr="00CF57AF">
        <w:rPr>
          <w:rFonts w:ascii="Times New Roman" w:eastAsia="標楷體" w:hAnsi="Times New Roman" w:cs="Times New Roman"/>
          <w:szCs w:val="24"/>
        </w:rPr>
        <w:t xml:space="preserve"> SGLT-2i Cohorts Before Propensity Score Matching</w:t>
      </w:r>
    </w:p>
    <w:bookmarkEnd w:id="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780"/>
        <w:gridCol w:w="1596"/>
        <w:gridCol w:w="889"/>
        <w:gridCol w:w="1743"/>
        <w:gridCol w:w="1598"/>
        <w:gridCol w:w="877"/>
      </w:tblGrid>
      <w:tr w:rsidR="00CF57AF" w:rsidRPr="00CF57AF" w14:paraId="1D113329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F8CA" w14:textId="77777777" w:rsidR="00704B6B" w:rsidRPr="00CF57AF" w:rsidRDefault="00704B6B" w:rsidP="006E15CD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362D" w14:textId="77777777" w:rsidR="00704B6B" w:rsidRPr="00CF57AF" w:rsidRDefault="00704B6B" w:rsidP="006E15CD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 xml:space="preserve">GLP-1RA vs DPP-4i </w:t>
            </w:r>
          </w:p>
        </w:tc>
        <w:tc>
          <w:tcPr>
            <w:tcW w:w="4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1930" w14:textId="77777777" w:rsidR="00704B6B" w:rsidRPr="00CF57AF" w:rsidRDefault="00704B6B" w:rsidP="006E15CD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 xml:space="preserve">GLP-1RA vs SGLT-2i </w:t>
            </w:r>
          </w:p>
        </w:tc>
      </w:tr>
      <w:tr w:rsidR="00CF57AF" w:rsidRPr="00CF57AF" w14:paraId="44F33E63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8C11" w14:textId="77777777" w:rsidR="00704B6B" w:rsidRPr="00CF57AF" w:rsidRDefault="00704B6B" w:rsidP="006E15CD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4815" w14:textId="77777777" w:rsidR="00704B6B" w:rsidRPr="00CF57AF" w:rsidRDefault="00704B6B" w:rsidP="006E15CD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user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3AA7" w14:textId="77777777" w:rsidR="00704B6B" w:rsidRPr="00CF57AF" w:rsidRDefault="00704B6B" w:rsidP="006E15CD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DPP-4i user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6D73C" w14:textId="77777777" w:rsidR="00704B6B" w:rsidRPr="00CF57AF" w:rsidRDefault="00704B6B" w:rsidP="006E15CD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SMD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BE5F8" w14:textId="77777777" w:rsidR="00704B6B" w:rsidRPr="00CF57AF" w:rsidRDefault="00704B6B" w:rsidP="006E15CD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user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5EBE" w14:textId="77777777" w:rsidR="00704B6B" w:rsidRPr="00CF57AF" w:rsidRDefault="00704B6B" w:rsidP="006E15CD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SGLT-2i user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7E67" w14:textId="77777777" w:rsidR="00704B6B" w:rsidRPr="00CF57AF" w:rsidRDefault="00704B6B" w:rsidP="006E15CD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SMD</w:t>
            </w:r>
          </w:p>
        </w:tc>
      </w:tr>
      <w:tr w:rsidR="00CF57AF" w:rsidRPr="00CF57AF" w14:paraId="103F5EF0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6EED" w14:textId="77777777" w:rsidR="00704B6B" w:rsidRPr="00CF57AF" w:rsidRDefault="00704B6B" w:rsidP="006E15CD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276E" w14:textId="77777777" w:rsidR="00704B6B" w:rsidRPr="00CF57AF" w:rsidRDefault="00704B6B" w:rsidP="006E15CD">
            <w:pPr>
              <w:jc w:val="right"/>
              <w:rPr>
                <w:rFonts w:ascii="Times New Roman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155,793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7CAE" w14:textId="77777777" w:rsidR="00704B6B" w:rsidRPr="00CF57AF" w:rsidRDefault="00704B6B" w:rsidP="006E15CD">
            <w:pPr>
              <w:jc w:val="right"/>
              <w:rPr>
                <w:rFonts w:ascii="Times New Roman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138,295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F142" w14:textId="77777777" w:rsidR="00704B6B" w:rsidRPr="00CF57AF" w:rsidRDefault="00704B6B" w:rsidP="006E15CD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46D8" w14:textId="77777777" w:rsidR="00704B6B" w:rsidRPr="00CF57AF" w:rsidRDefault="00704B6B" w:rsidP="006E15CD">
            <w:pPr>
              <w:jc w:val="right"/>
              <w:rPr>
                <w:rFonts w:ascii="Times New Roman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 xml:space="preserve">128,001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AC74" w14:textId="77777777" w:rsidR="00704B6B" w:rsidRPr="00CF57AF" w:rsidRDefault="00704B6B" w:rsidP="006E15CD">
            <w:pPr>
              <w:jc w:val="right"/>
              <w:rPr>
                <w:rFonts w:ascii="Times New Roman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 xml:space="preserve">108,488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ABC5" w14:textId="77777777" w:rsidR="00704B6B" w:rsidRPr="00CF57AF" w:rsidRDefault="00704B6B" w:rsidP="006E15CD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600955DC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3DA73" w14:textId="77777777" w:rsidR="00704B6B" w:rsidRPr="00CF57AF" w:rsidRDefault="00704B6B" w:rsidP="006E15CD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b/>
                <w:szCs w:val="24"/>
              </w:rPr>
              <w:t>Age, mean (SD), y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5E7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54.7(12.7)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02A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62.0(12.3)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969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0.5873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9F8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54.8(13.1)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FF03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59.9(12.0)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00B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0.4088</w:t>
            </w:r>
          </w:p>
        </w:tc>
      </w:tr>
      <w:tr w:rsidR="00CF57AF" w:rsidRPr="00CF57AF" w14:paraId="2075F59B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75104" w14:textId="77777777" w:rsidR="00704B6B" w:rsidRPr="00CF57AF" w:rsidRDefault="00704B6B" w:rsidP="006E15CD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b/>
                <w:szCs w:val="24"/>
              </w:rPr>
              <w:t>Sex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C0A07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86E2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6BDC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B603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3176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4154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12ADAF68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518FC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Female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461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77527(49.8%)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A230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60136(43.5%)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4CE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0.1261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552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68964(53.9%)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3A3F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39292(36.2%)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64B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0.3607</w:t>
            </w:r>
          </w:p>
        </w:tc>
      </w:tr>
      <w:tr w:rsidR="00CF57AF" w:rsidRPr="00CF57AF" w14:paraId="7E7BDA73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EC0CD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Male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46E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70543(45.3%)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AC6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73312(53.0%)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5E4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0.1551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B85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53494(41.8%)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D1E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64847(59.8%)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2F5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0.3656</w:t>
            </w:r>
          </w:p>
        </w:tc>
      </w:tr>
      <w:tr w:rsidR="00CF57AF" w:rsidRPr="00CF57AF" w14:paraId="44B65217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CE7BE" w14:textId="77777777" w:rsidR="00704B6B" w:rsidRPr="00CF57AF" w:rsidRDefault="00704B6B" w:rsidP="006E15CD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b/>
                <w:szCs w:val="24"/>
              </w:rPr>
              <w:t>Ethnicity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54CB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B162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9DAF0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F6F6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2A0A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7FFA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273E5137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D28D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Hispanic or Latino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2B1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17115(11.0%)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D55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15186(11.0%)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0E6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0.0002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5E8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12299(9.6%)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33B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11486(10.6%)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F44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0.0325</w:t>
            </w:r>
          </w:p>
        </w:tc>
      </w:tr>
      <w:tr w:rsidR="00CF57AF" w:rsidRPr="00CF57AF" w14:paraId="6B1722A9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837A4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Not Hispanic or Latino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6486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103915(66.7%)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C294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87160(63.0%)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0592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0.0771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A932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84126(65.7%)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BDBD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68039(62.7%)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9CE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0.0628</w:t>
            </w:r>
          </w:p>
        </w:tc>
      </w:tr>
      <w:tr w:rsidR="00CF57AF" w:rsidRPr="00CF57AF" w14:paraId="2C01E3DA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60A3B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Unknown Ethnicity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504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34763(22.3%)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B7B4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35949(26.0%)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113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0.0861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203D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31576(24.7%)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CE1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28963(26.7%)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00A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0.0464</w:t>
            </w:r>
          </w:p>
        </w:tc>
      </w:tr>
      <w:tr w:rsidR="00CF57AF" w:rsidRPr="00CF57AF" w14:paraId="22690712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CE581" w14:textId="77777777" w:rsidR="00704B6B" w:rsidRPr="00CF57AF" w:rsidRDefault="00704B6B" w:rsidP="006E15CD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b/>
                <w:szCs w:val="24"/>
              </w:rPr>
              <w:t>Race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2C4E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966C7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D435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CF18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29D64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DEB8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70348E6F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4E3A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American Indian or Alaska Native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C19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606(0.4%)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926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479(0.3%)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2428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0.0070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B366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495(0.4%)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03AF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381(0.4%)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09D2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0.0059</w:t>
            </w:r>
          </w:p>
        </w:tc>
      </w:tr>
      <w:tr w:rsidR="00CF57AF" w:rsidRPr="00CF57AF" w14:paraId="383F2A3B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979E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Asian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5F7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4696(3.0%)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349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9162(6.6%)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69D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0.1692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374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3406(2.7%)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ECD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6503(6.0%)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081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0.1644</w:t>
            </w:r>
          </w:p>
        </w:tc>
      </w:tr>
      <w:tr w:rsidR="00CF57AF" w:rsidRPr="00CF57AF" w14:paraId="1DAEF49A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66EAC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Black or African American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A59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24867(16.0%)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257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19616(14.2%)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3CE2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0.0497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AC5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21820(17.0%)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2E08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15207(14.0%)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052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0.0837</w:t>
            </w:r>
          </w:p>
        </w:tc>
      </w:tr>
      <w:tr w:rsidR="00CF57AF" w:rsidRPr="00CF57AF" w14:paraId="78525D72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AF5B0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Native Hawaiian or Other Pacific Islander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4E0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804(0.5%)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74B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632(0.5%)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EC0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0.0085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5D9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576(0.5%)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91F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512(0.5%)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AE3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0.0032</w:t>
            </w:r>
          </w:p>
        </w:tc>
      </w:tr>
      <w:tr w:rsidR="00CF57AF" w:rsidRPr="00CF57AF" w14:paraId="75479379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BFA9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White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85F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95779(61.5%)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513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81075(58.6%)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6D0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0.0583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E0D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79483(62.1%)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678F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65763(60.6%)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BAA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0.0304</w:t>
            </w:r>
          </w:p>
        </w:tc>
      </w:tr>
      <w:tr w:rsidR="00CF57AF" w:rsidRPr="00CF57AF" w14:paraId="54FB392E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6EFD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Other Race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A11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7982(5.1%)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A16F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7658(5.5%)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0E9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0.0184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C9A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6077(4.7%)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6C0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5390(5.0%)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EF8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0.0103</w:t>
            </w:r>
          </w:p>
        </w:tc>
      </w:tr>
      <w:tr w:rsidR="00CF57AF" w:rsidRPr="00CF57AF" w14:paraId="53175DD9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42B1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Unknown Race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3F0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21059(13.5%)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579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19673(14.2%)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2AB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0.0205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7B4E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16144(12.6%)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3D68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14732(13.6%)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3C3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0.0287</w:t>
            </w:r>
          </w:p>
        </w:tc>
      </w:tr>
      <w:tr w:rsidR="00CF57AF" w:rsidRPr="00CF57AF" w14:paraId="666B202E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E241" w14:textId="77777777" w:rsidR="00704B6B" w:rsidRPr="00CF57AF" w:rsidRDefault="00704B6B" w:rsidP="006E15CD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b/>
                <w:szCs w:val="24"/>
              </w:rPr>
              <w:t>BMI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942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936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C9B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D396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E91F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3CF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39CD35B1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436D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BMI</w:t>
            </w:r>
            <w:r w:rsidRPr="00CF57AF">
              <w:rPr>
                <w:rFonts w:ascii="Times New Roman" w:eastAsia="標楷體" w:hAnsi="Times New Roman" w:cs="Times New Roman"/>
                <w:szCs w:val="24"/>
              </w:rPr>
              <w:t>＜</w:t>
            </w:r>
            <w:r w:rsidRPr="00CF57AF">
              <w:rPr>
                <w:rFonts w:ascii="Times New Roman" w:eastAsia="標楷體" w:hAnsi="Times New Roman" w:cs="Times New Roman"/>
                <w:szCs w:val="24"/>
              </w:rPr>
              <w:t>25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8C6F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6124(3.9%)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3E0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16153(11.7%)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E21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0.2919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6C02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4899(3.8%)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6DA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11152(10.3%)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9336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0.2540</w:t>
            </w:r>
          </w:p>
        </w:tc>
      </w:tr>
      <w:tr w:rsidR="00CF57AF" w:rsidRPr="00CF57AF" w14:paraId="074C6138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7478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 xml:space="preserve">25 </w:t>
            </w:r>
            <w:proofErr w:type="gramStart"/>
            <w:r w:rsidRPr="00CF57AF">
              <w:rPr>
                <w:rFonts w:ascii="新細明體" w:eastAsia="新細明體" w:hAnsi="新細明體" w:cs="新細明體" w:hint="eastAsia"/>
                <w:szCs w:val="24"/>
              </w:rPr>
              <w:t>≦</w:t>
            </w:r>
            <w:proofErr w:type="gramEnd"/>
            <w:r w:rsidRPr="00CF57AF">
              <w:rPr>
                <w:rFonts w:ascii="Times New Roman" w:eastAsia="標楷體" w:hAnsi="Times New Roman" w:cs="Times New Roman"/>
                <w:szCs w:val="24"/>
              </w:rPr>
              <w:t xml:space="preserve"> BMI</w:t>
            </w:r>
            <w:r w:rsidRPr="00CF57AF">
              <w:rPr>
                <w:rFonts w:ascii="Times New Roman" w:eastAsia="標楷體" w:hAnsi="Times New Roman" w:cs="Times New Roman"/>
                <w:szCs w:val="24"/>
              </w:rPr>
              <w:t>＜</w:t>
            </w:r>
            <w:r w:rsidRPr="00CF57AF">
              <w:rPr>
                <w:rFonts w:ascii="Times New Roman" w:eastAsia="標楷體" w:hAnsi="Times New Roman" w:cs="Times New Roman"/>
                <w:szCs w:val="24"/>
              </w:rPr>
              <w:t>30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FFC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20348(13.1%)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3E0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27671(20.0%)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80B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0.1878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740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15857(12.4%)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1DAF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23266(21.4%)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9BD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0.2434</w:t>
            </w:r>
          </w:p>
        </w:tc>
      </w:tr>
      <w:tr w:rsidR="00CF57AF" w:rsidRPr="00CF57AF" w14:paraId="60FF4843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980D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 xml:space="preserve">BMI </w:t>
            </w:r>
            <w:proofErr w:type="gramStart"/>
            <w:r w:rsidRPr="00CF57AF">
              <w:rPr>
                <w:rFonts w:ascii="新細明體" w:eastAsia="新細明體" w:hAnsi="新細明體" w:cs="新細明體" w:hint="eastAsia"/>
                <w:szCs w:val="24"/>
              </w:rPr>
              <w:t>≧</w:t>
            </w:r>
            <w:proofErr w:type="gramEnd"/>
            <w:r w:rsidRPr="00CF57AF">
              <w:rPr>
                <w:rFonts w:ascii="Times New Roman" w:eastAsia="標楷體" w:hAnsi="Times New Roman" w:cs="Times New Roman"/>
                <w:szCs w:val="24"/>
              </w:rPr>
              <w:t>30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EC4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85813(55.1%)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83E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47289(34.2%)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6D5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0.4298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50B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68797(53.7%)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64B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43955(40.5%)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40A2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0.2674</w:t>
            </w:r>
          </w:p>
        </w:tc>
      </w:tr>
      <w:tr w:rsidR="00CF57AF" w:rsidRPr="00CF57AF" w14:paraId="1B7A9F83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637F" w14:textId="77777777" w:rsidR="00704B6B" w:rsidRPr="00CF57AF" w:rsidRDefault="00704B6B" w:rsidP="006E15CD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b/>
                <w:szCs w:val="24"/>
              </w:rPr>
              <w:t>Medical utilization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BD41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3057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6F9F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DD76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C246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B912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0F989897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0875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Office or Other Outpatient Services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2ED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93113(59.8%)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F31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61522(44.5%)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2D1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0.3095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ED3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76558(59.8%)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A48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57794(53.3%)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AC0F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0.1322</w:t>
            </w:r>
          </w:p>
        </w:tc>
      </w:tr>
      <w:tr w:rsidR="00CF57AF" w:rsidRPr="00CF57AF" w14:paraId="3ADD0050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992B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Hospital Inpatient and Observation Care Services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5BF0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11879(7.6%)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DA3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14217(10.3%)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835C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0.0931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A6BA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9681(7.6%)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38EF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11740(10.8%)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182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0.1130</w:t>
            </w:r>
          </w:p>
        </w:tc>
      </w:tr>
      <w:tr w:rsidR="00CF57AF" w:rsidRPr="00CF57AF" w14:paraId="4F3A60B2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7031E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Emergency Department Services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546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25062(16.1%)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468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24651(17.8%)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D74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0.0463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1982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21567(16.8%)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EB3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18994(17.5%)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1E5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0.0175</w:t>
            </w:r>
          </w:p>
        </w:tc>
      </w:tr>
      <w:tr w:rsidR="00CF57AF" w:rsidRPr="00CF57AF" w14:paraId="2AE2A684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7E1B" w14:textId="77777777" w:rsidR="00704B6B" w:rsidRPr="00CF57AF" w:rsidRDefault="00704B6B" w:rsidP="006E15CD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b/>
                <w:bCs/>
                <w:szCs w:val="24"/>
              </w:rPr>
              <w:t>Socioeconomic and psychosocial circumstances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A94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4646(3.0%)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3D51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3119(2.3%)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A3B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0.0455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3F5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4231(3.3%)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4F6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2978(2.7%)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68A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0.0327</w:t>
            </w:r>
          </w:p>
        </w:tc>
      </w:tr>
      <w:tr w:rsidR="00CF57AF" w:rsidRPr="00CF57AF" w14:paraId="1C6E4577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8EE2A" w14:textId="77777777" w:rsidR="00704B6B" w:rsidRPr="00CF57AF" w:rsidRDefault="00704B6B" w:rsidP="006E15CD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b/>
                <w:bCs/>
                <w:szCs w:val="24"/>
              </w:rPr>
              <w:lastRenderedPageBreak/>
              <w:t>Lifestyle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8F69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73EE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4190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EB74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BF8C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21D3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18ABD6AB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AEE4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Tobacco use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251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7612(4.9%)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CA90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5247(3.8%)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BB9F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0.0536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BE9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7511(5.9%)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96E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5945(5.5%)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FE2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0.0168</w:t>
            </w:r>
          </w:p>
        </w:tc>
      </w:tr>
      <w:tr w:rsidR="00CF57AF" w:rsidRPr="00CF57AF" w14:paraId="291CDCD6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BAF1A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Nicotine dependence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9396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12551(8.1%)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C372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11071(8.0%)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B9A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0.0019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9B7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11080(8.7%)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6092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10337(9.5%)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9A0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0.0303</w:t>
            </w:r>
          </w:p>
        </w:tc>
      </w:tr>
      <w:tr w:rsidR="00CF57AF" w:rsidRPr="00CF57AF" w14:paraId="155B910F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97C3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Alcohol related disorders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065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2226(1.4%)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B35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2559(1.9%)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BB68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0.0332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E2B6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3123(2.4%)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72426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3135(2.9%)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C35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0.0279</w:t>
            </w:r>
          </w:p>
        </w:tc>
      </w:tr>
      <w:tr w:rsidR="00CF57AF" w:rsidRPr="00CF57AF" w14:paraId="72C1E395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76257" w14:textId="77777777" w:rsidR="00704B6B" w:rsidRPr="00CF57AF" w:rsidRDefault="00704B6B" w:rsidP="006E15CD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b/>
                <w:szCs w:val="24"/>
              </w:rPr>
              <w:t xml:space="preserve">Comorbidities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7B0D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5439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F8E1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0B857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AAF5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728B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19F3044C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A73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Hypertensive diseases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AEB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89449(57.4%)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E976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74334(53.8%)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24F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0.0738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F98F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73231(57.2%)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BABC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64679(59.6%)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E06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0.0489</w:t>
            </w:r>
          </w:p>
        </w:tc>
      </w:tr>
      <w:tr w:rsidR="00CF57AF" w:rsidRPr="00CF57AF" w14:paraId="0958DBA4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BCD9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Hyperlipidemia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CC04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81687(52.4%)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834E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61947(44.8%)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AA7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0.1533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2B5C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66033(51.6%)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9236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58866(54.3%)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96C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0.0536</w:t>
            </w:r>
          </w:p>
        </w:tc>
      </w:tr>
      <w:tr w:rsidR="00CF57AF" w:rsidRPr="00CF57AF" w14:paraId="6A96C1E5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0A28D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COPD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8CE9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6411(4.1%)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639C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7277(5.3%)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913D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0.0543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AF37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5784(4.5%)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570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6081(5.6%)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91D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0.0496</w:t>
            </w:r>
          </w:p>
        </w:tc>
      </w:tr>
      <w:tr w:rsidR="00CF57AF" w:rsidRPr="00CF57AF" w14:paraId="05CAABDD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A903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Ischemic heart diseases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C31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18817(12.1%)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0B8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20742(15.0%)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AFB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0.0854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63A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14073(11.0%)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FB8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22042(20.3%)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44FE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0.2587</w:t>
            </w:r>
          </w:p>
        </w:tc>
      </w:tr>
      <w:tr w:rsidR="00CF57AF" w:rsidRPr="00CF57AF" w14:paraId="0AA94B47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0ACF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Asthma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6EC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12955(8.3%)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CDDC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6526(4.7%)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528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0.1461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DF1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11022(8.6%)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3B9C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5698(5.3%)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9E8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0.1325</w:t>
            </w:r>
          </w:p>
        </w:tc>
      </w:tr>
      <w:tr w:rsidR="00CF57AF" w:rsidRPr="00CF57AF" w14:paraId="6A3B1CE8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1E0DB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Mental and behavioral disorders due to psychoactive substance use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F88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16077(10.3%)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2A3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14137(10.2%)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5686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0.0032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724A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14831(11.6%)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E992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13456(12.4%)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43C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0.0251</w:t>
            </w:r>
          </w:p>
        </w:tc>
      </w:tr>
      <w:tr w:rsidR="00CF57AF" w:rsidRPr="00CF57AF" w14:paraId="1796D2E2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666F4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Other forms of heart disease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A11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22399(14.4%)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D256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24201(17.5%)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051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0.0854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E5CC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17805(13.9%)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725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23614(21.8%)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518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0.2063</w:t>
            </w:r>
          </w:p>
        </w:tc>
      </w:tr>
      <w:tr w:rsidR="00CF57AF" w:rsidRPr="00CF57AF" w14:paraId="1A1C5818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8520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CKD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003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10078(6.5%)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3B42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10874(7.9%)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910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0.0541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080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8217(6.4%)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7EE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9366(8.6%)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A6A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0.0840</w:t>
            </w:r>
          </w:p>
        </w:tc>
      </w:tr>
      <w:tr w:rsidR="00CF57AF" w:rsidRPr="00CF57AF" w14:paraId="091FA049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9C42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Diseases of liver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94AC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12332(7.9%)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F7EB2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7174(5.2%)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686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0.1104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126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10497(8.2%)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8BA7C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7237(6.7%)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0D8C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0.0583</w:t>
            </w:r>
          </w:p>
        </w:tc>
      </w:tr>
      <w:tr w:rsidR="00CF57AF" w:rsidRPr="00CF57AF" w14:paraId="5387E2FB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8A4D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Cerebral infarction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58A6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4414(2.8%)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AA65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5518(4.0%)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688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0.0638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750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3840(3.0%)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8F06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4246(3.9%)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87DC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0.0500</w:t>
            </w:r>
          </w:p>
        </w:tc>
      </w:tr>
      <w:tr w:rsidR="00CF57AF" w:rsidRPr="00CF57AF" w14:paraId="068CB269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2DE7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Neoplasms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3E43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20338(13.1%)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7D29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18216(13.2%)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1AA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0.0035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BE0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17593(13.7%)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D73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14666(13.5%)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8726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0.0066</w:t>
            </w:r>
          </w:p>
        </w:tc>
      </w:tr>
      <w:tr w:rsidR="00CF57AF" w:rsidRPr="00CF57AF" w14:paraId="216215B6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075FA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 xml:space="preserve">Rheumatoid arthritis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F302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430(0.3%)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388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287(0.2%)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00E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0.0139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D1AC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369(0.3%)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83F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264(0.2%)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42AF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0.0087</w:t>
            </w:r>
          </w:p>
        </w:tc>
      </w:tr>
      <w:tr w:rsidR="00CF57AF" w:rsidRPr="00CF57AF" w14:paraId="56D854B5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EB56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Other rheumatoid arthritis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138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1603(1.0%)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E720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1271(0.9%)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F2D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0.0112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78F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1409(1.1%)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EA6A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989(0.9%)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BFF2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0.0190</w:t>
            </w:r>
          </w:p>
        </w:tc>
      </w:tr>
      <w:tr w:rsidR="00CF57AF" w:rsidRPr="00CF57AF" w14:paraId="535FD4C0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1DE1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SLE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533D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458(0.3%)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25D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272(0.2%)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3143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0.0197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F4D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392(0.3%)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10E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187(0.2%)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537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0.0274</w:t>
            </w:r>
          </w:p>
        </w:tc>
      </w:tr>
      <w:tr w:rsidR="00CF57AF" w:rsidRPr="00CF57AF" w14:paraId="40DF3AFB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9D1E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Psoriasis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2EEF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2194(1.4%)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6790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1000(0.7%)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616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0.0668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62D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1852(1.4%)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1C0D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1094(1.0%)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0A6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0.0398</w:t>
            </w:r>
          </w:p>
        </w:tc>
      </w:tr>
      <w:tr w:rsidR="00CF57AF" w:rsidRPr="00CF57AF" w14:paraId="0627237B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1195B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Obesity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BBA1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57475(36.9%)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90E32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22404(16.2%)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24DA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0.4820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25E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48322(37.8%)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F7E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23625(21.8%)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206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0.3548</w:t>
            </w:r>
          </w:p>
        </w:tc>
      </w:tr>
      <w:tr w:rsidR="00CF57AF" w:rsidRPr="00CF57AF" w14:paraId="69240916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DC1E" w14:textId="77777777" w:rsidR="00704B6B" w:rsidRPr="00CF57AF" w:rsidRDefault="00704B6B" w:rsidP="006E15CD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b/>
                <w:szCs w:val="24"/>
              </w:rPr>
              <w:t>Medications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610F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6772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68F0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A7F0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97B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2E9C" w14:textId="77777777" w:rsidR="00704B6B" w:rsidRPr="00CF57AF" w:rsidRDefault="00704B6B" w:rsidP="006E15CD">
            <w:pPr>
              <w:widowControl/>
              <w:spacing w:line="320" w:lineRule="exac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2FF788A7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C6DE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Sulfonylureas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08A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34958(22.4%)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4FA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40712(29.4%)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8B9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0.1602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27B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28803(22.5%)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E3E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28599(26.4%)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FC8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0.0899</w:t>
            </w:r>
          </w:p>
        </w:tc>
      </w:tr>
      <w:tr w:rsidR="00CF57AF" w:rsidRPr="00CF57AF" w14:paraId="4021D0FE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B93C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Alpha glucosidase inhibitors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39AC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291(0.2%)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2D2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446(0.3%)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6824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0.0269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1CA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251(0.2%)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D18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272(0.3%)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6EA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0.0116</w:t>
            </w:r>
          </w:p>
        </w:tc>
      </w:tr>
      <w:tr w:rsidR="00CF57AF" w:rsidRPr="00CF57AF" w14:paraId="6B1A3978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BB6F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Thiazolidinediones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51FD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7446(4.8%)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E276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6774(4.9%)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9B797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0.0055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DF4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5484(4.3%)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7118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5306(4.9%)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76E9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0.0290</w:t>
            </w:r>
          </w:p>
        </w:tc>
      </w:tr>
      <w:tr w:rsidR="00CF57AF" w:rsidRPr="00CF57AF" w14:paraId="6C18D9BB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5908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SGLT-2i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4D4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31269(20.1%)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F15E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15960(11.5%)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62B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0.2355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D4F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48E5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5D5F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</w:tr>
      <w:tr w:rsidR="00CF57AF" w:rsidRPr="00CF57AF" w14:paraId="2AE998E4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56D1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DPP-4i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4906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2E63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898C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83D2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14779(11.5%)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DF76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22918(21.1%)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9958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b/>
                <w:szCs w:val="24"/>
              </w:rPr>
              <w:t>0.2613</w:t>
            </w:r>
          </w:p>
        </w:tc>
      </w:tr>
      <w:tr w:rsidR="00CF57AF" w:rsidRPr="00CF57AF" w14:paraId="42ED65A6" w14:textId="77777777" w:rsidTr="00704B6B">
        <w:trPr>
          <w:trHeight w:val="1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630B" w14:textId="77777777" w:rsidR="00704B6B" w:rsidRPr="00CF57AF" w:rsidRDefault="00704B6B" w:rsidP="006E15CD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Other blood glucose lowering drugs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4DA0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2137(1.4%)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1C88B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1765(1.3%)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647F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0.0083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3A79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1708(1.3%)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B01BC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1123(1.0%)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519A" w14:textId="77777777" w:rsidR="00704B6B" w:rsidRPr="00CF57AF" w:rsidRDefault="00704B6B" w:rsidP="006E15CD">
            <w:pPr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0.0277</w:t>
            </w:r>
          </w:p>
        </w:tc>
      </w:tr>
    </w:tbl>
    <w:p w14:paraId="1AB072CC" w14:textId="3F0F9E3B" w:rsidR="007635BC" w:rsidRPr="00CF57AF" w:rsidRDefault="00FF41B1">
      <w:pPr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 w:hint="eastAsia"/>
          <w:szCs w:val="24"/>
        </w:rPr>
        <w:lastRenderedPageBreak/>
        <w:t>Table S</w:t>
      </w:r>
      <w:r w:rsidR="004D0AF8">
        <w:rPr>
          <w:rFonts w:ascii="Times New Roman" w:eastAsia="標楷體" w:hAnsi="Times New Roman" w:cs="Times New Roman" w:hint="eastAsia"/>
          <w:szCs w:val="24"/>
        </w:rPr>
        <w:t>6</w:t>
      </w:r>
      <w:r w:rsidR="005F0C3A" w:rsidRPr="00CF57AF">
        <w:rPr>
          <w:rFonts w:ascii="Times New Roman" w:eastAsia="標楷體" w:hAnsi="Times New Roman" w:cs="Times New Roman" w:hint="eastAsia"/>
          <w:szCs w:val="24"/>
        </w:rPr>
        <w:t xml:space="preserve">. </w:t>
      </w:r>
      <w:r w:rsidR="00D73182" w:rsidRPr="00CF57AF">
        <w:rPr>
          <w:rFonts w:ascii="Times New Roman" w:eastAsia="標楷體" w:hAnsi="Times New Roman" w:cs="Times New Roman"/>
          <w:szCs w:val="24"/>
        </w:rPr>
        <w:t>Subgroup Analysis of Composite Outcome Hazard Ratios by Sex and Age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020"/>
        <w:gridCol w:w="1442"/>
        <w:gridCol w:w="1225"/>
        <w:gridCol w:w="2201"/>
        <w:gridCol w:w="2217"/>
        <w:gridCol w:w="1442"/>
        <w:gridCol w:w="1391"/>
        <w:gridCol w:w="2201"/>
      </w:tblGrid>
      <w:tr w:rsidR="00CF57AF" w:rsidRPr="00CF57AF" w14:paraId="4B9453E0" w14:textId="77777777" w:rsidTr="00FF41B1">
        <w:trPr>
          <w:trHeight w:val="15"/>
        </w:trPr>
        <w:tc>
          <w:tcPr>
            <w:tcW w:w="1555" w:type="dxa"/>
            <w:vAlign w:val="center"/>
          </w:tcPr>
          <w:p w14:paraId="3F35249F" w14:textId="77777777" w:rsidR="0078430A" w:rsidRPr="00CF57AF" w:rsidRDefault="0078430A" w:rsidP="00FF41B1">
            <w:pPr>
              <w:widowControl/>
              <w:spacing w:line="320" w:lineRule="exact"/>
              <w:ind w:leftChars="100" w:left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888" w:type="dxa"/>
            <w:gridSpan w:val="4"/>
            <w:vAlign w:val="center"/>
          </w:tcPr>
          <w:p w14:paraId="220A5BC4" w14:textId="41A139C4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GLP-1RA vs DPP-4i</w:t>
            </w:r>
          </w:p>
        </w:tc>
        <w:tc>
          <w:tcPr>
            <w:tcW w:w="0" w:type="auto"/>
            <w:gridSpan w:val="4"/>
            <w:vAlign w:val="center"/>
          </w:tcPr>
          <w:p w14:paraId="7E20CE39" w14:textId="30803F65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GLP-1RA vs SGLT-2i</w:t>
            </w:r>
          </w:p>
        </w:tc>
      </w:tr>
      <w:tr w:rsidR="00CF57AF" w:rsidRPr="00CF57AF" w14:paraId="130A8EDB" w14:textId="65EC748E" w:rsidTr="00FF41B1">
        <w:trPr>
          <w:trHeight w:val="15"/>
        </w:trPr>
        <w:tc>
          <w:tcPr>
            <w:tcW w:w="1555" w:type="dxa"/>
            <w:vMerge w:val="restart"/>
            <w:vAlign w:val="center"/>
          </w:tcPr>
          <w:p w14:paraId="2A49FD55" w14:textId="690E3585" w:rsidR="0078430A" w:rsidRPr="00CF57AF" w:rsidRDefault="0078430A" w:rsidP="00FF41B1">
            <w:pPr>
              <w:widowControl/>
              <w:spacing w:line="320" w:lineRule="exact"/>
              <w:ind w:leftChars="100" w:left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51D6743B" w14:textId="7FB9F1A2" w:rsidR="0078430A" w:rsidRPr="00CF57AF" w:rsidRDefault="0078430A" w:rsidP="00FF41B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Patient</w:t>
            </w:r>
            <w:r w:rsidRPr="00CF57AF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s</w:t>
            </w: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in</w:t>
            </w:r>
            <w:r w:rsidRPr="00CF57AF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 xml:space="preserve"> </w:t>
            </w: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cohort</w:t>
            </w:r>
            <w:r w:rsidRPr="00CF57AF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 xml:space="preserve"> (pairs)</w:t>
            </w:r>
          </w:p>
        </w:tc>
        <w:tc>
          <w:tcPr>
            <w:tcW w:w="0" w:type="auto"/>
            <w:gridSpan w:val="2"/>
            <w:vAlign w:val="center"/>
          </w:tcPr>
          <w:p w14:paraId="55E36FAA" w14:textId="46574F54" w:rsidR="0078430A" w:rsidRPr="00CF57AF" w:rsidRDefault="0078430A" w:rsidP="00FF41B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Patients with outcome</w:t>
            </w:r>
          </w:p>
        </w:tc>
        <w:tc>
          <w:tcPr>
            <w:tcW w:w="0" w:type="auto"/>
            <w:vMerge w:val="restart"/>
            <w:vAlign w:val="center"/>
          </w:tcPr>
          <w:p w14:paraId="113F9D4F" w14:textId="55802F66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Hazard ratio* (95% CI)</w:t>
            </w:r>
          </w:p>
        </w:tc>
        <w:tc>
          <w:tcPr>
            <w:tcW w:w="0" w:type="auto"/>
            <w:vAlign w:val="center"/>
          </w:tcPr>
          <w:p w14:paraId="42F04818" w14:textId="3186BB7C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Patients in cohort</w:t>
            </w:r>
            <w:r w:rsidRPr="00CF57AF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 xml:space="preserve"> (pairs)</w:t>
            </w:r>
          </w:p>
        </w:tc>
        <w:tc>
          <w:tcPr>
            <w:tcW w:w="0" w:type="auto"/>
            <w:gridSpan w:val="2"/>
            <w:vAlign w:val="center"/>
          </w:tcPr>
          <w:p w14:paraId="14D498D8" w14:textId="43170C11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Patients with outcome/</w:t>
            </w:r>
          </w:p>
        </w:tc>
        <w:tc>
          <w:tcPr>
            <w:tcW w:w="0" w:type="auto"/>
            <w:vMerge w:val="restart"/>
            <w:vAlign w:val="center"/>
          </w:tcPr>
          <w:p w14:paraId="3B406917" w14:textId="4449357A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Hazard ratio* (95% CI)</w:t>
            </w:r>
          </w:p>
        </w:tc>
      </w:tr>
      <w:tr w:rsidR="00CF57AF" w:rsidRPr="00CF57AF" w14:paraId="530D9E61" w14:textId="310C7AB6" w:rsidTr="00FF41B1">
        <w:trPr>
          <w:trHeight w:val="15"/>
        </w:trPr>
        <w:tc>
          <w:tcPr>
            <w:tcW w:w="1555" w:type="dxa"/>
            <w:vMerge/>
            <w:vAlign w:val="center"/>
          </w:tcPr>
          <w:p w14:paraId="1042A1F5" w14:textId="77777777" w:rsidR="0078430A" w:rsidRPr="00CF57AF" w:rsidRDefault="0078430A" w:rsidP="00FF41B1">
            <w:pPr>
              <w:widowControl/>
              <w:spacing w:line="320" w:lineRule="exact"/>
              <w:ind w:leftChars="100" w:left="2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020" w:type="dxa"/>
            <w:vAlign w:val="center"/>
          </w:tcPr>
          <w:p w14:paraId="4ECD275D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674BECDF" w14:textId="2B35ECE0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GLP-1RA user</w:t>
            </w:r>
          </w:p>
        </w:tc>
        <w:tc>
          <w:tcPr>
            <w:tcW w:w="0" w:type="auto"/>
            <w:vAlign w:val="center"/>
          </w:tcPr>
          <w:p w14:paraId="66CB220B" w14:textId="62A775B8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DPP-4i user</w:t>
            </w:r>
          </w:p>
        </w:tc>
        <w:tc>
          <w:tcPr>
            <w:tcW w:w="0" w:type="auto"/>
            <w:vMerge/>
            <w:vAlign w:val="center"/>
          </w:tcPr>
          <w:p w14:paraId="19E5E394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E78FEDF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3C01A6E2" w14:textId="170AA56D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GLP-1RA user</w:t>
            </w:r>
          </w:p>
        </w:tc>
        <w:tc>
          <w:tcPr>
            <w:tcW w:w="0" w:type="auto"/>
            <w:vAlign w:val="center"/>
          </w:tcPr>
          <w:p w14:paraId="66640A9B" w14:textId="727B4508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SGLT-2i</w:t>
            </w:r>
            <w:r w:rsidRPr="00CF57AF">
              <w:rPr>
                <w:rFonts w:ascii="Times New Roman" w:eastAsia="標楷體" w:hAnsi="Times New Roman" w:cs="Times New Roman"/>
                <w:sz w:val="22"/>
              </w:rPr>
              <w:t xml:space="preserve"> user</w:t>
            </w:r>
          </w:p>
        </w:tc>
        <w:tc>
          <w:tcPr>
            <w:tcW w:w="0" w:type="auto"/>
            <w:vMerge/>
            <w:vAlign w:val="center"/>
          </w:tcPr>
          <w:p w14:paraId="46CC6C69" w14:textId="7F142E82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594C32A1" w14:textId="6612AE61" w:rsidTr="00FF41B1">
        <w:trPr>
          <w:trHeight w:val="15"/>
        </w:trPr>
        <w:tc>
          <w:tcPr>
            <w:tcW w:w="1555" w:type="dxa"/>
            <w:vAlign w:val="center"/>
          </w:tcPr>
          <w:p w14:paraId="302BBEFC" w14:textId="07146E6E" w:rsidR="0078430A" w:rsidRPr="00CF57AF" w:rsidRDefault="0078430A" w:rsidP="00FF41B1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Sex</w:t>
            </w:r>
          </w:p>
        </w:tc>
        <w:tc>
          <w:tcPr>
            <w:tcW w:w="2020" w:type="dxa"/>
            <w:vAlign w:val="center"/>
          </w:tcPr>
          <w:p w14:paraId="5C71C5D6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94AA629" w14:textId="2F6BFA65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FD539DA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2193A90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83865CC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DB6FBFF" w14:textId="52D6744C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C351855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5B8A969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4EC124E5" w14:textId="484809BF" w:rsidTr="00FF41B1">
        <w:trPr>
          <w:trHeight w:val="15"/>
        </w:trPr>
        <w:tc>
          <w:tcPr>
            <w:tcW w:w="1555" w:type="dxa"/>
            <w:vAlign w:val="center"/>
          </w:tcPr>
          <w:p w14:paraId="428840B3" w14:textId="1EC46919" w:rsidR="0078430A" w:rsidRPr="00CF57AF" w:rsidRDefault="0078430A" w:rsidP="00FF41B1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Female</w:t>
            </w:r>
          </w:p>
        </w:tc>
        <w:tc>
          <w:tcPr>
            <w:tcW w:w="2020" w:type="dxa"/>
            <w:vAlign w:val="center"/>
          </w:tcPr>
          <w:p w14:paraId="383A2257" w14:textId="5692BF69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 w:hint="eastAsia"/>
                <w:szCs w:val="24"/>
              </w:rPr>
              <w:t>45,456</w:t>
            </w:r>
          </w:p>
        </w:tc>
        <w:tc>
          <w:tcPr>
            <w:tcW w:w="0" w:type="auto"/>
            <w:vAlign w:val="center"/>
          </w:tcPr>
          <w:p w14:paraId="0026FE41" w14:textId="04E3913F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1,308</w:t>
            </w:r>
          </w:p>
        </w:tc>
        <w:tc>
          <w:tcPr>
            <w:tcW w:w="0" w:type="auto"/>
            <w:vAlign w:val="center"/>
          </w:tcPr>
          <w:p w14:paraId="72F4B450" w14:textId="78AF013D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1,078</w:t>
            </w:r>
          </w:p>
        </w:tc>
        <w:tc>
          <w:tcPr>
            <w:tcW w:w="0" w:type="auto"/>
            <w:vAlign w:val="center"/>
          </w:tcPr>
          <w:p w14:paraId="30B663D1" w14:textId="6FB2D2F1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1.304(1.202, 1.414)</w:t>
            </w:r>
          </w:p>
        </w:tc>
        <w:tc>
          <w:tcPr>
            <w:tcW w:w="0" w:type="auto"/>
            <w:vAlign w:val="center"/>
          </w:tcPr>
          <w:p w14:paraId="59CBF4D3" w14:textId="596FF169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 w:hint="eastAsia"/>
                <w:szCs w:val="24"/>
              </w:rPr>
              <w:t>33,865</w:t>
            </w:r>
          </w:p>
        </w:tc>
        <w:tc>
          <w:tcPr>
            <w:tcW w:w="0" w:type="auto"/>
            <w:vAlign w:val="center"/>
          </w:tcPr>
          <w:p w14:paraId="75085A54" w14:textId="321F8ADC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883</w:t>
            </w:r>
          </w:p>
        </w:tc>
        <w:tc>
          <w:tcPr>
            <w:tcW w:w="0" w:type="auto"/>
            <w:vAlign w:val="center"/>
          </w:tcPr>
          <w:p w14:paraId="51D786BA" w14:textId="11D5F072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680</w:t>
            </w:r>
          </w:p>
        </w:tc>
        <w:tc>
          <w:tcPr>
            <w:tcW w:w="0" w:type="auto"/>
            <w:vAlign w:val="center"/>
          </w:tcPr>
          <w:p w14:paraId="0EAAADBF" w14:textId="395D4913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1.185(1.072, 1.310)</w:t>
            </w:r>
          </w:p>
        </w:tc>
      </w:tr>
      <w:tr w:rsidR="00CF57AF" w:rsidRPr="00CF57AF" w14:paraId="34B6C9ED" w14:textId="44D82532" w:rsidTr="00FF41B1">
        <w:trPr>
          <w:trHeight w:val="15"/>
        </w:trPr>
        <w:tc>
          <w:tcPr>
            <w:tcW w:w="1555" w:type="dxa"/>
            <w:vAlign w:val="center"/>
          </w:tcPr>
          <w:p w14:paraId="6C464871" w14:textId="0E7FE7DC" w:rsidR="0078430A" w:rsidRPr="00CF57AF" w:rsidRDefault="0078430A" w:rsidP="00FF41B1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Male</w:t>
            </w:r>
          </w:p>
        </w:tc>
        <w:tc>
          <w:tcPr>
            <w:tcW w:w="2020" w:type="dxa"/>
            <w:vAlign w:val="center"/>
          </w:tcPr>
          <w:p w14:paraId="37750CED" w14:textId="776C6864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 w:hint="eastAsia"/>
                <w:szCs w:val="24"/>
              </w:rPr>
              <w:t>52,723</w:t>
            </w:r>
          </w:p>
        </w:tc>
        <w:tc>
          <w:tcPr>
            <w:tcW w:w="0" w:type="auto"/>
            <w:vAlign w:val="center"/>
          </w:tcPr>
          <w:p w14:paraId="5F55F7A2" w14:textId="60D3D6D6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886</w:t>
            </w:r>
          </w:p>
        </w:tc>
        <w:tc>
          <w:tcPr>
            <w:tcW w:w="0" w:type="auto"/>
            <w:vAlign w:val="center"/>
          </w:tcPr>
          <w:p w14:paraId="0009E0F1" w14:textId="09D15DDC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812</w:t>
            </w:r>
          </w:p>
        </w:tc>
        <w:tc>
          <w:tcPr>
            <w:tcW w:w="0" w:type="auto"/>
            <w:vAlign w:val="center"/>
          </w:tcPr>
          <w:p w14:paraId="16071DEC" w14:textId="6D742692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1.204(1.094, 1.325)</w:t>
            </w:r>
          </w:p>
        </w:tc>
        <w:tc>
          <w:tcPr>
            <w:tcW w:w="0" w:type="auto"/>
            <w:vAlign w:val="center"/>
          </w:tcPr>
          <w:p w14:paraId="35E4CDDC" w14:textId="7F396482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43,377</w:t>
            </w:r>
          </w:p>
        </w:tc>
        <w:tc>
          <w:tcPr>
            <w:tcW w:w="0" w:type="auto"/>
            <w:vAlign w:val="center"/>
          </w:tcPr>
          <w:p w14:paraId="74E37F23" w14:textId="7F1EEEAA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702</w:t>
            </w:r>
          </w:p>
        </w:tc>
        <w:tc>
          <w:tcPr>
            <w:tcW w:w="0" w:type="auto"/>
            <w:vAlign w:val="center"/>
          </w:tcPr>
          <w:p w14:paraId="61B17437" w14:textId="1A264665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580</w:t>
            </w:r>
          </w:p>
        </w:tc>
        <w:tc>
          <w:tcPr>
            <w:tcW w:w="0" w:type="auto"/>
            <w:vAlign w:val="center"/>
          </w:tcPr>
          <w:p w14:paraId="3317BA78" w14:textId="536CC2E9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1.131(1.013, 1.262)</w:t>
            </w:r>
          </w:p>
        </w:tc>
      </w:tr>
      <w:tr w:rsidR="00CF57AF" w:rsidRPr="00CF57AF" w14:paraId="2C1B6D7A" w14:textId="30595620" w:rsidTr="00FF41B1">
        <w:trPr>
          <w:trHeight w:val="15"/>
        </w:trPr>
        <w:tc>
          <w:tcPr>
            <w:tcW w:w="1555" w:type="dxa"/>
            <w:vAlign w:val="center"/>
          </w:tcPr>
          <w:p w14:paraId="68FBD449" w14:textId="39BE8E2F" w:rsidR="0078430A" w:rsidRPr="00CF57AF" w:rsidRDefault="0078430A" w:rsidP="00FF41B1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Age</w:t>
            </w:r>
          </w:p>
        </w:tc>
        <w:tc>
          <w:tcPr>
            <w:tcW w:w="2020" w:type="dxa"/>
            <w:vAlign w:val="center"/>
          </w:tcPr>
          <w:p w14:paraId="11FFA19D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00BEC8F" w14:textId="207DB7C4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47EDCFB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1F0310C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340E119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2636653" w14:textId="25BA32F0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998F208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E49DCDE" w14:textId="77777777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5DCE6A31" w14:textId="22AB2949" w:rsidTr="00FF41B1">
        <w:trPr>
          <w:trHeight w:val="15"/>
        </w:trPr>
        <w:tc>
          <w:tcPr>
            <w:tcW w:w="1555" w:type="dxa"/>
            <w:vAlign w:val="center"/>
          </w:tcPr>
          <w:p w14:paraId="2F525B14" w14:textId="6A597A5E" w:rsidR="0078430A" w:rsidRPr="00CF57AF" w:rsidRDefault="0078430A" w:rsidP="00FF41B1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Age 18-50</w:t>
            </w:r>
          </w:p>
        </w:tc>
        <w:tc>
          <w:tcPr>
            <w:tcW w:w="2020" w:type="dxa"/>
            <w:vAlign w:val="center"/>
          </w:tcPr>
          <w:p w14:paraId="53104768" w14:textId="24E78600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23,636</w:t>
            </w:r>
          </w:p>
        </w:tc>
        <w:tc>
          <w:tcPr>
            <w:tcW w:w="0" w:type="auto"/>
            <w:vAlign w:val="center"/>
          </w:tcPr>
          <w:p w14:paraId="057CCC89" w14:textId="1BEAF70A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556</w:t>
            </w:r>
          </w:p>
        </w:tc>
        <w:tc>
          <w:tcPr>
            <w:tcW w:w="0" w:type="auto"/>
            <w:vAlign w:val="center"/>
          </w:tcPr>
          <w:p w14:paraId="1FBF5513" w14:textId="7EDEEA53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376</w:t>
            </w:r>
          </w:p>
        </w:tc>
        <w:tc>
          <w:tcPr>
            <w:tcW w:w="0" w:type="auto"/>
            <w:vAlign w:val="center"/>
          </w:tcPr>
          <w:p w14:paraId="0A2F8150" w14:textId="6C9220D3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1.553(1.362, 1.771)</w:t>
            </w:r>
          </w:p>
        </w:tc>
        <w:tc>
          <w:tcPr>
            <w:tcW w:w="0" w:type="auto"/>
            <w:vAlign w:val="center"/>
          </w:tcPr>
          <w:p w14:paraId="2F3BB234" w14:textId="72D49441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19,845</w:t>
            </w:r>
          </w:p>
        </w:tc>
        <w:tc>
          <w:tcPr>
            <w:tcW w:w="0" w:type="auto"/>
            <w:vAlign w:val="center"/>
          </w:tcPr>
          <w:p w14:paraId="2D7540C5" w14:textId="2291103D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419</w:t>
            </w:r>
          </w:p>
        </w:tc>
        <w:tc>
          <w:tcPr>
            <w:tcW w:w="0" w:type="auto"/>
            <w:vAlign w:val="center"/>
          </w:tcPr>
          <w:p w14:paraId="5A91A39B" w14:textId="23E1A559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282</w:t>
            </w:r>
          </w:p>
        </w:tc>
        <w:tc>
          <w:tcPr>
            <w:tcW w:w="0" w:type="auto"/>
            <w:vAlign w:val="center"/>
          </w:tcPr>
          <w:p w14:paraId="1B5B9A15" w14:textId="616BDACA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1.381(1.187, 1.606)</w:t>
            </w:r>
          </w:p>
        </w:tc>
      </w:tr>
      <w:tr w:rsidR="00CF57AF" w:rsidRPr="00CF57AF" w14:paraId="17FC9D0C" w14:textId="77777777" w:rsidTr="00FF41B1">
        <w:trPr>
          <w:trHeight w:val="15"/>
        </w:trPr>
        <w:tc>
          <w:tcPr>
            <w:tcW w:w="1555" w:type="dxa"/>
            <w:vAlign w:val="center"/>
          </w:tcPr>
          <w:p w14:paraId="6D394E02" w14:textId="58E4F6AB" w:rsidR="0078430A" w:rsidRPr="00CF57AF" w:rsidRDefault="0078430A" w:rsidP="00FF41B1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Age &gt;50</w:t>
            </w:r>
          </w:p>
        </w:tc>
        <w:tc>
          <w:tcPr>
            <w:tcW w:w="2020" w:type="dxa"/>
            <w:vAlign w:val="center"/>
          </w:tcPr>
          <w:p w14:paraId="63D7C3E7" w14:textId="64409041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78,450</w:t>
            </w:r>
          </w:p>
        </w:tc>
        <w:tc>
          <w:tcPr>
            <w:tcW w:w="0" w:type="auto"/>
            <w:vAlign w:val="center"/>
          </w:tcPr>
          <w:p w14:paraId="4A72A720" w14:textId="201403EA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1,749</w:t>
            </w:r>
          </w:p>
        </w:tc>
        <w:tc>
          <w:tcPr>
            <w:tcW w:w="0" w:type="auto"/>
            <w:vAlign w:val="center"/>
          </w:tcPr>
          <w:p w14:paraId="2B824EF8" w14:textId="4C66D6F2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1,644</w:t>
            </w:r>
          </w:p>
        </w:tc>
        <w:tc>
          <w:tcPr>
            <w:tcW w:w="0" w:type="auto"/>
            <w:vAlign w:val="center"/>
          </w:tcPr>
          <w:p w14:paraId="411C397D" w14:textId="14E5F6B4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1.174(1.097, 1.256)</w:t>
            </w:r>
          </w:p>
        </w:tc>
        <w:tc>
          <w:tcPr>
            <w:tcW w:w="0" w:type="auto"/>
            <w:vAlign w:val="center"/>
          </w:tcPr>
          <w:p w14:paraId="745DFABD" w14:textId="3EAAF63A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60,965</w:t>
            </w:r>
          </w:p>
        </w:tc>
        <w:tc>
          <w:tcPr>
            <w:tcW w:w="0" w:type="auto"/>
            <w:vAlign w:val="center"/>
          </w:tcPr>
          <w:p w14:paraId="72D64F7E" w14:textId="3FB4E9E2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1,277</w:t>
            </w:r>
          </w:p>
        </w:tc>
        <w:tc>
          <w:tcPr>
            <w:tcW w:w="0" w:type="auto"/>
            <w:vAlign w:val="center"/>
          </w:tcPr>
          <w:p w14:paraId="22B481DF" w14:textId="7CF2F784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1,055</w:t>
            </w:r>
          </w:p>
        </w:tc>
        <w:tc>
          <w:tcPr>
            <w:tcW w:w="0" w:type="auto"/>
            <w:vAlign w:val="center"/>
          </w:tcPr>
          <w:p w14:paraId="01E70D79" w14:textId="6D0CAFFC" w:rsidR="0078430A" w:rsidRPr="00CF57AF" w:rsidRDefault="0078430A" w:rsidP="00FF41B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1.116(1.028, 1.211)</w:t>
            </w:r>
          </w:p>
        </w:tc>
      </w:tr>
    </w:tbl>
    <w:p w14:paraId="743CFB90" w14:textId="77777777" w:rsidR="00F051DD" w:rsidRPr="00CF57AF" w:rsidRDefault="00F051DD" w:rsidP="00F051DD">
      <w:pPr>
        <w:widowControl/>
        <w:spacing w:line="320" w:lineRule="exact"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t>Note:</w:t>
      </w:r>
    </w:p>
    <w:p w14:paraId="628BCA1B" w14:textId="77777777" w:rsidR="00F051DD" w:rsidRPr="00CF57AF" w:rsidRDefault="00F051DD" w:rsidP="00F051DD">
      <w:pPr>
        <w:widowControl/>
        <w:spacing w:line="320" w:lineRule="exact"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t xml:space="preserve">*Hazard ratio for outcomes among </w:t>
      </w:r>
      <w:r w:rsidRPr="00CF57AF">
        <w:rPr>
          <w:rFonts w:ascii="Times New Roman" w:eastAsia="標楷體" w:hAnsi="Times New Roman" w:cs="Times New Roman"/>
        </w:rPr>
        <w:t>GLP-1RA</w:t>
      </w:r>
      <w:r w:rsidRPr="00CF57AF">
        <w:rPr>
          <w:rFonts w:ascii="Times New Roman" w:eastAsia="標楷體" w:hAnsi="Times New Roman" w:cs="Times New Roman"/>
          <w:sz w:val="22"/>
          <w:szCs w:val="24"/>
        </w:rPr>
        <w:t xml:space="preserve"> </w:t>
      </w:r>
      <w:r w:rsidRPr="00CF57AF">
        <w:rPr>
          <w:rFonts w:ascii="Times New Roman" w:eastAsia="標楷體" w:hAnsi="Times New Roman" w:cs="Times New Roman"/>
          <w:szCs w:val="24"/>
        </w:rPr>
        <w:t xml:space="preserve">group compared to </w:t>
      </w:r>
      <w:r w:rsidRPr="00CF57AF">
        <w:rPr>
          <w:rFonts w:ascii="Times New Roman" w:eastAsia="標楷體" w:hAnsi="Times New Roman" w:cs="Times New Roman"/>
        </w:rPr>
        <w:t>DPP-4i</w:t>
      </w:r>
      <w:r w:rsidRPr="00CF57AF">
        <w:rPr>
          <w:rFonts w:ascii="Times New Roman" w:eastAsia="標楷體" w:hAnsi="Times New Roman" w:cs="Times New Roman"/>
          <w:sz w:val="22"/>
          <w:szCs w:val="24"/>
        </w:rPr>
        <w:t xml:space="preserve"> </w:t>
      </w:r>
      <w:r w:rsidRPr="00CF57AF">
        <w:rPr>
          <w:rFonts w:ascii="Times New Roman" w:eastAsia="標楷體" w:hAnsi="Times New Roman" w:cs="Times New Roman"/>
          <w:szCs w:val="24"/>
        </w:rPr>
        <w:t xml:space="preserve">group subjects and </w:t>
      </w:r>
      <w:r w:rsidRPr="00CF57AF">
        <w:rPr>
          <w:rFonts w:ascii="Times New Roman" w:eastAsia="標楷體" w:hAnsi="Times New Roman" w:cs="Times New Roman"/>
        </w:rPr>
        <w:t>GLP-1RA</w:t>
      </w:r>
      <w:r w:rsidRPr="00CF57AF">
        <w:rPr>
          <w:rFonts w:ascii="Times New Roman" w:eastAsia="標楷體" w:hAnsi="Times New Roman" w:cs="Times New Roman"/>
          <w:sz w:val="22"/>
          <w:szCs w:val="24"/>
        </w:rPr>
        <w:t xml:space="preserve"> </w:t>
      </w:r>
      <w:r w:rsidRPr="00CF57AF">
        <w:rPr>
          <w:rFonts w:ascii="Times New Roman" w:eastAsia="標楷體" w:hAnsi="Times New Roman" w:cs="Times New Roman"/>
          <w:szCs w:val="24"/>
        </w:rPr>
        <w:t xml:space="preserve">group compared to </w:t>
      </w:r>
      <w:r w:rsidRPr="00CF57AF">
        <w:rPr>
          <w:rFonts w:ascii="Times New Roman" w:eastAsia="標楷體" w:hAnsi="Times New Roman" w:cs="Times New Roman"/>
        </w:rPr>
        <w:t>SGLT-2i</w:t>
      </w:r>
      <w:r w:rsidRPr="00CF57AF">
        <w:rPr>
          <w:rFonts w:ascii="Times New Roman" w:eastAsia="標楷體" w:hAnsi="Times New Roman" w:cs="Times New Roman"/>
          <w:sz w:val="22"/>
          <w:szCs w:val="24"/>
        </w:rPr>
        <w:t xml:space="preserve"> </w:t>
      </w:r>
      <w:r w:rsidRPr="00CF57AF">
        <w:rPr>
          <w:rFonts w:ascii="Times New Roman" w:eastAsia="標楷體" w:hAnsi="Times New Roman" w:cs="Times New Roman"/>
          <w:szCs w:val="24"/>
        </w:rPr>
        <w:t>group subjects (after propensity score matching).</w:t>
      </w:r>
    </w:p>
    <w:p w14:paraId="27D56552" w14:textId="77777777" w:rsidR="00F051DD" w:rsidRPr="00CF57AF" w:rsidRDefault="00F051DD" w:rsidP="00F051DD">
      <w:pPr>
        <w:widowControl/>
        <w:spacing w:line="320" w:lineRule="exact"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t>95% CI, 95% confidence interval</w:t>
      </w:r>
    </w:p>
    <w:p w14:paraId="5745AD18" w14:textId="77777777" w:rsidR="00AC08DD" w:rsidRPr="00CF57AF" w:rsidRDefault="00AC08DD">
      <w:pPr>
        <w:rPr>
          <w:rFonts w:ascii="Times New Roman" w:eastAsia="標楷體" w:hAnsi="Times New Roman" w:cs="Times New Roman"/>
          <w:szCs w:val="24"/>
        </w:rPr>
      </w:pPr>
    </w:p>
    <w:p w14:paraId="34F27424" w14:textId="77777777" w:rsidR="00A3245C" w:rsidRPr="00CF57AF" w:rsidRDefault="00A3245C">
      <w:pPr>
        <w:widowControl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br w:type="page"/>
      </w:r>
    </w:p>
    <w:p w14:paraId="7899DC1E" w14:textId="14D1C501" w:rsidR="007656DD" w:rsidRPr="00CF57AF" w:rsidRDefault="007656DD" w:rsidP="007656DD">
      <w:pPr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 w:hint="eastAsia"/>
          <w:szCs w:val="24"/>
        </w:rPr>
        <w:lastRenderedPageBreak/>
        <w:t xml:space="preserve">Table </w:t>
      </w:r>
      <w:r w:rsidR="00A3245C" w:rsidRPr="00CF57AF">
        <w:rPr>
          <w:rFonts w:ascii="Times New Roman" w:eastAsia="標楷體" w:hAnsi="Times New Roman" w:cs="Times New Roman" w:hint="eastAsia"/>
          <w:szCs w:val="24"/>
        </w:rPr>
        <w:t>S</w:t>
      </w:r>
      <w:r w:rsidR="004D0AF8">
        <w:rPr>
          <w:rFonts w:ascii="Times New Roman" w:eastAsia="標楷體" w:hAnsi="Times New Roman" w:cs="Times New Roman" w:hint="eastAsia"/>
          <w:szCs w:val="24"/>
        </w:rPr>
        <w:t>7</w:t>
      </w:r>
      <w:r w:rsidRPr="00CF57AF">
        <w:rPr>
          <w:rFonts w:ascii="Times New Roman" w:eastAsia="標楷體" w:hAnsi="Times New Roman" w:cs="Times New Roman" w:hint="eastAsia"/>
          <w:szCs w:val="24"/>
        </w:rPr>
        <w:t xml:space="preserve">. </w:t>
      </w:r>
      <w:r w:rsidR="00827E48" w:rsidRPr="00CF57AF">
        <w:rPr>
          <w:rFonts w:ascii="Times New Roman" w:eastAsia="標楷體" w:hAnsi="Times New Roman" w:cs="Times New Roman"/>
          <w:szCs w:val="24"/>
        </w:rPr>
        <w:t>Subgroup Analysis of Herpes Simplex Infection Risk</w:t>
      </w:r>
      <w:r w:rsidR="00A3245C" w:rsidRPr="00CF57AF">
        <w:rPr>
          <w:rFonts w:ascii="Times New Roman" w:eastAsia="標楷體" w:hAnsi="Times New Roman" w:cs="Times New Roman"/>
          <w:szCs w:val="24"/>
        </w:rPr>
        <w:t xml:space="preserve"> by Sex and Age</w:t>
      </w:r>
    </w:p>
    <w:tbl>
      <w:tblPr>
        <w:tblStyle w:val="a3"/>
        <w:tblW w:w="15694" w:type="dxa"/>
        <w:tblLook w:val="04A0" w:firstRow="1" w:lastRow="0" w:firstColumn="1" w:lastColumn="0" w:noHBand="0" w:noVBand="1"/>
      </w:tblPr>
      <w:tblGrid>
        <w:gridCol w:w="1570"/>
        <w:gridCol w:w="2403"/>
        <w:gridCol w:w="2014"/>
        <w:gridCol w:w="2645"/>
        <w:gridCol w:w="2315"/>
        <w:gridCol w:w="2102"/>
        <w:gridCol w:w="2645"/>
      </w:tblGrid>
      <w:tr w:rsidR="00CF57AF" w:rsidRPr="00CF57AF" w14:paraId="0F2C3E02" w14:textId="77777777" w:rsidTr="00725B6E">
        <w:trPr>
          <w:trHeight w:val="15"/>
        </w:trPr>
        <w:tc>
          <w:tcPr>
            <w:tcW w:w="0" w:type="auto"/>
          </w:tcPr>
          <w:p w14:paraId="419E6F12" w14:textId="77777777" w:rsidR="007656DD" w:rsidRPr="00CF57AF" w:rsidRDefault="007656DD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7617EF43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vs DPP-4i</w:t>
            </w:r>
          </w:p>
        </w:tc>
        <w:tc>
          <w:tcPr>
            <w:tcW w:w="0" w:type="auto"/>
            <w:gridSpan w:val="3"/>
          </w:tcPr>
          <w:p w14:paraId="0F42C27F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vs SGLT-2i</w:t>
            </w:r>
          </w:p>
        </w:tc>
      </w:tr>
      <w:tr w:rsidR="00CF57AF" w:rsidRPr="00CF57AF" w14:paraId="6258E606" w14:textId="77777777" w:rsidTr="00725B6E">
        <w:trPr>
          <w:trHeight w:val="15"/>
        </w:trPr>
        <w:tc>
          <w:tcPr>
            <w:tcW w:w="0" w:type="auto"/>
            <w:vMerge w:val="restart"/>
          </w:tcPr>
          <w:p w14:paraId="2F538B39" w14:textId="77777777" w:rsidR="007656DD" w:rsidRPr="00CF57AF" w:rsidRDefault="007656DD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3310E1E6" w14:textId="77777777" w:rsidR="007656DD" w:rsidRPr="00CF57AF" w:rsidRDefault="007656DD" w:rsidP="00725B6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Patients with outcome/ Patients in cohort</w:t>
            </w:r>
          </w:p>
        </w:tc>
        <w:tc>
          <w:tcPr>
            <w:tcW w:w="0" w:type="auto"/>
            <w:vMerge w:val="restart"/>
            <w:vAlign w:val="center"/>
          </w:tcPr>
          <w:p w14:paraId="29B70661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Hazard ratio* (95% CI)</w:t>
            </w:r>
          </w:p>
        </w:tc>
        <w:tc>
          <w:tcPr>
            <w:tcW w:w="0" w:type="auto"/>
            <w:gridSpan w:val="2"/>
          </w:tcPr>
          <w:p w14:paraId="6D7C7833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Patients with outcome/ Patients in cohort</w:t>
            </w:r>
          </w:p>
        </w:tc>
        <w:tc>
          <w:tcPr>
            <w:tcW w:w="0" w:type="auto"/>
            <w:vMerge w:val="restart"/>
            <w:vAlign w:val="center"/>
          </w:tcPr>
          <w:p w14:paraId="5B1C28DF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Hazard ratio* (95% CI)</w:t>
            </w:r>
          </w:p>
        </w:tc>
      </w:tr>
      <w:tr w:rsidR="00CF57AF" w:rsidRPr="00CF57AF" w14:paraId="4C732599" w14:textId="77777777" w:rsidTr="00725B6E">
        <w:trPr>
          <w:trHeight w:val="15"/>
        </w:trPr>
        <w:tc>
          <w:tcPr>
            <w:tcW w:w="0" w:type="auto"/>
            <w:vMerge/>
          </w:tcPr>
          <w:p w14:paraId="077D6D6B" w14:textId="77777777" w:rsidR="007656DD" w:rsidRPr="00CF57AF" w:rsidRDefault="007656DD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1DB514C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user</w:t>
            </w:r>
          </w:p>
        </w:tc>
        <w:tc>
          <w:tcPr>
            <w:tcW w:w="0" w:type="auto"/>
            <w:vAlign w:val="center"/>
          </w:tcPr>
          <w:p w14:paraId="05CACFFE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DPP-4i user</w:t>
            </w:r>
          </w:p>
        </w:tc>
        <w:tc>
          <w:tcPr>
            <w:tcW w:w="0" w:type="auto"/>
            <w:vMerge/>
            <w:vAlign w:val="center"/>
          </w:tcPr>
          <w:p w14:paraId="5099EEA8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C658364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user</w:t>
            </w:r>
          </w:p>
        </w:tc>
        <w:tc>
          <w:tcPr>
            <w:tcW w:w="0" w:type="auto"/>
            <w:vAlign w:val="center"/>
          </w:tcPr>
          <w:p w14:paraId="1D6E5D6F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SGLT-2i user</w:t>
            </w:r>
          </w:p>
        </w:tc>
        <w:tc>
          <w:tcPr>
            <w:tcW w:w="0" w:type="auto"/>
            <w:vMerge/>
          </w:tcPr>
          <w:p w14:paraId="2E033774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6F5D2216" w14:textId="77777777" w:rsidTr="00725B6E">
        <w:trPr>
          <w:trHeight w:val="15"/>
        </w:trPr>
        <w:tc>
          <w:tcPr>
            <w:tcW w:w="0" w:type="auto"/>
          </w:tcPr>
          <w:p w14:paraId="78762ADB" w14:textId="77777777" w:rsidR="007656DD" w:rsidRPr="00CF57AF" w:rsidRDefault="007656DD" w:rsidP="00725B6E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Sex</w:t>
            </w:r>
          </w:p>
        </w:tc>
        <w:tc>
          <w:tcPr>
            <w:tcW w:w="0" w:type="auto"/>
            <w:vAlign w:val="center"/>
          </w:tcPr>
          <w:p w14:paraId="68571050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F19B788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8A2E0E1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14:paraId="2B99F6F9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14:paraId="4CA48320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14:paraId="5E474634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0EAB9B43" w14:textId="77777777" w:rsidTr="00725B6E">
        <w:trPr>
          <w:trHeight w:val="15"/>
        </w:trPr>
        <w:tc>
          <w:tcPr>
            <w:tcW w:w="0" w:type="auto"/>
          </w:tcPr>
          <w:p w14:paraId="62F1A718" w14:textId="77777777" w:rsidR="007656DD" w:rsidRPr="00CF57AF" w:rsidRDefault="007656DD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Female</w:t>
            </w:r>
          </w:p>
        </w:tc>
        <w:tc>
          <w:tcPr>
            <w:tcW w:w="0" w:type="auto"/>
            <w:vAlign w:val="center"/>
          </w:tcPr>
          <w:p w14:paraId="6BA41C5B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526/45,456</w:t>
            </w:r>
          </w:p>
        </w:tc>
        <w:tc>
          <w:tcPr>
            <w:tcW w:w="0" w:type="auto"/>
            <w:vAlign w:val="center"/>
          </w:tcPr>
          <w:p w14:paraId="11E0CAB2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375/45,456</w:t>
            </w:r>
          </w:p>
        </w:tc>
        <w:tc>
          <w:tcPr>
            <w:tcW w:w="0" w:type="auto"/>
            <w:vAlign w:val="center"/>
          </w:tcPr>
          <w:p w14:paraId="77CCB70C" w14:textId="7262BEF0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1.510</w:t>
            </w:r>
            <w:r w:rsidR="001C5A4D" w:rsidRPr="00CF57AF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CF57AF">
              <w:rPr>
                <w:rFonts w:ascii="Times New Roman" w:eastAsia="標楷體" w:hAnsi="Times New Roman" w:cs="Times New Roman"/>
                <w:szCs w:val="24"/>
              </w:rPr>
              <w:t>(1.322, 1.725)</w:t>
            </w:r>
          </w:p>
        </w:tc>
        <w:tc>
          <w:tcPr>
            <w:tcW w:w="0" w:type="auto"/>
            <w:vAlign w:val="center"/>
          </w:tcPr>
          <w:p w14:paraId="039743E5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354/33,865</w:t>
            </w:r>
          </w:p>
        </w:tc>
        <w:tc>
          <w:tcPr>
            <w:tcW w:w="0" w:type="auto"/>
            <w:vAlign w:val="center"/>
          </w:tcPr>
          <w:p w14:paraId="5D145778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262/33,865</w:t>
            </w:r>
          </w:p>
        </w:tc>
        <w:tc>
          <w:tcPr>
            <w:tcW w:w="0" w:type="auto"/>
            <w:vAlign w:val="center"/>
          </w:tcPr>
          <w:p w14:paraId="706C8808" w14:textId="4C84A57A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1.228</w:t>
            </w:r>
            <w:r w:rsidR="001C5A4D" w:rsidRPr="00CF57AF">
              <w:rPr>
                <w:rFonts w:ascii="Times New Roman" w:hAnsi="Times New Roman" w:cs="Times New Roman" w:hint="eastAsia"/>
                <w:szCs w:val="24"/>
              </w:rPr>
              <w:t xml:space="preserve"> </w:t>
            </w:r>
            <w:r w:rsidRPr="00CF57AF">
              <w:rPr>
                <w:rFonts w:ascii="Times New Roman" w:hAnsi="Times New Roman" w:cs="Times New Roman"/>
                <w:szCs w:val="24"/>
              </w:rPr>
              <w:t>(1.047, 1.441)</w:t>
            </w:r>
          </w:p>
        </w:tc>
      </w:tr>
      <w:tr w:rsidR="00CF57AF" w:rsidRPr="00CF57AF" w14:paraId="3F5C698E" w14:textId="77777777" w:rsidTr="00725B6E">
        <w:trPr>
          <w:trHeight w:val="15"/>
        </w:trPr>
        <w:tc>
          <w:tcPr>
            <w:tcW w:w="0" w:type="auto"/>
          </w:tcPr>
          <w:p w14:paraId="687012A8" w14:textId="77777777" w:rsidR="007656DD" w:rsidRPr="00CF57AF" w:rsidRDefault="007656DD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Male</w:t>
            </w:r>
          </w:p>
        </w:tc>
        <w:tc>
          <w:tcPr>
            <w:tcW w:w="0" w:type="auto"/>
          </w:tcPr>
          <w:p w14:paraId="2E88B583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240/52,723</w:t>
            </w:r>
          </w:p>
        </w:tc>
        <w:tc>
          <w:tcPr>
            <w:tcW w:w="0" w:type="auto"/>
          </w:tcPr>
          <w:p w14:paraId="4DA82D71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235/52,723</w:t>
            </w:r>
          </w:p>
        </w:tc>
        <w:tc>
          <w:tcPr>
            <w:tcW w:w="0" w:type="auto"/>
          </w:tcPr>
          <w:p w14:paraId="47E4337F" w14:textId="5143F00D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1.115</w:t>
            </w:r>
            <w:r w:rsidR="001C5A4D" w:rsidRPr="00CF57AF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CF57AF">
              <w:rPr>
                <w:rFonts w:ascii="Times New Roman" w:eastAsia="標楷體" w:hAnsi="Times New Roman" w:cs="Times New Roman"/>
                <w:szCs w:val="24"/>
              </w:rPr>
              <w:t>(0.931, 1.336)</w:t>
            </w:r>
          </w:p>
        </w:tc>
        <w:tc>
          <w:tcPr>
            <w:tcW w:w="0" w:type="auto"/>
            <w:vAlign w:val="center"/>
          </w:tcPr>
          <w:p w14:paraId="18987B1C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195/43,377</w:t>
            </w:r>
          </w:p>
        </w:tc>
        <w:tc>
          <w:tcPr>
            <w:tcW w:w="0" w:type="auto"/>
            <w:vAlign w:val="center"/>
          </w:tcPr>
          <w:p w14:paraId="2CB7B132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170/43,377</w:t>
            </w:r>
          </w:p>
        </w:tc>
        <w:tc>
          <w:tcPr>
            <w:tcW w:w="0" w:type="auto"/>
          </w:tcPr>
          <w:p w14:paraId="1E15A4B5" w14:textId="17CD1184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1.071</w:t>
            </w:r>
            <w:r w:rsidR="001C5A4D" w:rsidRPr="00CF57AF">
              <w:rPr>
                <w:rFonts w:ascii="Times New Roman" w:hAnsi="Times New Roman" w:cs="Times New Roman" w:hint="eastAsia"/>
                <w:szCs w:val="24"/>
              </w:rPr>
              <w:t xml:space="preserve"> </w:t>
            </w:r>
            <w:r w:rsidRPr="00CF57AF">
              <w:rPr>
                <w:rFonts w:ascii="Times New Roman" w:hAnsi="Times New Roman" w:cs="Times New Roman"/>
                <w:szCs w:val="24"/>
              </w:rPr>
              <w:t>(0.872, 1.316)</w:t>
            </w:r>
          </w:p>
        </w:tc>
      </w:tr>
      <w:tr w:rsidR="00CF57AF" w:rsidRPr="00CF57AF" w14:paraId="3A044C57" w14:textId="77777777" w:rsidTr="00725B6E">
        <w:trPr>
          <w:trHeight w:val="15"/>
        </w:trPr>
        <w:tc>
          <w:tcPr>
            <w:tcW w:w="0" w:type="auto"/>
          </w:tcPr>
          <w:p w14:paraId="574A3018" w14:textId="77777777" w:rsidR="007656DD" w:rsidRPr="00CF57AF" w:rsidRDefault="007656DD" w:rsidP="00725B6E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Age</w:t>
            </w:r>
          </w:p>
        </w:tc>
        <w:tc>
          <w:tcPr>
            <w:tcW w:w="0" w:type="auto"/>
            <w:vAlign w:val="center"/>
          </w:tcPr>
          <w:p w14:paraId="5423FBCF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3800E0B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2A7674E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B32F4BA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CE351CB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14:paraId="37C5CADD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492D47C0" w14:textId="77777777" w:rsidTr="00725B6E">
        <w:trPr>
          <w:trHeight w:val="15"/>
        </w:trPr>
        <w:tc>
          <w:tcPr>
            <w:tcW w:w="0" w:type="auto"/>
          </w:tcPr>
          <w:p w14:paraId="51F16718" w14:textId="77777777" w:rsidR="007656DD" w:rsidRPr="00CF57AF" w:rsidRDefault="007656DD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Age 18-50</w:t>
            </w:r>
          </w:p>
        </w:tc>
        <w:tc>
          <w:tcPr>
            <w:tcW w:w="0" w:type="auto"/>
            <w:vAlign w:val="center"/>
          </w:tcPr>
          <w:p w14:paraId="350CD41E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262/23,636</w:t>
            </w:r>
          </w:p>
        </w:tc>
        <w:tc>
          <w:tcPr>
            <w:tcW w:w="0" w:type="auto"/>
            <w:vAlign w:val="center"/>
          </w:tcPr>
          <w:p w14:paraId="483258EA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186/23,636</w:t>
            </w:r>
          </w:p>
        </w:tc>
        <w:tc>
          <w:tcPr>
            <w:tcW w:w="0" w:type="auto"/>
            <w:vAlign w:val="center"/>
          </w:tcPr>
          <w:p w14:paraId="4E89F6ED" w14:textId="365D0E19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1.466</w:t>
            </w:r>
            <w:r w:rsidR="001C5A4D" w:rsidRPr="00CF57AF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CF57AF">
              <w:rPr>
                <w:rFonts w:ascii="Times New Roman" w:eastAsia="標楷體" w:hAnsi="Times New Roman" w:cs="Times New Roman"/>
                <w:szCs w:val="24"/>
              </w:rPr>
              <w:t>(1.214, 1.770)</w:t>
            </w:r>
          </w:p>
        </w:tc>
        <w:tc>
          <w:tcPr>
            <w:tcW w:w="0" w:type="auto"/>
            <w:vAlign w:val="center"/>
          </w:tcPr>
          <w:p w14:paraId="1DD2CDD9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183/19,845</w:t>
            </w:r>
          </w:p>
        </w:tc>
        <w:tc>
          <w:tcPr>
            <w:tcW w:w="0" w:type="auto"/>
            <w:vAlign w:val="center"/>
          </w:tcPr>
          <w:p w14:paraId="3B2FB8F3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129/19,845</w:t>
            </w:r>
          </w:p>
        </w:tc>
        <w:tc>
          <w:tcPr>
            <w:tcW w:w="0" w:type="auto"/>
            <w:vAlign w:val="center"/>
          </w:tcPr>
          <w:p w14:paraId="30D7282E" w14:textId="3125A06A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1.314</w:t>
            </w:r>
            <w:r w:rsidR="001C5A4D" w:rsidRPr="00CF57AF">
              <w:rPr>
                <w:rFonts w:ascii="Times New Roman" w:hAnsi="Times New Roman" w:cs="Times New Roman" w:hint="eastAsia"/>
                <w:szCs w:val="24"/>
              </w:rPr>
              <w:t xml:space="preserve"> </w:t>
            </w:r>
            <w:r w:rsidRPr="00CF57AF">
              <w:rPr>
                <w:rFonts w:ascii="Times New Roman" w:hAnsi="Times New Roman" w:cs="Times New Roman"/>
                <w:szCs w:val="24"/>
              </w:rPr>
              <w:t>(1.049, 1.646)</w:t>
            </w:r>
          </w:p>
        </w:tc>
      </w:tr>
      <w:tr w:rsidR="007656DD" w:rsidRPr="00CF57AF" w14:paraId="2460F659" w14:textId="77777777" w:rsidTr="00725B6E">
        <w:trPr>
          <w:trHeight w:val="15"/>
        </w:trPr>
        <w:tc>
          <w:tcPr>
            <w:tcW w:w="0" w:type="auto"/>
          </w:tcPr>
          <w:p w14:paraId="69265ED3" w14:textId="77777777" w:rsidR="007656DD" w:rsidRPr="00CF57AF" w:rsidRDefault="007656DD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Age &gt;50</w:t>
            </w:r>
          </w:p>
        </w:tc>
        <w:tc>
          <w:tcPr>
            <w:tcW w:w="0" w:type="auto"/>
            <w:vAlign w:val="center"/>
          </w:tcPr>
          <w:p w14:paraId="0010A8D6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536/78,450</w:t>
            </w:r>
          </w:p>
        </w:tc>
        <w:tc>
          <w:tcPr>
            <w:tcW w:w="0" w:type="auto"/>
            <w:vAlign w:val="center"/>
          </w:tcPr>
          <w:p w14:paraId="1A29C79A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468/78,450</w:t>
            </w:r>
          </w:p>
        </w:tc>
        <w:tc>
          <w:tcPr>
            <w:tcW w:w="0" w:type="auto"/>
            <w:vAlign w:val="center"/>
          </w:tcPr>
          <w:p w14:paraId="4FDB18B7" w14:textId="2AF293B9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1.257</w:t>
            </w:r>
            <w:r w:rsidR="001C5A4D" w:rsidRPr="00CF57AF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CF57AF">
              <w:rPr>
                <w:rFonts w:ascii="Times New Roman" w:eastAsia="標楷體" w:hAnsi="Times New Roman" w:cs="Times New Roman"/>
                <w:szCs w:val="24"/>
              </w:rPr>
              <w:t>(1.110, 1.424)</w:t>
            </w:r>
          </w:p>
        </w:tc>
        <w:tc>
          <w:tcPr>
            <w:tcW w:w="0" w:type="auto"/>
            <w:vAlign w:val="center"/>
          </w:tcPr>
          <w:p w14:paraId="23500DB3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383/60,965</w:t>
            </w:r>
          </w:p>
        </w:tc>
        <w:tc>
          <w:tcPr>
            <w:tcW w:w="0" w:type="auto"/>
            <w:vAlign w:val="center"/>
          </w:tcPr>
          <w:p w14:paraId="512A5EE6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325/60,965</w:t>
            </w:r>
          </w:p>
        </w:tc>
        <w:tc>
          <w:tcPr>
            <w:tcW w:w="0" w:type="auto"/>
            <w:vAlign w:val="center"/>
          </w:tcPr>
          <w:p w14:paraId="61877359" w14:textId="0B87C379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1.084</w:t>
            </w:r>
            <w:r w:rsidR="001C5A4D" w:rsidRPr="00CF57AF">
              <w:rPr>
                <w:rFonts w:ascii="Times New Roman" w:hAnsi="Times New Roman" w:cs="Times New Roman" w:hint="eastAsia"/>
                <w:szCs w:val="24"/>
              </w:rPr>
              <w:t xml:space="preserve"> </w:t>
            </w:r>
            <w:r w:rsidRPr="00CF57AF">
              <w:rPr>
                <w:rFonts w:ascii="Times New Roman" w:hAnsi="Times New Roman" w:cs="Times New Roman"/>
                <w:szCs w:val="24"/>
              </w:rPr>
              <w:t>(0.935, 1.257)</w:t>
            </w:r>
          </w:p>
        </w:tc>
      </w:tr>
    </w:tbl>
    <w:p w14:paraId="36D78614" w14:textId="77777777" w:rsidR="007656DD" w:rsidRPr="00CF57AF" w:rsidRDefault="007656DD" w:rsidP="007656DD">
      <w:pPr>
        <w:rPr>
          <w:rFonts w:ascii="Times New Roman" w:eastAsia="標楷體" w:hAnsi="Times New Roman" w:cs="Times New Roman"/>
          <w:szCs w:val="24"/>
        </w:rPr>
      </w:pPr>
    </w:p>
    <w:p w14:paraId="053F8DA1" w14:textId="77777777" w:rsidR="007656DD" w:rsidRPr="00CF57AF" w:rsidRDefault="007656DD" w:rsidP="007656DD">
      <w:pPr>
        <w:rPr>
          <w:rFonts w:ascii="Times New Roman" w:eastAsia="標楷體" w:hAnsi="Times New Roman" w:cs="Times New Roman"/>
        </w:rPr>
      </w:pPr>
    </w:p>
    <w:p w14:paraId="40CCA829" w14:textId="77777777" w:rsidR="00A3245C" w:rsidRPr="00CF57AF" w:rsidRDefault="00A3245C">
      <w:pPr>
        <w:widowControl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br w:type="page"/>
      </w:r>
    </w:p>
    <w:p w14:paraId="7228FD3A" w14:textId="0B1B35CC" w:rsidR="007656DD" w:rsidRPr="00CF57AF" w:rsidRDefault="007656DD" w:rsidP="007656DD">
      <w:pPr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 w:hint="eastAsia"/>
          <w:szCs w:val="24"/>
        </w:rPr>
        <w:lastRenderedPageBreak/>
        <w:t xml:space="preserve">Table </w:t>
      </w:r>
      <w:r w:rsidR="00A3245C" w:rsidRPr="00CF57AF">
        <w:rPr>
          <w:rFonts w:ascii="Times New Roman" w:eastAsia="標楷體" w:hAnsi="Times New Roman" w:cs="Times New Roman" w:hint="eastAsia"/>
          <w:szCs w:val="24"/>
        </w:rPr>
        <w:t>S</w:t>
      </w:r>
      <w:r w:rsidR="004D0AF8">
        <w:rPr>
          <w:rFonts w:ascii="Times New Roman" w:eastAsia="標楷體" w:hAnsi="Times New Roman" w:cs="Times New Roman" w:hint="eastAsia"/>
          <w:szCs w:val="24"/>
        </w:rPr>
        <w:t>8</w:t>
      </w:r>
      <w:r w:rsidRPr="00CF57AF">
        <w:rPr>
          <w:rFonts w:ascii="Times New Roman" w:eastAsia="標楷體" w:hAnsi="Times New Roman" w:cs="Times New Roman" w:hint="eastAsia"/>
          <w:szCs w:val="24"/>
        </w:rPr>
        <w:t xml:space="preserve">. </w:t>
      </w:r>
      <w:r w:rsidRPr="00CF57AF">
        <w:rPr>
          <w:rFonts w:ascii="Times New Roman" w:eastAsia="標楷體" w:hAnsi="Times New Roman" w:cs="Times New Roman"/>
          <w:szCs w:val="24"/>
        </w:rPr>
        <w:t>Subgroup Analysis for Herpes Zoster Infection</w:t>
      </w:r>
      <w:r w:rsidR="00A3245C" w:rsidRPr="00CF57AF">
        <w:rPr>
          <w:rFonts w:ascii="Times New Roman" w:eastAsia="標楷體" w:hAnsi="Times New Roman" w:cs="Times New Roman" w:hint="eastAsia"/>
          <w:szCs w:val="24"/>
        </w:rPr>
        <w:t xml:space="preserve"> Risk by Sex and Age</w:t>
      </w:r>
    </w:p>
    <w:tbl>
      <w:tblPr>
        <w:tblStyle w:val="a3"/>
        <w:tblW w:w="15694" w:type="dxa"/>
        <w:tblLook w:val="04A0" w:firstRow="1" w:lastRow="0" w:firstColumn="1" w:lastColumn="0" w:noHBand="0" w:noVBand="1"/>
      </w:tblPr>
      <w:tblGrid>
        <w:gridCol w:w="1569"/>
        <w:gridCol w:w="2327"/>
        <w:gridCol w:w="2091"/>
        <w:gridCol w:w="2645"/>
        <w:gridCol w:w="2315"/>
        <w:gridCol w:w="2102"/>
        <w:gridCol w:w="2645"/>
      </w:tblGrid>
      <w:tr w:rsidR="00CF57AF" w:rsidRPr="00CF57AF" w14:paraId="2A7E99DD" w14:textId="77777777" w:rsidTr="00725B6E">
        <w:trPr>
          <w:trHeight w:val="15"/>
        </w:trPr>
        <w:tc>
          <w:tcPr>
            <w:tcW w:w="0" w:type="auto"/>
          </w:tcPr>
          <w:p w14:paraId="29878C90" w14:textId="77777777" w:rsidR="007656DD" w:rsidRPr="00CF57AF" w:rsidRDefault="007656DD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502838C4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vs DPP-4i</w:t>
            </w:r>
          </w:p>
        </w:tc>
        <w:tc>
          <w:tcPr>
            <w:tcW w:w="0" w:type="auto"/>
            <w:gridSpan w:val="3"/>
          </w:tcPr>
          <w:p w14:paraId="3216A9D8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vs SGLT-2i</w:t>
            </w:r>
          </w:p>
        </w:tc>
      </w:tr>
      <w:tr w:rsidR="00CF57AF" w:rsidRPr="00CF57AF" w14:paraId="42510DDB" w14:textId="77777777" w:rsidTr="00725B6E">
        <w:trPr>
          <w:trHeight w:val="15"/>
        </w:trPr>
        <w:tc>
          <w:tcPr>
            <w:tcW w:w="0" w:type="auto"/>
            <w:vMerge w:val="restart"/>
          </w:tcPr>
          <w:p w14:paraId="55E17752" w14:textId="77777777" w:rsidR="007656DD" w:rsidRPr="00CF57AF" w:rsidRDefault="007656DD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45AB5BEE" w14:textId="77777777" w:rsidR="007656DD" w:rsidRPr="00CF57AF" w:rsidRDefault="007656DD" w:rsidP="00725B6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Patients with outcome/ Patients in cohort</w:t>
            </w:r>
          </w:p>
        </w:tc>
        <w:tc>
          <w:tcPr>
            <w:tcW w:w="0" w:type="auto"/>
            <w:vMerge w:val="restart"/>
            <w:vAlign w:val="center"/>
          </w:tcPr>
          <w:p w14:paraId="59F29CD1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Hazard ratio* (95% CI)</w:t>
            </w:r>
          </w:p>
        </w:tc>
        <w:tc>
          <w:tcPr>
            <w:tcW w:w="0" w:type="auto"/>
            <w:gridSpan w:val="2"/>
          </w:tcPr>
          <w:p w14:paraId="4B76D238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Patients with outcome/ Patients in cohort</w:t>
            </w:r>
          </w:p>
        </w:tc>
        <w:tc>
          <w:tcPr>
            <w:tcW w:w="0" w:type="auto"/>
            <w:vMerge w:val="restart"/>
            <w:vAlign w:val="center"/>
          </w:tcPr>
          <w:p w14:paraId="286B9572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Hazard ratio* (95% CI)</w:t>
            </w:r>
          </w:p>
        </w:tc>
      </w:tr>
      <w:tr w:rsidR="00CF57AF" w:rsidRPr="00CF57AF" w14:paraId="06056BFB" w14:textId="77777777" w:rsidTr="00725B6E">
        <w:trPr>
          <w:trHeight w:val="15"/>
        </w:trPr>
        <w:tc>
          <w:tcPr>
            <w:tcW w:w="0" w:type="auto"/>
            <w:vMerge/>
          </w:tcPr>
          <w:p w14:paraId="3A8D636D" w14:textId="77777777" w:rsidR="007656DD" w:rsidRPr="00CF57AF" w:rsidRDefault="007656DD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D2C1068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user</w:t>
            </w:r>
          </w:p>
        </w:tc>
        <w:tc>
          <w:tcPr>
            <w:tcW w:w="0" w:type="auto"/>
            <w:vAlign w:val="center"/>
          </w:tcPr>
          <w:p w14:paraId="7E7E4E61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DPP-4i user</w:t>
            </w:r>
          </w:p>
        </w:tc>
        <w:tc>
          <w:tcPr>
            <w:tcW w:w="0" w:type="auto"/>
            <w:vMerge/>
            <w:vAlign w:val="center"/>
          </w:tcPr>
          <w:p w14:paraId="4E91CEF5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ABD6040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user</w:t>
            </w:r>
          </w:p>
        </w:tc>
        <w:tc>
          <w:tcPr>
            <w:tcW w:w="0" w:type="auto"/>
            <w:vAlign w:val="center"/>
          </w:tcPr>
          <w:p w14:paraId="5E224985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SGLT-2i user</w:t>
            </w:r>
          </w:p>
        </w:tc>
        <w:tc>
          <w:tcPr>
            <w:tcW w:w="0" w:type="auto"/>
            <w:vMerge/>
          </w:tcPr>
          <w:p w14:paraId="646B5E16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1F9972E7" w14:textId="77777777" w:rsidTr="00725B6E">
        <w:trPr>
          <w:trHeight w:val="15"/>
        </w:trPr>
        <w:tc>
          <w:tcPr>
            <w:tcW w:w="0" w:type="auto"/>
          </w:tcPr>
          <w:p w14:paraId="190C2493" w14:textId="77777777" w:rsidR="007656DD" w:rsidRPr="00CF57AF" w:rsidRDefault="007656DD" w:rsidP="00725B6E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Sex</w:t>
            </w:r>
          </w:p>
        </w:tc>
        <w:tc>
          <w:tcPr>
            <w:tcW w:w="0" w:type="auto"/>
            <w:vAlign w:val="center"/>
          </w:tcPr>
          <w:p w14:paraId="01E3CB36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AF785C0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4D2D3E5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14:paraId="4717CB10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14:paraId="76D5FA9A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14:paraId="09FBE554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0A747C01" w14:textId="77777777" w:rsidTr="00725B6E">
        <w:trPr>
          <w:trHeight w:val="15"/>
        </w:trPr>
        <w:tc>
          <w:tcPr>
            <w:tcW w:w="0" w:type="auto"/>
          </w:tcPr>
          <w:p w14:paraId="5CD9C1E9" w14:textId="77777777" w:rsidR="007656DD" w:rsidRPr="00CF57AF" w:rsidRDefault="007656DD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Female</w:t>
            </w:r>
          </w:p>
        </w:tc>
        <w:tc>
          <w:tcPr>
            <w:tcW w:w="0" w:type="auto"/>
            <w:vAlign w:val="center"/>
          </w:tcPr>
          <w:p w14:paraId="28F0F81D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830/45,456</w:t>
            </w:r>
          </w:p>
        </w:tc>
        <w:tc>
          <w:tcPr>
            <w:tcW w:w="0" w:type="auto"/>
            <w:vAlign w:val="center"/>
          </w:tcPr>
          <w:p w14:paraId="3F6B3CAA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732/45,456</w:t>
            </w:r>
          </w:p>
        </w:tc>
        <w:tc>
          <w:tcPr>
            <w:tcW w:w="0" w:type="auto"/>
            <w:vAlign w:val="center"/>
          </w:tcPr>
          <w:p w14:paraId="10030E37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1.217(1.101, 1.344)</w:t>
            </w:r>
          </w:p>
        </w:tc>
        <w:tc>
          <w:tcPr>
            <w:tcW w:w="0" w:type="auto"/>
            <w:vAlign w:val="center"/>
          </w:tcPr>
          <w:p w14:paraId="60452041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563/33,865</w:t>
            </w:r>
          </w:p>
        </w:tc>
        <w:tc>
          <w:tcPr>
            <w:tcW w:w="0" w:type="auto"/>
            <w:vAlign w:val="center"/>
          </w:tcPr>
          <w:p w14:paraId="56F35A5E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435/33,865</w:t>
            </w:r>
          </w:p>
        </w:tc>
        <w:tc>
          <w:tcPr>
            <w:tcW w:w="0" w:type="auto"/>
            <w:vAlign w:val="center"/>
          </w:tcPr>
          <w:p w14:paraId="50DEB28C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1.179(1.040, 1.336)</w:t>
            </w:r>
          </w:p>
        </w:tc>
      </w:tr>
      <w:tr w:rsidR="00CF57AF" w:rsidRPr="00CF57AF" w14:paraId="18630A27" w14:textId="77777777" w:rsidTr="00725B6E">
        <w:trPr>
          <w:trHeight w:val="15"/>
        </w:trPr>
        <w:tc>
          <w:tcPr>
            <w:tcW w:w="0" w:type="auto"/>
          </w:tcPr>
          <w:p w14:paraId="31C5EF5B" w14:textId="77777777" w:rsidR="007656DD" w:rsidRPr="00CF57AF" w:rsidRDefault="007656DD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Male</w:t>
            </w:r>
          </w:p>
        </w:tc>
        <w:tc>
          <w:tcPr>
            <w:tcW w:w="0" w:type="auto"/>
          </w:tcPr>
          <w:p w14:paraId="117C4A5B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657/52,723</w:t>
            </w:r>
          </w:p>
        </w:tc>
        <w:tc>
          <w:tcPr>
            <w:tcW w:w="0" w:type="auto"/>
          </w:tcPr>
          <w:p w14:paraId="683D45CB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594/52,723</w:t>
            </w:r>
          </w:p>
        </w:tc>
        <w:tc>
          <w:tcPr>
            <w:tcW w:w="0" w:type="auto"/>
          </w:tcPr>
          <w:p w14:paraId="11AB7A8E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1.225(1.096, 1.370)</w:t>
            </w:r>
          </w:p>
        </w:tc>
        <w:tc>
          <w:tcPr>
            <w:tcW w:w="0" w:type="auto"/>
            <w:vAlign w:val="center"/>
          </w:tcPr>
          <w:p w14:paraId="7A894C16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519/43,377</w:t>
            </w:r>
          </w:p>
        </w:tc>
        <w:tc>
          <w:tcPr>
            <w:tcW w:w="0" w:type="auto"/>
            <w:vAlign w:val="center"/>
          </w:tcPr>
          <w:p w14:paraId="0038D22B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421/43,377</w:t>
            </w:r>
          </w:p>
        </w:tc>
        <w:tc>
          <w:tcPr>
            <w:tcW w:w="0" w:type="auto"/>
            <w:vAlign w:val="center"/>
          </w:tcPr>
          <w:p w14:paraId="1EE37DEF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1.151(1.012, 1.309)</w:t>
            </w:r>
          </w:p>
        </w:tc>
      </w:tr>
      <w:tr w:rsidR="00CF57AF" w:rsidRPr="00CF57AF" w14:paraId="08A46AD3" w14:textId="77777777" w:rsidTr="00725B6E">
        <w:trPr>
          <w:trHeight w:val="15"/>
        </w:trPr>
        <w:tc>
          <w:tcPr>
            <w:tcW w:w="0" w:type="auto"/>
          </w:tcPr>
          <w:p w14:paraId="2A89313E" w14:textId="77777777" w:rsidR="007656DD" w:rsidRPr="00CF57AF" w:rsidRDefault="007656DD" w:rsidP="00725B6E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Age</w:t>
            </w:r>
          </w:p>
        </w:tc>
        <w:tc>
          <w:tcPr>
            <w:tcW w:w="0" w:type="auto"/>
            <w:vAlign w:val="center"/>
          </w:tcPr>
          <w:p w14:paraId="6C32DE67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68B0F2C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FD211A1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8FB3710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87C3807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14:paraId="007E4EDF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4BA85696" w14:textId="77777777" w:rsidTr="00725B6E">
        <w:trPr>
          <w:trHeight w:val="15"/>
        </w:trPr>
        <w:tc>
          <w:tcPr>
            <w:tcW w:w="0" w:type="auto"/>
          </w:tcPr>
          <w:p w14:paraId="26A2E1C5" w14:textId="77777777" w:rsidR="007656DD" w:rsidRPr="00CF57AF" w:rsidRDefault="007656DD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Age 18-50</w:t>
            </w:r>
          </w:p>
        </w:tc>
        <w:tc>
          <w:tcPr>
            <w:tcW w:w="0" w:type="auto"/>
            <w:vAlign w:val="center"/>
          </w:tcPr>
          <w:p w14:paraId="51BBFBA0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304/23,636</w:t>
            </w:r>
          </w:p>
        </w:tc>
        <w:tc>
          <w:tcPr>
            <w:tcW w:w="0" w:type="auto"/>
            <w:vAlign w:val="center"/>
          </w:tcPr>
          <w:p w14:paraId="33B0FC09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196/23,636</w:t>
            </w:r>
          </w:p>
        </w:tc>
        <w:tc>
          <w:tcPr>
            <w:tcW w:w="0" w:type="auto"/>
            <w:vAlign w:val="center"/>
          </w:tcPr>
          <w:p w14:paraId="27C1AB67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6" w:name="_Hlk181136941"/>
            <w:r w:rsidRPr="00CF57AF">
              <w:rPr>
                <w:rFonts w:ascii="Times New Roman" w:eastAsia="標楷體" w:hAnsi="Times New Roman" w:cs="Times New Roman"/>
                <w:szCs w:val="24"/>
              </w:rPr>
              <w:t>1.632(1.363, 1.954)</w:t>
            </w:r>
            <w:bookmarkEnd w:id="6"/>
          </w:p>
        </w:tc>
        <w:tc>
          <w:tcPr>
            <w:tcW w:w="0" w:type="auto"/>
            <w:vAlign w:val="center"/>
          </w:tcPr>
          <w:p w14:paraId="4BD968DB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245/19,845</w:t>
            </w:r>
          </w:p>
        </w:tc>
        <w:tc>
          <w:tcPr>
            <w:tcW w:w="0" w:type="auto"/>
            <w:vAlign w:val="center"/>
          </w:tcPr>
          <w:p w14:paraId="6E987C9C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155/19,845</w:t>
            </w:r>
          </w:p>
        </w:tc>
        <w:tc>
          <w:tcPr>
            <w:tcW w:w="0" w:type="auto"/>
            <w:vAlign w:val="center"/>
          </w:tcPr>
          <w:p w14:paraId="6AF171D1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1.466(1.199, 1.792)</w:t>
            </w:r>
          </w:p>
        </w:tc>
      </w:tr>
      <w:tr w:rsidR="007656DD" w:rsidRPr="00CF57AF" w14:paraId="165CC827" w14:textId="77777777" w:rsidTr="00725B6E">
        <w:trPr>
          <w:trHeight w:val="15"/>
        </w:trPr>
        <w:tc>
          <w:tcPr>
            <w:tcW w:w="0" w:type="auto"/>
          </w:tcPr>
          <w:p w14:paraId="140E957B" w14:textId="77777777" w:rsidR="007656DD" w:rsidRPr="00CF57AF" w:rsidRDefault="007656DD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Age &gt;50</w:t>
            </w:r>
          </w:p>
        </w:tc>
        <w:tc>
          <w:tcPr>
            <w:tcW w:w="0" w:type="auto"/>
            <w:vAlign w:val="center"/>
          </w:tcPr>
          <w:p w14:paraId="0E89531F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1,263/78,450</w:t>
            </w:r>
          </w:p>
        </w:tc>
        <w:tc>
          <w:tcPr>
            <w:tcW w:w="0" w:type="auto"/>
            <w:vAlign w:val="center"/>
          </w:tcPr>
          <w:p w14:paraId="45469205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1,221/78,450</w:t>
            </w:r>
          </w:p>
        </w:tc>
        <w:tc>
          <w:tcPr>
            <w:tcW w:w="0" w:type="auto"/>
            <w:vAlign w:val="center"/>
          </w:tcPr>
          <w:p w14:paraId="3F5CA7C7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1.145(1.058, 1.240)</w:t>
            </w:r>
          </w:p>
        </w:tc>
        <w:tc>
          <w:tcPr>
            <w:tcW w:w="0" w:type="auto"/>
            <w:vAlign w:val="center"/>
          </w:tcPr>
          <w:p w14:paraId="609D4E97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924/60,965</w:t>
            </w:r>
          </w:p>
        </w:tc>
        <w:tc>
          <w:tcPr>
            <w:tcW w:w="0" w:type="auto"/>
            <w:vAlign w:val="center"/>
          </w:tcPr>
          <w:p w14:paraId="0DDCD3C5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755/60,965</w:t>
            </w:r>
          </w:p>
        </w:tc>
        <w:tc>
          <w:tcPr>
            <w:tcW w:w="0" w:type="auto"/>
          </w:tcPr>
          <w:p w14:paraId="6BB4E908" w14:textId="77777777" w:rsidR="007656DD" w:rsidRPr="00CF57AF" w:rsidRDefault="007656DD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1.127(1.023, 1.240)</w:t>
            </w:r>
          </w:p>
        </w:tc>
      </w:tr>
    </w:tbl>
    <w:p w14:paraId="0077378B" w14:textId="77777777" w:rsidR="007656DD" w:rsidRPr="00CF57AF" w:rsidRDefault="007656DD" w:rsidP="007656DD">
      <w:pPr>
        <w:rPr>
          <w:rFonts w:ascii="Times New Roman" w:eastAsia="標楷體" w:hAnsi="Times New Roman" w:cs="Times New Roman"/>
        </w:rPr>
      </w:pPr>
    </w:p>
    <w:p w14:paraId="789A8BE3" w14:textId="77777777" w:rsidR="007656DD" w:rsidRPr="00CF57AF" w:rsidRDefault="007656DD" w:rsidP="007656DD">
      <w:pPr>
        <w:rPr>
          <w:rFonts w:ascii="Times New Roman" w:eastAsia="標楷體" w:hAnsi="Times New Roman" w:cs="Times New Roman"/>
        </w:rPr>
      </w:pPr>
    </w:p>
    <w:p w14:paraId="5BF56CBD" w14:textId="77777777" w:rsidR="007656DD" w:rsidRPr="00CF57AF" w:rsidRDefault="007656DD" w:rsidP="007656DD">
      <w:pPr>
        <w:rPr>
          <w:rFonts w:ascii="Times New Roman" w:eastAsia="標楷體" w:hAnsi="Times New Roman" w:cs="Times New Roman"/>
        </w:rPr>
      </w:pPr>
    </w:p>
    <w:p w14:paraId="0B5CDB0C" w14:textId="77777777" w:rsidR="005F0C3A" w:rsidRPr="00CF57AF" w:rsidRDefault="005F0C3A">
      <w:pPr>
        <w:rPr>
          <w:rFonts w:ascii="Times New Roman" w:eastAsia="標楷體" w:hAnsi="Times New Roman" w:cs="Times New Roman"/>
          <w:szCs w:val="24"/>
        </w:rPr>
      </w:pPr>
    </w:p>
    <w:p w14:paraId="153FEBBD" w14:textId="3E048C45" w:rsidR="003119EE" w:rsidRPr="00CF57AF" w:rsidRDefault="003119EE" w:rsidP="00A3245C">
      <w:pPr>
        <w:widowControl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br w:type="page"/>
      </w:r>
      <w:bookmarkEnd w:id="0"/>
      <w:r w:rsidRPr="00CF57AF">
        <w:rPr>
          <w:rFonts w:ascii="Times New Roman" w:eastAsia="標楷體" w:hAnsi="Times New Roman" w:cs="Times New Roman"/>
          <w:szCs w:val="24"/>
        </w:rPr>
        <w:lastRenderedPageBreak/>
        <w:t xml:space="preserve">Table </w:t>
      </w:r>
      <w:r w:rsidR="00FF41B1" w:rsidRPr="00CF57AF">
        <w:rPr>
          <w:rFonts w:ascii="Times New Roman" w:eastAsia="標楷體" w:hAnsi="Times New Roman" w:cs="Times New Roman"/>
          <w:szCs w:val="24"/>
        </w:rPr>
        <w:t>S</w:t>
      </w:r>
      <w:r w:rsidR="004D0AF8">
        <w:rPr>
          <w:rFonts w:ascii="Times New Roman" w:eastAsia="標楷體" w:hAnsi="Times New Roman" w:cs="Times New Roman" w:hint="eastAsia"/>
          <w:szCs w:val="24"/>
        </w:rPr>
        <w:t>9</w:t>
      </w:r>
      <w:r w:rsidRPr="00CF57AF">
        <w:rPr>
          <w:rFonts w:ascii="Times New Roman" w:eastAsia="標楷體" w:hAnsi="Times New Roman" w:cs="Times New Roman"/>
          <w:szCs w:val="24"/>
        </w:rPr>
        <w:t xml:space="preserve">. </w:t>
      </w:r>
      <w:r w:rsidR="00D73182" w:rsidRPr="00CF57AF">
        <w:rPr>
          <w:rFonts w:ascii="Times New Roman" w:eastAsia="標楷體" w:hAnsi="Times New Roman" w:cs="Times New Roman"/>
          <w:szCs w:val="24"/>
        </w:rPr>
        <w:t>Hazard Ratios for Composite Outcomes by GLP-1RA Type</w:t>
      </w:r>
    </w:p>
    <w:tbl>
      <w:tblPr>
        <w:tblStyle w:val="a3"/>
        <w:tblW w:w="14884" w:type="dxa"/>
        <w:tblLook w:val="04A0" w:firstRow="1" w:lastRow="0" w:firstColumn="1" w:lastColumn="0" w:noHBand="0" w:noVBand="1"/>
      </w:tblPr>
      <w:tblGrid>
        <w:gridCol w:w="2700"/>
        <w:gridCol w:w="2436"/>
        <w:gridCol w:w="2437"/>
        <w:gridCol w:w="2437"/>
        <w:gridCol w:w="2437"/>
        <w:gridCol w:w="2437"/>
      </w:tblGrid>
      <w:tr w:rsidR="00CF57AF" w:rsidRPr="00CF57AF" w14:paraId="522B8927" w14:textId="77777777" w:rsidTr="0078430A">
        <w:trPr>
          <w:trHeight w:val="282"/>
        </w:trPr>
        <w:tc>
          <w:tcPr>
            <w:tcW w:w="0" w:type="auto"/>
            <w:vMerge w:val="restart"/>
            <w:vAlign w:val="center"/>
          </w:tcPr>
          <w:p w14:paraId="3738AC2B" w14:textId="5AB67B60" w:rsidR="0078430A" w:rsidRPr="00CF57AF" w:rsidRDefault="0078430A" w:rsidP="0078430A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Composite outcomes</w:t>
            </w:r>
          </w:p>
        </w:tc>
        <w:tc>
          <w:tcPr>
            <w:tcW w:w="0" w:type="auto"/>
            <w:gridSpan w:val="5"/>
            <w:vAlign w:val="center"/>
          </w:tcPr>
          <w:p w14:paraId="1431B64E" w14:textId="77777777" w:rsidR="0078430A" w:rsidRPr="00CF57AF" w:rsidRDefault="0078430A" w:rsidP="00EE3E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Hazard ratio* (95% CI)</w:t>
            </w:r>
          </w:p>
        </w:tc>
      </w:tr>
      <w:tr w:rsidR="00CF57AF" w:rsidRPr="00CF57AF" w14:paraId="21110F89" w14:textId="77777777" w:rsidTr="003119EE">
        <w:trPr>
          <w:trHeight w:val="711"/>
        </w:trPr>
        <w:tc>
          <w:tcPr>
            <w:tcW w:w="0" w:type="auto"/>
            <w:vMerge/>
          </w:tcPr>
          <w:p w14:paraId="6B398D8F" w14:textId="76F1D414" w:rsidR="0078430A" w:rsidRPr="00CF57AF" w:rsidRDefault="0078430A" w:rsidP="003119EE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017F89B" w14:textId="3D65171C" w:rsidR="0078430A" w:rsidRPr="00CF57AF" w:rsidRDefault="0078430A" w:rsidP="00E4778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Exenatide</w:t>
            </w:r>
          </w:p>
        </w:tc>
        <w:tc>
          <w:tcPr>
            <w:tcW w:w="0" w:type="auto"/>
            <w:vAlign w:val="center"/>
          </w:tcPr>
          <w:p w14:paraId="13C3E971" w14:textId="77DC4A33" w:rsidR="0078430A" w:rsidRPr="00CF57AF" w:rsidRDefault="0078430A" w:rsidP="00E4778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Liraglutide</w:t>
            </w:r>
          </w:p>
        </w:tc>
        <w:tc>
          <w:tcPr>
            <w:tcW w:w="0" w:type="auto"/>
            <w:vAlign w:val="center"/>
          </w:tcPr>
          <w:p w14:paraId="5BBEE115" w14:textId="57B9A8BC" w:rsidR="0078430A" w:rsidRPr="00CF57AF" w:rsidRDefault="0078430A" w:rsidP="00E47783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spellStart"/>
            <w:r w:rsidRPr="00CF57AF">
              <w:rPr>
                <w:rFonts w:ascii="Times New Roman" w:eastAsia="標楷體" w:hAnsi="Times New Roman" w:cs="Times New Roman"/>
                <w:szCs w:val="24"/>
              </w:rPr>
              <w:t>Lixisenatide</w:t>
            </w:r>
            <w:proofErr w:type="spellEnd"/>
          </w:p>
        </w:tc>
        <w:tc>
          <w:tcPr>
            <w:tcW w:w="0" w:type="auto"/>
            <w:vAlign w:val="center"/>
          </w:tcPr>
          <w:p w14:paraId="24DAECB9" w14:textId="5BA6EF7F" w:rsidR="0078430A" w:rsidRPr="00CF57AF" w:rsidRDefault="0078430A" w:rsidP="00E4778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 xml:space="preserve">Dulaglutide </w:t>
            </w:r>
          </w:p>
        </w:tc>
        <w:tc>
          <w:tcPr>
            <w:tcW w:w="0" w:type="auto"/>
            <w:vAlign w:val="center"/>
          </w:tcPr>
          <w:p w14:paraId="20420D9D" w14:textId="368C4E2D" w:rsidR="0078430A" w:rsidRPr="00CF57AF" w:rsidRDefault="0078430A" w:rsidP="00E4778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spellStart"/>
            <w:r w:rsidRPr="00CF57AF">
              <w:rPr>
                <w:rFonts w:ascii="Times New Roman" w:eastAsia="標楷體" w:hAnsi="Times New Roman" w:cs="Times New Roman"/>
                <w:szCs w:val="24"/>
              </w:rPr>
              <w:t>Semaglutide</w:t>
            </w:r>
            <w:proofErr w:type="spellEnd"/>
          </w:p>
        </w:tc>
      </w:tr>
      <w:tr w:rsidR="00CF57AF" w:rsidRPr="00CF57AF" w14:paraId="30E03578" w14:textId="77777777" w:rsidTr="00EE3E41">
        <w:trPr>
          <w:trHeight w:val="14"/>
        </w:trPr>
        <w:tc>
          <w:tcPr>
            <w:tcW w:w="0" w:type="auto"/>
          </w:tcPr>
          <w:p w14:paraId="268DC9E5" w14:textId="63A5623C" w:rsidR="003119EE" w:rsidRPr="00CF57AF" w:rsidRDefault="003119EE" w:rsidP="00EE3E41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88728D7" w14:textId="77777777" w:rsidR="003119EE" w:rsidRPr="00CF57AF" w:rsidRDefault="003119EE" w:rsidP="00EE3E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43680FE" w14:textId="77777777" w:rsidR="003119EE" w:rsidRPr="00CF57AF" w:rsidRDefault="003119EE" w:rsidP="00EE3E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9FF75A7" w14:textId="77777777" w:rsidR="003119EE" w:rsidRPr="00CF57AF" w:rsidRDefault="003119EE" w:rsidP="00EE3E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14:paraId="7851584A" w14:textId="77777777" w:rsidR="003119EE" w:rsidRPr="00CF57AF" w:rsidRDefault="003119EE" w:rsidP="00EE3E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14:paraId="63B4F9CE" w14:textId="77777777" w:rsidR="003119EE" w:rsidRPr="00CF57AF" w:rsidRDefault="003119EE" w:rsidP="00EE3E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6F876ECC" w14:textId="77777777" w:rsidTr="00EE3E41">
        <w:trPr>
          <w:trHeight w:val="14"/>
        </w:trPr>
        <w:tc>
          <w:tcPr>
            <w:tcW w:w="0" w:type="auto"/>
          </w:tcPr>
          <w:p w14:paraId="7CB41E5E" w14:textId="39B27581" w:rsidR="003119EE" w:rsidRPr="00CF57AF" w:rsidRDefault="003119EE" w:rsidP="00EE3E41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vs DPP-4i</w:t>
            </w:r>
          </w:p>
        </w:tc>
        <w:tc>
          <w:tcPr>
            <w:tcW w:w="0" w:type="auto"/>
            <w:vAlign w:val="center"/>
          </w:tcPr>
          <w:p w14:paraId="24FE09D7" w14:textId="77777777" w:rsidR="003119EE" w:rsidRPr="00CF57AF" w:rsidRDefault="003119EE" w:rsidP="00EE3E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0CC432A" w14:textId="77777777" w:rsidR="003119EE" w:rsidRPr="00CF57AF" w:rsidRDefault="003119EE" w:rsidP="00EE3E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73975BA" w14:textId="77777777" w:rsidR="003119EE" w:rsidRPr="00CF57AF" w:rsidRDefault="003119EE" w:rsidP="00EE3E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14:paraId="726647BE" w14:textId="77777777" w:rsidR="003119EE" w:rsidRPr="00CF57AF" w:rsidRDefault="003119EE" w:rsidP="00EE3E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14:paraId="58DB48DF" w14:textId="77777777" w:rsidR="003119EE" w:rsidRPr="00CF57AF" w:rsidRDefault="003119EE" w:rsidP="00EE3E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144A8F9A" w14:textId="77777777" w:rsidTr="00EE3E41">
        <w:trPr>
          <w:trHeight w:val="14"/>
        </w:trPr>
        <w:tc>
          <w:tcPr>
            <w:tcW w:w="0" w:type="auto"/>
          </w:tcPr>
          <w:p w14:paraId="24700A12" w14:textId="28C56299" w:rsidR="003119EE" w:rsidRPr="00CF57AF" w:rsidRDefault="003119EE" w:rsidP="00EE3E41">
            <w:pPr>
              <w:widowControl/>
              <w:shd w:val="clear" w:color="auto" w:fill="FFFFFF"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user</w:t>
            </w:r>
          </w:p>
        </w:tc>
        <w:tc>
          <w:tcPr>
            <w:tcW w:w="0" w:type="auto"/>
            <w:vAlign w:val="center"/>
          </w:tcPr>
          <w:p w14:paraId="793F2755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1.175(1.003, 1.377)</w:t>
            </w:r>
          </w:p>
        </w:tc>
        <w:tc>
          <w:tcPr>
            <w:tcW w:w="0" w:type="auto"/>
            <w:vAlign w:val="center"/>
          </w:tcPr>
          <w:p w14:paraId="06D4DD12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1.259(1.147, 1.382)</w:t>
            </w:r>
          </w:p>
        </w:tc>
        <w:tc>
          <w:tcPr>
            <w:tcW w:w="0" w:type="auto"/>
            <w:vAlign w:val="center"/>
          </w:tcPr>
          <w:p w14:paraId="2F31B250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2.002(1.302, 3.079)</w:t>
            </w:r>
          </w:p>
        </w:tc>
        <w:tc>
          <w:tcPr>
            <w:tcW w:w="0" w:type="auto"/>
          </w:tcPr>
          <w:p w14:paraId="20927870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1.261(1.168, 1.362)</w:t>
            </w:r>
          </w:p>
        </w:tc>
        <w:tc>
          <w:tcPr>
            <w:tcW w:w="0" w:type="auto"/>
          </w:tcPr>
          <w:p w14:paraId="2E231E34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1.600(1.471, 1.740)</w:t>
            </w:r>
          </w:p>
        </w:tc>
      </w:tr>
      <w:tr w:rsidR="00CF57AF" w:rsidRPr="00CF57AF" w14:paraId="67A47BF3" w14:textId="77777777" w:rsidTr="00EE3E41">
        <w:trPr>
          <w:trHeight w:val="14"/>
        </w:trPr>
        <w:tc>
          <w:tcPr>
            <w:tcW w:w="0" w:type="auto"/>
          </w:tcPr>
          <w:p w14:paraId="0B73D134" w14:textId="79A47E7D" w:rsidR="003119EE" w:rsidRPr="00CF57AF" w:rsidRDefault="003119EE" w:rsidP="00EE3E41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DPP-4i user</w:t>
            </w:r>
          </w:p>
        </w:tc>
        <w:tc>
          <w:tcPr>
            <w:tcW w:w="0" w:type="auto"/>
            <w:vAlign w:val="center"/>
          </w:tcPr>
          <w:p w14:paraId="752D6B97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  <w:tc>
          <w:tcPr>
            <w:tcW w:w="0" w:type="auto"/>
            <w:vAlign w:val="center"/>
          </w:tcPr>
          <w:p w14:paraId="6A85666E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  <w:tc>
          <w:tcPr>
            <w:tcW w:w="0" w:type="auto"/>
            <w:vAlign w:val="center"/>
          </w:tcPr>
          <w:p w14:paraId="1AB77D6E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  <w:tc>
          <w:tcPr>
            <w:tcW w:w="0" w:type="auto"/>
          </w:tcPr>
          <w:p w14:paraId="0C5394EB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  <w:tc>
          <w:tcPr>
            <w:tcW w:w="0" w:type="auto"/>
          </w:tcPr>
          <w:p w14:paraId="7D84B86F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</w:tr>
      <w:tr w:rsidR="00CF57AF" w:rsidRPr="00CF57AF" w14:paraId="37B0EF4C" w14:textId="77777777" w:rsidTr="00EE3E41">
        <w:trPr>
          <w:trHeight w:val="14"/>
        </w:trPr>
        <w:tc>
          <w:tcPr>
            <w:tcW w:w="0" w:type="auto"/>
          </w:tcPr>
          <w:p w14:paraId="58F7A1E5" w14:textId="4F45C245" w:rsidR="003119EE" w:rsidRPr="00CF57AF" w:rsidRDefault="003119EE" w:rsidP="003119EE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vs SGLT-2i</w:t>
            </w:r>
          </w:p>
        </w:tc>
        <w:tc>
          <w:tcPr>
            <w:tcW w:w="0" w:type="auto"/>
            <w:vAlign w:val="center"/>
          </w:tcPr>
          <w:p w14:paraId="2F0ABF69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A5DE43A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F09710C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14:paraId="78428304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</w:tcPr>
          <w:p w14:paraId="2AA9305B" w14:textId="77777777" w:rsidR="003119EE" w:rsidRPr="00CF57AF" w:rsidRDefault="003119EE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63B858E6" w14:textId="77777777" w:rsidTr="00EE3E41">
        <w:trPr>
          <w:trHeight w:val="14"/>
        </w:trPr>
        <w:tc>
          <w:tcPr>
            <w:tcW w:w="0" w:type="auto"/>
          </w:tcPr>
          <w:p w14:paraId="2F8433D0" w14:textId="09B61161" w:rsidR="003119EE" w:rsidRPr="00CF57AF" w:rsidRDefault="003119EE" w:rsidP="003119E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user</w:t>
            </w:r>
          </w:p>
        </w:tc>
        <w:tc>
          <w:tcPr>
            <w:tcW w:w="0" w:type="auto"/>
            <w:vAlign w:val="center"/>
          </w:tcPr>
          <w:p w14:paraId="7DC48A9A" w14:textId="45AB99A1" w:rsidR="003119EE" w:rsidRPr="00CF57AF" w:rsidRDefault="003119EE" w:rsidP="003119E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1.223(0.997, 1.500)</w:t>
            </w:r>
          </w:p>
        </w:tc>
        <w:tc>
          <w:tcPr>
            <w:tcW w:w="0" w:type="auto"/>
            <w:vAlign w:val="center"/>
          </w:tcPr>
          <w:p w14:paraId="78062031" w14:textId="6331923F" w:rsidR="003119EE" w:rsidRPr="00CF57AF" w:rsidRDefault="003119EE" w:rsidP="003119E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1.165(1.036, 1.311)</w:t>
            </w:r>
          </w:p>
        </w:tc>
        <w:tc>
          <w:tcPr>
            <w:tcW w:w="0" w:type="auto"/>
            <w:vAlign w:val="center"/>
          </w:tcPr>
          <w:p w14:paraId="1E0DE785" w14:textId="7FC47624" w:rsidR="003119EE" w:rsidRPr="00CF57AF" w:rsidRDefault="003119EE" w:rsidP="003119E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2.448(1.373, 4.366)</w:t>
            </w:r>
          </w:p>
        </w:tc>
        <w:tc>
          <w:tcPr>
            <w:tcW w:w="0" w:type="auto"/>
          </w:tcPr>
          <w:p w14:paraId="1677AC91" w14:textId="2EF53B90" w:rsidR="003119EE" w:rsidRPr="00CF57AF" w:rsidRDefault="003119EE" w:rsidP="003119E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1.127(1.030, 1.233)</w:t>
            </w:r>
          </w:p>
        </w:tc>
        <w:tc>
          <w:tcPr>
            <w:tcW w:w="0" w:type="auto"/>
          </w:tcPr>
          <w:p w14:paraId="0823E296" w14:textId="10FAE027" w:rsidR="003119EE" w:rsidRPr="00CF57AF" w:rsidRDefault="003119EE" w:rsidP="003119E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1.520(1.377, 1.677)</w:t>
            </w:r>
          </w:p>
        </w:tc>
      </w:tr>
      <w:tr w:rsidR="00CF57AF" w:rsidRPr="00CF57AF" w14:paraId="0DDCBB63" w14:textId="77777777" w:rsidTr="00EE3E41">
        <w:trPr>
          <w:trHeight w:val="14"/>
        </w:trPr>
        <w:tc>
          <w:tcPr>
            <w:tcW w:w="0" w:type="auto"/>
          </w:tcPr>
          <w:p w14:paraId="5E1A455F" w14:textId="2397982F" w:rsidR="003119EE" w:rsidRPr="00CF57AF" w:rsidRDefault="003119EE" w:rsidP="003119E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SGLT-2i user</w:t>
            </w:r>
          </w:p>
        </w:tc>
        <w:tc>
          <w:tcPr>
            <w:tcW w:w="0" w:type="auto"/>
            <w:vAlign w:val="center"/>
          </w:tcPr>
          <w:p w14:paraId="30E425B4" w14:textId="5E2B871F" w:rsidR="003119EE" w:rsidRPr="00CF57AF" w:rsidRDefault="003119EE" w:rsidP="003119E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  <w:tc>
          <w:tcPr>
            <w:tcW w:w="0" w:type="auto"/>
            <w:vAlign w:val="center"/>
          </w:tcPr>
          <w:p w14:paraId="3B873C37" w14:textId="46EB8D79" w:rsidR="003119EE" w:rsidRPr="00CF57AF" w:rsidRDefault="003119EE" w:rsidP="003119E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  <w:tc>
          <w:tcPr>
            <w:tcW w:w="0" w:type="auto"/>
            <w:vAlign w:val="center"/>
          </w:tcPr>
          <w:p w14:paraId="4E1DCAF1" w14:textId="559F334C" w:rsidR="003119EE" w:rsidRPr="00CF57AF" w:rsidRDefault="003119EE" w:rsidP="003119E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  <w:tc>
          <w:tcPr>
            <w:tcW w:w="0" w:type="auto"/>
          </w:tcPr>
          <w:p w14:paraId="67FF6BE5" w14:textId="577FCA5E" w:rsidR="003119EE" w:rsidRPr="00CF57AF" w:rsidRDefault="003119EE" w:rsidP="003119E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  <w:tc>
          <w:tcPr>
            <w:tcW w:w="0" w:type="auto"/>
          </w:tcPr>
          <w:p w14:paraId="4CDB230E" w14:textId="5C83573B" w:rsidR="003119EE" w:rsidRPr="00CF57AF" w:rsidRDefault="003119EE" w:rsidP="003119E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</w:tr>
    </w:tbl>
    <w:p w14:paraId="12FE1E48" w14:textId="77777777" w:rsidR="003119EE" w:rsidRPr="00CF57AF" w:rsidRDefault="003119EE" w:rsidP="003119EE">
      <w:pPr>
        <w:widowControl/>
        <w:spacing w:line="320" w:lineRule="exact"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t>Note:</w:t>
      </w:r>
    </w:p>
    <w:p w14:paraId="39DC5A57" w14:textId="77777777" w:rsidR="003119EE" w:rsidRPr="00CF57AF" w:rsidRDefault="003119EE" w:rsidP="003119EE">
      <w:pPr>
        <w:widowControl/>
        <w:spacing w:line="320" w:lineRule="exact"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t>*Hazard ratio for outcomes among GLP-1RA group compared to DPP-4i group subjects and GLP-1RA group compared to SGLT-2i group subjects (after propensity score matching).</w:t>
      </w:r>
    </w:p>
    <w:p w14:paraId="5DEA782D" w14:textId="77777777" w:rsidR="003119EE" w:rsidRPr="00CF57AF" w:rsidRDefault="003119EE">
      <w:pPr>
        <w:rPr>
          <w:rFonts w:ascii="Times New Roman" w:eastAsia="標楷體" w:hAnsi="Times New Roman" w:cs="Times New Roman"/>
          <w:szCs w:val="24"/>
        </w:rPr>
      </w:pPr>
    </w:p>
    <w:p w14:paraId="7BED3134" w14:textId="77777777" w:rsidR="0030073E" w:rsidRPr="00CF57AF" w:rsidRDefault="0030073E">
      <w:pPr>
        <w:rPr>
          <w:rFonts w:ascii="Times New Roman" w:eastAsia="標楷體" w:hAnsi="Times New Roman" w:cs="Times New Roman"/>
          <w:szCs w:val="24"/>
        </w:rPr>
      </w:pPr>
    </w:p>
    <w:p w14:paraId="63B23403" w14:textId="77777777" w:rsidR="00F62D48" w:rsidRPr="00CF57AF" w:rsidRDefault="00F62D48">
      <w:pPr>
        <w:rPr>
          <w:rFonts w:ascii="Times New Roman" w:eastAsia="標楷體" w:hAnsi="Times New Roman" w:cs="Times New Roman"/>
          <w:szCs w:val="24"/>
        </w:rPr>
      </w:pPr>
    </w:p>
    <w:p w14:paraId="0195DD8E" w14:textId="6D61476E" w:rsidR="0030073E" w:rsidRPr="00CF57AF" w:rsidRDefault="0030073E">
      <w:pPr>
        <w:widowControl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br w:type="page"/>
      </w:r>
    </w:p>
    <w:p w14:paraId="7D1E8527" w14:textId="6E8DC17F" w:rsidR="000C53C4" w:rsidRPr="00CF57AF" w:rsidRDefault="000C53C4">
      <w:pPr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lastRenderedPageBreak/>
        <w:t xml:space="preserve">Table </w:t>
      </w:r>
      <w:r w:rsidR="00FF41B1" w:rsidRPr="00CF57AF">
        <w:rPr>
          <w:rFonts w:ascii="Times New Roman" w:eastAsia="標楷體" w:hAnsi="Times New Roman" w:cs="Times New Roman" w:hint="eastAsia"/>
          <w:szCs w:val="24"/>
        </w:rPr>
        <w:t>S</w:t>
      </w:r>
      <w:r w:rsidR="004D0AF8">
        <w:rPr>
          <w:rFonts w:ascii="Times New Roman" w:eastAsia="標楷體" w:hAnsi="Times New Roman" w:cs="Times New Roman" w:hint="eastAsia"/>
          <w:szCs w:val="24"/>
        </w:rPr>
        <w:t>10</w:t>
      </w:r>
      <w:r w:rsidRPr="00CF57AF">
        <w:rPr>
          <w:rFonts w:ascii="Times New Roman" w:eastAsia="標楷體" w:hAnsi="Times New Roman" w:cs="Times New Roman"/>
          <w:szCs w:val="24"/>
        </w:rPr>
        <w:t xml:space="preserve">. </w:t>
      </w:r>
      <w:r w:rsidR="00D73182" w:rsidRPr="00CF57AF">
        <w:rPr>
          <w:rFonts w:ascii="Times New Roman" w:eastAsia="標楷體" w:hAnsi="Times New Roman" w:cs="Times New Roman"/>
          <w:szCs w:val="24"/>
        </w:rPr>
        <w:t>Risk of Postherpetic Polyneuropathy: Comparison of GLP-1RA vs DPP-4i and GLP-1RA vs SGLT-2i</w:t>
      </w:r>
    </w:p>
    <w:tbl>
      <w:tblPr>
        <w:tblStyle w:val="a3"/>
        <w:tblW w:w="3521" w:type="pct"/>
        <w:tblLook w:val="04A0" w:firstRow="1" w:lastRow="0" w:firstColumn="1" w:lastColumn="0" w:noHBand="0" w:noVBand="1"/>
      </w:tblPr>
      <w:tblGrid>
        <w:gridCol w:w="4960"/>
        <w:gridCol w:w="1698"/>
        <w:gridCol w:w="1558"/>
        <w:gridCol w:w="2836"/>
      </w:tblGrid>
      <w:tr w:rsidR="00CF57AF" w:rsidRPr="00CF57AF" w14:paraId="141EB7B9" w14:textId="77777777" w:rsidTr="00EE3E41">
        <w:trPr>
          <w:trHeight w:val="976"/>
        </w:trPr>
        <w:tc>
          <w:tcPr>
            <w:tcW w:w="2244" w:type="pct"/>
          </w:tcPr>
          <w:p w14:paraId="6E6B568E" w14:textId="088175A8" w:rsidR="00B96B15" w:rsidRPr="00CF57AF" w:rsidRDefault="0078430A" w:rsidP="00EE3E41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Postherpetic polyneuropathy</w:t>
            </w:r>
          </w:p>
        </w:tc>
        <w:tc>
          <w:tcPr>
            <w:tcW w:w="768" w:type="pct"/>
            <w:vAlign w:val="center"/>
          </w:tcPr>
          <w:p w14:paraId="26E4869D" w14:textId="77777777" w:rsidR="000C53C4" w:rsidRPr="00CF57AF" w:rsidRDefault="000C53C4" w:rsidP="00EE3E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Patients in</w:t>
            </w:r>
          </w:p>
          <w:p w14:paraId="280D06C9" w14:textId="77777777" w:rsidR="000C53C4" w:rsidRPr="00CF57AF" w:rsidRDefault="000C53C4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cohort</w:t>
            </w:r>
          </w:p>
        </w:tc>
        <w:tc>
          <w:tcPr>
            <w:tcW w:w="705" w:type="pct"/>
            <w:vAlign w:val="center"/>
          </w:tcPr>
          <w:p w14:paraId="16CA0704" w14:textId="77777777" w:rsidR="000C53C4" w:rsidRPr="00CF57AF" w:rsidRDefault="000C53C4" w:rsidP="00EE3E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Patients with</w:t>
            </w:r>
          </w:p>
          <w:p w14:paraId="5F7BEE8E" w14:textId="2A8B8E27" w:rsidR="000C53C4" w:rsidRPr="00CF57AF" w:rsidRDefault="0078430A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 w:hint="eastAsia"/>
                <w:szCs w:val="24"/>
              </w:rPr>
              <w:t>outcome</w:t>
            </w:r>
          </w:p>
        </w:tc>
        <w:tc>
          <w:tcPr>
            <w:tcW w:w="1283" w:type="pct"/>
            <w:vAlign w:val="center"/>
          </w:tcPr>
          <w:p w14:paraId="307BB014" w14:textId="77777777" w:rsidR="000C53C4" w:rsidRPr="00CF57AF" w:rsidRDefault="000C53C4" w:rsidP="00EE3E4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Hazard ratio* (95% CI)</w:t>
            </w:r>
          </w:p>
        </w:tc>
      </w:tr>
      <w:tr w:rsidR="00CF57AF" w:rsidRPr="00CF57AF" w14:paraId="4920FA4F" w14:textId="77777777" w:rsidTr="00EE3E41">
        <w:trPr>
          <w:trHeight w:val="16"/>
        </w:trPr>
        <w:tc>
          <w:tcPr>
            <w:tcW w:w="2244" w:type="pct"/>
          </w:tcPr>
          <w:p w14:paraId="1AFC4F1C" w14:textId="5CDD9395" w:rsidR="000C53C4" w:rsidRPr="00CF57AF" w:rsidRDefault="000C53C4" w:rsidP="000C53C4">
            <w:pPr>
              <w:widowControl/>
              <w:shd w:val="clear" w:color="auto" w:fill="FFFFFF"/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vs DPP-4i</w:t>
            </w:r>
          </w:p>
        </w:tc>
        <w:tc>
          <w:tcPr>
            <w:tcW w:w="768" w:type="pct"/>
          </w:tcPr>
          <w:p w14:paraId="5C739FD7" w14:textId="77777777" w:rsidR="000C53C4" w:rsidRPr="00CF57AF" w:rsidRDefault="000C53C4" w:rsidP="000C53C4">
            <w:pPr>
              <w:spacing w:line="320" w:lineRule="exact"/>
              <w:jc w:val="center"/>
              <w:rPr>
                <w:szCs w:val="24"/>
              </w:rPr>
            </w:pPr>
          </w:p>
        </w:tc>
        <w:tc>
          <w:tcPr>
            <w:tcW w:w="705" w:type="pct"/>
          </w:tcPr>
          <w:p w14:paraId="5AC7DD8F" w14:textId="77777777" w:rsidR="000C53C4" w:rsidRPr="00CF57AF" w:rsidRDefault="000C53C4" w:rsidP="000C53C4">
            <w:pPr>
              <w:spacing w:line="320" w:lineRule="exact"/>
              <w:jc w:val="center"/>
              <w:rPr>
                <w:szCs w:val="24"/>
              </w:rPr>
            </w:pPr>
          </w:p>
        </w:tc>
        <w:tc>
          <w:tcPr>
            <w:tcW w:w="1283" w:type="pct"/>
          </w:tcPr>
          <w:p w14:paraId="408BAAB7" w14:textId="77777777" w:rsidR="000C53C4" w:rsidRPr="00CF57AF" w:rsidRDefault="000C53C4" w:rsidP="000C53C4">
            <w:pPr>
              <w:spacing w:line="320" w:lineRule="exact"/>
              <w:jc w:val="center"/>
              <w:rPr>
                <w:szCs w:val="24"/>
              </w:rPr>
            </w:pPr>
          </w:p>
        </w:tc>
      </w:tr>
      <w:tr w:rsidR="00CF57AF" w:rsidRPr="00CF57AF" w14:paraId="4E187BD7" w14:textId="77777777" w:rsidTr="00EE3E41">
        <w:trPr>
          <w:trHeight w:val="16"/>
        </w:trPr>
        <w:tc>
          <w:tcPr>
            <w:tcW w:w="2244" w:type="pct"/>
          </w:tcPr>
          <w:p w14:paraId="0C063225" w14:textId="5DC78D03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user</w:t>
            </w:r>
          </w:p>
        </w:tc>
        <w:tc>
          <w:tcPr>
            <w:tcW w:w="768" w:type="pct"/>
            <w:vAlign w:val="center"/>
          </w:tcPr>
          <w:p w14:paraId="64BE731B" w14:textId="77777777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95,190</w:t>
            </w:r>
          </w:p>
        </w:tc>
        <w:tc>
          <w:tcPr>
            <w:tcW w:w="705" w:type="pct"/>
            <w:vAlign w:val="center"/>
          </w:tcPr>
          <w:p w14:paraId="7952BF74" w14:textId="77777777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29</w:t>
            </w:r>
          </w:p>
        </w:tc>
        <w:tc>
          <w:tcPr>
            <w:tcW w:w="1283" w:type="pct"/>
            <w:vAlign w:val="center"/>
          </w:tcPr>
          <w:p w14:paraId="7687AD83" w14:textId="77777777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1.330(0.773, 2.289)</w:t>
            </w:r>
          </w:p>
        </w:tc>
      </w:tr>
      <w:tr w:rsidR="00CF57AF" w:rsidRPr="00CF57AF" w14:paraId="21653700" w14:textId="77777777" w:rsidTr="00EE3E41">
        <w:trPr>
          <w:trHeight w:val="16"/>
        </w:trPr>
        <w:tc>
          <w:tcPr>
            <w:tcW w:w="2244" w:type="pct"/>
          </w:tcPr>
          <w:p w14:paraId="1C53CDAF" w14:textId="408A4DC0" w:rsidR="000C53C4" w:rsidRPr="00CF57AF" w:rsidRDefault="000C53C4" w:rsidP="000C53C4">
            <w:pPr>
              <w:widowControl/>
              <w:tabs>
                <w:tab w:val="center" w:pos="2492"/>
              </w:tabs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DPP-4i user</w:t>
            </w:r>
          </w:p>
        </w:tc>
        <w:tc>
          <w:tcPr>
            <w:tcW w:w="768" w:type="pct"/>
            <w:vAlign w:val="center"/>
          </w:tcPr>
          <w:p w14:paraId="56067F99" w14:textId="77777777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95,190</w:t>
            </w:r>
          </w:p>
        </w:tc>
        <w:tc>
          <w:tcPr>
            <w:tcW w:w="705" w:type="pct"/>
            <w:vAlign w:val="center"/>
          </w:tcPr>
          <w:p w14:paraId="525A064B" w14:textId="77777777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24</w:t>
            </w:r>
          </w:p>
        </w:tc>
        <w:tc>
          <w:tcPr>
            <w:tcW w:w="1283" w:type="pct"/>
            <w:vAlign w:val="center"/>
          </w:tcPr>
          <w:p w14:paraId="62B052CC" w14:textId="77777777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</w:tr>
      <w:tr w:rsidR="00CF57AF" w:rsidRPr="00CF57AF" w14:paraId="2DABD790" w14:textId="77777777" w:rsidTr="00EE3E41">
        <w:trPr>
          <w:trHeight w:val="16"/>
        </w:trPr>
        <w:tc>
          <w:tcPr>
            <w:tcW w:w="2244" w:type="pct"/>
          </w:tcPr>
          <w:p w14:paraId="019A9B01" w14:textId="689D46F5" w:rsidR="000C53C4" w:rsidRPr="00CF57AF" w:rsidRDefault="000C53C4" w:rsidP="000C53C4">
            <w:pPr>
              <w:widowControl/>
              <w:tabs>
                <w:tab w:val="center" w:pos="2492"/>
              </w:tabs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vs SGLT-2i</w:t>
            </w:r>
          </w:p>
        </w:tc>
        <w:tc>
          <w:tcPr>
            <w:tcW w:w="768" w:type="pct"/>
            <w:vAlign w:val="center"/>
          </w:tcPr>
          <w:p w14:paraId="23393308" w14:textId="77777777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05" w:type="pct"/>
            <w:vAlign w:val="center"/>
          </w:tcPr>
          <w:p w14:paraId="64678030" w14:textId="77777777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83" w:type="pct"/>
            <w:vAlign w:val="center"/>
          </w:tcPr>
          <w:p w14:paraId="71ADA550" w14:textId="77777777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0FDBDB9D" w14:textId="77777777" w:rsidTr="00EE3E41">
        <w:trPr>
          <w:trHeight w:val="16"/>
        </w:trPr>
        <w:tc>
          <w:tcPr>
            <w:tcW w:w="2244" w:type="pct"/>
          </w:tcPr>
          <w:p w14:paraId="6DB0494E" w14:textId="74B81A90" w:rsidR="000C53C4" w:rsidRPr="00CF57AF" w:rsidRDefault="000C53C4" w:rsidP="000C53C4">
            <w:pPr>
              <w:widowControl/>
              <w:tabs>
                <w:tab w:val="center" w:pos="2492"/>
              </w:tabs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user</w:t>
            </w:r>
          </w:p>
        </w:tc>
        <w:tc>
          <w:tcPr>
            <w:tcW w:w="768" w:type="pct"/>
            <w:vAlign w:val="center"/>
          </w:tcPr>
          <w:p w14:paraId="1EF91E17" w14:textId="3B491997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82,789</w:t>
            </w:r>
          </w:p>
        </w:tc>
        <w:tc>
          <w:tcPr>
            <w:tcW w:w="705" w:type="pct"/>
            <w:vAlign w:val="center"/>
          </w:tcPr>
          <w:p w14:paraId="5604096F" w14:textId="7E678AD2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25</w:t>
            </w:r>
          </w:p>
        </w:tc>
        <w:tc>
          <w:tcPr>
            <w:tcW w:w="1283" w:type="pct"/>
            <w:vAlign w:val="center"/>
          </w:tcPr>
          <w:p w14:paraId="73EAC030" w14:textId="654599BD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0.794 (0.465,1.355)</w:t>
            </w:r>
          </w:p>
        </w:tc>
      </w:tr>
      <w:tr w:rsidR="00CF57AF" w:rsidRPr="00CF57AF" w14:paraId="15D5C10B" w14:textId="77777777" w:rsidTr="00EE3E41">
        <w:trPr>
          <w:trHeight w:val="16"/>
        </w:trPr>
        <w:tc>
          <w:tcPr>
            <w:tcW w:w="2244" w:type="pct"/>
          </w:tcPr>
          <w:p w14:paraId="55D028E3" w14:textId="55E0064A" w:rsidR="000C53C4" w:rsidRPr="00CF57AF" w:rsidRDefault="000C53C4" w:rsidP="000C53C4">
            <w:pPr>
              <w:widowControl/>
              <w:tabs>
                <w:tab w:val="center" w:pos="2492"/>
              </w:tabs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SGLT-2i user</w:t>
            </w:r>
          </w:p>
        </w:tc>
        <w:tc>
          <w:tcPr>
            <w:tcW w:w="768" w:type="pct"/>
            <w:vAlign w:val="center"/>
          </w:tcPr>
          <w:p w14:paraId="2DBD7451" w14:textId="3A27E6D0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82,789</w:t>
            </w:r>
          </w:p>
        </w:tc>
        <w:tc>
          <w:tcPr>
            <w:tcW w:w="705" w:type="pct"/>
            <w:vAlign w:val="center"/>
          </w:tcPr>
          <w:p w14:paraId="582417D3" w14:textId="27CE9CC5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29</w:t>
            </w:r>
          </w:p>
        </w:tc>
        <w:tc>
          <w:tcPr>
            <w:tcW w:w="1283" w:type="pct"/>
            <w:vAlign w:val="center"/>
          </w:tcPr>
          <w:p w14:paraId="7BB2CFAB" w14:textId="3C60F7ED" w:rsidR="000C53C4" w:rsidRPr="00CF57AF" w:rsidRDefault="000C53C4" w:rsidP="000C53C4">
            <w:pPr>
              <w:widowControl/>
              <w:shd w:val="clear" w:color="auto" w:fill="FFFFFF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</w:tr>
    </w:tbl>
    <w:p w14:paraId="42323FFD" w14:textId="77777777" w:rsidR="000C53C4" w:rsidRPr="00CF57AF" w:rsidRDefault="000C53C4" w:rsidP="000C53C4">
      <w:pPr>
        <w:widowControl/>
        <w:spacing w:line="320" w:lineRule="exact"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t>Note:</w:t>
      </w:r>
    </w:p>
    <w:p w14:paraId="1CCD9A9D" w14:textId="77777777" w:rsidR="000C53C4" w:rsidRPr="00CF57AF" w:rsidRDefault="000C53C4" w:rsidP="000C53C4">
      <w:pPr>
        <w:widowControl/>
        <w:spacing w:line="320" w:lineRule="exact"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t xml:space="preserve">*Hazard ratio for outcomes among GLP-1RA group compared to DPP-4i group subjects </w:t>
      </w:r>
      <w:r w:rsidRPr="00CF57AF">
        <w:rPr>
          <w:rFonts w:ascii="Times New Roman" w:eastAsia="標楷體" w:hAnsi="Times New Roman" w:cs="Times New Roman" w:hint="eastAsia"/>
          <w:szCs w:val="24"/>
        </w:rPr>
        <w:t xml:space="preserve">and </w:t>
      </w:r>
      <w:r w:rsidRPr="00CF57AF">
        <w:rPr>
          <w:rFonts w:ascii="Times New Roman" w:eastAsia="標楷體" w:hAnsi="Times New Roman" w:cs="Times New Roman"/>
          <w:szCs w:val="24"/>
        </w:rPr>
        <w:t>GLP-1RA group compared to SGLT-2i group subjects (after propensity score matching).</w:t>
      </w:r>
    </w:p>
    <w:p w14:paraId="1C79241E" w14:textId="77777777" w:rsidR="000C53C4" w:rsidRPr="00CF57AF" w:rsidRDefault="000C53C4">
      <w:pPr>
        <w:rPr>
          <w:rFonts w:ascii="Times New Roman" w:eastAsia="標楷體" w:hAnsi="Times New Roman" w:cs="Times New Roman"/>
          <w:szCs w:val="24"/>
        </w:rPr>
      </w:pPr>
    </w:p>
    <w:p w14:paraId="78CF1F7F" w14:textId="77777777" w:rsidR="00B96B15" w:rsidRPr="00CF57AF" w:rsidRDefault="00B96B15">
      <w:pPr>
        <w:widowControl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br w:type="page"/>
      </w:r>
    </w:p>
    <w:p w14:paraId="50EC5571" w14:textId="29C1F76C" w:rsidR="001C6A01" w:rsidRPr="00CF57AF" w:rsidRDefault="001C6A01" w:rsidP="001C6A01">
      <w:pPr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lastRenderedPageBreak/>
        <w:t xml:space="preserve">Table </w:t>
      </w:r>
      <w:r w:rsidR="00FF41B1" w:rsidRPr="00CF57AF">
        <w:rPr>
          <w:rFonts w:ascii="Times New Roman" w:eastAsia="標楷體" w:hAnsi="Times New Roman" w:cs="Times New Roman"/>
          <w:szCs w:val="24"/>
        </w:rPr>
        <w:t>S</w:t>
      </w:r>
      <w:r w:rsidR="003249E5">
        <w:rPr>
          <w:rFonts w:ascii="Times New Roman" w:eastAsia="標楷體" w:hAnsi="Times New Roman" w:cs="Times New Roman" w:hint="eastAsia"/>
          <w:szCs w:val="24"/>
        </w:rPr>
        <w:t>1</w:t>
      </w:r>
      <w:r w:rsidR="004D0AF8">
        <w:rPr>
          <w:rFonts w:ascii="Times New Roman" w:eastAsia="標楷體" w:hAnsi="Times New Roman" w:cs="Times New Roman" w:hint="eastAsia"/>
          <w:szCs w:val="24"/>
        </w:rPr>
        <w:t>1</w:t>
      </w:r>
      <w:r w:rsidRPr="00CF57AF">
        <w:rPr>
          <w:rFonts w:ascii="Times New Roman" w:eastAsia="標楷體" w:hAnsi="Times New Roman" w:cs="Times New Roman"/>
          <w:szCs w:val="24"/>
        </w:rPr>
        <w:t xml:space="preserve">. Hazard Ratios for Composite </w:t>
      </w:r>
      <w:r w:rsidR="009164E7" w:rsidRPr="00CF57AF">
        <w:rPr>
          <w:rFonts w:ascii="Times New Roman" w:eastAsia="標楷體" w:hAnsi="Times New Roman" w:cs="Times New Roman" w:hint="eastAsia"/>
          <w:szCs w:val="24"/>
        </w:rPr>
        <w:t xml:space="preserve">and Individual </w:t>
      </w:r>
      <w:r w:rsidRPr="00CF57AF">
        <w:rPr>
          <w:rFonts w:ascii="Times New Roman" w:eastAsia="標楷體" w:hAnsi="Times New Roman" w:cs="Times New Roman"/>
          <w:szCs w:val="24"/>
        </w:rPr>
        <w:t>Outcomes Stratified by HbA1C level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95"/>
        <w:gridCol w:w="1831"/>
        <w:gridCol w:w="1671"/>
        <w:gridCol w:w="2754"/>
        <w:gridCol w:w="1831"/>
        <w:gridCol w:w="1668"/>
        <w:gridCol w:w="2754"/>
      </w:tblGrid>
      <w:tr w:rsidR="00CF57AF" w:rsidRPr="00CF57AF" w14:paraId="3B9DC491" w14:textId="77777777" w:rsidTr="006E00B9">
        <w:trPr>
          <w:trHeight w:val="16"/>
        </w:trPr>
        <w:tc>
          <w:tcPr>
            <w:tcW w:w="101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96A3E6" w14:textId="77777777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Outcome</w:t>
            </w:r>
          </w:p>
        </w:tc>
        <w:tc>
          <w:tcPr>
            <w:tcW w:w="1992" w:type="pct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3A82DA3" w14:textId="4530A459" w:rsidR="0078430A" w:rsidRPr="00CF57AF" w:rsidRDefault="001C6A01" w:rsidP="006E00B9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HbA1c &lt;7</w:t>
            </w:r>
            <w:r w:rsidR="006E00B9"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(n=</w:t>
            </w:r>
            <w:r w:rsidR="0078430A"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14,429</w:t>
            </w:r>
            <w:r w:rsidR="006E00B9"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pairs)</w:t>
            </w:r>
          </w:p>
        </w:tc>
        <w:tc>
          <w:tcPr>
            <w:tcW w:w="1991" w:type="pct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EC7051" w14:textId="25303366" w:rsidR="0078430A" w:rsidRPr="00CF57AF" w:rsidRDefault="001C6A01" w:rsidP="006E00B9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HbA1c ≥7</w:t>
            </w:r>
            <w:r w:rsidR="006E00B9"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(n</w:t>
            </w:r>
            <w:r w:rsidR="0078430A"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=38,467</w:t>
            </w:r>
            <w:r w:rsidR="006E00B9"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pairs)</w:t>
            </w:r>
          </w:p>
        </w:tc>
      </w:tr>
      <w:tr w:rsidR="00CF57AF" w:rsidRPr="00CF57AF" w14:paraId="5589A3FF" w14:textId="77777777" w:rsidTr="006E00B9">
        <w:trPr>
          <w:trHeight w:val="16"/>
        </w:trPr>
        <w:tc>
          <w:tcPr>
            <w:tcW w:w="101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8AD328" w14:textId="77777777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15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D36F43" w14:textId="77777777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Patients with outcome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602CFD" w14:textId="77777777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Hazard ratio* (95% CI)</w:t>
            </w:r>
          </w:p>
        </w:tc>
        <w:tc>
          <w:tcPr>
            <w:tcW w:w="1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AC2F8" w14:textId="77777777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Patients with outcome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0694DC" w14:textId="77777777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Hazard ratio* (95% CI)</w:t>
            </w:r>
          </w:p>
        </w:tc>
      </w:tr>
      <w:tr w:rsidR="00CF57AF" w:rsidRPr="00CF57AF" w14:paraId="1FEDB864" w14:textId="77777777" w:rsidTr="006E00B9">
        <w:trPr>
          <w:trHeight w:val="16"/>
        </w:trPr>
        <w:tc>
          <w:tcPr>
            <w:tcW w:w="101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6552F1" w14:textId="77777777" w:rsidR="001C6A01" w:rsidRPr="00CF57AF" w:rsidRDefault="001C6A01" w:rsidP="00CC088F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GLP-1RA vs DPP-4i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2BB134" w14:textId="77777777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GLP-1RA user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3A06F0" w14:textId="77777777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DPP-4i user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28E029" w14:textId="77777777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2C3680" w14:textId="77777777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GLP-1RA user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33896B" w14:textId="77777777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DPP-4i user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2B9B33" w14:textId="77777777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F57AF" w:rsidRPr="00CF57AF" w14:paraId="12592822" w14:textId="77777777" w:rsidTr="006E00B9">
        <w:trPr>
          <w:trHeight w:val="16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78507" w14:textId="77777777" w:rsidR="001C6A01" w:rsidRPr="00CF57AF" w:rsidRDefault="001C6A01" w:rsidP="00CC088F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Composite outcomes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47604A" w14:textId="32C98BC4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350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45F5BC" w14:textId="1CE8CACD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421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F11AFE" w14:textId="71ECD379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0.945 (0.819,1.09)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A5591E" w14:textId="1AC571F4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864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589B60" w14:textId="52669572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824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4DBD05" w14:textId="05A329F4" w:rsidR="001C6A01" w:rsidRPr="00CF57AF" w:rsidRDefault="001C6A01" w:rsidP="00CC088F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1.125 (1.022,1.238)</w:t>
            </w:r>
          </w:p>
        </w:tc>
      </w:tr>
      <w:tr w:rsidR="00CF57AF" w:rsidRPr="00CF57AF" w14:paraId="5EAB99D8" w14:textId="77777777" w:rsidTr="006E00B9">
        <w:trPr>
          <w:trHeight w:val="16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5667D" w14:textId="1C04136A" w:rsidR="001C6A01" w:rsidRPr="00CF57AF" w:rsidRDefault="009164E7" w:rsidP="00CC08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100" w:left="240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 w:hint="eastAsia"/>
                <w:sz w:val="22"/>
              </w:rPr>
              <w:t xml:space="preserve">  </w:t>
            </w:r>
            <w:r w:rsidR="001C6A01" w:rsidRPr="00CF57AF">
              <w:rPr>
                <w:rFonts w:ascii="Times New Roman" w:eastAsia="標楷體" w:hAnsi="Times New Roman" w:cs="Times New Roman"/>
                <w:sz w:val="22"/>
              </w:rPr>
              <w:t>Herpes simplex infection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97D7D" w14:textId="0CBB7B50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147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FE11B" w14:textId="3C112A75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135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B8CBB" w14:textId="3A214BA6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1.223 (0.967,1.548)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2C1CE" w14:textId="36A3766C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320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1D227" w14:textId="4CD9D21D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268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8059A" w14:textId="5BE28DD5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1.269(1.078,1.493)</w:t>
            </w:r>
          </w:p>
        </w:tc>
      </w:tr>
      <w:tr w:rsidR="00CF57AF" w:rsidRPr="00CF57AF" w14:paraId="2101CE82" w14:textId="77777777" w:rsidTr="006E00B9">
        <w:trPr>
          <w:trHeight w:val="16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9D672" w14:textId="658CEBEF" w:rsidR="001C6A01" w:rsidRPr="00CF57AF" w:rsidRDefault="009164E7" w:rsidP="00CC088F">
            <w:pPr>
              <w:ind w:leftChars="100" w:left="240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 w:hint="eastAsia"/>
                <w:sz w:val="22"/>
              </w:rPr>
              <w:t xml:space="preserve">  </w:t>
            </w:r>
            <w:r w:rsidR="001C6A01" w:rsidRPr="00CF57AF">
              <w:rPr>
                <w:rFonts w:ascii="Times New Roman" w:eastAsia="標楷體" w:hAnsi="Times New Roman" w:cs="Times New Roman"/>
                <w:sz w:val="22"/>
              </w:rPr>
              <w:t>Herpes zoster infection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4D198" w14:textId="1D12013F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214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98990" w14:textId="013A2AB6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292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F2EE1" w14:textId="0735B765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0.839 (0.702,1.002)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65836" w14:textId="2F5398DA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563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2EDBA" w14:textId="45E787DC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570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6D7CE" w14:textId="1C02120D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1.064 (0.946,1.196)</w:t>
            </w:r>
          </w:p>
        </w:tc>
      </w:tr>
      <w:tr w:rsidR="00CF57AF" w:rsidRPr="00CF57AF" w14:paraId="2CE1F14A" w14:textId="77777777" w:rsidTr="00C57215">
        <w:trPr>
          <w:trHeight w:val="16"/>
        </w:trPr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0A2A1C" w14:textId="77777777" w:rsidR="006E00B9" w:rsidRPr="00CF57AF" w:rsidRDefault="006E00B9" w:rsidP="00CC088F">
            <w:pPr>
              <w:ind w:leftChars="100" w:left="240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FE5833" w14:textId="77777777" w:rsidR="006E00B9" w:rsidRPr="00CF57AF" w:rsidRDefault="006E00B9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8A892D" w14:textId="77777777" w:rsidR="006E00B9" w:rsidRPr="00CF57AF" w:rsidRDefault="006E00B9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BD4583" w14:textId="77777777" w:rsidR="006E00B9" w:rsidRPr="00CF57AF" w:rsidRDefault="006E00B9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2074FB" w14:textId="77777777" w:rsidR="006E00B9" w:rsidRPr="00CF57AF" w:rsidRDefault="006E00B9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34721D" w14:textId="77777777" w:rsidR="006E00B9" w:rsidRPr="00CF57AF" w:rsidRDefault="006E00B9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0A8D78" w14:textId="77777777" w:rsidR="006E00B9" w:rsidRPr="00CF57AF" w:rsidRDefault="006E00B9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</w:tr>
      <w:tr w:rsidR="00CF57AF" w:rsidRPr="00CF57AF" w14:paraId="4EF9C114" w14:textId="77777777" w:rsidTr="00C57215">
        <w:trPr>
          <w:trHeight w:val="16"/>
        </w:trPr>
        <w:tc>
          <w:tcPr>
            <w:tcW w:w="101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2D11FB" w14:textId="77777777" w:rsidR="0078430A" w:rsidRPr="00CF57AF" w:rsidRDefault="0078430A" w:rsidP="00CC088F">
            <w:pPr>
              <w:ind w:leftChars="200" w:left="48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A084B0" w14:textId="70F866C3" w:rsidR="0078430A" w:rsidRPr="00CF57AF" w:rsidRDefault="0078430A" w:rsidP="006E00B9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HbA1c &lt;7</w:t>
            </w:r>
            <w:r w:rsidR="006E00B9"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(n</w:t>
            </w: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=12,436</w:t>
            </w:r>
            <w:r w:rsidR="006E00B9"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pairs)</w:t>
            </w:r>
          </w:p>
        </w:tc>
        <w:tc>
          <w:tcPr>
            <w:tcW w:w="19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7C7DF9" w14:textId="6E0EC44B" w:rsidR="0078430A" w:rsidRPr="00CF57AF" w:rsidRDefault="0078430A" w:rsidP="006E00B9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HbA1c ≥7</w:t>
            </w:r>
            <w:r w:rsidR="006E00B9"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(n</w:t>
            </w: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=37,019</w:t>
            </w:r>
            <w:r w:rsidR="006E00B9"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pairs)</w:t>
            </w:r>
          </w:p>
        </w:tc>
      </w:tr>
      <w:tr w:rsidR="00CF57AF" w:rsidRPr="00CF57AF" w14:paraId="33E5EC2D" w14:textId="77777777" w:rsidTr="006E00B9">
        <w:trPr>
          <w:trHeight w:val="16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C0E71" w14:textId="23AE9CED" w:rsidR="001C6A01" w:rsidRPr="00CF57AF" w:rsidRDefault="001C6A01" w:rsidP="00CC088F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GLP-1RA vs SGLT-2i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A2EE40" w14:textId="77777777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GLP-1RA user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AE7FE" w14:textId="77777777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SGLT-2i user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C2AD7B" w14:textId="77777777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85EFA0" w14:textId="77777777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GLP-1RA user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6797C" w14:textId="77777777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SGLT-2i user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AF51E7" w14:textId="77777777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F57AF" w:rsidRPr="00CF57AF" w14:paraId="18C261A3" w14:textId="77777777" w:rsidTr="006E00B9">
        <w:trPr>
          <w:trHeight w:val="16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24B7F" w14:textId="77777777" w:rsidR="001C6A01" w:rsidRPr="00CF57AF" w:rsidRDefault="001C6A01" w:rsidP="00CC088F">
            <w:pPr>
              <w:ind w:leftChars="100" w:left="240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Composite outcomes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37161C" w14:textId="58F662F4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287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581B3F" w14:textId="4BB3A8AC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292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1A0918" w14:textId="41FBAE97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0.944(0.802,1.111)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DBA2F5" w14:textId="578594E4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751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073E30" w14:textId="2237D7C5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689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E97F39" w14:textId="4CD3DD71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1.032 (0.931,1.144)</w:t>
            </w:r>
          </w:p>
        </w:tc>
      </w:tr>
      <w:tr w:rsidR="00CF57AF" w:rsidRPr="00CF57AF" w14:paraId="369EF3BB" w14:textId="77777777" w:rsidTr="00CC088F">
        <w:trPr>
          <w:trHeight w:val="16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858F8" w14:textId="5366A010" w:rsidR="001C6A01" w:rsidRPr="00CF57AF" w:rsidRDefault="009164E7" w:rsidP="00CC088F">
            <w:pPr>
              <w:ind w:leftChars="100" w:left="240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 w:hint="eastAsia"/>
                <w:sz w:val="22"/>
              </w:rPr>
              <w:t xml:space="preserve">  </w:t>
            </w:r>
            <w:r w:rsidR="001C6A01" w:rsidRPr="00CF57AF">
              <w:rPr>
                <w:rFonts w:ascii="Times New Roman" w:eastAsia="標楷體" w:hAnsi="Times New Roman" w:cs="Times New Roman"/>
                <w:sz w:val="22"/>
              </w:rPr>
              <w:t>Herpes simplex infection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A149F" w14:textId="53D45FF6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117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5F700" w14:textId="5BAB43DA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98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1694D" w14:textId="0375567B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1.147(0.877,1.501)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1B8EB" w14:textId="21F23799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276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FD249" w14:textId="6C100E00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219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2F5DD" w14:textId="4E0061BA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1.195(1.000,1.426)</w:t>
            </w:r>
          </w:p>
        </w:tc>
      </w:tr>
      <w:tr w:rsidR="00CC088F" w:rsidRPr="00CF57AF" w14:paraId="3CDEEB6D" w14:textId="77777777" w:rsidTr="00CC088F">
        <w:trPr>
          <w:trHeight w:val="16"/>
        </w:trPr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F91B9D" w14:textId="51A967C1" w:rsidR="001C6A01" w:rsidRPr="00CF57AF" w:rsidRDefault="009164E7" w:rsidP="00CC088F">
            <w:pPr>
              <w:ind w:leftChars="100" w:left="240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 w:hint="eastAsia"/>
                <w:sz w:val="22"/>
              </w:rPr>
              <w:t xml:space="preserve">  </w:t>
            </w:r>
            <w:r w:rsidR="001C6A01" w:rsidRPr="00CF57AF">
              <w:rPr>
                <w:rFonts w:ascii="Times New Roman" w:eastAsia="標楷體" w:hAnsi="Times New Roman" w:cs="Times New Roman"/>
                <w:sz w:val="22"/>
              </w:rPr>
              <w:t>Herpes zoster infection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A4FEE0" w14:textId="5C1033AC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181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D28AA1" w14:textId="27DA78AE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196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1CFF42" w14:textId="4DC550DE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0.887(0.724,1.085)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79465E" w14:textId="1E45F21C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491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8D683D" w14:textId="2123D080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</w:rPr>
              <w:t>485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E4F6D9" w14:textId="2A06E2AF" w:rsidR="001C6A01" w:rsidRPr="00CF57AF" w:rsidRDefault="001C6A01" w:rsidP="00CC088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F57AF">
              <w:rPr>
                <w:rFonts w:ascii="Times New Roman" w:eastAsia="標楷體" w:hAnsi="Times New Roman" w:cs="Times New Roman"/>
                <w:sz w:val="22"/>
                <w:szCs w:val="24"/>
              </w:rPr>
              <w:t>0.957(0.844,1.085)</w:t>
            </w:r>
          </w:p>
        </w:tc>
      </w:tr>
    </w:tbl>
    <w:p w14:paraId="4EFA9388" w14:textId="77777777" w:rsidR="001C6A01" w:rsidRPr="00CF57AF" w:rsidRDefault="001C6A01" w:rsidP="001C6A01">
      <w:pPr>
        <w:rPr>
          <w:rFonts w:ascii="Times New Roman" w:eastAsia="標楷體" w:hAnsi="Times New Roman" w:cs="Times New Roman"/>
          <w:szCs w:val="24"/>
        </w:rPr>
      </w:pPr>
    </w:p>
    <w:p w14:paraId="0EDD2CAF" w14:textId="72853D2C" w:rsidR="00FF41B1" w:rsidRPr="00CF57AF" w:rsidRDefault="00FF41B1">
      <w:pPr>
        <w:widowControl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br w:type="page"/>
      </w:r>
    </w:p>
    <w:p w14:paraId="1AB7F4DE" w14:textId="069E20D9" w:rsidR="00C57215" w:rsidRPr="00CF57AF" w:rsidRDefault="00C57215" w:rsidP="00C57215">
      <w:pPr>
        <w:rPr>
          <w:rFonts w:ascii="Times New Roman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 w:hint="eastAsia"/>
        </w:rPr>
        <w:lastRenderedPageBreak/>
        <w:t>T</w:t>
      </w:r>
      <w:r w:rsidRPr="00CF57AF">
        <w:rPr>
          <w:rFonts w:ascii="Times New Roman" w:eastAsia="標楷體" w:hAnsi="Times New Roman" w:cs="Times New Roman"/>
        </w:rPr>
        <w:t xml:space="preserve">able </w:t>
      </w:r>
      <w:r w:rsidRPr="00CF57AF">
        <w:rPr>
          <w:rFonts w:ascii="Times New Roman" w:eastAsia="標楷體" w:hAnsi="Times New Roman" w:cs="Times New Roman" w:hint="eastAsia"/>
        </w:rPr>
        <w:t>S1</w:t>
      </w:r>
      <w:r w:rsidR="004D0AF8">
        <w:rPr>
          <w:rFonts w:ascii="Times New Roman" w:eastAsia="標楷體" w:hAnsi="Times New Roman" w:cs="Times New Roman" w:hint="eastAsia"/>
        </w:rPr>
        <w:t>2</w:t>
      </w:r>
      <w:r w:rsidRPr="00CF57AF">
        <w:rPr>
          <w:rFonts w:ascii="Times New Roman" w:eastAsia="標楷體" w:hAnsi="Times New Roman" w:cs="Times New Roman"/>
        </w:rPr>
        <w:t>. Ha</w:t>
      </w:r>
      <w:r w:rsidRPr="00CF57AF">
        <w:rPr>
          <w:rFonts w:ascii="Times New Roman" w:eastAsia="標楷體" w:hAnsi="Times New Roman" w:cs="Times New Roman"/>
          <w:szCs w:val="24"/>
        </w:rPr>
        <w:t>zard Ratios for Composite and Individual Outcomes Stratified by Herpes Zoster</w:t>
      </w:r>
      <w:r w:rsidRPr="00CF57AF">
        <w:rPr>
          <w:rFonts w:ascii="Times New Roman" w:eastAsia="標楷體" w:hAnsi="Times New Roman" w:cs="Times New Roman" w:hint="eastAsia"/>
          <w:szCs w:val="24"/>
        </w:rPr>
        <w:t xml:space="preserve"> vaccine type</w:t>
      </w:r>
      <w:r w:rsidRPr="00CF57AF">
        <w:rPr>
          <w:rFonts w:ascii="Times New Roman" w:eastAsia="標楷體" w:hAnsi="Times New Roman" w:cs="Times New Roman"/>
          <w:szCs w:val="24"/>
        </w:rPr>
        <w:t>.</w:t>
      </w:r>
    </w:p>
    <w:tbl>
      <w:tblPr>
        <w:tblStyle w:val="a3"/>
        <w:tblW w:w="8466" w:type="dxa"/>
        <w:tblLook w:val="04A0" w:firstRow="1" w:lastRow="0" w:firstColumn="1" w:lastColumn="0" w:noHBand="0" w:noVBand="1"/>
      </w:tblPr>
      <w:tblGrid>
        <w:gridCol w:w="3646"/>
        <w:gridCol w:w="2410"/>
        <w:gridCol w:w="2410"/>
      </w:tblGrid>
      <w:tr w:rsidR="00CF57AF" w:rsidRPr="00CF57AF" w14:paraId="2CDD831A" w14:textId="77777777" w:rsidTr="00257BF8">
        <w:trPr>
          <w:trHeight w:val="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39AE8F" w14:textId="77777777" w:rsidR="00C57215" w:rsidRPr="00CF57AF" w:rsidRDefault="00C57215" w:rsidP="00257BF8">
            <w:pPr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EA697C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Hazard ratio* (95% CI)</w:t>
            </w:r>
          </w:p>
        </w:tc>
      </w:tr>
      <w:tr w:rsidR="00CF57AF" w:rsidRPr="00CF57AF" w14:paraId="50DDED5E" w14:textId="77777777" w:rsidTr="00257BF8">
        <w:trPr>
          <w:trHeight w:val="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FB5A1B" w14:textId="77777777" w:rsidR="00C57215" w:rsidRPr="00CF57AF" w:rsidRDefault="00C57215" w:rsidP="00257BF8">
            <w:pPr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BC9998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Zostavax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5D499C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Shingrix</w:t>
            </w:r>
          </w:p>
        </w:tc>
      </w:tr>
      <w:tr w:rsidR="00CF57AF" w:rsidRPr="00CF57AF" w14:paraId="33204B6B" w14:textId="77777777" w:rsidTr="00257BF8">
        <w:trPr>
          <w:trHeight w:val="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E80730" w14:textId="77777777" w:rsidR="00C57215" w:rsidRPr="00CF57AF" w:rsidRDefault="00C57215" w:rsidP="00257BF8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vs DPP-4i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68A6B0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CF774A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7531ACF6" w14:textId="77777777" w:rsidTr="00257BF8">
        <w:trPr>
          <w:trHeight w:val="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A1352" w14:textId="77777777" w:rsidR="00C57215" w:rsidRPr="00CF57AF" w:rsidRDefault="00C57215" w:rsidP="00257BF8">
            <w:pPr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Composite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42D9F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1.014(0.762,1.35)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16F7E9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1.249(0.929,1.681)</w:t>
            </w:r>
          </w:p>
        </w:tc>
      </w:tr>
      <w:tr w:rsidR="00CF57AF" w:rsidRPr="00CF57AF" w14:paraId="31C5FA36" w14:textId="77777777" w:rsidTr="00257BF8">
        <w:trPr>
          <w:trHeight w:val="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55B5F" w14:textId="77777777" w:rsidR="00C57215" w:rsidRPr="00CF57AF" w:rsidRDefault="00C57215" w:rsidP="00257B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200" w:left="48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Herpes simplex 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F04AE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1.39(0.893,2.164)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7377C0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1.341(0.849,2.117)</w:t>
            </w:r>
          </w:p>
        </w:tc>
      </w:tr>
      <w:tr w:rsidR="00CF57AF" w:rsidRPr="00CF57AF" w14:paraId="11518AB2" w14:textId="77777777" w:rsidTr="00257BF8">
        <w:trPr>
          <w:trHeight w:val="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CADF4" w14:textId="77777777" w:rsidR="00C57215" w:rsidRPr="00CF57AF" w:rsidRDefault="00C57215" w:rsidP="00257BF8">
            <w:pPr>
              <w:ind w:leftChars="200" w:left="48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Herpes zoster 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A364B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0.847(0.589,1.22)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11AE1F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1.183(0.801,1.748)</w:t>
            </w:r>
          </w:p>
        </w:tc>
      </w:tr>
      <w:tr w:rsidR="00CF57AF" w:rsidRPr="00CF57AF" w14:paraId="1C8A8271" w14:textId="77777777" w:rsidTr="00257BF8">
        <w:trPr>
          <w:trHeight w:val="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428152" w14:textId="77777777" w:rsidR="00C57215" w:rsidRPr="00CF57AF" w:rsidRDefault="00C57215" w:rsidP="00257BF8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vs SGLT-2i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67D22D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6C258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59ADED42" w14:textId="77777777" w:rsidTr="00257BF8">
        <w:trPr>
          <w:trHeight w:val="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AF841" w14:textId="77777777" w:rsidR="00C57215" w:rsidRPr="00CF57AF" w:rsidRDefault="00C57215" w:rsidP="00257BF8">
            <w:pPr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Composite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288DE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0.865(0.601,1.246)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D9696B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1.151(0.867,1.528)</w:t>
            </w:r>
          </w:p>
        </w:tc>
      </w:tr>
      <w:tr w:rsidR="00CF57AF" w:rsidRPr="00CF57AF" w14:paraId="1A79E6A5" w14:textId="77777777" w:rsidTr="00257BF8">
        <w:trPr>
          <w:trHeight w:val="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3F072" w14:textId="77777777" w:rsidR="00C57215" w:rsidRPr="00CF57AF" w:rsidRDefault="00C57215" w:rsidP="00257BF8">
            <w:pPr>
              <w:ind w:leftChars="200" w:left="48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Herpes simplex 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BF55D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1.184(0.638,2.194)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60FA94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1.139(0.78,1.663)</w:t>
            </w:r>
          </w:p>
        </w:tc>
      </w:tr>
      <w:tr w:rsidR="00CF57AF" w:rsidRPr="00CF57AF" w14:paraId="4E8EB572" w14:textId="77777777" w:rsidTr="00257BF8">
        <w:trPr>
          <w:trHeight w:val="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920A7A" w14:textId="77777777" w:rsidR="00C57215" w:rsidRPr="00CF57AF" w:rsidRDefault="00C57215" w:rsidP="00257BF8">
            <w:pPr>
              <w:ind w:leftChars="200" w:left="48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Herpes zoster infection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A8CF8C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0.736(0.474,1.141)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2F16E8" w14:textId="77777777" w:rsidR="00C57215" w:rsidRPr="00CF57AF" w:rsidRDefault="00C57215" w:rsidP="00257BF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1.16(0.761,1.768)</w:t>
            </w:r>
          </w:p>
        </w:tc>
      </w:tr>
    </w:tbl>
    <w:p w14:paraId="53D3B738" w14:textId="77777777" w:rsidR="00C57215" w:rsidRPr="00CF57AF" w:rsidRDefault="00C57215" w:rsidP="00C57215">
      <w:pPr>
        <w:spacing w:line="320" w:lineRule="exact"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t>*Hazard ratio for outcomes among GLP-1RA group compared to DPP-4i group subjects and GLP-1RA group compared to SGLT-2i group subjects (after propensity score matching).</w:t>
      </w:r>
    </w:p>
    <w:p w14:paraId="4A02983C" w14:textId="77777777" w:rsidR="00C57215" w:rsidRPr="00CF57AF" w:rsidRDefault="00C57215" w:rsidP="00FF41B1">
      <w:pPr>
        <w:rPr>
          <w:rFonts w:ascii="Times New Roman" w:eastAsia="標楷體" w:hAnsi="Times New Roman" w:cs="Times New Roman"/>
          <w:szCs w:val="24"/>
        </w:rPr>
      </w:pPr>
    </w:p>
    <w:p w14:paraId="1D84DA4C" w14:textId="77777777" w:rsidR="00C57215" w:rsidRPr="00CF57AF" w:rsidRDefault="00C57215" w:rsidP="00FF41B1">
      <w:pPr>
        <w:rPr>
          <w:rFonts w:ascii="Times New Roman" w:eastAsia="標楷體" w:hAnsi="Times New Roman" w:cs="Times New Roman"/>
          <w:szCs w:val="24"/>
        </w:rPr>
      </w:pPr>
    </w:p>
    <w:p w14:paraId="6E50849A" w14:textId="77777777" w:rsidR="00C57215" w:rsidRPr="00CF57AF" w:rsidRDefault="00C57215" w:rsidP="00FF41B1">
      <w:pPr>
        <w:rPr>
          <w:rFonts w:ascii="Times New Roman" w:eastAsia="標楷體" w:hAnsi="Times New Roman" w:cs="Times New Roman"/>
          <w:szCs w:val="24"/>
        </w:rPr>
      </w:pPr>
    </w:p>
    <w:p w14:paraId="5A842623" w14:textId="77777777" w:rsidR="00C57215" w:rsidRPr="00CF57AF" w:rsidRDefault="00C57215" w:rsidP="00FF41B1">
      <w:pPr>
        <w:rPr>
          <w:rFonts w:ascii="Times New Roman" w:eastAsia="標楷體" w:hAnsi="Times New Roman" w:cs="Times New Roman"/>
          <w:szCs w:val="24"/>
        </w:rPr>
      </w:pPr>
    </w:p>
    <w:p w14:paraId="48E80831" w14:textId="77777777" w:rsidR="003249E5" w:rsidRDefault="003249E5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14:paraId="240C4FE9" w14:textId="033AE23E" w:rsidR="00FF41B1" w:rsidRPr="00CF57AF" w:rsidRDefault="00FF41B1" w:rsidP="00FF41B1">
      <w:pPr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 w:hint="eastAsia"/>
          <w:szCs w:val="24"/>
        </w:rPr>
        <w:lastRenderedPageBreak/>
        <w:t>Table S</w:t>
      </w:r>
      <w:r w:rsidR="00372638" w:rsidRPr="00CF57AF">
        <w:rPr>
          <w:rFonts w:ascii="Times New Roman" w:eastAsia="標楷體" w:hAnsi="Times New Roman" w:cs="Times New Roman" w:hint="eastAsia"/>
          <w:szCs w:val="24"/>
        </w:rPr>
        <w:t>1</w:t>
      </w:r>
      <w:r w:rsidR="004D0AF8">
        <w:rPr>
          <w:rFonts w:ascii="Times New Roman" w:eastAsia="標楷體" w:hAnsi="Times New Roman" w:cs="Times New Roman" w:hint="eastAsia"/>
          <w:szCs w:val="24"/>
        </w:rPr>
        <w:t>3</w:t>
      </w:r>
      <w:r w:rsidRPr="00CF57AF">
        <w:rPr>
          <w:rFonts w:ascii="Times New Roman" w:eastAsia="標楷體" w:hAnsi="Times New Roman" w:cs="Times New Roman" w:hint="eastAsia"/>
          <w:szCs w:val="24"/>
        </w:rPr>
        <w:t xml:space="preserve">. </w:t>
      </w:r>
      <w:r w:rsidRPr="00CF57AF">
        <w:rPr>
          <w:rFonts w:ascii="Times New Roman" w:eastAsia="標楷體" w:hAnsi="Times New Roman" w:cs="Times New Roman"/>
          <w:szCs w:val="24"/>
        </w:rPr>
        <w:t>Hazard Ratios for Composite Outcomes by Different Follow-up Durations</w:t>
      </w:r>
    </w:p>
    <w:tbl>
      <w:tblPr>
        <w:tblStyle w:val="a3"/>
        <w:tblW w:w="4662" w:type="pct"/>
        <w:tblLook w:val="04A0" w:firstRow="1" w:lastRow="0" w:firstColumn="1" w:lastColumn="0" w:noHBand="0" w:noVBand="1"/>
      </w:tblPr>
      <w:tblGrid>
        <w:gridCol w:w="5064"/>
        <w:gridCol w:w="2376"/>
        <w:gridCol w:w="2441"/>
        <w:gridCol w:w="2376"/>
        <w:gridCol w:w="2376"/>
      </w:tblGrid>
      <w:tr w:rsidR="00CF57AF" w:rsidRPr="00CF57AF" w14:paraId="628D9588" w14:textId="77777777" w:rsidTr="00725B6E">
        <w:trPr>
          <w:trHeight w:val="286"/>
        </w:trPr>
        <w:tc>
          <w:tcPr>
            <w:tcW w:w="1730" w:type="pct"/>
            <w:vMerge w:val="restart"/>
          </w:tcPr>
          <w:p w14:paraId="07625E9C" w14:textId="77777777" w:rsidR="00FF41B1" w:rsidRPr="00CF57AF" w:rsidRDefault="00FF41B1" w:rsidP="00725B6E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Composite outcomes</w:t>
            </w:r>
          </w:p>
        </w:tc>
        <w:tc>
          <w:tcPr>
            <w:tcW w:w="3270" w:type="pct"/>
            <w:gridSpan w:val="4"/>
            <w:vAlign w:val="center"/>
          </w:tcPr>
          <w:p w14:paraId="63D44CA7" w14:textId="77777777" w:rsidR="00FF41B1" w:rsidRPr="00CF57AF" w:rsidRDefault="00FF41B1" w:rsidP="00725B6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Hazard ratio* (95% CI)</w:t>
            </w:r>
          </w:p>
        </w:tc>
      </w:tr>
      <w:tr w:rsidR="00CF57AF" w:rsidRPr="00CF57AF" w14:paraId="0EFD3EA0" w14:textId="77777777" w:rsidTr="00725B6E">
        <w:trPr>
          <w:trHeight w:val="69"/>
        </w:trPr>
        <w:tc>
          <w:tcPr>
            <w:tcW w:w="1730" w:type="pct"/>
            <w:vMerge/>
          </w:tcPr>
          <w:p w14:paraId="6CAE6DB3" w14:textId="77777777" w:rsidR="00FF41B1" w:rsidRPr="00CF57AF" w:rsidRDefault="00FF41B1" w:rsidP="00725B6E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12" w:type="pct"/>
            <w:vAlign w:val="center"/>
          </w:tcPr>
          <w:p w14:paraId="7AB3706C" w14:textId="77777777" w:rsidR="00FF41B1" w:rsidRPr="00CF57AF" w:rsidRDefault="00FF41B1" w:rsidP="00725B6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 year</w:t>
            </w:r>
          </w:p>
        </w:tc>
        <w:tc>
          <w:tcPr>
            <w:tcW w:w="834" w:type="pct"/>
          </w:tcPr>
          <w:p w14:paraId="50ECDDF0" w14:textId="77777777" w:rsidR="00FF41B1" w:rsidRPr="00CF57AF" w:rsidRDefault="00FF41B1" w:rsidP="00725B6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 xml:space="preserve">3 </w:t>
            </w:r>
            <w:proofErr w:type="gramStart"/>
            <w:r w:rsidRPr="00CF57AF">
              <w:rPr>
                <w:rFonts w:ascii="Times New Roman" w:eastAsia="標楷體" w:hAnsi="Times New Roman" w:cs="Times New Roman"/>
                <w:szCs w:val="24"/>
              </w:rPr>
              <w:t>year</w:t>
            </w:r>
            <w:proofErr w:type="gramEnd"/>
          </w:p>
        </w:tc>
        <w:tc>
          <w:tcPr>
            <w:tcW w:w="812" w:type="pct"/>
          </w:tcPr>
          <w:p w14:paraId="2A0B2006" w14:textId="77777777" w:rsidR="00FF41B1" w:rsidRPr="00CF57AF" w:rsidRDefault="00FF41B1" w:rsidP="00725B6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 xml:space="preserve">5 </w:t>
            </w:r>
            <w:proofErr w:type="gramStart"/>
            <w:r w:rsidRPr="00CF57AF">
              <w:rPr>
                <w:rFonts w:ascii="Times New Roman" w:eastAsia="標楷體" w:hAnsi="Times New Roman" w:cs="Times New Roman"/>
                <w:szCs w:val="24"/>
              </w:rPr>
              <w:t>year</w:t>
            </w:r>
            <w:proofErr w:type="gramEnd"/>
          </w:p>
        </w:tc>
        <w:tc>
          <w:tcPr>
            <w:tcW w:w="812" w:type="pct"/>
          </w:tcPr>
          <w:p w14:paraId="07D845DF" w14:textId="77777777" w:rsidR="00FF41B1" w:rsidRPr="00CF57AF" w:rsidRDefault="00FF41B1" w:rsidP="00725B6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 xml:space="preserve">9 </w:t>
            </w:r>
            <w:proofErr w:type="gramStart"/>
            <w:r w:rsidRPr="00CF57AF">
              <w:rPr>
                <w:rFonts w:ascii="Times New Roman" w:eastAsia="標楷體" w:hAnsi="Times New Roman" w:cs="Times New Roman"/>
                <w:szCs w:val="24"/>
              </w:rPr>
              <w:t>year</w:t>
            </w:r>
            <w:proofErr w:type="gramEnd"/>
          </w:p>
        </w:tc>
      </w:tr>
      <w:tr w:rsidR="00CF57AF" w:rsidRPr="00CF57AF" w14:paraId="3F72DAA7" w14:textId="77777777" w:rsidTr="00725B6E">
        <w:trPr>
          <w:trHeight w:val="15"/>
        </w:trPr>
        <w:tc>
          <w:tcPr>
            <w:tcW w:w="1730" w:type="pct"/>
          </w:tcPr>
          <w:p w14:paraId="245845F6" w14:textId="77777777" w:rsidR="00FF41B1" w:rsidRPr="00CF57AF" w:rsidRDefault="00FF41B1" w:rsidP="00725B6E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vs DPP-4i</w:t>
            </w:r>
          </w:p>
        </w:tc>
        <w:tc>
          <w:tcPr>
            <w:tcW w:w="812" w:type="pct"/>
            <w:vAlign w:val="center"/>
          </w:tcPr>
          <w:p w14:paraId="6980ACEE" w14:textId="77777777" w:rsidR="00FF41B1" w:rsidRPr="00CF57AF" w:rsidRDefault="00FF41B1" w:rsidP="00725B6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34" w:type="pct"/>
          </w:tcPr>
          <w:p w14:paraId="08771A01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12" w:type="pct"/>
          </w:tcPr>
          <w:p w14:paraId="5C2D4F49" w14:textId="77777777" w:rsidR="00FF41B1" w:rsidRPr="00CF57AF" w:rsidRDefault="00FF41B1" w:rsidP="00725B6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12" w:type="pct"/>
          </w:tcPr>
          <w:p w14:paraId="514782D4" w14:textId="77777777" w:rsidR="00FF41B1" w:rsidRPr="00CF57AF" w:rsidRDefault="00FF41B1" w:rsidP="00725B6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65F52956" w14:textId="77777777" w:rsidTr="00725B6E">
        <w:trPr>
          <w:trHeight w:val="15"/>
        </w:trPr>
        <w:tc>
          <w:tcPr>
            <w:tcW w:w="1730" w:type="pct"/>
          </w:tcPr>
          <w:p w14:paraId="343B1821" w14:textId="77777777" w:rsidR="00FF41B1" w:rsidRPr="00CF57AF" w:rsidRDefault="00FF41B1" w:rsidP="00725B6E">
            <w:pPr>
              <w:widowControl/>
              <w:shd w:val="clear" w:color="auto" w:fill="FFFFFF"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user</w:t>
            </w:r>
          </w:p>
        </w:tc>
        <w:tc>
          <w:tcPr>
            <w:tcW w:w="812" w:type="pct"/>
          </w:tcPr>
          <w:p w14:paraId="5A196D33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1.121(1.014, 1.240)</w:t>
            </w:r>
          </w:p>
        </w:tc>
        <w:tc>
          <w:tcPr>
            <w:tcW w:w="834" w:type="pct"/>
            <w:vAlign w:val="center"/>
          </w:tcPr>
          <w:p w14:paraId="1C7F14BF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1.269(1.184, 1.360)</w:t>
            </w:r>
          </w:p>
        </w:tc>
        <w:tc>
          <w:tcPr>
            <w:tcW w:w="812" w:type="pct"/>
          </w:tcPr>
          <w:p w14:paraId="524BA759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1.281(1.203, 1.364)</w:t>
            </w:r>
          </w:p>
        </w:tc>
        <w:tc>
          <w:tcPr>
            <w:tcW w:w="812" w:type="pct"/>
          </w:tcPr>
          <w:p w14:paraId="3B5FD182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1.321 (1.244, 1.404)</w:t>
            </w:r>
          </w:p>
        </w:tc>
      </w:tr>
      <w:tr w:rsidR="00CF57AF" w:rsidRPr="00CF57AF" w14:paraId="79194C95" w14:textId="77777777" w:rsidTr="00725B6E">
        <w:trPr>
          <w:trHeight w:val="15"/>
        </w:trPr>
        <w:tc>
          <w:tcPr>
            <w:tcW w:w="1730" w:type="pct"/>
          </w:tcPr>
          <w:p w14:paraId="093FC287" w14:textId="77777777" w:rsidR="00FF41B1" w:rsidRPr="00CF57AF" w:rsidRDefault="00FF41B1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DPP-4i user</w:t>
            </w:r>
          </w:p>
        </w:tc>
        <w:tc>
          <w:tcPr>
            <w:tcW w:w="812" w:type="pct"/>
          </w:tcPr>
          <w:p w14:paraId="6E16794D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  <w:tc>
          <w:tcPr>
            <w:tcW w:w="834" w:type="pct"/>
            <w:vAlign w:val="center"/>
          </w:tcPr>
          <w:p w14:paraId="6F386B04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  <w:tc>
          <w:tcPr>
            <w:tcW w:w="812" w:type="pct"/>
          </w:tcPr>
          <w:p w14:paraId="626E75F5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  <w:tc>
          <w:tcPr>
            <w:tcW w:w="812" w:type="pct"/>
          </w:tcPr>
          <w:p w14:paraId="42B01B6F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</w:tr>
      <w:tr w:rsidR="00CF57AF" w:rsidRPr="00CF57AF" w14:paraId="3A5A99A7" w14:textId="77777777" w:rsidTr="00725B6E">
        <w:trPr>
          <w:trHeight w:val="15"/>
        </w:trPr>
        <w:tc>
          <w:tcPr>
            <w:tcW w:w="1730" w:type="pct"/>
          </w:tcPr>
          <w:p w14:paraId="5A9BF979" w14:textId="77777777" w:rsidR="00FF41B1" w:rsidRPr="00CF57AF" w:rsidRDefault="00FF41B1" w:rsidP="00725B6E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vs SGLT-2i</w:t>
            </w:r>
          </w:p>
        </w:tc>
        <w:tc>
          <w:tcPr>
            <w:tcW w:w="812" w:type="pct"/>
            <w:vAlign w:val="center"/>
          </w:tcPr>
          <w:p w14:paraId="2CBE6ED9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34" w:type="pct"/>
            <w:vAlign w:val="center"/>
          </w:tcPr>
          <w:p w14:paraId="20AF5725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12" w:type="pct"/>
          </w:tcPr>
          <w:p w14:paraId="01AEF7E5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12" w:type="pct"/>
          </w:tcPr>
          <w:p w14:paraId="3068AA50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0EA5AE64" w14:textId="77777777" w:rsidTr="00725B6E">
        <w:trPr>
          <w:trHeight w:val="15"/>
        </w:trPr>
        <w:tc>
          <w:tcPr>
            <w:tcW w:w="1730" w:type="pct"/>
          </w:tcPr>
          <w:p w14:paraId="40C57D4D" w14:textId="77777777" w:rsidR="00FF41B1" w:rsidRPr="00CF57AF" w:rsidRDefault="00FF41B1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user</w:t>
            </w:r>
          </w:p>
        </w:tc>
        <w:tc>
          <w:tcPr>
            <w:tcW w:w="812" w:type="pct"/>
            <w:vAlign w:val="center"/>
          </w:tcPr>
          <w:p w14:paraId="7364C072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1.089(0.971, 1.220)</w:t>
            </w:r>
          </w:p>
        </w:tc>
        <w:tc>
          <w:tcPr>
            <w:tcW w:w="834" w:type="pct"/>
            <w:vAlign w:val="center"/>
          </w:tcPr>
          <w:p w14:paraId="7B37CE92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1.184(1.092, 1.285)</w:t>
            </w:r>
          </w:p>
        </w:tc>
        <w:tc>
          <w:tcPr>
            <w:tcW w:w="812" w:type="pct"/>
          </w:tcPr>
          <w:p w14:paraId="26FCAC4E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1.166(1.083, 1.256)</w:t>
            </w:r>
          </w:p>
        </w:tc>
        <w:tc>
          <w:tcPr>
            <w:tcW w:w="812" w:type="pct"/>
          </w:tcPr>
          <w:p w14:paraId="466AEA27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hAnsi="Times New Roman" w:cs="Times New Roman"/>
                <w:szCs w:val="24"/>
              </w:rPr>
              <w:t>1.201(1.120, 1.287)</w:t>
            </w:r>
          </w:p>
        </w:tc>
      </w:tr>
      <w:tr w:rsidR="00CF57AF" w:rsidRPr="00CF57AF" w14:paraId="4A38F0DC" w14:textId="77777777" w:rsidTr="00725B6E">
        <w:trPr>
          <w:trHeight w:val="15"/>
        </w:trPr>
        <w:tc>
          <w:tcPr>
            <w:tcW w:w="1730" w:type="pct"/>
          </w:tcPr>
          <w:p w14:paraId="051FEC1A" w14:textId="77777777" w:rsidR="00FF41B1" w:rsidRPr="00CF57AF" w:rsidRDefault="00FF41B1" w:rsidP="00725B6E">
            <w:pPr>
              <w:widowControl/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SGLT-2i user</w:t>
            </w:r>
          </w:p>
        </w:tc>
        <w:tc>
          <w:tcPr>
            <w:tcW w:w="812" w:type="pct"/>
            <w:vAlign w:val="center"/>
          </w:tcPr>
          <w:p w14:paraId="34B156A5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  <w:tc>
          <w:tcPr>
            <w:tcW w:w="834" w:type="pct"/>
            <w:vAlign w:val="center"/>
          </w:tcPr>
          <w:p w14:paraId="1255D06F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  <w:tc>
          <w:tcPr>
            <w:tcW w:w="812" w:type="pct"/>
          </w:tcPr>
          <w:p w14:paraId="0129F9A9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  <w:tc>
          <w:tcPr>
            <w:tcW w:w="812" w:type="pct"/>
          </w:tcPr>
          <w:p w14:paraId="425B78E0" w14:textId="77777777" w:rsidR="00FF41B1" w:rsidRPr="00CF57AF" w:rsidRDefault="00FF41B1" w:rsidP="00725B6E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reference</w:t>
            </w:r>
          </w:p>
        </w:tc>
      </w:tr>
    </w:tbl>
    <w:p w14:paraId="057CF1CE" w14:textId="77777777" w:rsidR="00FF41B1" w:rsidRPr="00CF57AF" w:rsidRDefault="00FF41B1" w:rsidP="00FF41B1">
      <w:pPr>
        <w:widowControl/>
        <w:spacing w:line="320" w:lineRule="exact"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t>Note:</w:t>
      </w:r>
    </w:p>
    <w:p w14:paraId="2555230F" w14:textId="77777777" w:rsidR="00FF41B1" w:rsidRPr="00CF57AF" w:rsidRDefault="00FF41B1" w:rsidP="00FF41B1">
      <w:pPr>
        <w:widowControl/>
        <w:spacing w:line="320" w:lineRule="exact"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t xml:space="preserve">*Hazard ratio for outcomes among GLP-1RA group compared to DPP-4i group subjects </w:t>
      </w:r>
      <w:r w:rsidRPr="00CF57AF">
        <w:rPr>
          <w:rFonts w:ascii="Times New Roman" w:eastAsia="標楷體" w:hAnsi="Times New Roman" w:cs="Times New Roman" w:hint="eastAsia"/>
          <w:szCs w:val="24"/>
        </w:rPr>
        <w:t xml:space="preserve">and </w:t>
      </w:r>
      <w:r w:rsidRPr="00CF57AF">
        <w:rPr>
          <w:rFonts w:ascii="Times New Roman" w:eastAsia="標楷體" w:hAnsi="Times New Roman" w:cs="Times New Roman"/>
          <w:szCs w:val="24"/>
        </w:rPr>
        <w:t>GLP-1RA group compared to SGLT-2i group subjects (after propensity score matching).</w:t>
      </w:r>
    </w:p>
    <w:p w14:paraId="4E2ECB44" w14:textId="77777777" w:rsidR="00FF41B1" w:rsidRPr="00CF57AF" w:rsidRDefault="00FF41B1" w:rsidP="00FF41B1">
      <w:pPr>
        <w:rPr>
          <w:rFonts w:ascii="Times New Roman" w:eastAsia="標楷體" w:hAnsi="Times New Roman" w:cs="Times New Roman"/>
          <w:szCs w:val="24"/>
        </w:rPr>
      </w:pPr>
    </w:p>
    <w:p w14:paraId="7759903B" w14:textId="1994B4C4" w:rsidR="00FF5819" w:rsidRPr="00CF57AF" w:rsidRDefault="00FF5819">
      <w:pPr>
        <w:widowControl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szCs w:val="24"/>
        </w:rPr>
        <w:br w:type="page"/>
      </w:r>
    </w:p>
    <w:p w14:paraId="1014A396" w14:textId="559A0C42" w:rsidR="00FF5819" w:rsidRPr="00CF57AF" w:rsidRDefault="00FF5819" w:rsidP="009164E7">
      <w:pPr>
        <w:widowControl/>
        <w:spacing w:line="320" w:lineRule="exact"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 w:hint="eastAsia"/>
          <w:szCs w:val="24"/>
        </w:rPr>
        <w:lastRenderedPageBreak/>
        <w:t>Table S1</w:t>
      </w:r>
      <w:r w:rsidR="004D0AF8">
        <w:rPr>
          <w:rFonts w:ascii="Times New Roman" w:eastAsia="標楷體" w:hAnsi="Times New Roman" w:cs="Times New Roman" w:hint="eastAsia"/>
          <w:szCs w:val="24"/>
        </w:rPr>
        <w:t>4</w:t>
      </w:r>
      <w:r w:rsidRPr="00CF57AF">
        <w:rPr>
          <w:rFonts w:ascii="Times New Roman" w:eastAsia="標楷體" w:hAnsi="Times New Roman" w:cs="Times New Roman" w:hint="eastAsia"/>
          <w:szCs w:val="24"/>
        </w:rPr>
        <w:t xml:space="preserve">. </w:t>
      </w:r>
      <w:r w:rsidRPr="00CF57AF">
        <w:rPr>
          <w:rFonts w:ascii="Times New Roman" w:eastAsia="標楷體" w:hAnsi="Times New Roman" w:cs="Times New Roman"/>
          <w:szCs w:val="24"/>
        </w:rPr>
        <w:t>Hazard Ratios for Composite Outcomes</w:t>
      </w:r>
      <w:r w:rsidRPr="00CF57AF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9164E7" w:rsidRPr="00CF57AF">
        <w:rPr>
          <w:rFonts w:ascii="Times New Roman" w:eastAsia="標楷體" w:hAnsi="Times New Roman" w:cs="Times New Roman" w:hint="eastAsia"/>
          <w:szCs w:val="24"/>
        </w:rPr>
        <w:t>based on</w:t>
      </w:r>
      <w:r w:rsidRPr="00CF57AF">
        <w:rPr>
          <w:rFonts w:ascii="Times New Roman" w:eastAsia="標楷體" w:hAnsi="Times New Roman" w:cs="Times New Roman"/>
          <w:szCs w:val="24"/>
        </w:rPr>
        <w:t xml:space="preserve"> </w:t>
      </w:r>
      <w:r w:rsidRPr="00CF57AF">
        <w:rPr>
          <w:rFonts w:ascii="Times New Roman" w:eastAsia="標楷體" w:hAnsi="Times New Roman" w:cs="Times New Roman" w:hint="eastAsia"/>
          <w:szCs w:val="24"/>
        </w:rPr>
        <w:t>I</w:t>
      </w:r>
      <w:r w:rsidRPr="00CF57AF">
        <w:rPr>
          <w:rFonts w:ascii="Times New Roman" w:eastAsia="標楷體" w:hAnsi="Times New Roman" w:cs="Times New Roman"/>
          <w:szCs w:val="24"/>
        </w:rPr>
        <w:t xml:space="preserve">ntention-to-treat </w:t>
      </w:r>
      <w:r w:rsidR="009164E7" w:rsidRPr="00CF57AF">
        <w:rPr>
          <w:rFonts w:ascii="Times New Roman" w:eastAsia="標楷體" w:hAnsi="Times New Roman" w:cs="Times New Roman" w:hint="eastAsia"/>
          <w:szCs w:val="24"/>
        </w:rPr>
        <w:t>A</w:t>
      </w:r>
      <w:r w:rsidRPr="00CF57AF">
        <w:rPr>
          <w:rFonts w:ascii="Times New Roman" w:eastAsia="標楷體" w:hAnsi="Times New Roman" w:cs="Times New Roman"/>
          <w:szCs w:val="24"/>
        </w:rPr>
        <w:t>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24"/>
        <w:gridCol w:w="2698"/>
        <w:gridCol w:w="2695"/>
        <w:gridCol w:w="2695"/>
        <w:gridCol w:w="2692"/>
      </w:tblGrid>
      <w:tr w:rsidR="00CF57AF" w:rsidRPr="00CF57AF" w14:paraId="3BA902E7" w14:textId="77777777" w:rsidTr="00DF0204">
        <w:trPr>
          <w:trHeight w:val="344"/>
        </w:trPr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D45A7B" w14:textId="77777777" w:rsidR="00FF5819" w:rsidRPr="00CF57AF" w:rsidRDefault="00FF5819" w:rsidP="009164E7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Outcome</w:t>
            </w:r>
          </w:p>
        </w:tc>
        <w:tc>
          <w:tcPr>
            <w:tcW w:w="3432" w:type="pct"/>
            <w:gridSpan w:val="4"/>
            <w:tcBorders>
              <w:left w:val="nil"/>
              <w:right w:val="nil"/>
            </w:tcBorders>
          </w:tcPr>
          <w:p w14:paraId="279FE1DF" w14:textId="77777777" w:rsidR="00FF5819" w:rsidRPr="00CF57AF" w:rsidRDefault="00FF5819" w:rsidP="009164E7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Hazard ratio* (95% CI)</w:t>
            </w:r>
          </w:p>
        </w:tc>
      </w:tr>
      <w:tr w:rsidR="00CF57AF" w:rsidRPr="00CF57AF" w14:paraId="0CDC14FA" w14:textId="77777777" w:rsidTr="00DF0204">
        <w:trPr>
          <w:trHeight w:val="344"/>
        </w:trPr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E12F0F" w14:textId="77777777" w:rsidR="00FF5819" w:rsidRPr="00CF57AF" w:rsidRDefault="00FF5819" w:rsidP="009164E7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9" w:type="pct"/>
            <w:tcBorders>
              <w:left w:val="nil"/>
              <w:right w:val="nil"/>
            </w:tcBorders>
            <w:vAlign w:val="center"/>
          </w:tcPr>
          <w:p w14:paraId="22D735CE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Model 1</w:t>
            </w:r>
            <w:r w:rsidRPr="00CF57AF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a</w:t>
            </w:r>
          </w:p>
        </w:tc>
        <w:tc>
          <w:tcPr>
            <w:tcW w:w="858" w:type="pct"/>
            <w:tcBorders>
              <w:left w:val="nil"/>
              <w:right w:val="nil"/>
            </w:tcBorders>
          </w:tcPr>
          <w:p w14:paraId="3537F422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Model 2</w:t>
            </w:r>
            <w:r w:rsidRPr="00CF57AF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b</w:t>
            </w:r>
          </w:p>
        </w:tc>
        <w:tc>
          <w:tcPr>
            <w:tcW w:w="858" w:type="pct"/>
            <w:tcBorders>
              <w:left w:val="nil"/>
              <w:right w:val="nil"/>
            </w:tcBorders>
          </w:tcPr>
          <w:p w14:paraId="3E9D7D17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Model 3</w:t>
            </w:r>
            <w:r w:rsidRPr="00CF57AF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c</w:t>
            </w:r>
          </w:p>
        </w:tc>
        <w:tc>
          <w:tcPr>
            <w:tcW w:w="857" w:type="pct"/>
            <w:tcBorders>
              <w:left w:val="nil"/>
              <w:right w:val="nil"/>
            </w:tcBorders>
          </w:tcPr>
          <w:p w14:paraId="3AD4B2CC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Model 4</w:t>
            </w:r>
            <w:r w:rsidRPr="00CF57AF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d</w:t>
            </w:r>
          </w:p>
        </w:tc>
      </w:tr>
      <w:tr w:rsidR="00CF57AF" w:rsidRPr="00CF57AF" w14:paraId="789E44DB" w14:textId="77777777" w:rsidTr="00DF0204">
        <w:trPr>
          <w:trHeight w:val="14"/>
        </w:trPr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1D7EA1" w14:textId="77777777" w:rsidR="00FF5819" w:rsidRPr="00CF57AF" w:rsidRDefault="00FF5819" w:rsidP="009164E7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bookmarkStart w:id="7" w:name="_Hlk204205299"/>
            <w:r w:rsidRPr="00CF57AF">
              <w:rPr>
                <w:rFonts w:ascii="Times New Roman" w:eastAsia="標楷體" w:hAnsi="Times New Roman" w:cs="Times New Roman"/>
                <w:szCs w:val="24"/>
              </w:rPr>
              <w:t>GLP-1RA vs DPP-4i</w:t>
            </w:r>
            <w:bookmarkEnd w:id="7"/>
            <w:r w:rsidRPr="00CF57AF">
              <w:rPr>
                <w:rFonts w:ascii="Times New Roman" w:eastAsia="標楷體" w:hAnsi="Times New Roman" w:cs="Times New Roman"/>
                <w:szCs w:val="24"/>
              </w:rPr>
              <w:t xml:space="preserve"> (n = 136,112 pairs)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8FCF16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086EB6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8C0F5D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6350E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7F359D7F" w14:textId="77777777" w:rsidTr="00DF0204">
        <w:trPr>
          <w:trHeight w:val="14"/>
        </w:trPr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</w:tcPr>
          <w:p w14:paraId="6AC47F8A" w14:textId="34CE00BA" w:rsidR="00FF5819" w:rsidRPr="00CF57AF" w:rsidRDefault="009164E7" w:rsidP="009164E7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="00FF5819" w:rsidRPr="00CF57AF">
              <w:rPr>
                <w:rFonts w:ascii="Times New Roman" w:eastAsia="標楷體" w:hAnsi="Times New Roman" w:cs="Times New Roman"/>
                <w:szCs w:val="24"/>
              </w:rPr>
              <w:t>Composite outcomes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</w:tcPr>
          <w:p w14:paraId="0F5DC640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1.093 (1.047,1.141)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14:paraId="1B8B3522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1.087 (1.04,1.135)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14:paraId="46820F73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1.062 (1.016,1.111)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</w:tcPr>
          <w:p w14:paraId="06978E2A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8" w:name="_Hlk204205329"/>
            <w:r w:rsidRPr="00CF57AF">
              <w:rPr>
                <w:rFonts w:ascii="Times New Roman" w:eastAsia="標楷體" w:hAnsi="Times New Roman" w:cs="Times New Roman"/>
                <w:szCs w:val="24"/>
              </w:rPr>
              <w:t>1.061 (1.013,1.111)</w:t>
            </w:r>
            <w:bookmarkEnd w:id="8"/>
          </w:p>
        </w:tc>
      </w:tr>
      <w:tr w:rsidR="00CF57AF" w:rsidRPr="00CF57AF" w14:paraId="7DAFF80B" w14:textId="77777777" w:rsidTr="00DF0204">
        <w:trPr>
          <w:trHeight w:val="14"/>
        </w:trPr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</w:tcPr>
          <w:p w14:paraId="46E812D6" w14:textId="7062DEF6" w:rsidR="00FF5819" w:rsidRPr="00CF57AF" w:rsidRDefault="009164E7" w:rsidP="009164E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 w:hint="eastAsia"/>
                <w:szCs w:val="24"/>
              </w:rPr>
              <w:t xml:space="preserve">    </w:t>
            </w:r>
            <w:r w:rsidR="00FF5819" w:rsidRPr="00CF57AF">
              <w:rPr>
                <w:rFonts w:ascii="Times New Roman" w:eastAsia="標楷體" w:hAnsi="Times New Roman" w:cs="Times New Roman"/>
                <w:szCs w:val="24"/>
              </w:rPr>
              <w:t>Herpes</w:t>
            </w:r>
            <w:r w:rsidR="00FF5819" w:rsidRPr="00CF57AF">
              <w:rPr>
                <w:rFonts w:ascii="Times New Roman" w:eastAsia="標楷體" w:hAnsi="Times New Roman" w:cs="Times New Roman" w:hint="eastAsia"/>
                <w:szCs w:val="24"/>
              </w:rPr>
              <w:t xml:space="preserve"> simplex</w:t>
            </w:r>
            <w:r w:rsidR="00FF5819" w:rsidRPr="00CF57AF">
              <w:rPr>
                <w:rFonts w:ascii="Times New Roman" w:eastAsia="標楷體" w:hAnsi="Times New Roman" w:cs="Times New Roman"/>
                <w:szCs w:val="24"/>
              </w:rPr>
              <w:t xml:space="preserve"> infection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</w:tcPr>
          <w:p w14:paraId="502785C4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1.247 (1.163,1.336)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14:paraId="17438ADF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1.251 (1.165,1.344)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14:paraId="15333840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1.207 (1.123,1.299)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</w:tcPr>
          <w:p w14:paraId="69019B4E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1.2 (1.114,1.293)</w:t>
            </w:r>
          </w:p>
        </w:tc>
      </w:tr>
      <w:tr w:rsidR="00CF57AF" w:rsidRPr="00CF57AF" w14:paraId="257BBC04" w14:textId="77777777" w:rsidTr="00DF0204">
        <w:trPr>
          <w:trHeight w:val="14"/>
        </w:trPr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</w:tcPr>
          <w:p w14:paraId="62CBAFBC" w14:textId="05BE4B7E" w:rsidR="00FF5819" w:rsidRPr="00CF57AF" w:rsidRDefault="009164E7" w:rsidP="009164E7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 w:hint="eastAsia"/>
                <w:szCs w:val="24"/>
              </w:rPr>
              <w:t xml:space="preserve">    </w:t>
            </w:r>
            <w:r w:rsidR="00FF5819" w:rsidRPr="00CF57AF">
              <w:rPr>
                <w:rFonts w:ascii="Times New Roman" w:eastAsia="標楷體" w:hAnsi="Times New Roman" w:cs="Times New Roman"/>
                <w:szCs w:val="24"/>
              </w:rPr>
              <w:t>Herpes zoster</w:t>
            </w:r>
            <w:r w:rsidR="00FF5819" w:rsidRPr="00CF57AF">
              <w:rPr>
                <w:rFonts w:ascii="Times New Roman" w:eastAsia="標楷體" w:hAnsi="Times New Roman" w:cs="Times New Roman" w:hint="eastAsia"/>
                <w:szCs w:val="24"/>
              </w:rPr>
              <w:t xml:space="preserve"> infection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</w:tcPr>
          <w:p w14:paraId="3B21B54F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1.016 (0.964,1.072)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14:paraId="173574C3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1.007 (0.953,1.063)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14:paraId="78CD273E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0.99 (0.937,1.047)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</w:tcPr>
          <w:p w14:paraId="71675D85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0.992 (0.937,1.05)</w:t>
            </w:r>
          </w:p>
        </w:tc>
      </w:tr>
      <w:tr w:rsidR="00CF57AF" w:rsidRPr="00CF57AF" w14:paraId="3DA99A2B" w14:textId="77777777" w:rsidTr="00DF0204">
        <w:trPr>
          <w:trHeight w:val="14"/>
        </w:trPr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</w:tcPr>
          <w:p w14:paraId="16E8B34E" w14:textId="77777777" w:rsidR="00FF5819" w:rsidRPr="00CF57AF" w:rsidRDefault="00FF5819" w:rsidP="009164E7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bookmarkStart w:id="9" w:name="_Hlk204205378"/>
            <w:r w:rsidRPr="00CF57AF">
              <w:rPr>
                <w:rFonts w:ascii="Times New Roman" w:eastAsia="標楷體" w:hAnsi="Times New Roman" w:cs="Times New Roman"/>
                <w:szCs w:val="24"/>
              </w:rPr>
              <w:t>GLP-1RA vs SGLT-2i</w:t>
            </w:r>
            <w:bookmarkEnd w:id="9"/>
            <w:r w:rsidRPr="00CF57AF">
              <w:rPr>
                <w:rFonts w:ascii="Times New Roman" w:eastAsia="標楷體" w:hAnsi="Times New Roman" w:cs="Times New Roman"/>
                <w:szCs w:val="24"/>
              </w:rPr>
              <w:t xml:space="preserve"> (n = 132,780 pairs)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</w:tcPr>
          <w:p w14:paraId="7833869B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14:paraId="6BBFEF41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14:paraId="3D4A6FB3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</w:tcPr>
          <w:p w14:paraId="6BABECD5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46741A26" w14:textId="77777777" w:rsidTr="00DF0204">
        <w:trPr>
          <w:trHeight w:val="14"/>
        </w:trPr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</w:tcPr>
          <w:p w14:paraId="2E8C47F4" w14:textId="0FBC2D7B" w:rsidR="00FF5819" w:rsidRPr="00CF57AF" w:rsidRDefault="009164E7" w:rsidP="009164E7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="00FF5819" w:rsidRPr="00CF57AF">
              <w:rPr>
                <w:rFonts w:ascii="Times New Roman" w:eastAsia="標楷體" w:hAnsi="Times New Roman" w:cs="Times New Roman"/>
                <w:szCs w:val="24"/>
              </w:rPr>
              <w:t>Composite outcomes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</w:tcPr>
          <w:p w14:paraId="56B1176F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1.054 (1.006,1.104)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14:paraId="62DCD537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1.055 (1.006,1.105)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14:paraId="4CEC7B4B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1.045 (0.996,1.095)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</w:tcPr>
          <w:p w14:paraId="2742BDB2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1.036 (0.987,1.087)</w:t>
            </w:r>
          </w:p>
        </w:tc>
      </w:tr>
      <w:tr w:rsidR="00CF57AF" w:rsidRPr="00CF57AF" w14:paraId="67AFA6D3" w14:textId="77777777" w:rsidTr="00DF0204">
        <w:trPr>
          <w:trHeight w:val="14"/>
        </w:trPr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</w:tcPr>
          <w:p w14:paraId="6F1BFE64" w14:textId="60A172BD" w:rsidR="00FF5819" w:rsidRPr="00CF57AF" w:rsidRDefault="009164E7" w:rsidP="009164E7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 w:hint="eastAsia"/>
                <w:szCs w:val="24"/>
              </w:rPr>
              <w:t xml:space="preserve">    </w:t>
            </w:r>
            <w:r w:rsidR="00FF5819" w:rsidRPr="00CF57AF">
              <w:rPr>
                <w:rFonts w:ascii="Times New Roman" w:eastAsia="標楷體" w:hAnsi="Times New Roman" w:cs="Times New Roman"/>
                <w:szCs w:val="24"/>
              </w:rPr>
              <w:t>Herpes</w:t>
            </w:r>
            <w:r w:rsidR="00FF5819" w:rsidRPr="00CF57AF">
              <w:rPr>
                <w:rFonts w:ascii="Times New Roman" w:eastAsia="標楷體" w:hAnsi="Times New Roman" w:cs="Times New Roman" w:hint="eastAsia"/>
                <w:szCs w:val="24"/>
              </w:rPr>
              <w:t xml:space="preserve"> simplex</w:t>
            </w:r>
            <w:r w:rsidR="00FF5819" w:rsidRPr="00CF57AF">
              <w:rPr>
                <w:rFonts w:ascii="Times New Roman" w:eastAsia="標楷體" w:hAnsi="Times New Roman" w:cs="Times New Roman"/>
                <w:szCs w:val="24"/>
              </w:rPr>
              <w:t xml:space="preserve"> infection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</w:tcPr>
          <w:p w14:paraId="1FFB3353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1.061 (0.985,1.144)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14:paraId="02ECA756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1.047 (0.97,1.13)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14:paraId="4BDC39DA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1.043 (0.966,1.126)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</w:tcPr>
          <w:p w14:paraId="5AA42F19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1.035 (0.957,1.118)</w:t>
            </w:r>
          </w:p>
        </w:tc>
      </w:tr>
      <w:tr w:rsidR="009164E7" w:rsidRPr="00CF57AF" w14:paraId="37C667A9" w14:textId="77777777" w:rsidTr="00DF0204">
        <w:trPr>
          <w:trHeight w:val="14"/>
        </w:trPr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9FD733" w14:textId="66015D84" w:rsidR="00FF5819" w:rsidRPr="00CF57AF" w:rsidRDefault="009164E7" w:rsidP="009164E7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 w:hint="eastAsia"/>
                <w:szCs w:val="24"/>
              </w:rPr>
              <w:t xml:space="preserve">    </w:t>
            </w:r>
            <w:r w:rsidR="00FF5819" w:rsidRPr="00CF57AF">
              <w:rPr>
                <w:rFonts w:ascii="Times New Roman" w:eastAsia="標楷體" w:hAnsi="Times New Roman" w:cs="Times New Roman"/>
                <w:szCs w:val="24"/>
              </w:rPr>
              <w:t>Herpes zoster</w:t>
            </w:r>
            <w:r w:rsidR="00FF5819" w:rsidRPr="00CF57AF">
              <w:rPr>
                <w:rFonts w:ascii="Times New Roman" w:eastAsia="標楷體" w:hAnsi="Times New Roman" w:cs="Times New Roman" w:hint="eastAsia"/>
                <w:szCs w:val="24"/>
              </w:rPr>
              <w:t xml:space="preserve"> infection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0FA49C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1.055 (0.996,1.118)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2AA96B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1.062 (1.002,1.126)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B26947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1.053 (0.993,1.117)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7DA8EC" w14:textId="77777777" w:rsidR="00FF5819" w:rsidRPr="00CF57AF" w:rsidRDefault="00FF5819" w:rsidP="009164E7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1.043 (0.983,1.107)</w:t>
            </w:r>
          </w:p>
        </w:tc>
      </w:tr>
    </w:tbl>
    <w:p w14:paraId="518396E2" w14:textId="77777777" w:rsidR="00FF5819" w:rsidRPr="00CF57AF" w:rsidRDefault="00FF5819" w:rsidP="00FF5819">
      <w:pPr>
        <w:pStyle w:val="a4"/>
        <w:widowControl/>
        <w:numPr>
          <w:ilvl w:val="0"/>
          <w:numId w:val="4"/>
        </w:numPr>
        <w:spacing w:line="240" w:lineRule="exact"/>
        <w:ind w:leftChars="0" w:left="714" w:hanging="357"/>
        <w:contextualSpacing/>
        <w:rPr>
          <w:rFonts w:ascii="Times New Roman" w:eastAsia="標楷體" w:hAnsi="Times New Roman" w:cs="Times New Roman"/>
          <w:sz w:val="18"/>
          <w:szCs w:val="18"/>
        </w:rPr>
      </w:pPr>
    </w:p>
    <w:p w14:paraId="404049CC" w14:textId="77777777" w:rsidR="00FF5819" w:rsidRPr="00CF57AF" w:rsidRDefault="00FF5819" w:rsidP="00FF5819">
      <w:pPr>
        <w:pStyle w:val="a4"/>
        <w:widowControl/>
        <w:numPr>
          <w:ilvl w:val="0"/>
          <w:numId w:val="4"/>
        </w:numPr>
        <w:spacing w:line="240" w:lineRule="exact"/>
        <w:ind w:leftChars="0" w:left="714" w:hanging="357"/>
        <w:contextualSpacing/>
        <w:rPr>
          <w:rFonts w:ascii="Times New Roman" w:eastAsia="標楷體" w:hAnsi="Times New Roman" w:cs="Times New Roman"/>
          <w:sz w:val="18"/>
          <w:szCs w:val="18"/>
        </w:rPr>
      </w:pPr>
      <w:r w:rsidRPr="00CF57AF">
        <w:rPr>
          <w:rFonts w:ascii="Times New Roman" w:eastAsia="標楷體" w:hAnsi="Times New Roman" w:cs="Times New Roman"/>
          <w:sz w:val="18"/>
          <w:szCs w:val="18"/>
        </w:rPr>
        <w:t>Note:</w:t>
      </w:r>
    </w:p>
    <w:p w14:paraId="7D5BEDF3" w14:textId="77777777" w:rsidR="00FF5819" w:rsidRPr="00CF57AF" w:rsidRDefault="00FF5819" w:rsidP="00FF5819">
      <w:pPr>
        <w:pStyle w:val="a4"/>
        <w:widowControl/>
        <w:numPr>
          <w:ilvl w:val="0"/>
          <w:numId w:val="4"/>
        </w:numPr>
        <w:spacing w:line="240" w:lineRule="exact"/>
        <w:ind w:leftChars="0" w:left="714" w:hanging="357"/>
        <w:contextualSpacing/>
        <w:rPr>
          <w:rFonts w:ascii="Times New Roman" w:eastAsia="標楷體" w:hAnsi="Times New Roman" w:cs="Times New Roman"/>
          <w:sz w:val="18"/>
          <w:szCs w:val="18"/>
        </w:rPr>
      </w:pPr>
      <w:r w:rsidRPr="00CF57AF">
        <w:rPr>
          <w:rFonts w:ascii="Times New Roman" w:eastAsia="標楷體" w:hAnsi="Times New Roman" w:cs="Times New Roman"/>
          <w:sz w:val="18"/>
          <w:szCs w:val="18"/>
        </w:rPr>
        <w:t>*Hazard ratio for outcomes among GLP-1RA group compared to DPP-4i group subjects and GLP-1RA group compared to SGLT-2i group subjects (after propensity score matching).</w:t>
      </w:r>
    </w:p>
    <w:p w14:paraId="4AC4711F" w14:textId="77777777" w:rsidR="00FF5819" w:rsidRPr="00CF57AF" w:rsidRDefault="00FF5819" w:rsidP="00FF5819">
      <w:pPr>
        <w:pStyle w:val="a4"/>
        <w:widowControl/>
        <w:numPr>
          <w:ilvl w:val="0"/>
          <w:numId w:val="4"/>
        </w:numPr>
        <w:spacing w:line="240" w:lineRule="exact"/>
        <w:ind w:leftChars="0" w:left="714" w:hanging="357"/>
        <w:contextualSpacing/>
        <w:rPr>
          <w:rFonts w:ascii="Times New Roman" w:eastAsia="標楷體" w:hAnsi="Times New Roman" w:cs="Times New Roman"/>
          <w:sz w:val="18"/>
          <w:szCs w:val="18"/>
        </w:rPr>
      </w:pPr>
      <w:r w:rsidRPr="00CF57AF">
        <w:rPr>
          <w:rFonts w:ascii="Times New Roman" w:eastAsia="標楷體" w:hAnsi="Times New Roman" w:cs="Times New Roman"/>
          <w:sz w:val="18"/>
          <w:szCs w:val="18"/>
        </w:rPr>
        <w:t>95% CI, 95% confidence interval</w:t>
      </w:r>
    </w:p>
    <w:p w14:paraId="6D349730" w14:textId="77777777" w:rsidR="00FF5819" w:rsidRPr="00CF57AF" w:rsidRDefault="00FF5819" w:rsidP="00FF5819">
      <w:pPr>
        <w:pStyle w:val="a4"/>
        <w:widowControl/>
        <w:numPr>
          <w:ilvl w:val="0"/>
          <w:numId w:val="4"/>
        </w:numPr>
        <w:spacing w:line="240" w:lineRule="exact"/>
        <w:ind w:leftChars="0" w:left="714" w:hanging="357"/>
        <w:contextualSpacing/>
        <w:rPr>
          <w:rFonts w:ascii="Times New Roman" w:eastAsia="標楷體" w:hAnsi="Times New Roman" w:cs="Times New Roman"/>
          <w:sz w:val="18"/>
          <w:szCs w:val="18"/>
        </w:rPr>
      </w:pPr>
      <w:r w:rsidRPr="00CF57AF">
        <w:rPr>
          <w:rFonts w:ascii="Times New Roman" w:eastAsia="標楷體" w:hAnsi="Times New Roman" w:cs="Times New Roman"/>
          <w:sz w:val="18"/>
          <w:szCs w:val="18"/>
        </w:rPr>
        <w:t>a: Model 1, matching include Age at index, Sex, Race, Ethnicity.</w:t>
      </w:r>
    </w:p>
    <w:p w14:paraId="1598FFFB" w14:textId="77777777" w:rsidR="00FF5819" w:rsidRPr="00CF57AF" w:rsidRDefault="00FF5819" w:rsidP="00FF5819">
      <w:pPr>
        <w:pStyle w:val="a4"/>
        <w:widowControl/>
        <w:numPr>
          <w:ilvl w:val="0"/>
          <w:numId w:val="4"/>
        </w:numPr>
        <w:spacing w:line="240" w:lineRule="exact"/>
        <w:ind w:leftChars="0" w:left="714" w:hanging="357"/>
        <w:contextualSpacing/>
        <w:rPr>
          <w:rFonts w:ascii="Times New Roman" w:eastAsia="標楷體" w:hAnsi="Times New Roman" w:cs="Times New Roman"/>
          <w:sz w:val="18"/>
          <w:szCs w:val="18"/>
        </w:rPr>
      </w:pPr>
      <w:r w:rsidRPr="00CF57AF">
        <w:rPr>
          <w:rFonts w:ascii="Times New Roman" w:eastAsia="標楷體" w:hAnsi="Times New Roman" w:cs="Times New Roman"/>
          <w:sz w:val="18"/>
          <w:szCs w:val="18"/>
        </w:rPr>
        <w:t>b: Model 2, matching include Age at index, Sex, Race, Ethnicity, Medical utilization, Socioeconomic, Lifestyle, BMI.</w:t>
      </w:r>
    </w:p>
    <w:p w14:paraId="29A0F742" w14:textId="77777777" w:rsidR="00FF5819" w:rsidRPr="00CF57AF" w:rsidRDefault="00FF5819" w:rsidP="00FF5819">
      <w:pPr>
        <w:pStyle w:val="a4"/>
        <w:widowControl/>
        <w:numPr>
          <w:ilvl w:val="0"/>
          <w:numId w:val="4"/>
        </w:numPr>
        <w:spacing w:line="240" w:lineRule="exact"/>
        <w:ind w:leftChars="0" w:left="714" w:hanging="357"/>
        <w:contextualSpacing/>
        <w:rPr>
          <w:rFonts w:ascii="Times New Roman" w:eastAsia="標楷體" w:hAnsi="Times New Roman" w:cs="Times New Roman"/>
          <w:sz w:val="18"/>
          <w:szCs w:val="18"/>
        </w:rPr>
      </w:pPr>
      <w:r w:rsidRPr="00CF57AF">
        <w:rPr>
          <w:rFonts w:ascii="Times New Roman" w:eastAsia="標楷體" w:hAnsi="Times New Roman" w:cs="Times New Roman"/>
          <w:sz w:val="18"/>
          <w:szCs w:val="18"/>
        </w:rPr>
        <w:t>c: Model 3, matching include Age at index, Sex, Race, Ethnicity, Medical utilization, Socioeconomic, Lifestyle, BMI and comorbidities.</w:t>
      </w:r>
    </w:p>
    <w:p w14:paraId="1F3A65DC" w14:textId="77777777" w:rsidR="00FF5819" w:rsidRPr="00CF57AF" w:rsidRDefault="00FF5819" w:rsidP="00FF5819">
      <w:pPr>
        <w:pStyle w:val="a4"/>
        <w:widowControl/>
        <w:numPr>
          <w:ilvl w:val="0"/>
          <w:numId w:val="4"/>
        </w:numPr>
        <w:spacing w:line="240" w:lineRule="exact"/>
        <w:ind w:leftChars="0" w:left="714" w:hanging="357"/>
        <w:contextualSpacing/>
        <w:rPr>
          <w:rFonts w:ascii="Times New Roman" w:eastAsia="標楷體" w:hAnsi="Times New Roman" w:cs="Times New Roman"/>
          <w:sz w:val="18"/>
          <w:szCs w:val="18"/>
        </w:rPr>
      </w:pPr>
      <w:r w:rsidRPr="00CF57AF">
        <w:rPr>
          <w:rFonts w:ascii="Times New Roman" w:eastAsia="標楷體" w:hAnsi="Times New Roman" w:cs="Times New Roman"/>
          <w:sz w:val="18"/>
          <w:szCs w:val="18"/>
        </w:rPr>
        <w:t>d: Model 4, matching include Age at index, Sex, Race, Ethnicity, Medical utilization, Socioeconomic, Lifestyle, BMI, comorbidities, and medication.</w:t>
      </w:r>
    </w:p>
    <w:p w14:paraId="055EFC57" w14:textId="77777777" w:rsidR="00C71C22" w:rsidRPr="00CF57AF" w:rsidRDefault="00C71C22">
      <w:pPr>
        <w:rPr>
          <w:rFonts w:ascii="Times New Roman" w:eastAsia="標楷體" w:hAnsi="Times New Roman" w:cs="Times New Roman"/>
          <w:szCs w:val="24"/>
        </w:rPr>
        <w:sectPr w:rsidR="00C71C22" w:rsidRPr="00CF57AF" w:rsidSect="00000599">
          <w:pgSz w:w="16838" w:h="11906" w:orient="landscape"/>
          <w:pgMar w:top="567" w:right="567" w:bottom="567" w:left="567" w:header="851" w:footer="992" w:gutter="0"/>
          <w:cols w:space="425"/>
          <w:docGrid w:type="lines" w:linePitch="360"/>
        </w:sectPr>
      </w:pPr>
    </w:p>
    <w:p w14:paraId="5E7D12CF" w14:textId="3B878BD5" w:rsidR="00C71C22" w:rsidRPr="00CF57AF" w:rsidRDefault="00C71C22" w:rsidP="00C71C22">
      <w:pPr>
        <w:widowControl/>
        <w:rPr>
          <w:rFonts w:ascii="Times New Roman" w:eastAsia="標楷體" w:hAnsi="Times New Roman" w:cs="Times New Roman"/>
          <w:sz w:val="20"/>
          <w:szCs w:val="20"/>
        </w:rPr>
      </w:pPr>
      <w:r w:rsidRPr="00CF57AF">
        <w:rPr>
          <w:rFonts w:ascii="Times New Roman" w:eastAsia="標楷體" w:hAnsi="Times New Roman" w:cs="Times New Roman"/>
          <w:szCs w:val="24"/>
        </w:rPr>
        <w:lastRenderedPageBreak/>
        <w:t>Table S1</w:t>
      </w:r>
      <w:r w:rsidR="004D0AF8">
        <w:rPr>
          <w:rFonts w:ascii="Times New Roman" w:eastAsia="標楷體" w:hAnsi="Times New Roman" w:cs="Times New Roman" w:hint="eastAsia"/>
          <w:szCs w:val="24"/>
        </w:rPr>
        <w:t>5</w:t>
      </w:r>
      <w:r w:rsidRPr="00CF57AF">
        <w:rPr>
          <w:rFonts w:ascii="Times New Roman" w:eastAsia="標楷體" w:hAnsi="Times New Roman" w:cs="Times New Roman"/>
          <w:szCs w:val="24"/>
        </w:rPr>
        <w:t>. Hazard ratios for composite and individual outcomes after excluding pa</w:t>
      </w:r>
      <w:r w:rsidRPr="00CF57AF">
        <w:rPr>
          <w:rFonts w:ascii="Times New Roman" w:eastAsia="標楷體" w:hAnsi="Times New Roman" w:cs="Times New Roman" w:hint="eastAsia"/>
          <w:szCs w:val="24"/>
        </w:rPr>
        <w:t>tients</w:t>
      </w:r>
      <w:r w:rsidRPr="00CF57AF">
        <w:rPr>
          <w:rFonts w:ascii="Times New Roman" w:eastAsia="標楷體" w:hAnsi="Times New Roman" w:cs="Times New Roman"/>
          <w:szCs w:val="24"/>
        </w:rPr>
        <w:t xml:space="preserve"> with unknown race or ethnicity</w:t>
      </w:r>
    </w:p>
    <w:tbl>
      <w:tblPr>
        <w:tblStyle w:val="a3"/>
        <w:tblW w:w="4683" w:type="pct"/>
        <w:tblLook w:val="04A0" w:firstRow="1" w:lastRow="0" w:firstColumn="1" w:lastColumn="0" w:noHBand="0" w:noVBand="1"/>
      </w:tblPr>
      <w:tblGrid>
        <w:gridCol w:w="6216"/>
        <w:gridCol w:w="2597"/>
        <w:gridCol w:w="2492"/>
        <w:gridCol w:w="3403"/>
      </w:tblGrid>
      <w:tr w:rsidR="00CF57AF" w:rsidRPr="00CF57AF" w14:paraId="0E988E25" w14:textId="77777777" w:rsidTr="00DF0204">
        <w:trPr>
          <w:trHeight w:val="20"/>
        </w:trPr>
        <w:tc>
          <w:tcPr>
            <w:tcW w:w="21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477CD1" w14:textId="77777777" w:rsidR="00C71C22" w:rsidRPr="00CF57AF" w:rsidRDefault="00C71C22" w:rsidP="00DF0204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Outcome</w:t>
            </w:r>
          </w:p>
        </w:tc>
        <w:tc>
          <w:tcPr>
            <w:tcW w:w="17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8C5429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Patients with outcome</w:t>
            </w:r>
          </w:p>
        </w:tc>
        <w:tc>
          <w:tcPr>
            <w:tcW w:w="1157" w:type="pct"/>
            <w:tcBorders>
              <w:left w:val="nil"/>
              <w:right w:val="nil"/>
            </w:tcBorders>
          </w:tcPr>
          <w:p w14:paraId="46859B03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Hazard ratio* (95% CI)</w:t>
            </w:r>
          </w:p>
        </w:tc>
      </w:tr>
      <w:tr w:rsidR="00CF57AF" w:rsidRPr="00CF57AF" w14:paraId="536B018E" w14:textId="77777777" w:rsidTr="00DF0204">
        <w:trPr>
          <w:trHeight w:val="20"/>
        </w:trPr>
        <w:tc>
          <w:tcPr>
            <w:tcW w:w="211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91E2EF" w14:textId="77777777" w:rsidR="00C71C22" w:rsidRPr="00CF57AF" w:rsidRDefault="00C71C22" w:rsidP="00DF0204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GLP-1RA vs DPP-4i (n = 75,201 pairs)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BB94DC" w14:textId="77777777" w:rsidR="00C71C22" w:rsidRPr="00CF57AF" w:rsidRDefault="00C71C22" w:rsidP="00DF0204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GLP-1RA user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4A91F1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DPP-4i user</w:t>
            </w:r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D921B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4CE7DF10" w14:textId="77777777" w:rsidTr="00DF0204">
        <w:trPr>
          <w:trHeight w:val="2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78638" w14:textId="77777777" w:rsidR="00C71C22" w:rsidRPr="00CF57AF" w:rsidRDefault="00C71C22" w:rsidP="00DF0204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Composite outcomes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</w:tcPr>
          <w:p w14:paraId="4654DFD2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1,840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B4E16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1,611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4F8F70D1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1.216 (1.137,1.301)</w:t>
            </w:r>
          </w:p>
        </w:tc>
      </w:tr>
      <w:tr w:rsidR="00CF57AF" w:rsidRPr="00CF57AF" w14:paraId="5878433B" w14:textId="77777777" w:rsidTr="00DF0204">
        <w:trPr>
          <w:trHeight w:val="2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</w:tcPr>
          <w:p w14:paraId="76653A2E" w14:textId="77777777" w:rsidR="00C71C22" w:rsidRPr="00CF57AF" w:rsidRDefault="00C71C22" w:rsidP="00DF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ind w:leftChars="100" w:left="240" w:firstLineChars="100" w:firstLine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Herpes</w:t>
            </w:r>
            <w:r w:rsidRPr="00CF57AF">
              <w:rPr>
                <w:rFonts w:ascii="Times New Roman" w:eastAsia="標楷體" w:hAnsi="Times New Roman" w:cs="Times New Roman" w:hint="eastAsia"/>
              </w:rPr>
              <w:t xml:space="preserve"> simplex</w:t>
            </w:r>
            <w:r w:rsidRPr="00CF57AF">
              <w:rPr>
                <w:rFonts w:ascii="Times New Roman" w:eastAsia="標楷體" w:hAnsi="Times New Roman" w:cs="Times New Roman"/>
              </w:rPr>
              <w:t xml:space="preserve"> infection</w:t>
            </w:r>
            <w:r w:rsidRPr="00CF57AF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</w:tcPr>
          <w:p w14:paraId="247600F5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736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F6F6C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528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113279D3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1.495 (1.336,1.672)</w:t>
            </w:r>
          </w:p>
        </w:tc>
      </w:tr>
      <w:tr w:rsidR="00CF57AF" w:rsidRPr="00CF57AF" w14:paraId="1D9A736C" w14:textId="77777777" w:rsidTr="00DF0204">
        <w:trPr>
          <w:trHeight w:val="20"/>
        </w:trPr>
        <w:tc>
          <w:tcPr>
            <w:tcW w:w="21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B81563" w14:textId="77777777" w:rsidR="00C71C22" w:rsidRPr="00CF57AF" w:rsidRDefault="00C71C22" w:rsidP="00DF0204">
            <w:pPr>
              <w:spacing w:line="280" w:lineRule="exact"/>
              <w:ind w:leftChars="100" w:left="240" w:firstLineChars="100" w:firstLine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Herpes zoster</w:t>
            </w:r>
            <w:r w:rsidRPr="00CF57AF">
              <w:rPr>
                <w:rFonts w:ascii="Times New Roman" w:eastAsia="標楷體" w:hAnsi="Times New Roman" w:cs="Times New Roman" w:hint="eastAsia"/>
              </w:rPr>
              <w:t xml:space="preserve"> infection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194078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1,161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CB1CB4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1,120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8E873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1.1 (1.013,1.194)</w:t>
            </w:r>
          </w:p>
        </w:tc>
      </w:tr>
      <w:tr w:rsidR="00CF57AF" w:rsidRPr="00CF57AF" w14:paraId="3AE864CA" w14:textId="77777777" w:rsidTr="00DF0204">
        <w:trPr>
          <w:trHeight w:val="20"/>
        </w:trPr>
        <w:tc>
          <w:tcPr>
            <w:tcW w:w="211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4AC296" w14:textId="77777777" w:rsidR="00C71C22" w:rsidRPr="00CF57AF" w:rsidRDefault="00C71C22" w:rsidP="00DF0204">
            <w:pPr>
              <w:spacing w:line="280" w:lineRule="exact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GLP-1RA vs SGLT-2i (n = 55,867pairs)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17D1DA" w14:textId="77777777" w:rsidR="00C71C22" w:rsidRPr="00CF57AF" w:rsidRDefault="00C71C22" w:rsidP="00DF0204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GLP-1RA user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DA7E79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SGLT-2i user</w:t>
            </w:r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32BF79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F57AF" w:rsidRPr="00CF57AF" w14:paraId="686E3C97" w14:textId="77777777" w:rsidTr="00DF0204">
        <w:trPr>
          <w:trHeight w:val="2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</w:tcPr>
          <w:p w14:paraId="006F7F70" w14:textId="77777777" w:rsidR="00C71C22" w:rsidRPr="00CF57AF" w:rsidRDefault="00C71C22" w:rsidP="00DF0204">
            <w:pPr>
              <w:spacing w:line="280" w:lineRule="exact"/>
              <w:ind w:leftChars="100" w:left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Composite outcomes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</w:tcPr>
          <w:p w14:paraId="5078AE4C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1,259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385CF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1,003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27F1203B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1.195 (1.099,1.298)</w:t>
            </w:r>
          </w:p>
        </w:tc>
      </w:tr>
      <w:tr w:rsidR="00CF57AF" w:rsidRPr="00CF57AF" w14:paraId="048078A3" w14:textId="77777777" w:rsidTr="00DF0204">
        <w:trPr>
          <w:trHeight w:val="2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</w:tcPr>
          <w:p w14:paraId="68175FCB" w14:textId="77777777" w:rsidR="00C71C22" w:rsidRPr="00CF57AF" w:rsidRDefault="00C71C22" w:rsidP="00DF0204">
            <w:pPr>
              <w:spacing w:line="280" w:lineRule="exact"/>
              <w:ind w:leftChars="100" w:left="240" w:firstLineChars="100" w:firstLine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Herpes</w:t>
            </w:r>
            <w:r w:rsidRPr="00CF57AF">
              <w:rPr>
                <w:rFonts w:ascii="Times New Roman" w:eastAsia="標楷體" w:hAnsi="Times New Roman" w:cs="Times New Roman" w:hint="eastAsia"/>
              </w:rPr>
              <w:t xml:space="preserve"> simplex</w:t>
            </w:r>
            <w:r w:rsidRPr="00CF57AF">
              <w:rPr>
                <w:rFonts w:ascii="Times New Roman" w:eastAsia="標楷體" w:hAnsi="Times New Roman" w:cs="Times New Roman"/>
              </w:rPr>
              <w:t xml:space="preserve"> infection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</w:tcPr>
          <w:p w14:paraId="63C2E103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501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F0A01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378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7B6FA100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1.259 (1.101,1.439)</w:t>
            </w:r>
          </w:p>
        </w:tc>
      </w:tr>
      <w:tr w:rsidR="00CF57AF" w:rsidRPr="00CF57AF" w14:paraId="7E7DCB96" w14:textId="77777777" w:rsidTr="00DF0204">
        <w:trPr>
          <w:trHeight w:val="20"/>
        </w:trPr>
        <w:tc>
          <w:tcPr>
            <w:tcW w:w="21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A0AD9A" w14:textId="77777777" w:rsidR="00C71C22" w:rsidRPr="00CF57AF" w:rsidRDefault="00C71C22" w:rsidP="00DF0204">
            <w:pPr>
              <w:spacing w:line="280" w:lineRule="exact"/>
              <w:ind w:leftChars="100" w:left="240" w:firstLineChars="100" w:firstLine="240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Herpes zoster</w:t>
            </w:r>
            <w:r w:rsidRPr="00CF57AF">
              <w:rPr>
                <w:rFonts w:ascii="Times New Roman" w:eastAsia="標楷體" w:hAnsi="Times New Roman" w:cs="Times New Roman" w:hint="eastAsia"/>
              </w:rPr>
              <w:t xml:space="preserve"> infection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30C31C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797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BA0508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651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5FC10D" w14:textId="77777777" w:rsidR="00C71C22" w:rsidRPr="00CF57AF" w:rsidRDefault="00C71C22" w:rsidP="00DF0204">
            <w:pPr>
              <w:spacing w:line="280" w:lineRule="exact"/>
              <w:ind w:leftChars="100" w:left="240"/>
              <w:jc w:val="center"/>
              <w:rPr>
                <w:rFonts w:ascii="Times New Roman" w:eastAsia="標楷體" w:hAnsi="Times New Roman" w:cs="Times New Roman"/>
              </w:rPr>
            </w:pPr>
            <w:r w:rsidRPr="00CF57AF">
              <w:rPr>
                <w:rFonts w:ascii="Times New Roman" w:eastAsia="標楷體" w:hAnsi="Times New Roman" w:cs="Times New Roman"/>
              </w:rPr>
              <w:t>1.164 (1.049,1.291)</w:t>
            </w:r>
          </w:p>
        </w:tc>
      </w:tr>
    </w:tbl>
    <w:p w14:paraId="3AF83EB7" w14:textId="77777777" w:rsidR="00C71C22" w:rsidRPr="00CF57AF" w:rsidRDefault="00C71C22" w:rsidP="00E72DDE">
      <w:pPr>
        <w:ind w:leftChars="100" w:left="240"/>
        <w:rPr>
          <w:rFonts w:ascii="Times New Roman" w:eastAsia="標楷體" w:hAnsi="Times New Roman" w:cs="Times New Roman"/>
        </w:rPr>
      </w:pPr>
      <w:r w:rsidRPr="00CF57AF">
        <w:rPr>
          <w:rFonts w:ascii="Times New Roman" w:eastAsia="標楷體" w:hAnsi="Times New Roman" w:cs="Times New Roman"/>
        </w:rPr>
        <w:t>Note:</w:t>
      </w:r>
    </w:p>
    <w:p w14:paraId="608ACAD2" w14:textId="77777777" w:rsidR="00C71C22" w:rsidRPr="00CF57AF" w:rsidRDefault="00C71C22" w:rsidP="00E72DDE">
      <w:pPr>
        <w:ind w:leftChars="100" w:left="240"/>
        <w:rPr>
          <w:rFonts w:ascii="Times New Roman" w:eastAsia="標楷體" w:hAnsi="Times New Roman" w:cs="Times New Roman"/>
        </w:rPr>
      </w:pPr>
      <w:r w:rsidRPr="00CF57AF">
        <w:rPr>
          <w:rFonts w:ascii="Times New Roman" w:eastAsia="標楷體" w:hAnsi="Times New Roman" w:cs="Times New Roman"/>
        </w:rPr>
        <w:t>*Hazard ratio for outcomes among GLP-1RA group compared to DPP-4i group subjects and GLP-1RA group compared to SGLT-2i group subjects (after propensity score matching, matching include Age at index, Sex, Race, Ethnicity, Medical utilization, Socioeconomic, Lifestyle, BMI, comorbidities, and medication.).</w:t>
      </w:r>
    </w:p>
    <w:p w14:paraId="4793BA0C" w14:textId="77777777" w:rsidR="00C71C22" w:rsidRPr="00CF57AF" w:rsidRDefault="00C71C22" w:rsidP="00E72DDE">
      <w:pPr>
        <w:ind w:leftChars="100" w:left="240"/>
        <w:rPr>
          <w:rFonts w:ascii="Times New Roman" w:eastAsia="標楷體" w:hAnsi="Times New Roman" w:cs="Times New Roman"/>
        </w:rPr>
      </w:pPr>
      <w:r w:rsidRPr="00CF57AF">
        <w:rPr>
          <w:rFonts w:ascii="Times New Roman" w:eastAsia="標楷體" w:hAnsi="Times New Roman" w:cs="Times New Roman"/>
        </w:rPr>
        <w:t>95% CI, 95% confidence interval</w:t>
      </w:r>
    </w:p>
    <w:p w14:paraId="09553D72" w14:textId="77777777" w:rsidR="00C71C22" w:rsidRPr="00CF57AF" w:rsidRDefault="00C71C22" w:rsidP="00C71C22">
      <w:pPr>
        <w:spacing w:line="240" w:lineRule="exact"/>
        <w:rPr>
          <w:rFonts w:ascii="Times New Roman" w:eastAsia="標楷體" w:hAnsi="Times New Roman" w:cs="Times New Roman"/>
          <w:sz w:val="20"/>
          <w:szCs w:val="20"/>
        </w:rPr>
      </w:pPr>
    </w:p>
    <w:p w14:paraId="26230526" w14:textId="77777777" w:rsidR="00C71C22" w:rsidRPr="00CF57AF" w:rsidRDefault="00C71C22" w:rsidP="00C71C22">
      <w:pPr>
        <w:spacing w:line="240" w:lineRule="exact"/>
        <w:rPr>
          <w:rFonts w:ascii="Times New Roman" w:eastAsia="標楷體" w:hAnsi="Times New Roman" w:cs="Times New Roman"/>
          <w:sz w:val="20"/>
          <w:szCs w:val="20"/>
        </w:rPr>
      </w:pPr>
    </w:p>
    <w:p w14:paraId="706640D4" w14:textId="77777777" w:rsidR="003249E5" w:rsidRDefault="003249E5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28894844" w14:textId="20632F65" w:rsidR="00C71C22" w:rsidRPr="00CF57AF" w:rsidRDefault="00C71C22" w:rsidP="00C71C22">
      <w:pPr>
        <w:widowControl/>
        <w:contextualSpacing/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</w:rPr>
        <w:lastRenderedPageBreak/>
        <w:t xml:space="preserve">Table </w:t>
      </w:r>
      <w:r w:rsidRPr="00CF57AF">
        <w:rPr>
          <w:rFonts w:ascii="Times New Roman" w:eastAsia="標楷體" w:hAnsi="Times New Roman" w:cs="Times New Roman" w:hint="eastAsia"/>
        </w:rPr>
        <w:t>S1</w:t>
      </w:r>
      <w:r w:rsidR="004D0AF8">
        <w:rPr>
          <w:rFonts w:ascii="Times New Roman" w:eastAsia="標楷體" w:hAnsi="Times New Roman" w:cs="Times New Roman" w:hint="eastAsia"/>
        </w:rPr>
        <w:t>6</w:t>
      </w:r>
      <w:r w:rsidRPr="00CF57AF">
        <w:rPr>
          <w:rFonts w:ascii="Times New Roman" w:eastAsia="標楷體" w:hAnsi="Times New Roman" w:cs="Times New Roman" w:hint="eastAsia"/>
        </w:rPr>
        <w:t>.</w:t>
      </w:r>
      <w:r w:rsidRPr="00CF57AF">
        <w:t xml:space="preserve"> </w:t>
      </w:r>
      <w:r w:rsidRPr="00CF57AF">
        <w:rPr>
          <w:rFonts w:ascii="Times New Roman" w:eastAsia="標楷體" w:hAnsi="Times New Roman" w:cs="Times New Roman"/>
        </w:rPr>
        <w:t>Hazard ratios for c</w:t>
      </w:r>
      <w:r w:rsidRPr="00CF57AF">
        <w:rPr>
          <w:rFonts w:ascii="Times New Roman" w:eastAsia="標楷體" w:hAnsi="Times New Roman" w:cs="Times New Roman"/>
          <w:szCs w:val="24"/>
        </w:rPr>
        <w:t>omposite and individual outcomes among patients prescribed each medication on ≥ 2 occasions</w:t>
      </w:r>
    </w:p>
    <w:tbl>
      <w:tblPr>
        <w:tblStyle w:val="a3"/>
        <w:tblW w:w="4683" w:type="pct"/>
        <w:tblLook w:val="04A0" w:firstRow="1" w:lastRow="0" w:firstColumn="1" w:lastColumn="0" w:noHBand="0" w:noVBand="1"/>
      </w:tblPr>
      <w:tblGrid>
        <w:gridCol w:w="6216"/>
        <w:gridCol w:w="2597"/>
        <w:gridCol w:w="2492"/>
        <w:gridCol w:w="3403"/>
      </w:tblGrid>
      <w:tr w:rsidR="00CF57AF" w:rsidRPr="00CF57AF" w14:paraId="50FA800A" w14:textId="77777777" w:rsidTr="00DF0204">
        <w:trPr>
          <w:trHeight w:val="250"/>
        </w:trPr>
        <w:tc>
          <w:tcPr>
            <w:tcW w:w="21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A61ACA" w14:textId="77777777" w:rsidR="00C71C22" w:rsidRPr="00CF57AF" w:rsidRDefault="00C71C22" w:rsidP="00DF0204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Outcome</w:t>
            </w:r>
          </w:p>
        </w:tc>
        <w:tc>
          <w:tcPr>
            <w:tcW w:w="17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5E992A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Patients with outcome</w:t>
            </w:r>
          </w:p>
        </w:tc>
        <w:tc>
          <w:tcPr>
            <w:tcW w:w="1157" w:type="pct"/>
            <w:tcBorders>
              <w:left w:val="nil"/>
              <w:right w:val="nil"/>
            </w:tcBorders>
          </w:tcPr>
          <w:p w14:paraId="0826BBAD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Hazard ratio* (95% CI)</w:t>
            </w:r>
          </w:p>
        </w:tc>
      </w:tr>
      <w:tr w:rsidR="00CF57AF" w:rsidRPr="00CF57AF" w14:paraId="228047EF" w14:textId="77777777" w:rsidTr="00DF0204">
        <w:trPr>
          <w:trHeight w:val="14"/>
        </w:trPr>
        <w:tc>
          <w:tcPr>
            <w:tcW w:w="211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0ECF35" w14:textId="77777777" w:rsidR="00C71C22" w:rsidRPr="00CF57AF" w:rsidRDefault="00C71C22" w:rsidP="00DF0204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vs DPP-4i (n = 58,887 pairs)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2FFA59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user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A3F6DC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DPP-4i user</w:t>
            </w:r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421730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1AD3CF80" w14:textId="77777777" w:rsidTr="00DF0204">
        <w:trPr>
          <w:trHeight w:val="14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</w:tcPr>
          <w:p w14:paraId="2E5457D8" w14:textId="77777777" w:rsidR="00C71C22" w:rsidRPr="00CF57AF" w:rsidRDefault="00C71C22" w:rsidP="00DF0204">
            <w:pPr>
              <w:spacing w:line="320" w:lineRule="exact"/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Composite outcomes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</w:tcPr>
          <w:p w14:paraId="74BABFE6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1,633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0D0DE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1,481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0C39A74C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1.152(1.074,1.237)</w:t>
            </w:r>
          </w:p>
        </w:tc>
      </w:tr>
      <w:tr w:rsidR="00CF57AF" w:rsidRPr="00CF57AF" w14:paraId="566393A0" w14:textId="77777777" w:rsidTr="00DF0204">
        <w:trPr>
          <w:trHeight w:val="14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</w:tcPr>
          <w:p w14:paraId="4ACC2084" w14:textId="77777777" w:rsidR="00C71C22" w:rsidRPr="00CF57AF" w:rsidRDefault="00C71C22" w:rsidP="00DF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200" w:left="48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Herpes simplex infection (B00)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</w:tcPr>
          <w:p w14:paraId="14083894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608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F4A54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495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3A8333B6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1.280(1.137,1.442)</w:t>
            </w:r>
          </w:p>
        </w:tc>
      </w:tr>
      <w:tr w:rsidR="00CF57AF" w:rsidRPr="00CF57AF" w14:paraId="3EB5C3B3" w14:textId="77777777" w:rsidTr="00DF0204">
        <w:trPr>
          <w:trHeight w:val="14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</w:tcPr>
          <w:p w14:paraId="4523380B" w14:textId="77777777" w:rsidR="00C71C22" w:rsidRPr="00CF57AF" w:rsidRDefault="00C71C22" w:rsidP="00DF0204">
            <w:pPr>
              <w:ind w:leftChars="200" w:left="48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Herpes zoster infection (B02)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</w:tcPr>
          <w:p w14:paraId="7329CC71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1,073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51213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1,020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62E322AA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1.100(1.009,1.199)</w:t>
            </w:r>
          </w:p>
        </w:tc>
      </w:tr>
      <w:tr w:rsidR="00CF57AF" w:rsidRPr="00CF57AF" w14:paraId="1BDF210D" w14:textId="77777777" w:rsidTr="00DF0204">
        <w:trPr>
          <w:trHeight w:val="14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</w:tcPr>
          <w:p w14:paraId="5E21921A" w14:textId="77777777" w:rsidR="00C71C22" w:rsidRPr="00CF57AF" w:rsidRDefault="00C71C22" w:rsidP="00DF020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vs SGLT-2i (n = 46,590 pairs)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</w:tcPr>
          <w:p w14:paraId="48EED4C0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GLP-1RA user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49368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SGLT-2i user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6677C576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F57AF" w:rsidRPr="00CF57AF" w14:paraId="26F34A67" w14:textId="77777777" w:rsidTr="00DF0204">
        <w:trPr>
          <w:trHeight w:val="14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</w:tcPr>
          <w:p w14:paraId="5A03B9C0" w14:textId="77777777" w:rsidR="00C71C22" w:rsidRPr="00CF57AF" w:rsidRDefault="00C71C22" w:rsidP="00DF0204">
            <w:pPr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Composite outcomes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</w:tcPr>
          <w:p w14:paraId="5BF9E645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1,202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3D802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1,029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378290A1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1.114(1.025,1.210)</w:t>
            </w:r>
          </w:p>
        </w:tc>
      </w:tr>
      <w:tr w:rsidR="00CF57AF" w:rsidRPr="00CF57AF" w14:paraId="38ABB7AD" w14:textId="77777777" w:rsidTr="00DF0204">
        <w:trPr>
          <w:trHeight w:val="14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</w:tcPr>
          <w:p w14:paraId="5E7A2A0E" w14:textId="77777777" w:rsidR="00C71C22" w:rsidRPr="00CF57AF" w:rsidRDefault="00C71C22" w:rsidP="00DF0204">
            <w:pPr>
              <w:ind w:leftChars="200" w:left="48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Herpes simplex infection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</w:tcPr>
          <w:p w14:paraId="0FAC56B9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441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79F71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366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2AFCA0A6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1.147(0.998,1.317)</w:t>
            </w:r>
          </w:p>
        </w:tc>
      </w:tr>
      <w:tr w:rsidR="00CF57AF" w:rsidRPr="00CF57AF" w14:paraId="1B0DDC4C" w14:textId="77777777" w:rsidTr="00DF0204">
        <w:trPr>
          <w:trHeight w:val="14"/>
        </w:trPr>
        <w:tc>
          <w:tcPr>
            <w:tcW w:w="21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24A9B" w14:textId="77777777" w:rsidR="00C71C22" w:rsidRPr="00CF57AF" w:rsidRDefault="00C71C22" w:rsidP="00DF0204">
            <w:pPr>
              <w:ind w:leftChars="200" w:left="480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Herpes zoster infection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4DF39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791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54490D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679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34C2A" w14:textId="77777777" w:rsidR="00C71C22" w:rsidRPr="00CF57AF" w:rsidRDefault="00C71C22" w:rsidP="00DF0204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F57AF">
              <w:rPr>
                <w:rFonts w:ascii="Times New Roman" w:eastAsia="標楷體" w:hAnsi="Times New Roman" w:cs="Times New Roman"/>
                <w:szCs w:val="24"/>
              </w:rPr>
              <w:t>1.110(1.001,1.229)</w:t>
            </w:r>
          </w:p>
        </w:tc>
      </w:tr>
    </w:tbl>
    <w:p w14:paraId="7DC91EF4" w14:textId="77777777" w:rsidR="00C71C22" w:rsidRPr="00CF57AF" w:rsidRDefault="00C71C22" w:rsidP="00E72DDE">
      <w:pPr>
        <w:widowControl/>
        <w:ind w:firstLineChars="100" w:firstLine="240"/>
        <w:contextualSpacing/>
        <w:rPr>
          <w:rFonts w:ascii="Times New Roman" w:eastAsia="標楷體" w:hAnsi="Times New Roman" w:cs="Times New Roman"/>
        </w:rPr>
      </w:pPr>
      <w:r w:rsidRPr="00CF57AF">
        <w:rPr>
          <w:rFonts w:ascii="Times New Roman" w:eastAsia="標楷體" w:hAnsi="Times New Roman" w:cs="Times New Roman"/>
        </w:rPr>
        <w:t>Note:</w:t>
      </w:r>
    </w:p>
    <w:p w14:paraId="27B5848E" w14:textId="77777777" w:rsidR="00C71C22" w:rsidRPr="00CF57AF" w:rsidRDefault="00C71C22" w:rsidP="00E72DDE">
      <w:pPr>
        <w:widowControl/>
        <w:ind w:leftChars="100" w:left="240"/>
        <w:contextualSpacing/>
        <w:rPr>
          <w:rFonts w:ascii="Times New Roman" w:eastAsia="標楷體" w:hAnsi="Times New Roman" w:cs="Times New Roman"/>
        </w:rPr>
      </w:pPr>
      <w:r w:rsidRPr="00CF57AF">
        <w:rPr>
          <w:rFonts w:ascii="Times New Roman" w:eastAsia="標楷體" w:hAnsi="Times New Roman" w:cs="Times New Roman"/>
        </w:rPr>
        <w:t>*Hazard ratio for outcomes among GLP-1RA group compared to DPP-4i group subjects and GLP-1RA group compared to SGLT-2i group subjects (after propensity score matching, matching include Age at index, Sex, Race, Ethnicity, Medical utilization, Socioeconomic, Lifestyle, BMI, comorbidities, and medication)</w:t>
      </w:r>
      <w:r w:rsidRPr="00CF57AF">
        <w:rPr>
          <w:rFonts w:ascii="Times New Roman" w:eastAsia="標楷體" w:hAnsi="Times New Roman" w:cs="Times New Roman" w:hint="eastAsia"/>
        </w:rPr>
        <w:t>.</w:t>
      </w:r>
    </w:p>
    <w:p w14:paraId="79AB169F" w14:textId="77777777" w:rsidR="00C71C22" w:rsidRPr="00CF57AF" w:rsidRDefault="00C71C22" w:rsidP="00E72DDE">
      <w:pPr>
        <w:widowControl/>
        <w:ind w:leftChars="100" w:left="240"/>
        <w:contextualSpacing/>
        <w:rPr>
          <w:rFonts w:ascii="Times New Roman" w:eastAsia="標楷體" w:hAnsi="Times New Roman" w:cs="Times New Roman"/>
        </w:rPr>
      </w:pPr>
      <w:r w:rsidRPr="00CF57AF">
        <w:rPr>
          <w:rFonts w:ascii="Times New Roman" w:eastAsia="標楷體" w:hAnsi="Times New Roman" w:cs="Times New Roman"/>
        </w:rPr>
        <w:t>95% CI, 95% confidence interval</w:t>
      </w:r>
    </w:p>
    <w:p w14:paraId="1EA09166" w14:textId="7B3766C6" w:rsidR="00D76418" w:rsidRPr="00CF57AF" w:rsidRDefault="00D76418" w:rsidP="004D0AF8">
      <w:pPr>
        <w:widowControl/>
        <w:rPr>
          <w:rFonts w:ascii="Times New Roman" w:eastAsia="標楷體" w:hAnsi="Times New Roman" w:cs="Times New Roman" w:hint="eastAsia"/>
          <w:sz w:val="20"/>
          <w:szCs w:val="20"/>
        </w:rPr>
      </w:pPr>
    </w:p>
    <w:sectPr w:rsidR="00D76418" w:rsidRPr="00CF57AF" w:rsidSect="00BC34DC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09560" w14:textId="77777777" w:rsidR="002A3B90" w:rsidRDefault="002A3B90" w:rsidP="000D424E">
      <w:r>
        <w:separator/>
      </w:r>
    </w:p>
  </w:endnote>
  <w:endnote w:type="continuationSeparator" w:id="0">
    <w:p w14:paraId="4C25FE07" w14:textId="77777777" w:rsidR="002A3B90" w:rsidRDefault="002A3B90" w:rsidP="000D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286C8" w14:textId="77777777" w:rsidR="002A3B90" w:rsidRDefault="002A3B90" w:rsidP="000D424E">
      <w:r>
        <w:separator/>
      </w:r>
    </w:p>
  </w:footnote>
  <w:footnote w:type="continuationSeparator" w:id="0">
    <w:p w14:paraId="23676E81" w14:textId="77777777" w:rsidR="002A3B90" w:rsidRDefault="002A3B90" w:rsidP="000D4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F695D13"/>
    <w:multiLevelType w:val="hybridMultilevel"/>
    <w:tmpl w:val="C6B47F4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22C4233"/>
    <w:multiLevelType w:val="hybridMultilevel"/>
    <w:tmpl w:val="D4A8B2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1C3665C"/>
    <w:multiLevelType w:val="hybridMultilevel"/>
    <w:tmpl w:val="F548733E"/>
    <w:lvl w:ilvl="0" w:tplc="E3860738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5D76CA6E">
      <w:start w:val="3"/>
      <w:numFmt w:val="bullet"/>
      <w:lvlText w:val="&gt;"/>
      <w:lvlJc w:val="left"/>
      <w:pPr>
        <w:ind w:left="1440" w:hanging="360"/>
      </w:pPr>
      <w:rPr>
        <w:rFonts w:ascii="新細明體" w:eastAsia="新細明體" w:hAnsi="新細明體" w:cs="Arial" w:hint="eastAsia"/>
      </w:rPr>
    </w:lvl>
    <w:lvl w:ilvl="2" w:tplc="95380F86">
      <w:start w:val="3"/>
      <w:numFmt w:val="bullet"/>
      <w:lvlText w:val=""/>
      <w:lvlJc w:val="left"/>
      <w:pPr>
        <w:ind w:left="2160" w:hanging="360"/>
      </w:pPr>
      <w:rPr>
        <w:rFonts w:ascii="Wingdings" w:eastAsia="新細明體" w:hAnsi="Wingdings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D3BDB"/>
    <w:multiLevelType w:val="hybridMultilevel"/>
    <w:tmpl w:val="8AC4FA52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529446044">
    <w:abstractNumId w:val="0"/>
  </w:num>
  <w:num w:numId="2" w16cid:durableId="378087842">
    <w:abstractNumId w:val="3"/>
  </w:num>
  <w:num w:numId="3" w16cid:durableId="166986701">
    <w:abstractNumId w:val="1"/>
  </w:num>
  <w:num w:numId="4" w16cid:durableId="408969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256"/>
    <w:rsid w:val="00000599"/>
    <w:rsid w:val="00074E27"/>
    <w:rsid w:val="000A69E3"/>
    <w:rsid w:val="000B780A"/>
    <w:rsid w:val="000C28F7"/>
    <w:rsid w:val="000C53C4"/>
    <w:rsid w:val="000D424E"/>
    <w:rsid w:val="00122E81"/>
    <w:rsid w:val="0013465E"/>
    <w:rsid w:val="00152C70"/>
    <w:rsid w:val="00157F81"/>
    <w:rsid w:val="00177992"/>
    <w:rsid w:val="001A32A5"/>
    <w:rsid w:val="001C35F8"/>
    <w:rsid w:val="001C48C8"/>
    <w:rsid w:val="001C5A4D"/>
    <w:rsid w:val="001C6A01"/>
    <w:rsid w:val="001D16B5"/>
    <w:rsid w:val="001E1AB7"/>
    <w:rsid w:val="001E2BD4"/>
    <w:rsid w:val="00211BB6"/>
    <w:rsid w:val="002173DE"/>
    <w:rsid w:val="00224834"/>
    <w:rsid w:val="00255A51"/>
    <w:rsid w:val="002561BF"/>
    <w:rsid w:val="00264E54"/>
    <w:rsid w:val="002768D1"/>
    <w:rsid w:val="00292B97"/>
    <w:rsid w:val="002A3B90"/>
    <w:rsid w:val="002E13ED"/>
    <w:rsid w:val="0030073E"/>
    <w:rsid w:val="00303902"/>
    <w:rsid w:val="003119EE"/>
    <w:rsid w:val="00314DBB"/>
    <w:rsid w:val="0031562A"/>
    <w:rsid w:val="00317176"/>
    <w:rsid w:val="00322757"/>
    <w:rsid w:val="003249E5"/>
    <w:rsid w:val="00325C83"/>
    <w:rsid w:val="00335F18"/>
    <w:rsid w:val="00362513"/>
    <w:rsid w:val="00372638"/>
    <w:rsid w:val="00387ECA"/>
    <w:rsid w:val="003D1144"/>
    <w:rsid w:val="003D48C9"/>
    <w:rsid w:val="00401E70"/>
    <w:rsid w:val="00406AAD"/>
    <w:rsid w:val="00482059"/>
    <w:rsid w:val="00482E3C"/>
    <w:rsid w:val="00483146"/>
    <w:rsid w:val="00491DBF"/>
    <w:rsid w:val="004950B7"/>
    <w:rsid w:val="004B4F72"/>
    <w:rsid w:val="004C604C"/>
    <w:rsid w:val="004D0AF8"/>
    <w:rsid w:val="004D4BFD"/>
    <w:rsid w:val="004E7DC5"/>
    <w:rsid w:val="004F2E66"/>
    <w:rsid w:val="00500001"/>
    <w:rsid w:val="00510CB5"/>
    <w:rsid w:val="00520A54"/>
    <w:rsid w:val="00526F96"/>
    <w:rsid w:val="0052797E"/>
    <w:rsid w:val="00534D9E"/>
    <w:rsid w:val="00577C47"/>
    <w:rsid w:val="005A2F22"/>
    <w:rsid w:val="005D49A0"/>
    <w:rsid w:val="005F0C3A"/>
    <w:rsid w:val="00612254"/>
    <w:rsid w:val="00640248"/>
    <w:rsid w:val="00657CD2"/>
    <w:rsid w:val="0068492B"/>
    <w:rsid w:val="006A1256"/>
    <w:rsid w:val="006A5991"/>
    <w:rsid w:val="006C6E20"/>
    <w:rsid w:val="006D481E"/>
    <w:rsid w:val="006D52B1"/>
    <w:rsid w:val="006E00B9"/>
    <w:rsid w:val="00704B6B"/>
    <w:rsid w:val="0071611E"/>
    <w:rsid w:val="007222E3"/>
    <w:rsid w:val="007322E1"/>
    <w:rsid w:val="00743346"/>
    <w:rsid w:val="00747438"/>
    <w:rsid w:val="00756196"/>
    <w:rsid w:val="00761A59"/>
    <w:rsid w:val="007635BC"/>
    <w:rsid w:val="007656DD"/>
    <w:rsid w:val="0076680A"/>
    <w:rsid w:val="00770B19"/>
    <w:rsid w:val="007808FA"/>
    <w:rsid w:val="0078430A"/>
    <w:rsid w:val="007915B3"/>
    <w:rsid w:val="00794D64"/>
    <w:rsid w:val="007A63FA"/>
    <w:rsid w:val="007A6F36"/>
    <w:rsid w:val="007E00D8"/>
    <w:rsid w:val="007E7E2B"/>
    <w:rsid w:val="00815E86"/>
    <w:rsid w:val="00822F23"/>
    <w:rsid w:val="00827E48"/>
    <w:rsid w:val="00843885"/>
    <w:rsid w:val="008647BD"/>
    <w:rsid w:val="00876232"/>
    <w:rsid w:val="008802DB"/>
    <w:rsid w:val="00883330"/>
    <w:rsid w:val="00890551"/>
    <w:rsid w:val="008A111A"/>
    <w:rsid w:val="008B4BDE"/>
    <w:rsid w:val="008C1B05"/>
    <w:rsid w:val="008C7AAD"/>
    <w:rsid w:val="008D42AA"/>
    <w:rsid w:val="009164E7"/>
    <w:rsid w:val="00926688"/>
    <w:rsid w:val="00930FC9"/>
    <w:rsid w:val="009347FC"/>
    <w:rsid w:val="009357FF"/>
    <w:rsid w:val="0095247D"/>
    <w:rsid w:val="0096308C"/>
    <w:rsid w:val="00970718"/>
    <w:rsid w:val="0097461F"/>
    <w:rsid w:val="009771D1"/>
    <w:rsid w:val="00992479"/>
    <w:rsid w:val="009B40C5"/>
    <w:rsid w:val="009D2739"/>
    <w:rsid w:val="009E700E"/>
    <w:rsid w:val="009F6142"/>
    <w:rsid w:val="00A01E44"/>
    <w:rsid w:val="00A0314E"/>
    <w:rsid w:val="00A26B13"/>
    <w:rsid w:val="00A3245C"/>
    <w:rsid w:val="00A42238"/>
    <w:rsid w:val="00A432C6"/>
    <w:rsid w:val="00A52C66"/>
    <w:rsid w:val="00A53651"/>
    <w:rsid w:val="00A6748B"/>
    <w:rsid w:val="00A9100B"/>
    <w:rsid w:val="00AC08DD"/>
    <w:rsid w:val="00AC2D7F"/>
    <w:rsid w:val="00B5104C"/>
    <w:rsid w:val="00B96B15"/>
    <w:rsid w:val="00BA57D5"/>
    <w:rsid w:val="00BC34DC"/>
    <w:rsid w:val="00BD70B8"/>
    <w:rsid w:val="00BE4F51"/>
    <w:rsid w:val="00C50063"/>
    <w:rsid w:val="00C57215"/>
    <w:rsid w:val="00C64897"/>
    <w:rsid w:val="00C67B57"/>
    <w:rsid w:val="00C71C22"/>
    <w:rsid w:val="00C808FB"/>
    <w:rsid w:val="00C81086"/>
    <w:rsid w:val="00C83AF3"/>
    <w:rsid w:val="00CB0390"/>
    <w:rsid w:val="00CC088F"/>
    <w:rsid w:val="00CE21E9"/>
    <w:rsid w:val="00CE567E"/>
    <w:rsid w:val="00CF57AF"/>
    <w:rsid w:val="00CF7FD8"/>
    <w:rsid w:val="00D00EF8"/>
    <w:rsid w:val="00D04343"/>
    <w:rsid w:val="00D311BB"/>
    <w:rsid w:val="00D41A5F"/>
    <w:rsid w:val="00D4753E"/>
    <w:rsid w:val="00D73182"/>
    <w:rsid w:val="00D76418"/>
    <w:rsid w:val="00D90AE1"/>
    <w:rsid w:val="00DA5503"/>
    <w:rsid w:val="00DC6E66"/>
    <w:rsid w:val="00DD2172"/>
    <w:rsid w:val="00DF0BC5"/>
    <w:rsid w:val="00DF323D"/>
    <w:rsid w:val="00E14F99"/>
    <w:rsid w:val="00E36723"/>
    <w:rsid w:val="00E47783"/>
    <w:rsid w:val="00E614B3"/>
    <w:rsid w:val="00E72DDE"/>
    <w:rsid w:val="00E8247C"/>
    <w:rsid w:val="00E92951"/>
    <w:rsid w:val="00E96D3E"/>
    <w:rsid w:val="00EB26BA"/>
    <w:rsid w:val="00ED3E78"/>
    <w:rsid w:val="00EE3FDA"/>
    <w:rsid w:val="00EE5BF0"/>
    <w:rsid w:val="00EE7703"/>
    <w:rsid w:val="00EF1059"/>
    <w:rsid w:val="00EF38A9"/>
    <w:rsid w:val="00F051DD"/>
    <w:rsid w:val="00F16A31"/>
    <w:rsid w:val="00F235AA"/>
    <w:rsid w:val="00F268E2"/>
    <w:rsid w:val="00F42714"/>
    <w:rsid w:val="00F62D48"/>
    <w:rsid w:val="00F6575D"/>
    <w:rsid w:val="00F82AE6"/>
    <w:rsid w:val="00F847B6"/>
    <w:rsid w:val="00FA25C3"/>
    <w:rsid w:val="00FA3F21"/>
    <w:rsid w:val="00FD1993"/>
    <w:rsid w:val="00FD1BCE"/>
    <w:rsid w:val="00FD5D95"/>
    <w:rsid w:val="00FF41B1"/>
    <w:rsid w:val="00FF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66FC6C"/>
  <w15:chartTrackingRefBased/>
  <w15:docId w15:val="{AC0FB3FB-55B5-4099-B653-F6CB7B43E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4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8314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8A111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D42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D424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D42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D424E"/>
    <w:rPr>
      <w:sz w:val="20"/>
      <w:szCs w:val="20"/>
    </w:rPr>
  </w:style>
  <w:style w:type="table" w:styleId="2-4">
    <w:name w:val="List Table 2 Accent 4"/>
    <w:basedOn w:val="a1"/>
    <w:uiPriority w:val="47"/>
    <w:rsid w:val="00761A59"/>
    <w:rPr>
      <w:rFonts w:eastAsia="新細明體"/>
      <w:kern w:val="0"/>
      <w:szCs w:val="24"/>
      <w:lang w:eastAsia="en-US"/>
    </w:rPr>
    <w:tblPr>
      <w:tblStyleRowBandSize w:val="1"/>
      <w:tblStyleColBandSize w:val="1"/>
      <w:tblInd w:w="0" w:type="nil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21</Pages>
  <Words>3468</Words>
  <Characters>19771</Characters>
  <Application>Microsoft Office Word</Application>
  <DocSecurity>0</DocSecurity>
  <Lines>164</Lines>
  <Paragraphs>46</Paragraphs>
  <ScaleCrop>false</ScaleCrop>
  <Company/>
  <LinksUpToDate>false</LinksUpToDate>
  <CharactersWithSpaces>23193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佩倫 廖</dc:creator>
  <cp:keywords/>
  <dc:description/>
  <cp:lastModifiedBy>isu6A431</cp:lastModifiedBy>
  <cp:revision>6</cp:revision>
  <dcterms:created xsi:type="dcterms:W3CDTF">2025-09-13T09:17:00Z</dcterms:created>
  <dcterms:modified xsi:type="dcterms:W3CDTF">2025-09-13T09:43:00Z</dcterms:modified>
</cp:coreProperties>
</file>