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92CEE46" w14:textId="77777777" w:rsidR="00E77EC7" w:rsidRDefault="008E2298" w:rsidP="00E77EC7">
      <w:pPr>
        <w:pStyle w:val="TOC1"/>
      </w:pPr>
      <w:r w:rsidRPr="00E77EC7">
        <w:rPr>
          <w:rFonts w:hint="eastAsia"/>
        </w:rPr>
        <w:t xml:space="preserve">A neuroimaging biomarker for disease staging in clinically diagnosed </w:t>
      </w:r>
    </w:p>
    <w:p w14:paraId="084B7391" w14:textId="141AF4C5" w:rsidR="00AA6AFC" w:rsidRPr="00E77EC7" w:rsidRDefault="008E2298" w:rsidP="00E77EC7">
      <w:pPr>
        <w:pStyle w:val="TOC1"/>
      </w:pPr>
      <w:r w:rsidRPr="00E77EC7">
        <w:rPr>
          <w:rFonts w:hint="eastAsia"/>
        </w:rPr>
        <w:t>Alzheimer</w:t>
      </w:r>
      <w:r w:rsidRPr="00E77EC7">
        <w:rPr>
          <w:rFonts w:hint="eastAsia"/>
        </w:rPr>
        <w:t>’</w:t>
      </w:r>
      <w:r w:rsidRPr="00E77EC7">
        <w:rPr>
          <w:rFonts w:hint="eastAsia"/>
        </w:rPr>
        <w:t>s disease</w:t>
      </w:r>
    </w:p>
    <w:p w14:paraId="64FE6BEC" w14:textId="45BD4077" w:rsidR="00B56F6A" w:rsidRPr="00E77EC7" w:rsidRDefault="00512E90" w:rsidP="00E77EC7">
      <w:pPr>
        <w:pStyle w:val="TOC1"/>
        <w:rPr>
          <w:rFonts w:asciiTheme="minorHAnsi" w:hAnsiTheme="minorHAnsi" w:cstheme="minorBidi" w:hint="eastAsia"/>
        </w:rPr>
      </w:pPr>
      <w:r w:rsidRPr="00F71F27">
        <w:rPr>
          <w:rFonts w:eastAsia="Times New Roman"/>
          <w:kern w:val="0"/>
          <w:sz w:val="21"/>
          <w:szCs w:val="21"/>
          <w:lang w:eastAsia="en-US"/>
          <w14:ligatures w14:val="none"/>
        </w:rPr>
        <w:fldChar w:fldCharType="begin"/>
      </w:r>
      <w:r w:rsidRPr="00F71F27">
        <w:rPr>
          <w:sz w:val="21"/>
          <w:szCs w:val="21"/>
        </w:rPr>
        <w:instrText xml:space="preserve"> TOC \o "1-3" \h \z \u </w:instrText>
      </w:r>
      <w:r w:rsidRPr="00F71F27">
        <w:rPr>
          <w:rFonts w:eastAsia="Times New Roman"/>
          <w:kern w:val="0"/>
          <w:sz w:val="21"/>
          <w:szCs w:val="21"/>
          <w:lang w:eastAsia="en-US"/>
          <w14:ligatures w14:val="none"/>
        </w:rPr>
        <w:fldChar w:fldCharType="separate"/>
      </w:r>
      <w:hyperlink w:anchor="_Toc220313799" w:history="1">
        <w:r w:rsidR="00B56F6A" w:rsidRPr="00E77EC7">
          <w:rPr>
            <w:rStyle w:val="a9"/>
            <w:rFonts w:hint="eastAsia"/>
          </w:rPr>
          <w:t>S01. Supplementary data description</w:t>
        </w:r>
        <w:r w:rsidR="00B56F6A" w:rsidRPr="00E77EC7">
          <w:rPr>
            <w:rFonts w:hint="eastAsia"/>
            <w:webHidden/>
          </w:rPr>
          <w:tab/>
        </w:r>
        <w:r w:rsidR="00B56F6A" w:rsidRPr="00E77EC7">
          <w:rPr>
            <w:rFonts w:hint="eastAsia"/>
            <w:webHidden/>
          </w:rPr>
          <w:fldChar w:fldCharType="begin"/>
        </w:r>
        <w:r w:rsidR="00B56F6A" w:rsidRPr="00E77EC7">
          <w:rPr>
            <w:rFonts w:hint="eastAsia"/>
            <w:webHidden/>
          </w:rPr>
          <w:instrText xml:space="preserve"> </w:instrText>
        </w:r>
        <w:r w:rsidR="00B56F6A" w:rsidRPr="00E77EC7">
          <w:rPr>
            <w:webHidden/>
          </w:rPr>
          <w:instrText>PAGEREF _Toc220313799 \h</w:instrText>
        </w:r>
        <w:r w:rsidR="00B56F6A" w:rsidRPr="00E77EC7">
          <w:rPr>
            <w:rFonts w:hint="eastAsia"/>
            <w:webHidden/>
          </w:rPr>
          <w:instrText xml:space="preserve"> </w:instrText>
        </w:r>
        <w:r w:rsidR="00B56F6A" w:rsidRPr="00E77EC7">
          <w:rPr>
            <w:rFonts w:hint="eastAsia"/>
            <w:webHidden/>
          </w:rPr>
        </w:r>
        <w:r w:rsidR="00B56F6A" w:rsidRPr="00E77EC7">
          <w:rPr>
            <w:rFonts w:hint="eastAsia"/>
            <w:webHidden/>
          </w:rPr>
          <w:fldChar w:fldCharType="separate"/>
        </w:r>
        <w:r w:rsidR="00B56F6A" w:rsidRPr="00E77EC7">
          <w:rPr>
            <w:webHidden/>
          </w:rPr>
          <w:t>1</w:t>
        </w:r>
        <w:r w:rsidR="00B56F6A" w:rsidRPr="00E77EC7">
          <w:rPr>
            <w:rFonts w:hint="eastAsia"/>
            <w:webHidden/>
          </w:rPr>
          <w:fldChar w:fldCharType="end"/>
        </w:r>
      </w:hyperlink>
    </w:p>
    <w:p w14:paraId="0F7F32C0" w14:textId="3B6B49B5" w:rsidR="00B56F6A" w:rsidRDefault="00B56F6A">
      <w:pPr>
        <w:pStyle w:val="TOC2"/>
        <w:tabs>
          <w:tab w:val="right" w:leader="dot" w:pos="8296"/>
        </w:tabs>
        <w:rPr>
          <w:rFonts w:asciiTheme="minorHAnsi" w:eastAsiaTheme="minorEastAsia" w:hAnsiTheme="minorHAnsi" w:cstheme="minorBidi" w:hint="eastAsia"/>
          <w:noProof/>
          <w:kern w:val="2"/>
          <w:sz w:val="22"/>
          <w:lang w:eastAsia="zh-CN"/>
          <w14:ligatures w14:val="standardContextual"/>
        </w:rPr>
      </w:pPr>
      <w:hyperlink w:anchor="_Toc220313800" w:history="1">
        <w:r w:rsidRPr="00E879BF">
          <w:rPr>
            <w:rStyle w:val="a9"/>
            <w:rFonts w:hint="eastAsia"/>
            <w:noProof/>
          </w:rPr>
          <w:t>ADNI dataset</w:t>
        </w:r>
        <w:r>
          <w:rPr>
            <w:rFonts w:hint="eastAsia"/>
            <w:noProof/>
            <w:webHidden/>
          </w:rPr>
          <w:tab/>
        </w:r>
        <w:r>
          <w:rPr>
            <w:rFonts w:hint="eastAsia"/>
            <w:noProof/>
            <w:webHidden/>
          </w:rPr>
          <w:fldChar w:fldCharType="begin"/>
        </w:r>
        <w:r>
          <w:rPr>
            <w:rFonts w:hint="eastAsia"/>
            <w:noProof/>
            <w:webHidden/>
          </w:rPr>
          <w:instrText xml:space="preserve"> </w:instrText>
        </w:r>
        <w:r>
          <w:rPr>
            <w:noProof/>
            <w:webHidden/>
          </w:rPr>
          <w:instrText>PAGEREF _Toc220313800 \h</w:instrText>
        </w:r>
        <w:r>
          <w:rPr>
            <w:rFonts w:hint="eastAsia"/>
            <w:noProof/>
            <w:webHidden/>
          </w:rPr>
          <w:instrText xml:space="preserve"> </w:instrText>
        </w:r>
        <w:r>
          <w:rPr>
            <w:rFonts w:hint="eastAsia"/>
            <w:noProof/>
            <w:webHidden/>
          </w:rPr>
        </w:r>
        <w:r>
          <w:rPr>
            <w:rFonts w:hint="eastAsia"/>
            <w:noProof/>
            <w:webHidden/>
          </w:rPr>
          <w:fldChar w:fldCharType="separate"/>
        </w:r>
        <w:r>
          <w:rPr>
            <w:noProof/>
            <w:webHidden/>
          </w:rPr>
          <w:t>2</w:t>
        </w:r>
        <w:r>
          <w:rPr>
            <w:rFonts w:hint="eastAsia"/>
            <w:noProof/>
            <w:webHidden/>
          </w:rPr>
          <w:fldChar w:fldCharType="end"/>
        </w:r>
      </w:hyperlink>
    </w:p>
    <w:p w14:paraId="1DCAA673" w14:textId="370329F5" w:rsidR="00B56F6A" w:rsidRDefault="00B56F6A">
      <w:pPr>
        <w:pStyle w:val="TOC2"/>
        <w:tabs>
          <w:tab w:val="right" w:leader="dot" w:pos="8296"/>
        </w:tabs>
        <w:rPr>
          <w:rFonts w:asciiTheme="minorHAnsi" w:eastAsiaTheme="minorEastAsia" w:hAnsiTheme="minorHAnsi" w:cstheme="minorBidi" w:hint="eastAsia"/>
          <w:noProof/>
          <w:kern w:val="2"/>
          <w:sz w:val="22"/>
          <w:lang w:eastAsia="zh-CN"/>
          <w14:ligatures w14:val="standardContextual"/>
        </w:rPr>
      </w:pPr>
      <w:hyperlink w:anchor="_Toc220313801" w:history="1">
        <w:r w:rsidRPr="00E879BF">
          <w:rPr>
            <w:rStyle w:val="a9"/>
            <w:rFonts w:hint="eastAsia"/>
            <w:noProof/>
          </w:rPr>
          <w:t>EDSD dataset</w:t>
        </w:r>
        <w:r>
          <w:rPr>
            <w:rFonts w:hint="eastAsia"/>
            <w:noProof/>
            <w:webHidden/>
          </w:rPr>
          <w:tab/>
        </w:r>
        <w:r>
          <w:rPr>
            <w:rFonts w:hint="eastAsia"/>
            <w:noProof/>
            <w:webHidden/>
          </w:rPr>
          <w:fldChar w:fldCharType="begin"/>
        </w:r>
        <w:r>
          <w:rPr>
            <w:rFonts w:hint="eastAsia"/>
            <w:noProof/>
            <w:webHidden/>
          </w:rPr>
          <w:instrText xml:space="preserve"> </w:instrText>
        </w:r>
        <w:r>
          <w:rPr>
            <w:noProof/>
            <w:webHidden/>
          </w:rPr>
          <w:instrText>PAGEREF _Toc220313801 \h</w:instrText>
        </w:r>
        <w:r>
          <w:rPr>
            <w:rFonts w:hint="eastAsia"/>
            <w:noProof/>
            <w:webHidden/>
          </w:rPr>
          <w:instrText xml:space="preserve"> </w:instrText>
        </w:r>
        <w:r>
          <w:rPr>
            <w:rFonts w:hint="eastAsia"/>
            <w:noProof/>
            <w:webHidden/>
          </w:rPr>
        </w:r>
        <w:r>
          <w:rPr>
            <w:rFonts w:hint="eastAsia"/>
            <w:noProof/>
            <w:webHidden/>
          </w:rPr>
          <w:fldChar w:fldCharType="separate"/>
        </w:r>
        <w:r>
          <w:rPr>
            <w:noProof/>
            <w:webHidden/>
          </w:rPr>
          <w:t>3</w:t>
        </w:r>
        <w:r>
          <w:rPr>
            <w:rFonts w:hint="eastAsia"/>
            <w:noProof/>
            <w:webHidden/>
          </w:rPr>
          <w:fldChar w:fldCharType="end"/>
        </w:r>
      </w:hyperlink>
    </w:p>
    <w:p w14:paraId="0260542F" w14:textId="73ED210B" w:rsidR="00B56F6A" w:rsidRDefault="00B56F6A">
      <w:pPr>
        <w:pStyle w:val="TOC2"/>
        <w:tabs>
          <w:tab w:val="right" w:leader="dot" w:pos="8296"/>
        </w:tabs>
        <w:rPr>
          <w:rFonts w:asciiTheme="minorHAnsi" w:eastAsiaTheme="minorEastAsia" w:hAnsiTheme="minorHAnsi" w:cstheme="minorBidi" w:hint="eastAsia"/>
          <w:noProof/>
          <w:kern w:val="2"/>
          <w:sz w:val="22"/>
          <w:lang w:eastAsia="zh-CN"/>
          <w14:ligatures w14:val="standardContextual"/>
        </w:rPr>
      </w:pPr>
      <w:hyperlink w:anchor="_Toc220313802" w:history="1">
        <w:r w:rsidRPr="00E879BF">
          <w:rPr>
            <w:rStyle w:val="a9"/>
            <w:rFonts w:hint="eastAsia"/>
            <w:noProof/>
          </w:rPr>
          <w:t>MCADI dataset (In-house dataset 1)</w:t>
        </w:r>
        <w:r>
          <w:rPr>
            <w:rFonts w:hint="eastAsia"/>
            <w:noProof/>
            <w:webHidden/>
          </w:rPr>
          <w:tab/>
        </w:r>
        <w:r>
          <w:rPr>
            <w:rFonts w:hint="eastAsia"/>
            <w:noProof/>
            <w:webHidden/>
          </w:rPr>
          <w:fldChar w:fldCharType="begin"/>
        </w:r>
        <w:r>
          <w:rPr>
            <w:rFonts w:hint="eastAsia"/>
            <w:noProof/>
            <w:webHidden/>
          </w:rPr>
          <w:instrText xml:space="preserve"> </w:instrText>
        </w:r>
        <w:r>
          <w:rPr>
            <w:noProof/>
            <w:webHidden/>
          </w:rPr>
          <w:instrText>PAGEREF _Toc220313802 \h</w:instrText>
        </w:r>
        <w:r>
          <w:rPr>
            <w:rFonts w:hint="eastAsia"/>
            <w:noProof/>
            <w:webHidden/>
          </w:rPr>
          <w:instrText xml:space="preserve"> </w:instrText>
        </w:r>
        <w:r>
          <w:rPr>
            <w:rFonts w:hint="eastAsia"/>
            <w:noProof/>
            <w:webHidden/>
          </w:rPr>
        </w:r>
        <w:r>
          <w:rPr>
            <w:rFonts w:hint="eastAsia"/>
            <w:noProof/>
            <w:webHidden/>
          </w:rPr>
          <w:fldChar w:fldCharType="separate"/>
        </w:r>
        <w:r>
          <w:rPr>
            <w:noProof/>
            <w:webHidden/>
          </w:rPr>
          <w:t>3</w:t>
        </w:r>
        <w:r>
          <w:rPr>
            <w:rFonts w:hint="eastAsia"/>
            <w:noProof/>
            <w:webHidden/>
          </w:rPr>
          <w:fldChar w:fldCharType="end"/>
        </w:r>
      </w:hyperlink>
    </w:p>
    <w:p w14:paraId="448A50B6" w14:textId="52BEC007" w:rsidR="00B56F6A" w:rsidRDefault="00B56F6A">
      <w:pPr>
        <w:pStyle w:val="TOC2"/>
        <w:tabs>
          <w:tab w:val="right" w:leader="dot" w:pos="8296"/>
        </w:tabs>
        <w:rPr>
          <w:rFonts w:asciiTheme="minorHAnsi" w:eastAsiaTheme="minorEastAsia" w:hAnsiTheme="minorHAnsi" w:cstheme="minorBidi" w:hint="eastAsia"/>
          <w:noProof/>
          <w:kern w:val="2"/>
          <w:sz w:val="22"/>
          <w:lang w:eastAsia="zh-CN"/>
          <w14:ligatures w14:val="standardContextual"/>
        </w:rPr>
      </w:pPr>
      <w:hyperlink w:anchor="_Toc220313803" w:history="1">
        <w:r w:rsidRPr="00E879BF">
          <w:rPr>
            <w:rStyle w:val="a9"/>
            <w:rFonts w:hint="eastAsia"/>
            <w:noProof/>
          </w:rPr>
          <w:t>NACC dataset</w:t>
        </w:r>
        <w:r>
          <w:rPr>
            <w:rFonts w:hint="eastAsia"/>
            <w:noProof/>
            <w:webHidden/>
          </w:rPr>
          <w:tab/>
        </w:r>
        <w:r>
          <w:rPr>
            <w:rFonts w:hint="eastAsia"/>
            <w:noProof/>
            <w:webHidden/>
          </w:rPr>
          <w:fldChar w:fldCharType="begin"/>
        </w:r>
        <w:r>
          <w:rPr>
            <w:rFonts w:hint="eastAsia"/>
            <w:noProof/>
            <w:webHidden/>
          </w:rPr>
          <w:instrText xml:space="preserve"> </w:instrText>
        </w:r>
        <w:r>
          <w:rPr>
            <w:noProof/>
            <w:webHidden/>
          </w:rPr>
          <w:instrText>PAGEREF _Toc220313803 \h</w:instrText>
        </w:r>
        <w:r>
          <w:rPr>
            <w:rFonts w:hint="eastAsia"/>
            <w:noProof/>
            <w:webHidden/>
          </w:rPr>
          <w:instrText xml:space="preserve"> </w:instrText>
        </w:r>
        <w:r>
          <w:rPr>
            <w:rFonts w:hint="eastAsia"/>
            <w:noProof/>
            <w:webHidden/>
          </w:rPr>
        </w:r>
        <w:r>
          <w:rPr>
            <w:rFonts w:hint="eastAsia"/>
            <w:noProof/>
            <w:webHidden/>
          </w:rPr>
          <w:fldChar w:fldCharType="separate"/>
        </w:r>
        <w:r>
          <w:rPr>
            <w:noProof/>
            <w:webHidden/>
          </w:rPr>
          <w:t>9</w:t>
        </w:r>
        <w:r>
          <w:rPr>
            <w:rFonts w:hint="eastAsia"/>
            <w:noProof/>
            <w:webHidden/>
          </w:rPr>
          <w:fldChar w:fldCharType="end"/>
        </w:r>
      </w:hyperlink>
    </w:p>
    <w:p w14:paraId="09473475" w14:textId="0C7A3C23" w:rsidR="00B56F6A" w:rsidRDefault="00B56F6A">
      <w:pPr>
        <w:pStyle w:val="TOC2"/>
        <w:tabs>
          <w:tab w:val="right" w:leader="dot" w:pos="8296"/>
        </w:tabs>
        <w:rPr>
          <w:rFonts w:asciiTheme="minorHAnsi" w:eastAsiaTheme="minorEastAsia" w:hAnsiTheme="minorHAnsi" w:cstheme="minorBidi" w:hint="eastAsia"/>
          <w:noProof/>
          <w:kern w:val="2"/>
          <w:sz w:val="22"/>
          <w:lang w:eastAsia="zh-CN"/>
          <w14:ligatures w14:val="standardContextual"/>
        </w:rPr>
      </w:pPr>
      <w:hyperlink w:anchor="_Toc220313804" w:history="1">
        <w:r w:rsidRPr="00E879BF">
          <w:rPr>
            <w:rStyle w:val="a9"/>
            <w:rFonts w:hint="eastAsia"/>
            <w:noProof/>
          </w:rPr>
          <w:t>In-house dataset</w:t>
        </w:r>
        <w:r>
          <w:rPr>
            <w:rFonts w:hint="eastAsia"/>
            <w:noProof/>
            <w:webHidden/>
          </w:rPr>
          <w:tab/>
        </w:r>
        <w:r>
          <w:rPr>
            <w:rFonts w:hint="eastAsia"/>
            <w:noProof/>
            <w:webHidden/>
          </w:rPr>
          <w:fldChar w:fldCharType="begin"/>
        </w:r>
        <w:r>
          <w:rPr>
            <w:rFonts w:hint="eastAsia"/>
            <w:noProof/>
            <w:webHidden/>
          </w:rPr>
          <w:instrText xml:space="preserve"> </w:instrText>
        </w:r>
        <w:r>
          <w:rPr>
            <w:noProof/>
            <w:webHidden/>
          </w:rPr>
          <w:instrText>PAGEREF _Toc220313804 \h</w:instrText>
        </w:r>
        <w:r>
          <w:rPr>
            <w:rFonts w:hint="eastAsia"/>
            <w:noProof/>
            <w:webHidden/>
          </w:rPr>
          <w:instrText xml:space="preserve"> </w:instrText>
        </w:r>
        <w:r>
          <w:rPr>
            <w:rFonts w:hint="eastAsia"/>
            <w:noProof/>
            <w:webHidden/>
          </w:rPr>
        </w:r>
        <w:r>
          <w:rPr>
            <w:rFonts w:hint="eastAsia"/>
            <w:noProof/>
            <w:webHidden/>
          </w:rPr>
          <w:fldChar w:fldCharType="separate"/>
        </w:r>
        <w:r>
          <w:rPr>
            <w:noProof/>
            <w:webHidden/>
          </w:rPr>
          <w:t>9</w:t>
        </w:r>
        <w:r>
          <w:rPr>
            <w:rFonts w:hint="eastAsia"/>
            <w:noProof/>
            <w:webHidden/>
          </w:rPr>
          <w:fldChar w:fldCharType="end"/>
        </w:r>
      </w:hyperlink>
    </w:p>
    <w:p w14:paraId="0BB42AEC" w14:textId="69542943" w:rsidR="00B56F6A" w:rsidRDefault="00B56F6A" w:rsidP="00E77EC7">
      <w:pPr>
        <w:pStyle w:val="TOC1"/>
        <w:rPr>
          <w:rFonts w:asciiTheme="minorHAnsi" w:hAnsiTheme="minorHAnsi" w:cstheme="minorBidi" w:hint="eastAsia"/>
          <w:sz w:val="22"/>
        </w:rPr>
      </w:pPr>
      <w:hyperlink w:anchor="_Toc220313805" w:history="1">
        <w:r w:rsidRPr="00E879BF">
          <w:rPr>
            <w:rStyle w:val="a9"/>
            <w:rFonts w:hint="eastAsia"/>
          </w:rPr>
          <w:t>S02. Image Preprocessing</w:t>
        </w:r>
        <w:r>
          <w:rPr>
            <w:rFonts w:hint="eastAsia"/>
            <w:webHidden/>
          </w:rPr>
          <w:tab/>
        </w:r>
        <w:r>
          <w:rPr>
            <w:rFonts w:hint="eastAsia"/>
            <w:webHidden/>
          </w:rPr>
          <w:fldChar w:fldCharType="begin"/>
        </w:r>
        <w:r>
          <w:rPr>
            <w:rFonts w:hint="eastAsia"/>
            <w:webHidden/>
          </w:rPr>
          <w:instrText xml:space="preserve"> </w:instrText>
        </w:r>
        <w:r>
          <w:rPr>
            <w:webHidden/>
          </w:rPr>
          <w:instrText>PAGEREF _Toc220313805 \h</w:instrText>
        </w:r>
        <w:r>
          <w:rPr>
            <w:rFonts w:hint="eastAsia"/>
            <w:webHidden/>
          </w:rPr>
          <w:instrText xml:space="preserve"> </w:instrText>
        </w:r>
        <w:r>
          <w:rPr>
            <w:rFonts w:hint="eastAsia"/>
            <w:webHidden/>
          </w:rPr>
        </w:r>
        <w:r>
          <w:rPr>
            <w:rFonts w:hint="eastAsia"/>
            <w:webHidden/>
          </w:rPr>
          <w:fldChar w:fldCharType="separate"/>
        </w:r>
        <w:r>
          <w:rPr>
            <w:webHidden/>
          </w:rPr>
          <w:t>10</w:t>
        </w:r>
        <w:r>
          <w:rPr>
            <w:rFonts w:hint="eastAsia"/>
            <w:webHidden/>
          </w:rPr>
          <w:fldChar w:fldCharType="end"/>
        </w:r>
      </w:hyperlink>
    </w:p>
    <w:p w14:paraId="19DF5EFA" w14:textId="495E444A" w:rsidR="00B56F6A" w:rsidRDefault="00B56F6A" w:rsidP="00E77EC7">
      <w:pPr>
        <w:pStyle w:val="TOC1"/>
        <w:rPr>
          <w:rFonts w:asciiTheme="minorHAnsi" w:hAnsiTheme="minorHAnsi" w:cstheme="minorBidi" w:hint="eastAsia"/>
          <w:sz w:val="22"/>
        </w:rPr>
      </w:pPr>
      <w:hyperlink w:anchor="_Toc220313806" w:history="1">
        <w:r w:rsidRPr="00E879BF">
          <w:rPr>
            <w:rStyle w:val="a9"/>
            <w:rFonts w:hint="eastAsia"/>
          </w:rPr>
          <w:t>S03. Supplementary Methods</w:t>
        </w:r>
        <w:r>
          <w:rPr>
            <w:rFonts w:hint="eastAsia"/>
            <w:webHidden/>
          </w:rPr>
          <w:tab/>
        </w:r>
        <w:r>
          <w:rPr>
            <w:rFonts w:hint="eastAsia"/>
            <w:webHidden/>
          </w:rPr>
          <w:fldChar w:fldCharType="begin"/>
        </w:r>
        <w:r>
          <w:rPr>
            <w:rFonts w:hint="eastAsia"/>
            <w:webHidden/>
          </w:rPr>
          <w:instrText xml:space="preserve"> </w:instrText>
        </w:r>
        <w:r>
          <w:rPr>
            <w:webHidden/>
          </w:rPr>
          <w:instrText>PAGEREF _Toc220313806 \h</w:instrText>
        </w:r>
        <w:r>
          <w:rPr>
            <w:rFonts w:hint="eastAsia"/>
            <w:webHidden/>
          </w:rPr>
          <w:instrText xml:space="preserve"> </w:instrText>
        </w:r>
        <w:r>
          <w:rPr>
            <w:rFonts w:hint="eastAsia"/>
            <w:webHidden/>
          </w:rPr>
        </w:r>
        <w:r>
          <w:rPr>
            <w:rFonts w:hint="eastAsia"/>
            <w:webHidden/>
          </w:rPr>
          <w:fldChar w:fldCharType="separate"/>
        </w:r>
        <w:r>
          <w:rPr>
            <w:webHidden/>
          </w:rPr>
          <w:t>11</w:t>
        </w:r>
        <w:r>
          <w:rPr>
            <w:rFonts w:hint="eastAsia"/>
            <w:webHidden/>
          </w:rPr>
          <w:fldChar w:fldCharType="end"/>
        </w:r>
      </w:hyperlink>
    </w:p>
    <w:p w14:paraId="294B5BFD" w14:textId="70FF8FE0" w:rsidR="00B56F6A" w:rsidRDefault="00B56F6A" w:rsidP="00E77EC7">
      <w:pPr>
        <w:pStyle w:val="TOC1"/>
        <w:rPr>
          <w:rFonts w:asciiTheme="minorHAnsi" w:hAnsiTheme="minorHAnsi" w:cstheme="minorBidi" w:hint="eastAsia"/>
          <w:sz w:val="22"/>
        </w:rPr>
      </w:pPr>
      <w:hyperlink w:anchor="_Toc220313807" w:history="1">
        <w:r w:rsidRPr="00E879BF">
          <w:rPr>
            <w:rStyle w:val="a9"/>
            <w:rFonts w:hint="eastAsia"/>
          </w:rPr>
          <w:t>S04. Overlap regions in AD and MCI</w:t>
        </w:r>
        <w:r>
          <w:rPr>
            <w:rFonts w:hint="eastAsia"/>
            <w:webHidden/>
          </w:rPr>
          <w:tab/>
        </w:r>
        <w:r>
          <w:rPr>
            <w:rFonts w:hint="eastAsia"/>
            <w:webHidden/>
          </w:rPr>
          <w:fldChar w:fldCharType="begin"/>
        </w:r>
        <w:r>
          <w:rPr>
            <w:rFonts w:hint="eastAsia"/>
            <w:webHidden/>
          </w:rPr>
          <w:instrText xml:space="preserve"> </w:instrText>
        </w:r>
        <w:r>
          <w:rPr>
            <w:webHidden/>
          </w:rPr>
          <w:instrText>PAGEREF _Toc220313807 \h</w:instrText>
        </w:r>
        <w:r>
          <w:rPr>
            <w:rFonts w:hint="eastAsia"/>
            <w:webHidden/>
          </w:rPr>
          <w:instrText xml:space="preserve"> </w:instrText>
        </w:r>
        <w:r>
          <w:rPr>
            <w:rFonts w:hint="eastAsia"/>
            <w:webHidden/>
          </w:rPr>
        </w:r>
        <w:r>
          <w:rPr>
            <w:rFonts w:hint="eastAsia"/>
            <w:webHidden/>
          </w:rPr>
          <w:fldChar w:fldCharType="separate"/>
        </w:r>
        <w:r>
          <w:rPr>
            <w:webHidden/>
          </w:rPr>
          <w:t>13</w:t>
        </w:r>
        <w:r>
          <w:rPr>
            <w:rFonts w:hint="eastAsia"/>
            <w:webHidden/>
          </w:rPr>
          <w:fldChar w:fldCharType="end"/>
        </w:r>
      </w:hyperlink>
    </w:p>
    <w:p w14:paraId="4B14B11B" w14:textId="781652CE" w:rsidR="00B56F6A" w:rsidRDefault="00B56F6A" w:rsidP="00E77EC7">
      <w:pPr>
        <w:pStyle w:val="TOC1"/>
        <w:rPr>
          <w:rFonts w:asciiTheme="minorHAnsi" w:hAnsiTheme="minorHAnsi" w:cstheme="minorBidi" w:hint="eastAsia"/>
          <w:sz w:val="22"/>
        </w:rPr>
      </w:pPr>
      <w:hyperlink w:anchor="_Toc220313808" w:history="1">
        <w:r w:rsidRPr="00E879BF">
          <w:rPr>
            <w:rStyle w:val="a9"/>
            <w:rFonts w:hint="eastAsia"/>
          </w:rPr>
          <w:t>S05 BAS Distribution Across Populations and Diagnostic Capability</w:t>
        </w:r>
        <w:r>
          <w:rPr>
            <w:rFonts w:hint="eastAsia"/>
            <w:webHidden/>
          </w:rPr>
          <w:tab/>
        </w:r>
        <w:r>
          <w:rPr>
            <w:rFonts w:hint="eastAsia"/>
            <w:webHidden/>
          </w:rPr>
          <w:fldChar w:fldCharType="begin"/>
        </w:r>
        <w:r>
          <w:rPr>
            <w:rFonts w:hint="eastAsia"/>
            <w:webHidden/>
          </w:rPr>
          <w:instrText xml:space="preserve"> </w:instrText>
        </w:r>
        <w:r>
          <w:rPr>
            <w:webHidden/>
          </w:rPr>
          <w:instrText>PAGEREF _Toc220313808 \h</w:instrText>
        </w:r>
        <w:r>
          <w:rPr>
            <w:rFonts w:hint="eastAsia"/>
            <w:webHidden/>
          </w:rPr>
          <w:instrText xml:space="preserve"> </w:instrText>
        </w:r>
        <w:r>
          <w:rPr>
            <w:rFonts w:hint="eastAsia"/>
            <w:webHidden/>
          </w:rPr>
        </w:r>
        <w:r>
          <w:rPr>
            <w:rFonts w:hint="eastAsia"/>
            <w:webHidden/>
          </w:rPr>
          <w:fldChar w:fldCharType="separate"/>
        </w:r>
        <w:r>
          <w:rPr>
            <w:webHidden/>
          </w:rPr>
          <w:t>14</w:t>
        </w:r>
        <w:r>
          <w:rPr>
            <w:rFonts w:hint="eastAsia"/>
            <w:webHidden/>
          </w:rPr>
          <w:fldChar w:fldCharType="end"/>
        </w:r>
      </w:hyperlink>
    </w:p>
    <w:p w14:paraId="73DB3B7C" w14:textId="701D0B4F" w:rsidR="00B56F6A" w:rsidRDefault="00B56F6A" w:rsidP="00E77EC7">
      <w:pPr>
        <w:pStyle w:val="TOC1"/>
        <w:rPr>
          <w:rFonts w:asciiTheme="minorHAnsi" w:hAnsiTheme="minorHAnsi" w:cstheme="minorBidi" w:hint="eastAsia"/>
          <w:sz w:val="22"/>
        </w:rPr>
      </w:pPr>
      <w:hyperlink w:anchor="_Toc220313809" w:history="1">
        <w:r w:rsidRPr="00E879BF">
          <w:rPr>
            <w:rStyle w:val="a9"/>
            <w:rFonts w:hint="eastAsia"/>
          </w:rPr>
          <w:t>S06 Determination of the optimal number of disease stages</w:t>
        </w:r>
        <w:r>
          <w:rPr>
            <w:rFonts w:hint="eastAsia"/>
            <w:webHidden/>
          </w:rPr>
          <w:tab/>
        </w:r>
        <w:r>
          <w:rPr>
            <w:rFonts w:hint="eastAsia"/>
            <w:webHidden/>
          </w:rPr>
          <w:fldChar w:fldCharType="begin"/>
        </w:r>
        <w:r>
          <w:rPr>
            <w:rFonts w:hint="eastAsia"/>
            <w:webHidden/>
          </w:rPr>
          <w:instrText xml:space="preserve"> </w:instrText>
        </w:r>
        <w:r>
          <w:rPr>
            <w:webHidden/>
          </w:rPr>
          <w:instrText>PAGEREF _Toc220313809 \h</w:instrText>
        </w:r>
        <w:r>
          <w:rPr>
            <w:rFonts w:hint="eastAsia"/>
            <w:webHidden/>
          </w:rPr>
          <w:instrText xml:space="preserve"> </w:instrText>
        </w:r>
        <w:r>
          <w:rPr>
            <w:rFonts w:hint="eastAsia"/>
            <w:webHidden/>
          </w:rPr>
        </w:r>
        <w:r>
          <w:rPr>
            <w:rFonts w:hint="eastAsia"/>
            <w:webHidden/>
          </w:rPr>
          <w:fldChar w:fldCharType="separate"/>
        </w:r>
        <w:r>
          <w:rPr>
            <w:webHidden/>
          </w:rPr>
          <w:t>16</w:t>
        </w:r>
        <w:r>
          <w:rPr>
            <w:rFonts w:hint="eastAsia"/>
            <w:webHidden/>
          </w:rPr>
          <w:fldChar w:fldCharType="end"/>
        </w:r>
      </w:hyperlink>
    </w:p>
    <w:p w14:paraId="3C860CB7" w14:textId="4F13FA2E" w:rsidR="00B56F6A" w:rsidRDefault="00B56F6A" w:rsidP="00E77EC7">
      <w:pPr>
        <w:pStyle w:val="TOC1"/>
        <w:rPr>
          <w:rFonts w:asciiTheme="minorHAnsi" w:hAnsiTheme="minorHAnsi" w:cstheme="minorBidi" w:hint="eastAsia"/>
          <w:sz w:val="22"/>
        </w:rPr>
      </w:pPr>
      <w:hyperlink w:anchor="_Toc220313810" w:history="1">
        <w:r w:rsidRPr="00E879BF">
          <w:rPr>
            <w:rStyle w:val="a9"/>
            <w:rFonts w:hint="eastAsia"/>
          </w:rPr>
          <w:t>S07 Longitudinal progression risk across disease stages in MCI subgroups.</w:t>
        </w:r>
        <w:r>
          <w:rPr>
            <w:rFonts w:hint="eastAsia"/>
            <w:webHidden/>
          </w:rPr>
          <w:tab/>
        </w:r>
        <w:r>
          <w:rPr>
            <w:rFonts w:hint="eastAsia"/>
            <w:webHidden/>
          </w:rPr>
          <w:fldChar w:fldCharType="begin"/>
        </w:r>
        <w:r>
          <w:rPr>
            <w:rFonts w:hint="eastAsia"/>
            <w:webHidden/>
          </w:rPr>
          <w:instrText xml:space="preserve"> </w:instrText>
        </w:r>
        <w:r>
          <w:rPr>
            <w:webHidden/>
          </w:rPr>
          <w:instrText>PAGEREF _Toc220313810 \h</w:instrText>
        </w:r>
        <w:r>
          <w:rPr>
            <w:rFonts w:hint="eastAsia"/>
            <w:webHidden/>
          </w:rPr>
          <w:instrText xml:space="preserve"> </w:instrText>
        </w:r>
        <w:r>
          <w:rPr>
            <w:rFonts w:hint="eastAsia"/>
            <w:webHidden/>
          </w:rPr>
        </w:r>
        <w:r>
          <w:rPr>
            <w:rFonts w:hint="eastAsia"/>
            <w:webHidden/>
          </w:rPr>
          <w:fldChar w:fldCharType="separate"/>
        </w:r>
        <w:r>
          <w:rPr>
            <w:webHidden/>
          </w:rPr>
          <w:t>17</w:t>
        </w:r>
        <w:r>
          <w:rPr>
            <w:rFonts w:hint="eastAsia"/>
            <w:webHidden/>
          </w:rPr>
          <w:fldChar w:fldCharType="end"/>
        </w:r>
      </w:hyperlink>
    </w:p>
    <w:p w14:paraId="7DA2AE4E" w14:textId="3CDFD617" w:rsidR="00B56F6A" w:rsidRDefault="00B56F6A" w:rsidP="00E77EC7">
      <w:pPr>
        <w:pStyle w:val="TOC1"/>
        <w:rPr>
          <w:rFonts w:asciiTheme="minorHAnsi" w:hAnsiTheme="minorHAnsi" w:cstheme="minorBidi" w:hint="eastAsia"/>
          <w:sz w:val="22"/>
        </w:rPr>
      </w:pPr>
      <w:hyperlink w:anchor="_Toc220313811" w:history="1">
        <w:r w:rsidRPr="00E879BF">
          <w:rPr>
            <w:rStyle w:val="a9"/>
            <w:rFonts w:hint="eastAsia"/>
          </w:rPr>
          <w:t>S08 Sensitivity analysis.</w:t>
        </w:r>
        <w:r>
          <w:rPr>
            <w:rFonts w:hint="eastAsia"/>
            <w:webHidden/>
          </w:rPr>
          <w:tab/>
        </w:r>
        <w:r>
          <w:rPr>
            <w:rFonts w:hint="eastAsia"/>
            <w:webHidden/>
          </w:rPr>
          <w:fldChar w:fldCharType="begin"/>
        </w:r>
        <w:r>
          <w:rPr>
            <w:rFonts w:hint="eastAsia"/>
            <w:webHidden/>
          </w:rPr>
          <w:instrText xml:space="preserve"> </w:instrText>
        </w:r>
        <w:r>
          <w:rPr>
            <w:webHidden/>
          </w:rPr>
          <w:instrText>PAGEREF _Toc220313811 \h</w:instrText>
        </w:r>
        <w:r>
          <w:rPr>
            <w:rFonts w:hint="eastAsia"/>
            <w:webHidden/>
          </w:rPr>
          <w:instrText xml:space="preserve"> </w:instrText>
        </w:r>
        <w:r>
          <w:rPr>
            <w:rFonts w:hint="eastAsia"/>
            <w:webHidden/>
          </w:rPr>
        </w:r>
        <w:r>
          <w:rPr>
            <w:rFonts w:hint="eastAsia"/>
            <w:webHidden/>
          </w:rPr>
          <w:fldChar w:fldCharType="separate"/>
        </w:r>
        <w:r>
          <w:rPr>
            <w:webHidden/>
          </w:rPr>
          <w:t>18</w:t>
        </w:r>
        <w:r>
          <w:rPr>
            <w:rFonts w:hint="eastAsia"/>
            <w:webHidden/>
          </w:rPr>
          <w:fldChar w:fldCharType="end"/>
        </w:r>
      </w:hyperlink>
    </w:p>
    <w:p w14:paraId="6505E0C4" w14:textId="140D3A6E" w:rsidR="00B56F6A" w:rsidRDefault="00B56F6A" w:rsidP="00E77EC7">
      <w:pPr>
        <w:pStyle w:val="TOC1"/>
        <w:rPr>
          <w:rFonts w:asciiTheme="minorHAnsi" w:hAnsiTheme="minorHAnsi" w:cstheme="minorBidi" w:hint="eastAsia"/>
          <w:sz w:val="22"/>
        </w:rPr>
      </w:pPr>
      <w:hyperlink w:anchor="_Toc220313812" w:history="1">
        <w:r w:rsidRPr="00E879BF">
          <w:rPr>
            <w:rStyle w:val="a9"/>
            <w:rFonts w:hint="eastAsia"/>
          </w:rPr>
          <w:t>S09 Reproducibility of individualized AD stages in two independent datasets.</w:t>
        </w:r>
        <w:r>
          <w:rPr>
            <w:rFonts w:hint="eastAsia"/>
            <w:webHidden/>
          </w:rPr>
          <w:tab/>
        </w:r>
        <w:r>
          <w:rPr>
            <w:rFonts w:hint="eastAsia"/>
            <w:webHidden/>
          </w:rPr>
          <w:fldChar w:fldCharType="begin"/>
        </w:r>
        <w:r>
          <w:rPr>
            <w:rFonts w:hint="eastAsia"/>
            <w:webHidden/>
          </w:rPr>
          <w:instrText xml:space="preserve"> </w:instrText>
        </w:r>
        <w:r>
          <w:rPr>
            <w:webHidden/>
          </w:rPr>
          <w:instrText>PAGEREF _Toc220313812 \h</w:instrText>
        </w:r>
        <w:r>
          <w:rPr>
            <w:rFonts w:hint="eastAsia"/>
            <w:webHidden/>
          </w:rPr>
          <w:instrText xml:space="preserve"> </w:instrText>
        </w:r>
        <w:r>
          <w:rPr>
            <w:rFonts w:hint="eastAsia"/>
            <w:webHidden/>
          </w:rPr>
        </w:r>
        <w:r>
          <w:rPr>
            <w:rFonts w:hint="eastAsia"/>
            <w:webHidden/>
          </w:rPr>
          <w:fldChar w:fldCharType="separate"/>
        </w:r>
        <w:r>
          <w:rPr>
            <w:webHidden/>
          </w:rPr>
          <w:t>21</w:t>
        </w:r>
        <w:r>
          <w:rPr>
            <w:rFonts w:hint="eastAsia"/>
            <w:webHidden/>
          </w:rPr>
          <w:fldChar w:fldCharType="end"/>
        </w:r>
      </w:hyperlink>
    </w:p>
    <w:p w14:paraId="5319C46D" w14:textId="2D8CB7EA" w:rsidR="000D71B6" w:rsidRDefault="00512E90" w:rsidP="000D71B6">
      <w:pPr>
        <w:spacing w:line="360" w:lineRule="auto"/>
        <w:rPr>
          <w:rFonts w:hint="eastAsia"/>
        </w:rPr>
        <w:sectPr w:rsidR="000D71B6" w:rsidSect="000D71B6">
          <w:headerReference w:type="default" r:id="rId7"/>
          <w:footerReference w:type="default" r:id="rId8"/>
          <w:pgSz w:w="11906" w:h="16838"/>
          <w:pgMar w:top="1440" w:right="1800" w:bottom="1440" w:left="1800" w:header="851" w:footer="992" w:gutter="0"/>
          <w:pgNumType w:start="1"/>
          <w:cols w:space="425"/>
          <w:docGrid w:type="lines" w:linePitch="312"/>
        </w:sectPr>
      </w:pPr>
      <w:r w:rsidRPr="00F71F27">
        <w:rPr>
          <w:rFonts w:ascii="Times New Roman" w:hAnsi="Times New Roman" w:cs="Times New Roman"/>
          <w:b/>
          <w:bCs/>
          <w:szCs w:val="21"/>
        </w:rPr>
        <w:fldChar w:fldCharType="end"/>
      </w:r>
    </w:p>
    <w:p w14:paraId="63852C1B" w14:textId="5715C9BD" w:rsidR="00E50622" w:rsidRPr="005D7729" w:rsidRDefault="00E50622" w:rsidP="00A1669C">
      <w:pPr>
        <w:pStyle w:val="1"/>
        <w:spacing w:line="360" w:lineRule="auto"/>
        <w:rPr>
          <w:rFonts w:ascii="Times New Roman" w:hAnsi="Times New Roman" w:cs="Times New Roman"/>
          <w:sz w:val="24"/>
          <w:szCs w:val="24"/>
        </w:rPr>
      </w:pPr>
      <w:bookmarkStart w:id="2" w:name="_Toc220313799"/>
      <w:r w:rsidRPr="005D7729">
        <w:rPr>
          <w:rFonts w:ascii="Times New Roman" w:hAnsi="Times New Roman" w:cs="Times New Roman"/>
          <w:sz w:val="24"/>
          <w:szCs w:val="24"/>
        </w:rPr>
        <w:lastRenderedPageBreak/>
        <w:t>S01. Supplementary data description</w:t>
      </w:r>
      <w:bookmarkEnd w:id="2"/>
    </w:p>
    <w:p w14:paraId="1A3B2B72" w14:textId="62794012" w:rsidR="00E50622" w:rsidRDefault="00E50622" w:rsidP="00E50622">
      <w:pPr>
        <w:spacing w:line="360" w:lineRule="auto"/>
        <w:rPr>
          <w:rFonts w:ascii="Times New Roman" w:hAnsi="Times New Roman" w:cs="Times New Roman"/>
        </w:rPr>
      </w:pPr>
      <w:bookmarkStart w:id="3" w:name="_Hlk216772415"/>
      <w:r w:rsidRPr="005D7729">
        <w:rPr>
          <w:rFonts w:ascii="Times New Roman" w:hAnsi="Times New Roman" w:cs="Times New Roman"/>
        </w:rPr>
        <w:t xml:space="preserve">A total of </w:t>
      </w:r>
      <w:r w:rsidR="00E01517">
        <w:rPr>
          <w:rFonts w:ascii="Times New Roman" w:hAnsi="Times New Roman" w:cs="Times New Roman" w:hint="eastAsia"/>
        </w:rPr>
        <w:t>7</w:t>
      </w:r>
      <w:r w:rsidR="005760E6">
        <w:rPr>
          <w:rFonts w:ascii="Times New Roman" w:hAnsi="Times New Roman" w:cs="Times New Roman" w:hint="eastAsia"/>
        </w:rPr>
        <w:t>491</w:t>
      </w:r>
      <w:r w:rsidRPr="005D7729">
        <w:rPr>
          <w:rFonts w:ascii="Times New Roman" w:hAnsi="Times New Roman" w:cs="Times New Roman"/>
        </w:rPr>
        <w:t xml:space="preserve"> MRI examinations were included </w:t>
      </w:r>
      <w:r w:rsidR="00951575">
        <w:rPr>
          <w:rFonts w:ascii="Times New Roman" w:hAnsi="Times New Roman" w:cs="Times New Roman"/>
        </w:rPr>
        <w:t xml:space="preserve">in </w:t>
      </w:r>
      <w:r w:rsidRPr="005D7729">
        <w:rPr>
          <w:rFonts w:ascii="Times New Roman" w:hAnsi="Times New Roman" w:cs="Times New Roman"/>
        </w:rPr>
        <w:t>f</w:t>
      </w:r>
      <w:r w:rsidR="00E01517">
        <w:rPr>
          <w:rFonts w:ascii="Times New Roman" w:hAnsi="Times New Roman" w:cs="Times New Roman" w:hint="eastAsia"/>
        </w:rPr>
        <w:t>ive</w:t>
      </w:r>
      <w:r w:rsidRPr="005D7729">
        <w:rPr>
          <w:rFonts w:ascii="Times New Roman" w:hAnsi="Times New Roman" w:cs="Times New Roman"/>
        </w:rPr>
        <w:t xml:space="preserve"> </w:t>
      </w:r>
      <w:bookmarkStart w:id="4" w:name="_Hlk175040565"/>
      <w:r w:rsidRPr="005D7729">
        <w:rPr>
          <w:rFonts w:ascii="Times New Roman" w:hAnsi="Times New Roman" w:cs="Times New Roman"/>
        </w:rPr>
        <w:t>independent cohorts</w:t>
      </w:r>
      <w:bookmarkEnd w:id="4"/>
      <w:r w:rsidRPr="005D7729">
        <w:rPr>
          <w:rFonts w:ascii="Times New Roman" w:hAnsi="Times New Roman" w:cs="Times New Roman"/>
        </w:rPr>
        <w:t xml:space="preserve">: the Alzheimer’s Disease Neuroimaging Initiative (ADNI) </w:t>
      </w:r>
      <w:bookmarkStart w:id="5" w:name="OLE_LINK7"/>
      <w:r w:rsidRPr="005D7729">
        <w:rPr>
          <w:rFonts w:ascii="Times New Roman" w:hAnsi="Times New Roman" w:cs="Times New Roman"/>
        </w:rPr>
        <w:t>(</w:t>
      </w:r>
      <w:r w:rsidRPr="005D7729">
        <w:rPr>
          <w:rFonts w:ascii="Times New Roman" w:hAnsi="Times New Roman" w:cs="Times New Roman"/>
          <w:i/>
          <w:iCs/>
        </w:rPr>
        <w:t>N</w:t>
      </w:r>
      <w:r w:rsidRPr="005D7729">
        <w:rPr>
          <w:rFonts w:ascii="Times New Roman" w:hAnsi="Times New Roman" w:cs="Times New Roman"/>
        </w:rPr>
        <w:t xml:space="preserve"> = </w:t>
      </w:r>
      <w:r w:rsidR="002D6BED">
        <w:rPr>
          <w:rFonts w:ascii="Times New Roman" w:hAnsi="Times New Roman" w:cs="Times New Roman" w:hint="eastAsia"/>
        </w:rPr>
        <w:t>1654</w:t>
      </w:r>
      <w:r w:rsidRPr="005D7729">
        <w:rPr>
          <w:rFonts w:ascii="Times New Roman" w:hAnsi="Times New Roman" w:cs="Times New Roman"/>
        </w:rPr>
        <w:t>)</w:t>
      </w:r>
      <w:bookmarkEnd w:id="5"/>
      <w:r w:rsidRPr="005D7729">
        <w:rPr>
          <w:rFonts w:ascii="Times New Roman" w:hAnsi="Times New Roman" w:cs="Times New Roman"/>
        </w:rPr>
        <w:t>, European DTI Study on Dementia (EDSD) (</w:t>
      </w:r>
      <w:r w:rsidRPr="005D7729">
        <w:rPr>
          <w:rFonts w:ascii="Times New Roman" w:hAnsi="Times New Roman" w:cs="Times New Roman"/>
          <w:i/>
          <w:iCs/>
        </w:rPr>
        <w:t>N</w:t>
      </w:r>
      <w:r w:rsidRPr="005D7729">
        <w:rPr>
          <w:rFonts w:ascii="Times New Roman" w:hAnsi="Times New Roman" w:cs="Times New Roman"/>
        </w:rPr>
        <w:t xml:space="preserve"> = 561), Multi-Center Alzheimer Disease Imaging Consortium Dataset (MCADI) (</w:t>
      </w:r>
      <w:r w:rsidRPr="005D7729">
        <w:rPr>
          <w:rFonts w:ascii="Times New Roman" w:hAnsi="Times New Roman" w:cs="Times New Roman"/>
          <w:i/>
          <w:iCs/>
        </w:rPr>
        <w:t>N</w:t>
      </w:r>
      <w:r w:rsidRPr="005D7729">
        <w:rPr>
          <w:rFonts w:ascii="Times New Roman" w:hAnsi="Times New Roman" w:cs="Times New Roman"/>
        </w:rPr>
        <w:t xml:space="preserve"> = 1034), </w:t>
      </w:r>
      <w:r w:rsidR="00E01517" w:rsidRPr="00E01517">
        <w:rPr>
          <w:rFonts w:ascii="Times New Roman" w:hAnsi="Times New Roman" w:cs="Times New Roman" w:hint="eastAsia"/>
        </w:rPr>
        <w:t>National Alzheimer</w:t>
      </w:r>
      <w:r w:rsidR="00E01517" w:rsidRPr="00E01517">
        <w:rPr>
          <w:rFonts w:ascii="Times New Roman" w:hAnsi="Times New Roman" w:cs="Times New Roman" w:hint="eastAsia"/>
        </w:rPr>
        <w:t>’</w:t>
      </w:r>
      <w:r w:rsidR="00E01517" w:rsidRPr="00E01517">
        <w:rPr>
          <w:rFonts w:ascii="Times New Roman" w:hAnsi="Times New Roman" w:cs="Times New Roman" w:hint="eastAsia"/>
        </w:rPr>
        <w:t>s Coordinating Center</w:t>
      </w:r>
      <w:r w:rsidRPr="005D7729">
        <w:rPr>
          <w:rFonts w:ascii="Times New Roman" w:hAnsi="Times New Roman" w:cs="Times New Roman"/>
        </w:rPr>
        <w:t xml:space="preserve"> (</w:t>
      </w:r>
      <w:r w:rsidR="00E01517">
        <w:rPr>
          <w:rFonts w:ascii="Times New Roman" w:hAnsi="Times New Roman" w:cs="Times New Roman" w:hint="eastAsia"/>
        </w:rPr>
        <w:t>NACC</w:t>
      </w:r>
      <w:r w:rsidRPr="005D7729">
        <w:rPr>
          <w:rFonts w:ascii="Times New Roman" w:hAnsi="Times New Roman" w:cs="Times New Roman"/>
        </w:rPr>
        <w:t>) (</w:t>
      </w:r>
      <w:r w:rsidRPr="005D7729">
        <w:rPr>
          <w:rFonts w:ascii="Times New Roman" w:hAnsi="Times New Roman" w:cs="Times New Roman"/>
          <w:i/>
          <w:iCs/>
        </w:rPr>
        <w:t>N</w:t>
      </w:r>
      <w:r w:rsidRPr="005D7729">
        <w:rPr>
          <w:rFonts w:ascii="Times New Roman" w:hAnsi="Times New Roman" w:cs="Times New Roman"/>
        </w:rPr>
        <w:t xml:space="preserve"> = </w:t>
      </w:r>
      <w:r w:rsidR="00E01517">
        <w:rPr>
          <w:rFonts w:ascii="Times New Roman" w:hAnsi="Times New Roman" w:cs="Times New Roman" w:hint="eastAsia"/>
        </w:rPr>
        <w:t>3</w:t>
      </w:r>
      <w:r w:rsidR="00573C04">
        <w:rPr>
          <w:rFonts w:ascii="Times New Roman" w:hAnsi="Times New Roman" w:cs="Times New Roman" w:hint="eastAsia"/>
        </w:rPr>
        <w:t>995</w:t>
      </w:r>
      <w:r w:rsidRPr="005D7729">
        <w:rPr>
          <w:rFonts w:ascii="Times New Roman" w:hAnsi="Times New Roman" w:cs="Times New Roman"/>
        </w:rPr>
        <w:t>)</w:t>
      </w:r>
      <w:r w:rsidR="00E01517">
        <w:rPr>
          <w:rFonts w:ascii="Times New Roman" w:hAnsi="Times New Roman" w:cs="Times New Roman" w:hint="eastAsia"/>
        </w:rPr>
        <w:t>, and in-house dataset (</w:t>
      </w:r>
      <w:r w:rsidR="00E01517" w:rsidRPr="005D7729">
        <w:rPr>
          <w:rFonts w:ascii="Times New Roman" w:hAnsi="Times New Roman" w:cs="Times New Roman"/>
          <w:i/>
          <w:iCs/>
        </w:rPr>
        <w:t>N</w:t>
      </w:r>
      <w:r w:rsidR="00E01517" w:rsidRPr="005D7729">
        <w:rPr>
          <w:rFonts w:ascii="Times New Roman" w:hAnsi="Times New Roman" w:cs="Times New Roman"/>
        </w:rPr>
        <w:t xml:space="preserve"> = 1</w:t>
      </w:r>
      <w:r w:rsidR="00E01517">
        <w:rPr>
          <w:rFonts w:ascii="Times New Roman" w:hAnsi="Times New Roman" w:cs="Times New Roman" w:hint="eastAsia"/>
        </w:rPr>
        <w:t>45)</w:t>
      </w:r>
      <w:r w:rsidRPr="005D7729">
        <w:rPr>
          <w:rFonts w:ascii="Times New Roman" w:hAnsi="Times New Roman" w:cs="Times New Roman"/>
        </w:rPr>
        <w:t>.</w:t>
      </w:r>
      <w:r w:rsidR="00957DDA">
        <w:rPr>
          <w:rFonts w:ascii="Times New Roman" w:hAnsi="Times New Roman" w:cs="Times New Roman" w:hint="eastAsia"/>
        </w:rPr>
        <w:t xml:space="preserve"> </w:t>
      </w:r>
      <w:r w:rsidR="00957DDA" w:rsidRPr="00957DDA">
        <w:rPr>
          <w:rFonts w:ascii="Times New Roman" w:hAnsi="Times New Roman" w:cs="Times New Roman" w:hint="eastAsia"/>
        </w:rPr>
        <w:t>The MCADI and EDSD</w:t>
      </w:r>
      <w:r w:rsidR="00957DDA">
        <w:rPr>
          <w:rFonts w:ascii="Times New Roman" w:hAnsi="Times New Roman" w:cs="Times New Roman" w:hint="eastAsia"/>
        </w:rPr>
        <w:t xml:space="preserve"> dataset</w:t>
      </w:r>
      <w:r w:rsidR="00957DDA" w:rsidRPr="00957DDA">
        <w:rPr>
          <w:rFonts w:ascii="Times New Roman" w:hAnsi="Times New Roman" w:cs="Times New Roman" w:hint="eastAsia"/>
        </w:rPr>
        <w:t xml:space="preserve"> were used to train a pseudo-healthy image synthesis method. The</w:t>
      </w:r>
      <w:r w:rsidR="00957DDA">
        <w:rPr>
          <w:rFonts w:ascii="Times New Roman" w:hAnsi="Times New Roman" w:cs="Times New Roman" w:hint="eastAsia"/>
        </w:rPr>
        <w:t xml:space="preserve"> </w:t>
      </w:r>
      <w:r w:rsidR="00957DDA" w:rsidRPr="00957DDA">
        <w:rPr>
          <w:rFonts w:ascii="Times New Roman" w:hAnsi="Times New Roman" w:cs="Times New Roman" w:hint="eastAsia"/>
        </w:rPr>
        <w:t>ADNI cohort served as a discovery dataset. The</w:t>
      </w:r>
      <w:r w:rsidR="00957DDA">
        <w:rPr>
          <w:rFonts w:ascii="Times New Roman" w:hAnsi="Times New Roman" w:cs="Times New Roman" w:hint="eastAsia"/>
        </w:rPr>
        <w:t xml:space="preserve"> </w:t>
      </w:r>
      <w:r w:rsidR="00957DDA" w:rsidRPr="00957DDA">
        <w:rPr>
          <w:rFonts w:ascii="Times New Roman" w:hAnsi="Times New Roman" w:cs="Times New Roman" w:hint="eastAsia"/>
        </w:rPr>
        <w:t>NACC cohort and an in-house Xuanwu dataset served as validated datasets.</w:t>
      </w:r>
    </w:p>
    <w:p w14:paraId="410F7DC9" w14:textId="7453642A" w:rsidR="003B4741" w:rsidRPr="003B4741" w:rsidRDefault="003B4741" w:rsidP="003B4741">
      <w:pPr>
        <w:spacing w:line="360" w:lineRule="auto"/>
        <w:jc w:val="center"/>
        <w:rPr>
          <w:rFonts w:ascii="Times New Roman" w:hAnsi="Times New Roman" w:cs="Times New Roman"/>
        </w:rPr>
      </w:pPr>
      <w:bookmarkStart w:id="6" w:name="_Hlk220082376"/>
      <w:bookmarkEnd w:id="3"/>
      <w:r>
        <w:rPr>
          <w:rFonts w:ascii="Times New Roman" w:hAnsi="Times New Roman" w:cs="Times New Roman" w:hint="eastAsia"/>
        </w:rPr>
        <w:t xml:space="preserve">Table </w:t>
      </w:r>
      <w:r w:rsidR="001F3390">
        <w:rPr>
          <w:rFonts w:ascii="Times New Roman" w:hAnsi="Times New Roman" w:cs="Times New Roman" w:hint="eastAsia"/>
        </w:rPr>
        <w:t>S</w:t>
      </w:r>
      <w:r>
        <w:rPr>
          <w:rFonts w:ascii="Times New Roman" w:hAnsi="Times New Roman" w:cs="Times New Roman" w:hint="eastAsia"/>
        </w:rPr>
        <w:t>1</w:t>
      </w:r>
      <w:bookmarkEnd w:id="6"/>
      <w:r>
        <w:rPr>
          <w:rFonts w:ascii="Times New Roman" w:hAnsi="Times New Roman" w:cs="Times New Roman" w:hint="eastAsia"/>
        </w:rPr>
        <w:t xml:space="preserve">. </w:t>
      </w:r>
      <w:bookmarkStart w:id="7" w:name="_Hlk220082529"/>
      <w:r w:rsidRPr="00E50622">
        <w:rPr>
          <w:rFonts w:ascii="Times New Roman" w:hAnsi="Times New Roman" w:cs="Times New Roman" w:hint="eastAsia"/>
        </w:rPr>
        <w:t>Detailed information about the subjects of</w:t>
      </w:r>
      <w:r>
        <w:rPr>
          <w:rFonts w:ascii="Times New Roman" w:hAnsi="Times New Roman" w:cs="Times New Roman" w:hint="eastAsia"/>
        </w:rPr>
        <w:t xml:space="preserve"> four independent cohorts</w:t>
      </w:r>
      <w:bookmarkEnd w:id="7"/>
      <w:r>
        <w:rPr>
          <w:rFonts w:ascii="Times New Roman" w:hAnsi="Times New Roman" w:cs="Times New Roman" w:hint="eastAsia"/>
        </w:rPr>
        <w:t>.</w:t>
      </w:r>
    </w:p>
    <w:tbl>
      <w:tblPr>
        <w:tblStyle w:val="a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407"/>
        <w:gridCol w:w="1437"/>
        <w:gridCol w:w="1437"/>
        <w:gridCol w:w="1437"/>
        <w:gridCol w:w="1438"/>
        <w:gridCol w:w="1150"/>
      </w:tblGrid>
      <w:tr w:rsidR="00B4384E" w14:paraId="5E2C0711" w14:textId="77777777" w:rsidTr="00170050">
        <w:tc>
          <w:tcPr>
            <w:tcW w:w="1407" w:type="dxa"/>
            <w:tcBorders>
              <w:top w:val="single" w:sz="4" w:space="0" w:color="auto"/>
              <w:bottom w:val="single" w:sz="4" w:space="0" w:color="auto"/>
            </w:tcBorders>
          </w:tcPr>
          <w:p w14:paraId="0208B1F4" w14:textId="77777777" w:rsidR="00B4384E" w:rsidRPr="003C110F" w:rsidRDefault="00B4384E" w:rsidP="00170050">
            <w:pPr>
              <w:jc w:val="center"/>
              <w:rPr>
                <w:rFonts w:ascii="Times New Roman" w:hAnsi="Times New Roman" w:cs="Times New Roman"/>
                <w:sz w:val="18"/>
                <w:szCs w:val="18"/>
              </w:rPr>
            </w:pPr>
          </w:p>
        </w:tc>
        <w:tc>
          <w:tcPr>
            <w:tcW w:w="1437" w:type="dxa"/>
            <w:tcBorders>
              <w:top w:val="single" w:sz="4" w:space="0" w:color="auto"/>
              <w:bottom w:val="single" w:sz="4" w:space="0" w:color="auto"/>
            </w:tcBorders>
          </w:tcPr>
          <w:p w14:paraId="229F8F8C" w14:textId="77777777" w:rsidR="00B4384E" w:rsidRPr="003C110F" w:rsidRDefault="00B4384E" w:rsidP="00170050">
            <w:pPr>
              <w:jc w:val="center"/>
              <w:rPr>
                <w:rFonts w:ascii="Times New Roman" w:hAnsi="Times New Roman" w:cs="Times New Roman"/>
                <w:sz w:val="18"/>
                <w:szCs w:val="18"/>
              </w:rPr>
            </w:pPr>
            <w:r w:rsidRPr="003C110F">
              <w:rPr>
                <w:rFonts w:ascii="Times New Roman" w:hAnsi="Times New Roman" w:cs="Times New Roman"/>
                <w:sz w:val="18"/>
                <w:szCs w:val="18"/>
              </w:rPr>
              <w:t>MCADI</w:t>
            </w:r>
          </w:p>
        </w:tc>
        <w:tc>
          <w:tcPr>
            <w:tcW w:w="1437" w:type="dxa"/>
            <w:tcBorders>
              <w:top w:val="single" w:sz="4" w:space="0" w:color="auto"/>
              <w:bottom w:val="single" w:sz="4" w:space="0" w:color="auto"/>
            </w:tcBorders>
          </w:tcPr>
          <w:p w14:paraId="5E52A049" w14:textId="77777777" w:rsidR="00B4384E" w:rsidRPr="003C110F" w:rsidRDefault="00B4384E" w:rsidP="00170050">
            <w:pPr>
              <w:jc w:val="center"/>
              <w:rPr>
                <w:rFonts w:ascii="Times New Roman" w:hAnsi="Times New Roman" w:cs="Times New Roman"/>
                <w:sz w:val="18"/>
                <w:szCs w:val="18"/>
              </w:rPr>
            </w:pPr>
            <w:r w:rsidRPr="003C110F">
              <w:rPr>
                <w:rFonts w:ascii="Times New Roman" w:hAnsi="Times New Roman" w:cs="Times New Roman"/>
                <w:sz w:val="18"/>
                <w:szCs w:val="18"/>
              </w:rPr>
              <w:t>EDSD</w:t>
            </w:r>
          </w:p>
        </w:tc>
        <w:tc>
          <w:tcPr>
            <w:tcW w:w="1437" w:type="dxa"/>
            <w:tcBorders>
              <w:top w:val="single" w:sz="4" w:space="0" w:color="auto"/>
              <w:bottom w:val="single" w:sz="4" w:space="0" w:color="auto"/>
            </w:tcBorders>
          </w:tcPr>
          <w:p w14:paraId="22DC0ABB" w14:textId="77777777" w:rsidR="00B4384E" w:rsidRPr="003C110F" w:rsidRDefault="00B4384E" w:rsidP="00170050">
            <w:pPr>
              <w:jc w:val="center"/>
              <w:rPr>
                <w:rFonts w:ascii="Times New Roman" w:hAnsi="Times New Roman" w:cs="Times New Roman"/>
                <w:sz w:val="18"/>
                <w:szCs w:val="18"/>
              </w:rPr>
            </w:pPr>
            <w:r w:rsidRPr="003C110F">
              <w:rPr>
                <w:rFonts w:ascii="Times New Roman" w:hAnsi="Times New Roman" w:cs="Times New Roman"/>
                <w:sz w:val="18"/>
                <w:szCs w:val="18"/>
              </w:rPr>
              <w:t>ADNI</w:t>
            </w:r>
          </w:p>
        </w:tc>
        <w:tc>
          <w:tcPr>
            <w:tcW w:w="1438" w:type="dxa"/>
            <w:tcBorders>
              <w:top w:val="single" w:sz="4" w:space="0" w:color="auto"/>
              <w:bottom w:val="single" w:sz="4" w:space="0" w:color="auto"/>
            </w:tcBorders>
          </w:tcPr>
          <w:p w14:paraId="6E946539" w14:textId="77777777" w:rsidR="00B4384E" w:rsidRPr="003C110F" w:rsidRDefault="00B4384E" w:rsidP="00170050">
            <w:pPr>
              <w:jc w:val="center"/>
              <w:rPr>
                <w:rFonts w:ascii="Times New Roman" w:hAnsi="Times New Roman" w:cs="Times New Roman"/>
                <w:sz w:val="18"/>
                <w:szCs w:val="18"/>
              </w:rPr>
            </w:pPr>
            <w:r>
              <w:rPr>
                <w:rFonts w:ascii="Times New Roman" w:hAnsi="Times New Roman" w:cs="Times New Roman" w:hint="eastAsia"/>
                <w:sz w:val="18"/>
                <w:szCs w:val="18"/>
              </w:rPr>
              <w:t>NACC</w:t>
            </w:r>
          </w:p>
        </w:tc>
        <w:tc>
          <w:tcPr>
            <w:tcW w:w="1150" w:type="dxa"/>
            <w:tcBorders>
              <w:top w:val="single" w:sz="4" w:space="0" w:color="auto"/>
              <w:bottom w:val="single" w:sz="4" w:space="0" w:color="auto"/>
            </w:tcBorders>
          </w:tcPr>
          <w:p w14:paraId="4DFC2BE0" w14:textId="77777777" w:rsidR="00B4384E" w:rsidRPr="003C110F" w:rsidRDefault="00B4384E" w:rsidP="00170050">
            <w:pPr>
              <w:jc w:val="center"/>
              <w:rPr>
                <w:rFonts w:ascii="Times New Roman" w:hAnsi="Times New Roman" w:cs="Times New Roman"/>
                <w:sz w:val="18"/>
                <w:szCs w:val="18"/>
              </w:rPr>
            </w:pPr>
            <w:r>
              <w:rPr>
                <w:rFonts w:ascii="Times New Roman" w:hAnsi="Times New Roman" w:cs="Times New Roman" w:hint="eastAsia"/>
                <w:sz w:val="18"/>
                <w:szCs w:val="18"/>
              </w:rPr>
              <w:t>In-house Dataset</w:t>
            </w:r>
          </w:p>
        </w:tc>
      </w:tr>
      <w:tr w:rsidR="00B4384E" w14:paraId="44A19E39" w14:textId="77777777" w:rsidTr="00170050">
        <w:tc>
          <w:tcPr>
            <w:tcW w:w="1407" w:type="dxa"/>
            <w:tcBorders>
              <w:top w:val="single" w:sz="4" w:space="0" w:color="auto"/>
            </w:tcBorders>
          </w:tcPr>
          <w:p w14:paraId="5A17F715" w14:textId="77777777" w:rsidR="00B4384E" w:rsidRPr="003C110F" w:rsidRDefault="00B4384E" w:rsidP="00170050">
            <w:pPr>
              <w:jc w:val="center"/>
              <w:rPr>
                <w:rFonts w:ascii="Times New Roman" w:hAnsi="Times New Roman" w:cs="Times New Roman"/>
                <w:sz w:val="18"/>
                <w:szCs w:val="18"/>
              </w:rPr>
            </w:pPr>
            <w:r w:rsidRPr="003C110F">
              <w:rPr>
                <w:rFonts w:ascii="Times New Roman" w:hAnsi="Times New Roman" w:cs="Times New Roman"/>
                <w:sz w:val="18"/>
                <w:szCs w:val="18"/>
              </w:rPr>
              <w:t>Number of subjects</w:t>
            </w:r>
          </w:p>
        </w:tc>
        <w:tc>
          <w:tcPr>
            <w:tcW w:w="1437" w:type="dxa"/>
            <w:tcBorders>
              <w:top w:val="single" w:sz="4" w:space="0" w:color="auto"/>
            </w:tcBorders>
          </w:tcPr>
          <w:p w14:paraId="646ECDA6" w14:textId="77777777" w:rsidR="00B4384E" w:rsidRPr="003C110F" w:rsidRDefault="00B4384E" w:rsidP="00170050">
            <w:pPr>
              <w:jc w:val="center"/>
              <w:rPr>
                <w:rFonts w:ascii="Times New Roman" w:hAnsi="Times New Roman" w:cs="Times New Roman"/>
                <w:sz w:val="18"/>
                <w:szCs w:val="18"/>
              </w:rPr>
            </w:pPr>
            <w:r>
              <w:rPr>
                <w:rFonts w:ascii="Times New Roman" w:hAnsi="Times New Roman" w:cs="Times New Roman" w:hint="eastAsia"/>
                <w:sz w:val="18"/>
                <w:szCs w:val="18"/>
              </w:rPr>
              <w:t>1034</w:t>
            </w:r>
          </w:p>
        </w:tc>
        <w:tc>
          <w:tcPr>
            <w:tcW w:w="1437" w:type="dxa"/>
            <w:tcBorders>
              <w:top w:val="single" w:sz="4" w:space="0" w:color="auto"/>
            </w:tcBorders>
          </w:tcPr>
          <w:p w14:paraId="09D43E29" w14:textId="77777777" w:rsidR="00B4384E" w:rsidRPr="003C110F" w:rsidRDefault="00B4384E" w:rsidP="00170050">
            <w:pPr>
              <w:jc w:val="center"/>
              <w:rPr>
                <w:rFonts w:ascii="Times New Roman" w:hAnsi="Times New Roman" w:cs="Times New Roman"/>
                <w:sz w:val="18"/>
                <w:szCs w:val="18"/>
              </w:rPr>
            </w:pPr>
            <w:r>
              <w:rPr>
                <w:rFonts w:ascii="Times New Roman" w:hAnsi="Times New Roman" w:cs="Times New Roman" w:hint="eastAsia"/>
                <w:sz w:val="18"/>
                <w:szCs w:val="18"/>
              </w:rPr>
              <w:t>561</w:t>
            </w:r>
          </w:p>
        </w:tc>
        <w:tc>
          <w:tcPr>
            <w:tcW w:w="1437" w:type="dxa"/>
            <w:tcBorders>
              <w:top w:val="single" w:sz="4" w:space="0" w:color="auto"/>
            </w:tcBorders>
          </w:tcPr>
          <w:p w14:paraId="2E61711B" w14:textId="77777777" w:rsidR="00B4384E" w:rsidRPr="003C110F" w:rsidRDefault="00B4384E" w:rsidP="00170050">
            <w:pPr>
              <w:jc w:val="center"/>
              <w:rPr>
                <w:rFonts w:ascii="Times New Roman" w:hAnsi="Times New Roman" w:cs="Times New Roman"/>
                <w:sz w:val="18"/>
                <w:szCs w:val="18"/>
              </w:rPr>
            </w:pPr>
            <w:r>
              <w:rPr>
                <w:rFonts w:ascii="Times New Roman" w:hAnsi="Times New Roman" w:cs="Times New Roman" w:hint="eastAsia"/>
                <w:sz w:val="18"/>
                <w:szCs w:val="18"/>
              </w:rPr>
              <w:t>1654</w:t>
            </w:r>
          </w:p>
        </w:tc>
        <w:tc>
          <w:tcPr>
            <w:tcW w:w="1438" w:type="dxa"/>
            <w:tcBorders>
              <w:top w:val="single" w:sz="4" w:space="0" w:color="auto"/>
            </w:tcBorders>
          </w:tcPr>
          <w:p w14:paraId="6B3CD3DA" w14:textId="3BB4E346" w:rsidR="00B4384E" w:rsidRPr="003C110F" w:rsidRDefault="00B4384E" w:rsidP="00170050">
            <w:pPr>
              <w:jc w:val="center"/>
              <w:rPr>
                <w:rFonts w:ascii="Times New Roman" w:hAnsi="Times New Roman" w:cs="Times New Roman"/>
                <w:sz w:val="18"/>
                <w:szCs w:val="18"/>
              </w:rPr>
            </w:pPr>
            <w:r>
              <w:rPr>
                <w:rFonts w:ascii="Times New Roman" w:hAnsi="Times New Roman" w:cs="Times New Roman" w:hint="eastAsia"/>
                <w:sz w:val="18"/>
                <w:szCs w:val="18"/>
              </w:rPr>
              <w:t>3</w:t>
            </w:r>
            <w:r w:rsidR="00BD49BF">
              <w:rPr>
                <w:rFonts w:ascii="Times New Roman" w:hAnsi="Times New Roman" w:cs="Times New Roman" w:hint="eastAsia"/>
                <w:sz w:val="18"/>
                <w:szCs w:val="18"/>
              </w:rPr>
              <w:t>995</w:t>
            </w:r>
          </w:p>
        </w:tc>
        <w:tc>
          <w:tcPr>
            <w:tcW w:w="1150" w:type="dxa"/>
            <w:tcBorders>
              <w:top w:val="single" w:sz="4" w:space="0" w:color="auto"/>
            </w:tcBorders>
          </w:tcPr>
          <w:p w14:paraId="17983122" w14:textId="77777777" w:rsidR="00B4384E" w:rsidRDefault="00B4384E" w:rsidP="00170050">
            <w:pPr>
              <w:jc w:val="center"/>
              <w:rPr>
                <w:rFonts w:ascii="Times New Roman" w:hAnsi="Times New Roman" w:cs="Times New Roman"/>
                <w:sz w:val="18"/>
                <w:szCs w:val="18"/>
              </w:rPr>
            </w:pPr>
            <w:r>
              <w:rPr>
                <w:rFonts w:ascii="Times New Roman" w:hAnsi="Times New Roman" w:cs="Times New Roman" w:hint="eastAsia"/>
                <w:sz w:val="18"/>
                <w:szCs w:val="18"/>
              </w:rPr>
              <w:t>145</w:t>
            </w:r>
          </w:p>
        </w:tc>
      </w:tr>
      <w:tr w:rsidR="00B4384E" w14:paraId="53C98500" w14:textId="77777777" w:rsidTr="00170050">
        <w:tc>
          <w:tcPr>
            <w:tcW w:w="1407" w:type="dxa"/>
          </w:tcPr>
          <w:p w14:paraId="073FC561" w14:textId="77777777" w:rsidR="00B4384E" w:rsidRPr="003C110F" w:rsidRDefault="00B4384E" w:rsidP="00170050">
            <w:pPr>
              <w:jc w:val="center"/>
              <w:rPr>
                <w:rFonts w:ascii="Times New Roman" w:hAnsi="Times New Roman" w:cs="Times New Roman"/>
                <w:sz w:val="18"/>
                <w:szCs w:val="18"/>
              </w:rPr>
            </w:pPr>
            <w:r w:rsidRPr="003C110F">
              <w:rPr>
                <w:rFonts w:ascii="Times New Roman" w:hAnsi="Times New Roman" w:cs="Times New Roman"/>
                <w:sz w:val="18"/>
                <w:szCs w:val="18"/>
              </w:rPr>
              <w:t>Age</w:t>
            </w:r>
          </w:p>
        </w:tc>
        <w:tc>
          <w:tcPr>
            <w:tcW w:w="1437" w:type="dxa"/>
          </w:tcPr>
          <w:p w14:paraId="3483D775" w14:textId="77777777" w:rsidR="00B4384E" w:rsidRPr="003C110F" w:rsidRDefault="00B4384E" w:rsidP="00170050">
            <w:pPr>
              <w:jc w:val="center"/>
              <w:rPr>
                <w:rFonts w:ascii="Times New Roman" w:hAnsi="Times New Roman" w:cs="Times New Roman"/>
                <w:sz w:val="18"/>
                <w:szCs w:val="18"/>
              </w:rPr>
            </w:pPr>
            <w:r>
              <w:rPr>
                <w:rFonts w:ascii="Times New Roman" w:hAnsi="Times New Roman" w:cs="Times New Roman" w:hint="eastAsia"/>
                <w:sz w:val="18"/>
                <w:szCs w:val="18"/>
              </w:rPr>
              <w:t>67.55</w:t>
            </w:r>
            <w:r>
              <w:rPr>
                <w:rFonts w:ascii="Times New Roman" w:hAnsi="Times New Roman" w:cs="Times New Roman"/>
                <w:sz w:val="18"/>
                <w:szCs w:val="18"/>
              </w:rPr>
              <w:t>±</w:t>
            </w:r>
            <w:r>
              <w:rPr>
                <w:rFonts w:ascii="Times New Roman" w:hAnsi="Times New Roman" w:cs="Times New Roman" w:hint="eastAsia"/>
                <w:sz w:val="18"/>
                <w:szCs w:val="18"/>
              </w:rPr>
              <w:t>3.61</w:t>
            </w:r>
          </w:p>
        </w:tc>
        <w:tc>
          <w:tcPr>
            <w:tcW w:w="1437" w:type="dxa"/>
          </w:tcPr>
          <w:p w14:paraId="40ED6657" w14:textId="77777777" w:rsidR="00B4384E" w:rsidRPr="003C110F" w:rsidRDefault="00B4384E" w:rsidP="00170050">
            <w:pPr>
              <w:jc w:val="center"/>
              <w:rPr>
                <w:rFonts w:ascii="Times New Roman" w:hAnsi="Times New Roman" w:cs="Times New Roman"/>
                <w:sz w:val="18"/>
                <w:szCs w:val="18"/>
              </w:rPr>
            </w:pPr>
            <w:r>
              <w:rPr>
                <w:rFonts w:ascii="Times New Roman" w:hAnsi="Times New Roman" w:cs="Times New Roman" w:hint="eastAsia"/>
                <w:sz w:val="18"/>
                <w:szCs w:val="18"/>
              </w:rPr>
              <w:t>70.78</w:t>
            </w:r>
            <w:r>
              <w:rPr>
                <w:rFonts w:ascii="Times New Roman" w:hAnsi="Times New Roman" w:cs="Times New Roman"/>
                <w:sz w:val="18"/>
                <w:szCs w:val="18"/>
              </w:rPr>
              <w:t>±</w:t>
            </w:r>
            <w:r>
              <w:rPr>
                <w:rFonts w:ascii="Times New Roman" w:hAnsi="Times New Roman" w:cs="Times New Roman" w:hint="eastAsia"/>
                <w:sz w:val="18"/>
                <w:szCs w:val="18"/>
              </w:rPr>
              <w:t>3.10</w:t>
            </w:r>
          </w:p>
        </w:tc>
        <w:tc>
          <w:tcPr>
            <w:tcW w:w="1437" w:type="dxa"/>
          </w:tcPr>
          <w:p w14:paraId="6E7BF257" w14:textId="77777777" w:rsidR="00B4384E" w:rsidRPr="003C110F" w:rsidRDefault="00B4384E" w:rsidP="00170050">
            <w:pPr>
              <w:jc w:val="center"/>
              <w:rPr>
                <w:rFonts w:ascii="Times New Roman" w:hAnsi="Times New Roman" w:cs="Times New Roman"/>
                <w:sz w:val="18"/>
                <w:szCs w:val="18"/>
              </w:rPr>
            </w:pPr>
            <w:r>
              <w:rPr>
                <w:rFonts w:ascii="Times New Roman" w:hAnsi="Times New Roman" w:cs="Times New Roman" w:hint="eastAsia"/>
                <w:sz w:val="18"/>
                <w:szCs w:val="18"/>
              </w:rPr>
              <w:t>73.46</w:t>
            </w:r>
            <w:r>
              <w:rPr>
                <w:rFonts w:ascii="Times New Roman" w:hAnsi="Times New Roman" w:cs="Times New Roman"/>
                <w:sz w:val="18"/>
                <w:szCs w:val="18"/>
              </w:rPr>
              <w:t>±</w:t>
            </w:r>
            <w:r>
              <w:rPr>
                <w:rFonts w:ascii="Times New Roman" w:hAnsi="Times New Roman" w:cs="Times New Roman" w:hint="eastAsia"/>
                <w:sz w:val="18"/>
                <w:szCs w:val="18"/>
              </w:rPr>
              <w:t>2.75</w:t>
            </w:r>
          </w:p>
        </w:tc>
        <w:tc>
          <w:tcPr>
            <w:tcW w:w="1438" w:type="dxa"/>
          </w:tcPr>
          <w:p w14:paraId="240CF289" w14:textId="77777777" w:rsidR="00B4384E" w:rsidRPr="003C110F" w:rsidRDefault="00B4384E" w:rsidP="00170050">
            <w:pPr>
              <w:jc w:val="center"/>
              <w:rPr>
                <w:rFonts w:ascii="Times New Roman" w:hAnsi="Times New Roman" w:cs="Times New Roman"/>
                <w:sz w:val="18"/>
                <w:szCs w:val="18"/>
              </w:rPr>
            </w:pPr>
            <w:r>
              <w:rPr>
                <w:rFonts w:ascii="Times New Roman" w:hAnsi="Times New Roman" w:cs="Times New Roman" w:hint="eastAsia"/>
                <w:sz w:val="18"/>
                <w:szCs w:val="18"/>
              </w:rPr>
              <w:t>68.45</w:t>
            </w:r>
            <w:r>
              <w:rPr>
                <w:rFonts w:ascii="Times New Roman" w:hAnsi="Times New Roman" w:cs="Times New Roman"/>
                <w:sz w:val="18"/>
                <w:szCs w:val="18"/>
              </w:rPr>
              <w:t>±</w:t>
            </w:r>
            <w:r>
              <w:rPr>
                <w:rFonts w:ascii="Times New Roman" w:hAnsi="Times New Roman" w:cs="Times New Roman" w:hint="eastAsia"/>
                <w:sz w:val="18"/>
                <w:szCs w:val="18"/>
              </w:rPr>
              <w:t>8.20</w:t>
            </w:r>
          </w:p>
        </w:tc>
        <w:tc>
          <w:tcPr>
            <w:tcW w:w="1150" w:type="dxa"/>
          </w:tcPr>
          <w:p w14:paraId="1FC14039" w14:textId="77777777" w:rsidR="00B4384E" w:rsidRDefault="00B4384E" w:rsidP="00170050">
            <w:pPr>
              <w:jc w:val="center"/>
              <w:rPr>
                <w:rFonts w:ascii="Times New Roman" w:hAnsi="Times New Roman" w:cs="Times New Roman"/>
                <w:sz w:val="18"/>
                <w:szCs w:val="18"/>
              </w:rPr>
            </w:pPr>
            <w:r>
              <w:rPr>
                <w:rFonts w:ascii="Times New Roman" w:hAnsi="Times New Roman" w:cs="Times New Roman" w:hint="eastAsia"/>
                <w:sz w:val="18"/>
                <w:szCs w:val="18"/>
              </w:rPr>
              <w:t>62.88</w:t>
            </w:r>
            <w:r>
              <w:rPr>
                <w:rFonts w:ascii="Times New Roman" w:hAnsi="Times New Roman" w:cs="Times New Roman"/>
                <w:sz w:val="18"/>
                <w:szCs w:val="18"/>
              </w:rPr>
              <w:t>±</w:t>
            </w:r>
            <w:r>
              <w:rPr>
                <w:rFonts w:ascii="Times New Roman" w:hAnsi="Times New Roman" w:cs="Times New Roman" w:hint="eastAsia"/>
                <w:sz w:val="18"/>
                <w:szCs w:val="18"/>
              </w:rPr>
              <w:t>9.12</w:t>
            </w:r>
          </w:p>
        </w:tc>
      </w:tr>
      <w:tr w:rsidR="00B4384E" w14:paraId="347A8044" w14:textId="77777777" w:rsidTr="00170050">
        <w:tc>
          <w:tcPr>
            <w:tcW w:w="1407" w:type="dxa"/>
          </w:tcPr>
          <w:p w14:paraId="750036F9" w14:textId="77777777" w:rsidR="00B4384E" w:rsidRPr="003C110F" w:rsidRDefault="00B4384E" w:rsidP="00170050">
            <w:pPr>
              <w:jc w:val="center"/>
              <w:rPr>
                <w:rFonts w:ascii="Times New Roman" w:hAnsi="Times New Roman" w:cs="Times New Roman"/>
                <w:sz w:val="18"/>
                <w:szCs w:val="18"/>
              </w:rPr>
            </w:pPr>
            <w:r w:rsidRPr="003C110F">
              <w:rPr>
                <w:rFonts w:ascii="Times New Roman" w:hAnsi="Times New Roman" w:cs="Times New Roman"/>
                <w:sz w:val="18"/>
                <w:szCs w:val="18"/>
              </w:rPr>
              <w:t>Gender</w:t>
            </w:r>
            <w:r>
              <w:rPr>
                <w:rFonts w:ascii="Times New Roman" w:hAnsi="Times New Roman" w:cs="Times New Roman" w:hint="eastAsia"/>
                <w:sz w:val="18"/>
                <w:szCs w:val="18"/>
              </w:rPr>
              <w:t xml:space="preserve"> (M/F)</w:t>
            </w:r>
          </w:p>
        </w:tc>
        <w:tc>
          <w:tcPr>
            <w:tcW w:w="1437" w:type="dxa"/>
          </w:tcPr>
          <w:p w14:paraId="2449F6D4" w14:textId="77777777" w:rsidR="00B4384E" w:rsidRPr="003C110F" w:rsidRDefault="00B4384E" w:rsidP="00170050">
            <w:pPr>
              <w:jc w:val="center"/>
              <w:rPr>
                <w:rFonts w:ascii="Times New Roman" w:hAnsi="Times New Roman" w:cs="Times New Roman"/>
                <w:sz w:val="18"/>
                <w:szCs w:val="18"/>
              </w:rPr>
            </w:pPr>
            <w:r>
              <w:rPr>
                <w:rFonts w:ascii="Times New Roman" w:hAnsi="Times New Roman" w:cs="Times New Roman" w:hint="eastAsia"/>
                <w:sz w:val="18"/>
                <w:szCs w:val="18"/>
              </w:rPr>
              <w:t>439/595</w:t>
            </w:r>
          </w:p>
        </w:tc>
        <w:tc>
          <w:tcPr>
            <w:tcW w:w="1437" w:type="dxa"/>
          </w:tcPr>
          <w:p w14:paraId="448EECF8" w14:textId="77777777" w:rsidR="00B4384E" w:rsidRPr="003C110F" w:rsidRDefault="00B4384E" w:rsidP="00170050">
            <w:pPr>
              <w:jc w:val="center"/>
              <w:rPr>
                <w:rFonts w:ascii="Times New Roman" w:hAnsi="Times New Roman" w:cs="Times New Roman"/>
                <w:sz w:val="18"/>
                <w:szCs w:val="18"/>
              </w:rPr>
            </w:pPr>
            <w:r>
              <w:rPr>
                <w:rFonts w:ascii="Times New Roman" w:hAnsi="Times New Roman" w:cs="Times New Roman" w:hint="eastAsia"/>
                <w:sz w:val="18"/>
                <w:szCs w:val="18"/>
              </w:rPr>
              <w:t>267/294</w:t>
            </w:r>
          </w:p>
        </w:tc>
        <w:tc>
          <w:tcPr>
            <w:tcW w:w="1437" w:type="dxa"/>
          </w:tcPr>
          <w:p w14:paraId="3A25CAA6" w14:textId="77777777" w:rsidR="00B4384E" w:rsidRPr="003C110F" w:rsidRDefault="00B4384E" w:rsidP="00170050">
            <w:pPr>
              <w:jc w:val="center"/>
              <w:rPr>
                <w:rFonts w:ascii="Times New Roman" w:hAnsi="Times New Roman" w:cs="Times New Roman"/>
                <w:sz w:val="18"/>
                <w:szCs w:val="18"/>
              </w:rPr>
            </w:pPr>
            <w:r>
              <w:rPr>
                <w:rFonts w:ascii="Times New Roman" w:hAnsi="Times New Roman" w:cs="Times New Roman" w:hint="eastAsia"/>
                <w:sz w:val="18"/>
                <w:szCs w:val="18"/>
              </w:rPr>
              <w:t>881/773</w:t>
            </w:r>
          </w:p>
        </w:tc>
        <w:tc>
          <w:tcPr>
            <w:tcW w:w="1438" w:type="dxa"/>
          </w:tcPr>
          <w:p w14:paraId="56DC1300" w14:textId="5341400D" w:rsidR="00B4384E" w:rsidRPr="003C110F" w:rsidRDefault="00B4384E" w:rsidP="00170050">
            <w:pPr>
              <w:jc w:val="center"/>
              <w:rPr>
                <w:rFonts w:ascii="Times New Roman" w:hAnsi="Times New Roman" w:cs="Times New Roman"/>
                <w:sz w:val="18"/>
                <w:szCs w:val="18"/>
              </w:rPr>
            </w:pPr>
            <w:r>
              <w:rPr>
                <w:rFonts w:ascii="Times New Roman" w:hAnsi="Times New Roman" w:cs="Times New Roman" w:hint="eastAsia"/>
                <w:sz w:val="18"/>
                <w:szCs w:val="18"/>
              </w:rPr>
              <w:t>1</w:t>
            </w:r>
            <w:r w:rsidR="00BD49BF">
              <w:rPr>
                <w:rFonts w:ascii="Times New Roman" w:hAnsi="Times New Roman" w:cs="Times New Roman" w:hint="eastAsia"/>
                <w:sz w:val="18"/>
                <w:szCs w:val="18"/>
              </w:rPr>
              <w:t>626</w:t>
            </w:r>
            <w:r>
              <w:rPr>
                <w:rFonts w:ascii="Times New Roman" w:hAnsi="Times New Roman" w:cs="Times New Roman" w:hint="eastAsia"/>
                <w:sz w:val="18"/>
                <w:szCs w:val="18"/>
              </w:rPr>
              <w:t>/2</w:t>
            </w:r>
            <w:r w:rsidR="00BD49BF">
              <w:rPr>
                <w:rFonts w:ascii="Times New Roman" w:hAnsi="Times New Roman" w:cs="Times New Roman" w:hint="eastAsia"/>
                <w:sz w:val="18"/>
                <w:szCs w:val="18"/>
              </w:rPr>
              <w:t>369</w:t>
            </w:r>
          </w:p>
        </w:tc>
        <w:tc>
          <w:tcPr>
            <w:tcW w:w="1150" w:type="dxa"/>
          </w:tcPr>
          <w:p w14:paraId="53D1D8E4" w14:textId="77777777" w:rsidR="00B4384E" w:rsidRDefault="00B4384E" w:rsidP="00170050">
            <w:pPr>
              <w:jc w:val="center"/>
              <w:rPr>
                <w:rFonts w:ascii="Times New Roman" w:hAnsi="Times New Roman" w:cs="Times New Roman"/>
                <w:sz w:val="18"/>
                <w:szCs w:val="18"/>
              </w:rPr>
            </w:pPr>
            <w:r>
              <w:rPr>
                <w:rFonts w:ascii="Times New Roman" w:hAnsi="Times New Roman" w:cs="Times New Roman" w:hint="eastAsia"/>
                <w:sz w:val="18"/>
                <w:szCs w:val="18"/>
              </w:rPr>
              <w:t>84/61</w:t>
            </w:r>
          </w:p>
        </w:tc>
      </w:tr>
      <w:tr w:rsidR="00B4384E" w14:paraId="2E2EE281" w14:textId="77777777" w:rsidTr="00170050">
        <w:tc>
          <w:tcPr>
            <w:tcW w:w="1407" w:type="dxa"/>
          </w:tcPr>
          <w:p w14:paraId="5A977796" w14:textId="77777777" w:rsidR="00B4384E" w:rsidRPr="003C110F" w:rsidRDefault="00B4384E" w:rsidP="00170050">
            <w:pPr>
              <w:jc w:val="center"/>
              <w:rPr>
                <w:rFonts w:ascii="Times New Roman" w:hAnsi="Times New Roman" w:cs="Times New Roman"/>
                <w:sz w:val="18"/>
                <w:szCs w:val="18"/>
              </w:rPr>
            </w:pPr>
            <w:r w:rsidRPr="003C110F">
              <w:rPr>
                <w:rFonts w:ascii="Times New Roman" w:hAnsi="Times New Roman" w:cs="Times New Roman"/>
                <w:sz w:val="18"/>
                <w:szCs w:val="18"/>
              </w:rPr>
              <w:t>Education</w:t>
            </w:r>
          </w:p>
        </w:tc>
        <w:tc>
          <w:tcPr>
            <w:tcW w:w="1437" w:type="dxa"/>
          </w:tcPr>
          <w:p w14:paraId="7FD388E2" w14:textId="77777777" w:rsidR="00B4384E" w:rsidRPr="003C110F" w:rsidRDefault="00B4384E" w:rsidP="00170050">
            <w:pPr>
              <w:jc w:val="center"/>
              <w:rPr>
                <w:rFonts w:ascii="Times New Roman" w:hAnsi="Times New Roman" w:cs="Times New Roman"/>
                <w:sz w:val="18"/>
                <w:szCs w:val="18"/>
              </w:rPr>
            </w:pPr>
            <w:r>
              <w:rPr>
                <w:rFonts w:ascii="Times New Roman" w:hAnsi="Times New Roman" w:cs="Times New Roman" w:hint="eastAsia"/>
                <w:sz w:val="18"/>
                <w:szCs w:val="18"/>
              </w:rPr>
              <w:t>8.64</w:t>
            </w:r>
            <w:r>
              <w:rPr>
                <w:rFonts w:ascii="Times New Roman" w:hAnsi="Times New Roman" w:cs="Times New Roman"/>
                <w:sz w:val="18"/>
                <w:szCs w:val="18"/>
              </w:rPr>
              <w:t>±</w:t>
            </w:r>
            <w:r>
              <w:rPr>
                <w:rFonts w:ascii="Times New Roman" w:hAnsi="Times New Roman" w:cs="Times New Roman" w:hint="eastAsia"/>
                <w:sz w:val="18"/>
                <w:szCs w:val="18"/>
              </w:rPr>
              <w:t>5.50</w:t>
            </w:r>
          </w:p>
        </w:tc>
        <w:tc>
          <w:tcPr>
            <w:tcW w:w="1437" w:type="dxa"/>
          </w:tcPr>
          <w:p w14:paraId="71374CAC" w14:textId="77777777" w:rsidR="00B4384E" w:rsidRPr="003C110F" w:rsidRDefault="00B4384E" w:rsidP="00170050">
            <w:pPr>
              <w:jc w:val="center"/>
              <w:rPr>
                <w:rFonts w:ascii="Times New Roman" w:hAnsi="Times New Roman" w:cs="Times New Roman"/>
                <w:sz w:val="18"/>
                <w:szCs w:val="18"/>
              </w:rPr>
            </w:pPr>
            <w:r>
              <w:rPr>
                <w:rFonts w:ascii="Times New Roman" w:hAnsi="Times New Roman" w:cs="Times New Roman" w:hint="eastAsia"/>
                <w:sz w:val="18"/>
                <w:szCs w:val="18"/>
              </w:rPr>
              <w:t>-</w:t>
            </w:r>
          </w:p>
        </w:tc>
        <w:tc>
          <w:tcPr>
            <w:tcW w:w="1437" w:type="dxa"/>
          </w:tcPr>
          <w:p w14:paraId="71854503" w14:textId="77777777" w:rsidR="00B4384E" w:rsidRPr="003C110F" w:rsidRDefault="00B4384E" w:rsidP="00170050">
            <w:pPr>
              <w:jc w:val="center"/>
              <w:rPr>
                <w:rFonts w:ascii="Times New Roman" w:hAnsi="Times New Roman" w:cs="Times New Roman"/>
                <w:sz w:val="18"/>
                <w:szCs w:val="18"/>
              </w:rPr>
            </w:pPr>
            <w:r>
              <w:rPr>
                <w:rFonts w:ascii="Times New Roman" w:hAnsi="Times New Roman" w:cs="Times New Roman" w:hint="eastAsia"/>
                <w:sz w:val="18"/>
                <w:szCs w:val="18"/>
              </w:rPr>
              <w:t>16.02</w:t>
            </w:r>
            <w:r>
              <w:rPr>
                <w:rFonts w:ascii="Times New Roman" w:hAnsi="Times New Roman" w:cs="Times New Roman"/>
                <w:sz w:val="18"/>
                <w:szCs w:val="18"/>
              </w:rPr>
              <w:t>±</w:t>
            </w:r>
            <w:r>
              <w:rPr>
                <w:rFonts w:ascii="Times New Roman" w:hAnsi="Times New Roman" w:cs="Times New Roman" w:hint="eastAsia"/>
                <w:sz w:val="18"/>
                <w:szCs w:val="18"/>
              </w:rPr>
              <w:t>2.78</w:t>
            </w:r>
          </w:p>
        </w:tc>
        <w:tc>
          <w:tcPr>
            <w:tcW w:w="1438" w:type="dxa"/>
          </w:tcPr>
          <w:p w14:paraId="20B57EE6" w14:textId="65F85970" w:rsidR="00B4384E" w:rsidRPr="003C110F" w:rsidRDefault="00B4384E" w:rsidP="00170050">
            <w:pPr>
              <w:jc w:val="center"/>
              <w:rPr>
                <w:rFonts w:ascii="Times New Roman" w:hAnsi="Times New Roman" w:cs="Times New Roman"/>
                <w:sz w:val="18"/>
                <w:szCs w:val="18"/>
              </w:rPr>
            </w:pPr>
            <w:r>
              <w:rPr>
                <w:rFonts w:ascii="Times New Roman" w:hAnsi="Times New Roman" w:cs="Times New Roman" w:hint="eastAsia"/>
                <w:sz w:val="18"/>
                <w:szCs w:val="18"/>
              </w:rPr>
              <w:t>16.</w:t>
            </w:r>
            <w:r w:rsidR="00BD49BF">
              <w:rPr>
                <w:rFonts w:ascii="Times New Roman" w:hAnsi="Times New Roman" w:cs="Times New Roman" w:hint="eastAsia"/>
                <w:sz w:val="18"/>
                <w:szCs w:val="18"/>
              </w:rPr>
              <w:t>80</w:t>
            </w:r>
            <w:r>
              <w:rPr>
                <w:rFonts w:ascii="Times New Roman" w:hAnsi="Times New Roman" w:cs="Times New Roman"/>
                <w:sz w:val="18"/>
                <w:szCs w:val="18"/>
              </w:rPr>
              <w:t>±</w:t>
            </w:r>
            <w:r>
              <w:rPr>
                <w:rFonts w:ascii="Times New Roman" w:hAnsi="Times New Roman" w:cs="Times New Roman" w:hint="eastAsia"/>
                <w:sz w:val="18"/>
                <w:szCs w:val="18"/>
              </w:rPr>
              <w:t>4.</w:t>
            </w:r>
            <w:r w:rsidR="00BD49BF">
              <w:rPr>
                <w:rFonts w:ascii="Times New Roman" w:hAnsi="Times New Roman" w:cs="Times New Roman" w:hint="eastAsia"/>
                <w:sz w:val="18"/>
                <w:szCs w:val="18"/>
              </w:rPr>
              <w:t>52</w:t>
            </w:r>
          </w:p>
        </w:tc>
        <w:tc>
          <w:tcPr>
            <w:tcW w:w="1150" w:type="dxa"/>
          </w:tcPr>
          <w:p w14:paraId="6DD20C4D" w14:textId="77777777" w:rsidR="00B4384E" w:rsidRDefault="00B4384E" w:rsidP="00170050">
            <w:pPr>
              <w:jc w:val="center"/>
              <w:rPr>
                <w:rFonts w:ascii="Times New Roman" w:hAnsi="Times New Roman" w:cs="Times New Roman"/>
                <w:sz w:val="18"/>
                <w:szCs w:val="18"/>
              </w:rPr>
            </w:pPr>
            <w:r>
              <w:rPr>
                <w:rFonts w:ascii="Times New Roman" w:hAnsi="Times New Roman" w:cs="Times New Roman" w:hint="eastAsia"/>
                <w:sz w:val="18"/>
                <w:szCs w:val="18"/>
              </w:rPr>
              <w:t>-</w:t>
            </w:r>
          </w:p>
        </w:tc>
      </w:tr>
      <w:tr w:rsidR="00B4384E" w14:paraId="6EF35C53" w14:textId="77777777" w:rsidTr="00170050">
        <w:tc>
          <w:tcPr>
            <w:tcW w:w="7156" w:type="dxa"/>
            <w:gridSpan w:val="5"/>
          </w:tcPr>
          <w:p w14:paraId="57B44481" w14:textId="77777777" w:rsidR="00B4384E" w:rsidRPr="003C110F" w:rsidRDefault="00B4384E" w:rsidP="00170050">
            <w:pPr>
              <w:jc w:val="left"/>
              <w:rPr>
                <w:rFonts w:ascii="Times New Roman" w:hAnsi="Times New Roman" w:cs="Times New Roman"/>
                <w:sz w:val="18"/>
                <w:szCs w:val="18"/>
              </w:rPr>
            </w:pPr>
            <w:r w:rsidRPr="003C110F">
              <w:rPr>
                <w:rFonts w:ascii="Times New Roman" w:hAnsi="Times New Roman" w:cs="Times New Roman"/>
                <w:sz w:val="18"/>
                <w:szCs w:val="18"/>
              </w:rPr>
              <w:t>Diagnosis at baseline</w:t>
            </w:r>
          </w:p>
        </w:tc>
        <w:tc>
          <w:tcPr>
            <w:tcW w:w="1150" w:type="dxa"/>
          </w:tcPr>
          <w:p w14:paraId="39B4FA4E" w14:textId="77777777" w:rsidR="00B4384E" w:rsidRPr="003C110F" w:rsidRDefault="00B4384E" w:rsidP="00170050">
            <w:pPr>
              <w:jc w:val="left"/>
              <w:rPr>
                <w:rFonts w:ascii="Times New Roman" w:hAnsi="Times New Roman" w:cs="Times New Roman"/>
                <w:sz w:val="18"/>
                <w:szCs w:val="18"/>
              </w:rPr>
            </w:pPr>
          </w:p>
        </w:tc>
      </w:tr>
      <w:tr w:rsidR="00B4384E" w14:paraId="6EF8058E" w14:textId="77777777" w:rsidTr="00170050">
        <w:tc>
          <w:tcPr>
            <w:tcW w:w="1407" w:type="dxa"/>
          </w:tcPr>
          <w:p w14:paraId="0929BBC4" w14:textId="77777777" w:rsidR="00B4384E" w:rsidRPr="003C110F" w:rsidRDefault="00B4384E" w:rsidP="00170050">
            <w:pPr>
              <w:jc w:val="center"/>
              <w:rPr>
                <w:rFonts w:ascii="Times New Roman" w:hAnsi="Times New Roman" w:cs="Times New Roman"/>
                <w:sz w:val="18"/>
                <w:szCs w:val="18"/>
              </w:rPr>
            </w:pPr>
            <w:r w:rsidRPr="003C110F">
              <w:rPr>
                <w:rFonts w:ascii="Times New Roman" w:hAnsi="Times New Roman" w:cs="Times New Roman"/>
                <w:sz w:val="18"/>
                <w:szCs w:val="18"/>
              </w:rPr>
              <w:t>CN</w:t>
            </w:r>
          </w:p>
        </w:tc>
        <w:tc>
          <w:tcPr>
            <w:tcW w:w="1437" w:type="dxa"/>
          </w:tcPr>
          <w:p w14:paraId="2114F8FD" w14:textId="77777777" w:rsidR="00B4384E" w:rsidRPr="003C110F" w:rsidRDefault="00B4384E" w:rsidP="00170050">
            <w:pPr>
              <w:jc w:val="center"/>
              <w:rPr>
                <w:rFonts w:ascii="Times New Roman" w:hAnsi="Times New Roman" w:cs="Times New Roman"/>
                <w:sz w:val="18"/>
                <w:szCs w:val="18"/>
              </w:rPr>
            </w:pPr>
            <w:r>
              <w:rPr>
                <w:rFonts w:ascii="Times New Roman" w:hAnsi="Times New Roman" w:cs="Times New Roman" w:hint="eastAsia"/>
                <w:sz w:val="18"/>
                <w:szCs w:val="18"/>
              </w:rPr>
              <w:t>335</w:t>
            </w:r>
          </w:p>
        </w:tc>
        <w:tc>
          <w:tcPr>
            <w:tcW w:w="1437" w:type="dxa"/>
          </w:tcPr>
          <w:p w14:paraId="3CA0D0E3" w14:textId="77777777" w:rsidR="00B4384E" w:rsidRPr="003C110F" w:rsidRDefault="00B4384E" w:rsidP="00170050">
            <w:pPr>
              <w:jc w:val="center"/>
              <w:rPr>
                <w:rFonts w:ascii="Times New Roman" w:hAnsi="Times New Roman" w:cs="Times New Roman"/>
                <w:sz w:val="18"/>
                <w:szCs w:val="18"/>
              </w:rPr>
            </w:pPr>
            <w:r>
              <w:rPr>
                <w:rFonts w:ascii="Times New Roman" w:hAnsi="Times New Roman" w:cs="Times New Roman" w:hint="eastAsia"/>
                <w:sz w:val="18"/>
                <w:szCs w:val="18"/>
              </w:rPr>
              <w:t>224</w:t>
            </w:r>
          </w:p>
        </w:tc>
        <w:tc>
          <w:tcPr>
            <w:tcW w:w="1437" w:type="dxa"/>
          </w:tcPr>
          <w:p w14:paraId="007A592E" w14:textId="77777777" w:rsidR="00B4384E" w:rsidRPr="003C110F" w:rsidRDefault="00B4384E" w:rsidP="00170050">
            <w:pPr>
              <w:jc w:val="center"/>
              <w:rPr>
                <w:rFonts w:ascii="Times New Roman" w:hAnsi="Times New Roman" w:cs="Times New Roman"/>
                <w:sz w:val="18"/>
                <w:szCs w:val="18"/>
              </w:rPr>
            </w:pPr>
            <w:r>
              <w:rPr>
                <w:rFonts w:ascii="Times New Roman" w:hAnsi="Times New Roman" w:cs="Times New Roman" w:hint="eastAsia"/>
                <w:sz w:val="18"/>
                <w:szCs w:val="18"/>
              </w:rPr>
              <w:t>605</w:t>
            </w:r>
          </w:p>
        </w:tc>
        <w:tc>
          <w:tcPr>
            <w:tcW w:w="1438" w:type="dxa"/>
          </w:tcPr>
          <w:p w14:paraId="70BBDC7A" w14:textId="77777777" w:rsidR="00B4384E" w:rsidRPr="003C110F" w:rsidRDefault="00B4384E" w:rsidP="00170050">
            <w:pPr>
              <w:jc w:val="center"/>
              <w:rPr>
                <w:rFonts w:ascii="Times New Roman" w:hAnsi="Times New Roman" w:cs="Times New Roman"/>
                <w:sz w:val="18"/>
                <w:szCs w:val="18"/>
              </w:rPr>
            </w:pPr>
            <w:r>
              <w:rPr>
                <w:rFonts w:ascii="Times New Roman" w:hAnsi="Times New Roman" w:cs="Times New Roman" w:hint="eastAsia"/>
                <w:sz w:val="18"/>
                <w:szCs w:val="18"/>
              </w:rPr>
              <w:t>2617</w:t>
            </w:r>
          </w:p>
        </w:tc>
        <w:tc>
          <w:tcPr>
            <w:tcW w:w="1150" w:type="dxa"/>
          </w:tcPr>
          <w:p w14:paraId="720618F3" w14:textId="77777777" w:rsidR="00B4384E" w:rsidRDefault="00B4384E" w:rsidP="00170050">
            <w:pPr>
              <w:jc w:val="center"/>
              <w:rPr>
                <w:rFonts w:ascii="Times New Roman" w:hAnsi="Times New Roman" w:cs="Times New Roman"/>
                <w:sz w:val="18"/>
                <w:szCs w:val="18"/>
              </w:rPr>
            </w:pPr>
            <w:r>
              <w:rPr>
                <w:rFonts w:ascii="Times New Roman" w:hAnsi="Times New Roman" w:cs="Times New Roman" w:hint="eastAsia"/>
                <w:sz w:val="18"/>
                <w:szCs w:val="18"/>
              </w:rPr>
              <w:t>0</w:t>
            </w:r>
          </w:p>
        </w:tc>
      </w:tr>
      <w:tr w:rsidR="00B4384E" w14:paraId="431AC4EB" w14:textId="77777777" w:rsidTr="00170050">
        <w:tc>
          <w:tcPr>
            <w:tcW w:w="1407" w:type="dxa"/>
          </w:tcPr>
          <w:p w14:paraId="3BFA0C5A" w14:textId="77777777" w:rsidR="00B4384E" w:rsidRPr="003C110F" w:rsidRDefault="00B4384E" w:rsidP="00170050">
            <w:pPr>
              <w:jc w:val="center"/>
              <w:rPr>
                <w:rFonts w:ascii="Times New Roman" w:hAnsi="Times New Roman" w:cs="Times New Roman"/>
                <w:sz w:val="18"/>
                <w:szCs w:val="18"/>
              </w:rPr>
            </w:pPr>
            <w:r w:rsidRPr="003C110F">
              <w:rPr>
                <w:rFonts w:ascii="Times New Roman" w:hAnsi="Times New Roman" w:cs="Times New Roman"/>
                <w:sz w:val="18"/>
                <w:szCs w:val="18"/>
              </w:rPr>
              <w:t>MCI</w:t>
            </w:r>
          </w:p>
        </w:tc>
        <w:tc>
          <w:tcPr>
            <w:tcW w:w="1437" w:type="dxa"/>
          </w:tcPr>
          <w:p w14:paraId="02B8A49A" w14:textId="77777777" w:rsidR="00B4384E" w:rsidRPr="003C110F" w:rsidRDefault="00B4384E" w:rsidP="00170050">
            <w:pPr>
              <w:jc w:val="center"/>
              <w:rPr>
                <w:rFonts w:ascii="Times New Roman" w:hAnsi="Times New Roman" w:cs="Times New Roman"/>
                <w:sz w:val="18"/>
                <w:szCs w:val="18"/>
              </w:rPr>
            </w:pPr>
            <w:r>
              <w:rPr>
                <w:rFonts w:ascii="Times New Roman" w:hAnsi="Times New Roman" w:cs="Times New Roman" w:hint="eastAsia"/>
                <w:sz w:val="18"/>
                <w:szCs w:val="18"/>
              </w:rPr>
              <w:t>300</w:t>
            </w:r>
          </w:p>
        </w:tc>
        <w:tc>
          <w:tcPr>
            <w:tcW w:w="1437" w:type="dxa"/>
          </w:tcPr>
          <w:p w14:paraId="008F5B80" w14:textId="77777777" w:rsidR="00B4384E" w:rsidRPr="003C110F" w:rsidRDefault="00B4384E" w:rsidP="00170050">
            <w:pPr>
              <w:jc w:val="center"/>
              <w:rPr>
                <w:rFonts w:ascii="Times New Roman" w:hAnsi="Times New Roman" w:cs="Times New Roman"/>
                <w:sz w:val="18"/>
                <w:szCs w:val="18"/>
              </w:rPr>
            </w:pPr>
            <w:r>
              <w:rPr>
                <w:rFonts w:ascii="Times New Roman" w:hAnsi="Times New Roman" w:cs="Times New Roman" w:hint="eastAsia"/>
                <w:sz w:val="18"/>
                <w:szCs w:val="18"/>
              </w:rPr>
              <w:t>180</w:t>
            </w:r>
          </w:p>
        </w:tc>
        <w:tc>
          <w:tcPr>
            <w:tcW w:w="1437" w:type="dxa"/>
          </w:tcPr>
          <w:p w14:paraId="16B5EFC8" w14:textId="77777777" w:rsidR="00B4384E" w:rsidRPr="003C110F" w:rsidRDefault="00B4384E" w:rsidP="00170050">
            <w:pPr>
              <w:jc w:val="center"/>
              <w:rPr>
                <w:rFonts w:ascii="Times New Roman" w:hAnsi="Times New Roman" w:cs="Times New Roman"/>
                <w:sz w:val="18"/>
                <w:szCs w:val="18"/>
              </w:rPr>
            </w:pPr>
            <w:r>
              <w:rPr>
                <w:rFonts w:ascii="Times New Roman" w:hAnsi="Times New Roman" w:cs="Times New Roman" w:hint="eastAsia"/>
                <w:sz w:val="18"/>
                <w:szCs w:val="18"/>
              </w:rPr>
              <w:t>767</w:t>
            </w:r>
          </w:p>
        </w:tc>
        <w:tc>
          <w:tcPr>
            <w:tcW w:w="1438" w:type="dxa"/>
          </w:tcPr>
          <w:p w14:paraId="5CBC918F" w14:textId="77777777" w:rsidR="00B4384E" w:rsidRPr="003C110F" w:rsidRDefault="00B4384E" w:rsidP="00170050">
            <w:pPr>
              <w:jc w:val="center"/>
              <w:rPr>
                <w:rFonts w:ascii="Times New Roman" w:hAnsi="Times New Roman" w:cs="Times New Roman"/>
                <w:sz w:val="18"/>
                <w:szCs w:val="18"/>
              </w:rPr>
            </w:pPr>
            <w:r>
              <w:rPr>
                <w:rFonts w:ascii="Times New Roman" w:hAnsi="Times New Roman" w:cs="Times New Roman" w:hint="eastAsia"/>
                <w:sz w:val="18"/>
                <w:szCs w:val="18"/>
              </w:rPr>
              <w:t>185</w:t>
            </w:r>
          </w:p>
        </w:tc>
        <w:tc>
          <w:tcPr>
            <w:tcW w:w="1150" w:type="dxa"/>
          </w:tcPr>
          <w:p w14:paraId="4928F3B8" w14:textId="77777777" w:rsidR="00B4384E" w:rsidRDefault="00B4384E" w:rsidP="00170050">
            <w:pPr>
              <w:jc w:val="center"/>
              <w:rPr>
                <w:rFonts w:ascii="Times New Roman" w:hAnsi="Times New Roman" w:cs="Times New Roman"/>
                <w:sz w:val="18"/>
                <w:szCs w:val="18"/>
              </w:rPr>
            </w:pPr>
            <w:r>
              <w:rPr>
                <w:rFonts w:ascii="Times New Roman" w:hAnsi="Times New Roman" w:cs="Times New Roman" w:hint="eastAsia"/>
                <w:sz w:val="18"/>
                <w:szCs w:val="18"/>
              </w:rPr>
              <w:t>41</w:t>
            </w:r>
          </w:p>
        </w:tc>
      </w:tr>
      <w:tr w:rsidR="00B4384E" w14:paraId="6DCA1F71" w14:textId="77777777" w:rsidTr="00170050">
        <w:tc>
          <w:tcPr>
            <w:tcW w:w="1407" w:type="dxa"/>
          </w:tcPr>
          <w:p w14:paraId="75013480" w14:textId="77777777" w:rsidR="00B4384E" w:rsidRPr="003C110F" w:rsidRDefault="00B4384E" w:rsidP="00170050">
            <w:pPr>
              <w:jc w:val="center"/>
              <w:rPr>
                <w:rFonts w:ascii="Times New Roman" w:hAnsi="Times New Roman" w:cs="Times New Roman"/>
                <w:sz w:val="18"/>
                <w:szCs w:val="18"/>
              </w:rPr>
            </w:pPr>
            <w:r w:rsidRPr="003C110F">
              <w:rPr>
                <w:rFonts w:ascii="Times New Roman" w:hAnsi="Times New Roman" w:cs="Times New Roman"/>
                <w:sz w:val="18"/>
                <w:szCs w:val="18"/>
              </w:rPr>
              <w:t>AD</w:t>
            </w:r>
          </w:p>
        </w:tc>
        <w:tc>
          <w:tcPr>
            <w:tcW w:w="1437" w:type="dxa"/>
          </w:tcPr>
          <w:p w14:paraId="4A47F721" w14:textId="77777777" w:rsidR="00B4384E" w:rsidRPr="003C110F" w:rsidRDefault="00B4384E" w:rsidP="00170050">
            <w:pPr>
              <w:jc w:val="center"/>
              <w:rPr>
                <w:rFonts w:ascii="Times New Roman" w:hAnsi="Times New Roman" w:cs="Times New Roman"/>
                <w:sz w:val="18"/>
                <w:szCs w:val="18"/>
              </w:rPr>
            </w:pPr>
            <w:r>
              <w:rPr>
                <w:rFonts w:ascii="Times New Roman" w:hAnsi="Times New Roman" w:cs="Times New Roman" w:hint="eastAsia"/>
                <w:sz w:val="18"/>
                <w:szCs w:val="18"/>
              </w:rPr>
              <w:t>399</w:t>
            </w:r>
          </w:p>
        </w:tc>
        <w:tc>
          <w:tcPr>
            <w:tcW w:w="1437" w:type="dxa"/>
          </w:tcPr>
          <w:p w14:paraId="45E084BB" w14:textId="77777777" w:rsidR="00B4384E" w:rsidRPr="003C110F" w:rsidRDefault="00B4384E" w:rsidP="00170050">
            <w:pPr>
              <w:jc w:val="center"/>
              <w:rPr>
                <w:rFonts w:ascii="Times New Roman" w:hAnsi="Times New Roman" w:cs="Times New Roman"/>
                <w:sz w:val="18"/>
                <w:szCs w:val="18"/>
              </w:rPr>
            </w:pPr>
            <w:r>
              <w:rPr>
                <w:rFonts w:ascii="Times New Roman" w:hAnsi="Times New Roman" w:cs="Times New Roman" w:hint="eastAsia"/>
                <w:sz w:val="18"/>
                <w:szCs w:val="18"/>
              </w:rPr>
              <w:t>157</w:t>
            </w:r>
          </w:p>
        </w:tc>
        <w:tc>
          <w:tcPr>
            <w:tcW w:w="1437" w:type="dxa"/>
          </w:tcPr>
          <w:p w14:paraId="5150C84F" w14:textId="77777777" w:rsidR="00B4384E" w:rsidRPr="003C110F" w:rsidRDefault="00B4384E" w:rsidP="00170050">
            <w:pPr>
              <w:jc w:val="center"/>
              <w:rPr>
                <w:rFonts w:ascii="Times New Roman" w:hAnsi="Times New Roman" w:cs="Times New Roman"/>
                <w:sz w:val="18"/>
                <w:szCs w:val="18"/>
              </w:rPr>
            </w:pPr>
            <w:r>
              <w:rPr>
                <w:rFonts w:ascii="Times New Roman" w:hAnsi="Times New Roman" w:cs="Times New Roman" w:hint="eastAsia"/>
                <w:sz w:val="18"/>
                <w:szCs w:val="18"/>
              </w:rPr>
              <w:t>283</w:t>
            </w:r>
          </w:p>
        </w:tc>
        <w:tc>
          <w:tcPr>
            <w:tcW w:w="1438" w:type="dxa"/>
          </w:tcPr>
          <w:p w14:paraId="23215864" w14:textId="77777777" w:rsidR="00B4384E" w:rsidRPr="003C110F" w:rsidRDefault="00B4384E" w:rsidP="00170050">
            <w:pPr>
              <w:jc w:val="center"/>
              <w:rPr>
                <w:rFonts w:ascii="Times New Roman" w:hAnsi="Times New Roman" w:cs="Times New Roman"/>
                <w:sz w:val="18"/>
                <w:szCs w:val="18"/>
              </w:rPr>
            </w:pPr>
            <w:r>
              <w:rPr>
                <w:rFonts w:ascii="Times New Roman" w:hAnsi="Times New Roman" w:cs="Times New Roman" w:hint="eastAsia"/>
                <w:sz w:val="18"/>
                <w:szCs w:val="18"/>
              </w:rPr>
              <w:t>908</w:t>
            </w:r>
          </w:p>
        </w:tc>
        <w:tc>
          <w:tcPr>
            <w:tcW w:w="1150" w:type="dxa"/>
          </w:tcPr>
          <w:p w14:paraId="5148B810" w14:textId="77777777" w:rsidR="00B4384E" w:rsidRDefault="00B4384E" w:rsidP="00170050">
            <w:pPr>
              <w:jc w:val="center"/>
              <w:rPr>
                <w:rFonts w:ascii="Times New Roman" w:hAnsi="Times New Roman" w:cs="Times New Roman"/>
                <w:sz w:val="18"/>
                <w:szCs w:val="18"/>
              </w:rPr>
            </w:pPr>
            <w:r>
              <w:rPr>
                <w:rFonts w:ascii="Times New Roman" w:hAnsi="Times New Roman" w:cs="Times New Roman" w:hint="eastAsia"/>
                <w:sz w:val="18"/>
                <w:szCs w:val="18"/>
              </w:rPr>
              <w:t>114</w:t>
            </w:r>
          </w:p>
        </w:tc>
      </w:tr>
      <w:tr w:rsidR="00375506" w14:paraId="7EFF4FB9" w14:textId="77777777" w:rsidTr="00170050">
        <w:tc>
          <w:tcPr>
            <w:tcW w:w="1407" w:type="dxa"/>
          </w:tcPr>
          <w:p w14:paraId="681EA975" w14:textId="54BB223A" w:rsidR="00375506" w:rsidRPr="003C110F" w:rsidRDefault="00375506" w:rsidP="00170050">
            <w:pPr>
              <w:jc w:val="center"/>
              <w:rPr>
                <w:rFonts w:ascii="Times New Roman" w:hAnsi="Times New Roman" w:cs="Times New Roman"/>
                <w:sz w:val="18"/>
                <w:szCs w:val="18"/>
              </w:rPr>
            </w:pPr>
            <w:r>
              <w:rPr>
                <w:rFonts w:ascii="Times New Roman" w:hAnsi="Times New Roman" w:cs="Times New Roman" w:hint="eastAsia"/>
                <w:sz w:val="18"/>
                <w:szCs w:val="18"/>
              </w:rPr>
              <w:t>VaD</w:t>
            </w:r>
          </w:p>
        </w:tc>
        <w:tc>
          <w:tcPr>
            <w:tcW w:w="1437" w:type="dxa"/>
          </w:tcPr>
          <w:p w14:paraId="7B57C983" w14:textId="126EA3C5" w:rsidR="00375506" w:rsidRDefault="00375506" w:rsidP="00170050">
            <w:pPr>
              <w:jc w:val="center"/>
              <w:rPr>
                <w:rFonts w:ascii="Times New Roman" w:hAnsi="Times New Roman" w:cs="Times New Roman"/>
                <w:sz w:val="18"/>
                <w:szCs w:val="18"/>
              </w:rPr>
            </w:pPr>
            <w:r>
              <w:rPr>
                <w:rFonts w:ascii="Times New Roman" w:hAnsi="Times New Roman" w:cs="Times New Roman" w:hint="eastAsia"/>
                <w:sz w:val="18"/>
                <w:szCs w:val="18"/>
              </w:rPr>
              <w:t>-</w:t>
            </w:r>
          </w:p>
        </w:tc>
        <w:tc>
          <w:tcPr>
            <w:tcW w:w="1437" w:type="dxa"/>
          </w:tcPr>
          <w:p w14:paraId="71DAA8E3" w14:textId="40EDC19E" w:rsidR="00375506" w:rsidRDefault="00375506" w:rsidP="00170050">
            <w:pPr>
              <w:jc w:val="center"/>
              <w:rPr>
                <w:rFonts w:ascii="Times New Roman" w:hAnsi="Times New Roman" w:cs="Times New Roman"/>
                <w:sz w:val="18"/>
                <w:szCs w:val="18"/>
              </w:rPr>
            </w:pPr>
            <w:r>
              <w:rPr>
                <w:rFonts w:ascii="Times New Roman" w:hAnsi="Times New Roman" w:cs="Times New Roman" w:hint="eastAsia"/>
                <w:sz w:val="18"/>
                <w:szCs w:val="18"/>
              </w:rPr>
              <w:t>-</w:t>
            </w:r>
          </w:p>
        </w:tc>
        <w:tc>
          <w:tcPr>
            <w:tcW w:w="1437" w:type="dxa"/>
          </w:tcPr>
          <w:p w14:paraId="6C8E07DF" w14:textId="15CF9290" w:rsidR="00375506" w:rsidRDefault="00375506" w:rsidP="00170050">
            <w:pPr>
              <w:jc w:val="center"/>
              <w:rPr>
                <w:rFonts w:ascii="Times New Roman" w:hAnsi="Times New Roman" w:cs="Times New Roman"/>
                <w:sz w:val="18"/>
                <w:szCs w:val="18"/>
              </w:rPr>
            </w:pPr>
            <w:r>
              <w:rPr>
                <w:rFonts w:ascii="Times New Roman" w:hAnsi="Times New Roman" w:cs="Times New Roman" w:hint="eastAsia"/>
                <w:sz w:val="18"/>
                <w:szCs w:val="18"/>
              </w:rPr>
              <w:t>-</w:t>
            </w:r>
          </w:p>
        </w:tc>
        <w:tc>
          <w:tcPr>
            <w:tcW w:w="1438" w:type="dxa"/>
          </w:tcPr>
          <w:p w14:paraId="1FD0D626" w14:textId="1F10BA03" w:rsidR="00375506" w:rsidRDefault="00BD49BF" w:rsidP="00170050">
            <w:pPr>
              <w:jc w:val="center"/>
              <w:rPr>
                <w:rFonts w:ascii="Times New Roman" w:hAnsi="Times New Roman" w:cs="Times New Roman"/>
                <w:sz w:val="18"/>
                <w:szCs w:val="18"/>
              </w:rPr>
            </w:pPr>
            <w:r>
              <w:rPr>
                <w:rFonts w:ascii="Times New Roman" w:hAnsi="Times New Roman" w:cs="Times New Roman" w:hint="eastAsia"/>
                <w:sz w:val="18"/>
                <w:szCs w:val="18"/>
              </w:rPr>
              <w:t>82</w:t>
            </w:r>
          </w:p>
        </w:tc>
        <w:tc>
          <w:tcPr>
            <w:tcW w:w="1150" w:type="dxa"/>
          </w:tcPr>
          <w:p w14:paraId="29B42515" w14:textId="09313225" w:rsidR="00375506" w:rsidRDefault="00375506" w:rsidP="00170050">
            <w:pPr>
              <w:jc w:val="center"/>
              <w:rPr>
                <w:rFonts w:ascii="Times New Roman" w:hAnsi="Times New Roman" w:cs="Times New Roman"/>
                <w:sz w:val="18"/>
                <w:szCs w:val="18"/>
              </w:rPr>
            </w:pPr>
            <w:r>
              <w:rPr>
                <w:rFonts w:ascii="Times New Roman" w:hAnsi="Times New Roman" w:cs="Times New Roman" w:hint="eastAsia"/>
                <w:sz w:val="18"/>
                <w:szCs w:val="18"/>
              </w:rPr>
              <w:t>-</w:t>
            </w:r>
          </w:p>
        </w:tc>
      </w:tr>
      <w:tr w:rsidR="00375506" w14:paraId="333D82C3" w14:textId="77777777" w:rsidTr="00170050">
        <w:tc>
          <w:tcPr>
            <w:tcW w:w="1407" w:type="dxa"/>
          </w:tcPr>
          <w:p w14:paraId="23A255C8" w14:textId="66416131" w:rsidR="00375506" w:rsidRPr="003C110F" w:rsidRDefault="00375506" w:rsidP="00170050">
            <w:pPr>
              <w:jc w:val="center"/>
              <w:rPr>
                <w:rFonts w:ascii="Times New Roman" w:hAnsi="Times New Roman" w:cs="Times New Roman"/>
                <w:sz w:val="18"/>
                <w:szCs w:val="18"/>
              </w:rPr>
            </w:pPr>
            <w:r>
              <w:rPr>
                <w:rFonts w:ascii="Times New Roman" w:hAnsi="Times New Roman" w:cs="Times New Roman" w:hint="eastAsia"/>
                <w:sz w:val="18"/>
                <w:szCs w:val="18"/>
              </w:rPr>
              <w:t>LBD</w:t>
            </w:r>
          </w:p>
        </w:tc>
        <w:tc>
          <w:tcPr>
            <w:tcW w:w="1437" w:type="dxa"/>
          </w:tcPr>
          <w:p w14:paraId="25C1B0F3" w14:textId="398D6B2C" w:rsidR="00375506" w:rsidRDefault="00375506" w:rsidP="00170050">
            <w:pPr>
              <w:jc w:val="center"/>
              <w:rPr>
                <w:rFonts w:ascii="Times New Roman" w:hAnsi="Times New Roman" w:cs="Times New Roman"/>
                <w:sz w:val="18"/>
                <w:szCs w:val="18"/>
              </w:rPr>
            </w:pPr>
            <w:r>
              <w:rPr>
                <w:rFonts w:ascii="Times New Roman" w:hAnsi="Times New Roman" w:cs="Times New Roman" w:hint="eastAsia"/>
                <w:sz w:val="18"/>
                <w:szCs w:val="18"/>
              </w:rPr>
              <w:t>-</w:t>
            </w:r>
          </w:p>
        </w:tc>
        <w:tc>
          <w:tcPr>
            <w:tcW w:w="1437" w:type="dxa"/>
          </w:tcPr>
          <w:p w14:paraId="12AE2535" w14:textId="7C29A6A2" w:rsidR="00375506" w:rsidRDefault="00375506" w:rsidP="00170050">
            <w:pPr>
              <w:jc w:val="center"/>
              <w:rPr>
                <w:rFonts w:ascii="Times New Roman" w:hAnsi="Times New Roman" w:cs="Times New Roman"/>
                <w:sz w:val="18"/>
                <w:szCs w:val="18"/>
              </w:rPr>
            </w:pPr>
            <w:r>
              <w:rPr>
                <w:rFonts w:ascii="Times New Roman" w:hAnsi="Times New Roman" w:cs="Times New Roman" w:hint="eastAsia"/>
                <w:sz w:val="18"/>
                <w:szCs w:val="18"/>
              </w:rPr>
              <w:t>-</w:t>
            </w:r>
          </w:p>
        </w:tc>
        <w:tc>
          <w:tcPr>
            <w:tcW w:w="1437" w:type="dxa"/>
          </w:tcPr>
          <w:p w14:paraId="3DD62E4E" w14:textId="5736486C" w:rsidR="00375506" w:rsidRDefault="00375506" w:rsidP="00170050">
            <w:pPr>
              <w:jc w:val="center"/>
              <w:rPr>
                <w:rFonts w:ascii="Times New Roman" w:hAnsi="Times New Roman" w:cs="Times New Roman"/>
                <w:sz w:val="18"/>
                <w:szCs w:val="18"/>
              </w:rPr>
            </w:pPr>
            <w:r>
              <w:rPr>
                <w:rFonts w:ascii="Times New Roman" w:hAnsi="Times New Roman" w:cs="Times New Roman" w:hint="eastAsia"/>
                <w:sz w:val="18"/>
                <w:szCs w:val="18"/>
              </w:rPr>
              <w:t>-</w:t>
            </w:r>
          </w:p>
        </w:tc>
        <w:tc>
          <w:tcPr>
            <w:tcW w:w="1438" w:type="dxa"/>
          </w:tcPr>
          <w:p w14:paraId="5CBB4E2F" w14:textId="67F86DB7" w:rsidR="00375506" w:rsidRDefault="00BD49BF" w:rsidP="00170050">
            <w:pPr>
              <w:jc w:val="center"/>
              <w:rPr>
                <w:rFonts w:ascii="Times New Roman" w:hAnsi="Times New Roman" w:cs="Times New Roman"/>
                <w:sz w:val="18"/>
                <w:szCs w:val="18"/>
              </w:rPr>
            </w:pPr>
            <w:r>
              <w:rPr>
                <w:rFonts w:ascii="Times New Roman" w:hAnsi="Times New Roman" w:cs="Times New Roman" w:hint="eastAsia"/>
                <w:sz w:val="18"/>
                <w:szCs w:val="18"/>
              </w:rPr>
              <w:t>83</w:t>
            </w:r>
          </w:p>
        </w:tc>
        <w:tc>
          <w:tcPr>
            <w:tcW w:w="1150" w:type="dxa"/>
          </w:tcPr>
          <w:p w14:paraId="18B357D7" w14:textId="3F5D7B33" w:rsidR="00375506" w:rsidRDefault="00375506" w:rsidP="00170050">
            <w:pPr>
              <w:jc w:val="center"/>
              <w:rPr>
                <w:rFonts w:ascii="Times New Roman" w:hAnsi="Times New Roman" w:cs="Times New Roman"/>
                <w:sz w:val="18"/>
                <w:szCs w:val="18"/>
              </w:rPr>
            </w:pPr>
            <w:r>
              <w:rPr>
                <w:rFonts w:ascii="Times New Roman" w:hAnsi="Times New Roman" w:cs="Times New Roman" w:hint="eastAsia"/>
                <w:sz w:val="18"/>
                <w:szCs w:val="18"/>
              </w:rPr>
              <w:t>-</w:t>
            </w:r>
          </w:p>
        </w:tc>
      </w:tr>
      <w:tr w:rsidR="00375506" w14:paraId="3DE79F6C" w14:textId="77777777" w:rsidTr="00170050">
        <w:tc>
          <w:tcPr>
            <w:tcW w:w="1407" w:type="dxa"/>
          </w:tcPr>
          <w:p w14:paraId="59CE3A65" w14:textId="076A41E5" w:rsidR="00375506" w:rsidRPr="003C110F" w:rsidRDefault="00375506" w:rsidP="00170050">
            <w:pPr>
              <w:jc w:val="center"/>
              <w:rPr>
                <w:rFonts w:ascii="Times New Roman" w:hAnsi="Times New Roman" w:cs="Times New Roman"/>
                <w:sz w:val="18"/>
                <w:szCs w:val="18"/>
              </w:rPr>
            </w:pPr>
            <w:r>
              <w:rPr>
                <w:rFonts w:ascii="Times New Roman" w:hAnsi="Times New Roman" w:cs="Times New Roman" w:hint="eastAsia"/>
                <w:sz w:val="18"/>
                <w:szCs w:val="18"/>
              </w:rPr>
              <w:t>FTLD</w:t>
            </w:r>
          </w:p>
        </w:tc>
        <w:tc>
          <w:tcPr>
            <w:tcW w:w="1437" w:type="dxa"/>
          </w:tcPr>
          <w:p w14:paraId="57A32070" w14:textId="01555014" w:rsidR="00375506" w:rsidRDefault="00375506" w:rsidP="00170050">
            <w:pPr>
              <w:jc w:val="center"/>
              <w:rPr>
                <w:rFonts w:ascii="Times New Roman" w:hAnsi="Times New Roman" w:cs="Times New Roman"/>
                <w:sz w:val="18"/>
                <w:szCs w:val="18"/>
              </w:rPr>
            </w:pPr>
            <w:r>
              <w:rPr>
                <w:rFonts w:ascii="Times New Roman" w:hAnsi="Times New Roman" w:cs="Times New Roman" w:hint="eastAsia"/>
                <w:sz w:val="18"/>
                <w:szCs w:val="18"/>
              </w:rPr>
              <w:t>-</w:t>
            </w:r>
          </w:p>
        </w:tc>
        <w:tc>
          <w:tcPr>
            <w:tcW w:w="1437" w:type="dxa"/>
          </w:tcPr>
          <w:p w14:paraId="28204A2C" w14:textId="64EA9128" w:rsidR="00375506" w:rsidRDefault="00375506" w:rsidP="00170050">
            <w:pPr>
              <w:jc w:val="center"/>
              <w:rPr>
                <w:rFonts w:ascii="Times New Roman" w:hAnsi="Times New Roman" w:cs="Times New Roman"/>
                <w:sz w:val="18"/>
                <w:szCs w:val="18"/>
              </w:rPr>
            </w:pPr>
            <w:r>
              <w:rPr>
                <w:rFonts w:ascii="Times New Roman" w:hAnsi="Times New Roman" w:cs="Times New Roman" w:hint="eastAsia"/>
                <w:sz w:val="18"/>
                <w:szCs w:val="18"/>
              </w:rPr>
              <w:t>-</w:t>
            </w:r>
          </w:p>
        </w:tc>
        <w:tc>
          <w:tcPr>
            <w:tcW w:w="1437" w:type="dxa"/>
          </w:tcPr>
          <w:p w14:paraId="79CA3985" w14:textId="58853438" w:rsidR="00375506" w:rsidRDefault="00375506" w:rsidP="00170050">
            <w:pPr>
              <w:jc w:val="center"/>
              <w:rPr>
                <w:rFonts w:ascii="Times New Roman" w:hAnsi="Times New Roman" w:cs="Times New Roman"/>
                <w:sz w:val="18"/>
                <w:szCs w:val="18"/>
              </w:rPr>
            </w:pPr>
            <w:r>
              <w:rPr>
                <w:rFonts w:ascii="Times New Roman" w:hAnsi="Times New Roman" w:cs="Times New Roman" w:hint="eastAsia"/>
                <w:sz w:val="18"/>
                <w:szCs w:val="18"/>
              </w:rPr>
              <w:t>-</w:t>
            </w:r>
          </w:p>
        </w:tc>
        <w:tc>
          <w:tcPr>
            <w:tcW w:w="1438" w:type="dxa"/>
          </w:tcPr>
          <w:p w14:paraId="5E0DA4B7" w14:textId="323C8DA7" w:rsidR="00375506" w:rsidRDefault="00BD49BF" w:rsidP="00170050">
            <w:pPr>
              <w:jc w:val="center"/>
              <w:rPr>
                <w:rFonts w:ascii="Times New Roman" w:hAnsi="Times New Roman" w:cs="Times New Roman"/>
                <w:sz w:val="18"/>
                <w:szCs w:val="18"/>
              </w:rPr>
            </w:pPr>
            <w:r>
              <w:rPr>
                <w:rFonts w:ascii="Times New Roman" w:hAnsi="Times New Roman" w:cs="Times New Roman" w:hint="eastAsia"/>
                <w:sz w:val="18"/>
                <w:szCs w:val="18"/>
              </w:rPr>
              <w:t>120</w:t>
            </w:r>
          </w:p>
        </w:tc>
        <w:tc>
          <w:tcPr>
            <w:tcW w:w="1150" w:type="dxa"/>
          </w:tcPr>
          <w:p w14:paraId="4C74F4FE" w14:textId="004C317E" w:rsidR="00375506" w:rsidRDefault="00375506" w:rsidP="00170050">
            <w:pPr>
              <w:jc w:val="center"/>
              <w:rPr>
                <w:rFonts w:ascii="Times New Roman" w:hAnsi="Times New Roman" w:cs="Times New Roman"/>
                <w:sz w:val="18"/>
                <w:szCs w:val="18"/>
              </w:rPr>
            </w:pPr>
            <w:r>
              <w:rPr>
                <w:rFonts w:ascii="Times New Roman" w:hAnsi="Times New Roman" w:cs="Times New Roman" w:hint="eastAsia"/>
                <w:sz w:val="18"/>
                <w:szCs w:val="18"/>
              </w:rPr>
              <w:t>-</w:t>
            </w:r>
          </w:p>
        </w:tc>
      </w:tr>
      <w:tr w:rsidR="00B4384E" w14:paraId="6468947E" w14:textId="77777777" w:rsidTr="00170050">
        <w:tc>
          <w:tcPr>
            <w:tcW w:w="1407" w:type="dxa"/>
            <w:tcBorders>
              <w:bottom w:val="single" w:sz="4" w:space="0" w:color="auto"/>
            </w:tcBorders>
          </w:tcPr>
          <w:p w14:paraId="7E2525E3" w14:textId="77777777" w:rsidR="00B4384E" w:rsidRPr="003C110F" w:rsidRDefault="00B4384E" w:rsidP="00170050">
            <w:pPr>
              <w:jc w:val="center"/>
              <w:rPr>
                <w:rFonts w:ascii="Times New Roman" w:hAnsi="Times New Roman" w:cs="Times New Roman"/>
                <w:sz w:val="18"/>
                <w:szCs w:val="18"/>
              </w:rPr>
            </w:pPr>
            <w:r w:rsidRPr="003C110F">
              <w:rPr>
                <w:rFonts w:ascii="Times New Roman" w:hAnsi="Times New Roman" w:cs="Times New Roman"/>
                <w:sz w:val="18"/>
                <w:szCs w:val="18"/>
              </w:rPr>
              <w:t>MMSE</w:t>
            </w:r>
          </w:p>
        </w:tc>
        <w:tc>
          <w:tcPr>
            <w:tcW w:w="1437" w:type="dxa"/>
            <w:tcBorders>
              <w:bottom w:val="single" w:sz="4" w:space="0" w:color="auto"/>
            </w:tcBorders>
          </w:tcPr>
          <w:p w14:paraId="722B6EC5" w14:textId="77777777" w:rsidR="00B4384E" w:rsidRPr="003C110F" w:rsidRDefault="00B4384E" w:rsidP="00170050">
            <w:pPr>
              <w:jc w:val="center"/>
              <w:rPr>
                <w:rFonts w:ascii="Times New Roman" w:hAnsi="Times New Roman" w:cs="Times New Roman"/>
                <w:sz w:val="18"/>
                <w:szCs w:val="18"/>
              </w:rPr>
            </w:pPr>
            <w:r>
              <w:rPr>
                <w:rFonts w:ascii="Times New Roman" w:hAnsi="Times New Roman" w:cs="Times New Roman" w:hint="eastAsia"/>
                <w:sz w:val="18"/>
                <w:szCs w:val="18"/>
              </w:rPr>
              <w:t>22.99</w:t>
            </w:r>
            <w:r>
              <w:rPr>
                <w:rFonts w:ascii="Times New Roman" w:hAnsi="Times New Roman" w:cs="Times New Roman"/>
                <w:sz w:val="18"/>
                <w:szCs w:val="18"/>
              </w:rPr>
              <w:t>±</w:t>
            </w:r>
            <w:r>
              <w:rPr>
                <w:rFonts w:ascii="Times New Roman" w:hAnsi="Times New Roman" w:cs="Times New Roman" w:hint="eastAsia"/>
                <w:sz w:val="18"/>
                <w:szCs w:val="18"/>
              </w:rPr>
              <w:t>5.54</w:t>
            </w:r>
          </w:p>
        </w:tc>
        <w:tc>
          <w:tcPr>
            <w:tcW w:w="1437" w:type="dxa"/>
            <w:tcBorders>
              <w:bottom w:val="single" w:sz="4" w:space="0" w:color="auto"/>
            </w:tcBorders>
          </w:tcPr>
          <w:p w14:paraId="07457EC5" w14:textId="77777777" w:rsidR="00B4384E" w:rsidRPr="003C110F" w:rsidRDefault="00B4384E" w:rsidP="00170050">
            <w:pPr>
              <w:jc w:val="center"/>
              <w:rPr>
                <w:rFonts w:ascii="Times New Roman" w:hAnsi="Times New Roman" w:cs="Times New Roman"/>
                <w:sz w:val="18"/>
                <w:szCs w:val="18"/>
              </w:rPr>
            </w:pPr>
            <w:r>
              <w:rPr>
                <w:rFonts w:ascii="Times New Roman" w:hAnsi="Times New Roman" w:cs="Times New Roman" w:hint="eastAsia"/>
                <w:sz w:val="18"/>
                <w:szCs w:val="18"/>
              </w:rPr>
              <w:t>25.76</w:t>
            </w:r>
            <w:r>
              <w:rPr>
                <w:rFonts w:ascii="Times New Roman" w:hAnsi="Times New Roman" w:cs="Times New Roman"/>
                <w:sz w:val="18"/>
                <w:szCs w:val="18"/>
              </w:rPr>
              <w:t>±</w:t>
            </w:r>
            <w:r>
              <w:rPr>
                <w:rFonts w:ascii="Times New Roman" w:hAnsi="Times New Roman" w:cs="Times New Roman" w:hint="eastAsia"/>
                <w:sz w:val="18"/>
                <w:szCs w:val="18"/>
              </w:rPr>
              <w:t>3.70</w:t>
            </w:r>
          </w:p>
        </w:tc>
        <w:tc>
          <w:tcPr>
            <w:tcW w:w="1437" w:type="dxa"/>
            <w:tcBorders>
              <w:bottom w:val="single" w:sz="4" w:space="0" w:color="auto"/>
            </w:tcBorders>
          </w:tcPr>
          <w:p w14:paraId="101D0125" w14:textId="77777777" w:rsidR="00B4384E" w:rsidRPr="003C110F" w:rsidRDefault="00B4384E" w:rsidP="00170050">
            <w:pPr>
              <w:jc w:val="center"/>
              <w:rPr>
                <w:rFonts w:ascii="Times New Roman" w:hAnsi="Times New Roman" w:cs="Times New Roman"/>
                <w:sz w:val="18"/>
                <w:szCs w:val="18"/>
              </w:rPr>
            </w:pPr>
            <w:r>
              <w:rPr>
                <w:rFonts w:ascii="Times New Roman" w:hAnsi="Times New Roman" w:cs="Times New Roman" w:hint="eastAsia"/>
                <w:sz w:val="18"/>
                <w:szCs w:val="18"/>
              </w:rPr>
              <w:t>27.36</w:t>
            </w:r>
            <w:r>
              <w:rPr>
                <w:rFonts w:ascii="Times New Roman" w:hAnsi="Times New Roman" w:cs="Times New Roman"/>
                <w:sz w:val="18"/>
                <w:szCs w:val="18"/>
              </w:rPr>
              <w:t>±</w:t>
            </w:r>
            <w:r>
              <w:rPr>
                <w:rFonts w:ascii="Times New Roman" w:hAnsi="Times New Roman" w:cs="Times New Roman" w:hint="eastAsia"/>
                <w:sz w:val="18"/>
                <w:szCs w:val="18"/>
              </w:rPr>
              <w:t>2.40</w:t>
            </w:r>
          </w:p>
        </w:tc>
        <w:tc>
          <w:tcPr>
            <w:tcW w:w="1438" w:type="dxa"/>
            <w:tcBorders>
              <w:bottom w:val="single" w:sz="4" w:space="0" w:color="auto"/>
            </w:tcBorders>
          </w:tcPr>
          <w:p w14:paraId="43C1970C" w14:textId="2B12F412" w:rsidR="00B4384E" w:rsidRPr="003C110F" w:rsidRDefault="00B4384E" w:rsidP="00170050">
            <w:pPr>
              <w:jc w:val="center"/>
              <w:rPr>
                <w:rFonts w:ascii="Times New Roman" w:hAnsi="Times New Roman" w:cs="Times New Roman"/>
                <w:sz w:val="18"/>
                <w:szCs w:val="18"/>
              </w:rPr>
            </w:pPr>
            <w:r>
              <w:rPr>
                <w:rFonts w:ascii="Times New Roman" w:hAnsi="Times New Roman" w:cs="Times New Roman" w:hint="eastAsia"/>
                <w:sz w:val="18"/>
                <w:szCs w:val="18"/>
              </w:rPr>
              <w:t>2</w:t>
            </w:r>
            <w:r w:rsidR="00BD49BF">
              <w:rPr>
                <w:rFonts w:ascii="Times New Roman" w:hAnsi="Times New Roman" w:cs="Times New Roman" w:hint="eastAsia"/>
                <w:sz w:val="18"/>
                <w:szCs w:val="18"/>
              </w:rPr>
              <w:t>8</w:t>
            </w:r>
            <w:r>
              <w:rPr>
                <w:rFonts w:ascii="Times New Roman" w:hAnsi="Times New Roman" w:cs="Times New Roman" w:hint="eastAsia"/>
                <w:sz w:val="18"/>
                <w:szCs w:val="18"/>
              </w:rPr>
              <w:t>.</w:t>
            </w:r>
            <w:r w:rsidR="00BD49BF">
              <w:rPr>
                <w:rFonts w:ascii="Times New Roman" w:hAnsi="Times New Roman" w:cs="Times New Roman" w:hint="eastAsia"/>
                <w:sz w:val="18"/>
                <w:szCs w:val="18"/>
              </w:rPr>
              <w:t>96</w:t>
            </w:r>
            <w:r>
              <w:rPr>
                <w:rFonts w:ascii="Times New Roman" w:hAnsi="Times New Roman" w:cs="Times New Roman"/>
                <w:sz w:val="18"/>
                <w:szCs w:val="18"/>
              </w:rPr>
              <w:t>±</w:t>
            </w:r>
            <w:r>
              <w:rPr>
                <w:rFonts w:ascii="Times New Roman" w:hAnsi="Times New Roman" w:cs="Times New Roman" w:hint="eastAsia"/>
                <w:sz w:val="18"/>
                <w:szCs w:val="18"/>
              </w:rPr>
              <w:t>1.</w:t>
            </w:r>
            <w:r w:rsidR="00BD49BF">
              <w:rPr>
                <w:rFonts w:ascii="Times New Roman" w:hAnsi="Times New Roman" w:cs="Times New Roman" w:hint="eastAsia"/>
                <w:sz w:val="18"/>
                <w:szCs w:val="18"/>
              </w:rPr>
              <w:t>36</w:t>
            </w:r>
          </w:p>
        </w:tc>
        <w:tc>
          <w:tcPr>
            <w:tcW w:w="1150" w:type="dxa"/>
            <w:tcBorders>
              <w:bottom w:val="single" w:sz="4" w:space="0" w:color="auto"/>
            </w:tcBorders>
          </w:tcPr>
          <w:p w14:paraId="74CC8072" w14:textId="77777777" w:rsidR="00B4384E" w:rsidRDefault="00B4384E" w:rsidP="00170050">
            <w:pPr>
              <w:jc w:val="center"/>
              <w:rPr>
                <w:rFonts w:ascii="Times New Roman" w:hAnsi="Times New Roman" w:cs="Times New Roman"/>
                <w:sz w:val="18"/>
                <w:szCs w:val="18"/>
              </w:rPr>
            </w:pPr>
            <w:r>
              <w:rPr>
                <w:rFonts w:ascii="Times New Roman" w:hAnsi="Times New Roman" w:cs="Times New Roman" w:hint="eastAsia"/>
                <w:sz w:val="18"/>
                <w:szCs w:val="18"/>
              </w:rPr>
              <w:t>18.15</w:t>
            </w:r>
            <w:r>
              <w:rPr>
                <w:rFonts w:ascii="Times New Roman" w:hAnsi="Times New Roman" w:cs="Times New Roman"/>
                <w:sz w:val="18"/>
                <w:szCs w:val="18"/>
              </w:rPr>
              <w:t>±</w:t>
            </w:r>
            <w:r>
              <w:rPr>
                <w:rFonts w:ascii="Times New Roman" w:hAnsi="Times New Roman" w:cs="Times New Roman" w:hint="eastAsia"/>
                <w:sz w:val="18"/>
                <w:szCs w:val="18"/>
              </w:rPr>
              <w:t>6.62</w:t>
            </w:r>
          </w:p>
        </w:tc>
      </w:tr>
    </w:tbl>
    <w:p w14:paraId="60A5A117" w14:textId="0B9303E5" w:rsidR="00957DDA" w:rsidRDefault="00957DDA" w:rsidP="00290B31">
      <w:pPr>
        <w:jc w:val="center"/>
        <w:rPr>
          <w:rFonts w:hint="eastAsia"/>
        </w:rPr>
      </w:pPr>
      <w:r>
        <w:rPr>
          <w:rFonts w:hint="eastAsia"/>
          <w:noProof/>
        </w:rPr>
        <w:drawing>
          <wp:inline distT="0" distB="0" distL="0" distR="0" wp14:anchorId="42903223" wp14:editId="049630CC">
            <wp:extent cx="4554868" cy="2564547"/>
            <wp:effectExtent l="0" t="0" r="0" b="7620"/>
            <wp:docPr id="80638433"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4564611" cy="2570033"/>
                    </a:xfrm>
                    <a:prstGeom prst="rect">
                      <a:avLst/>
                    </a:prstGeom>
                    <a:noFill/>
                  </pic:spPr>
                </pic:pic>
              </a:graphicData>
            </a:graphic>
          </wp:inline>
        </w:drawing>
      </w:r>
    </w:p>
    <w:p w14:paraId="3E70AAE6" w14:textId="000D7591" w:rsidR="00957DDA" w:rsidRDefault="00957DDA" w:rsidP="00957DDA">
      <w:pPr>
        <w:jc w:val="center"/>
        <w:rPr>
          <w:rFonts w:hint="eastAsia"/>
        </w:rPr>
      </w:pPr>
      <w:bookmarkStart w:id="8" w:name="_Hlk220082555"/>
      <w:r>
        <w:rPr>
          <w:rFonts w:ascii="Times New Roman" w:hAnsi="Times New Roman" w:cs="Times New Roman" w:hint="eastAsia"/>
          <w:kern w:val="0"/>
          <w:sz w:val="22"/>
        </w:rPr>
        <w:lastRenderedPageBreak/>
        <w:t>Fig</w:t>
      </w:r>
      <w:r w:rsidR="00D21997">
        <w:rPr>
          <w:rFonts w:ascii="Times New Roman" w:hAnsi="Times New Roman" w:cs="Times New Roman" w:hint="eastAsia"/>
          <w:kern w:val="0"/>
          <w:sz w:val="22"/>
        </w:rPr>
        <w:t>.</w:t>
      </w:r>
      <w:r>
        <w:rPr>
          <w:rFonts w:ascii="Times New Roman" w:hAnsi="Times New Roman" w:cs="Times New Roman" w:hint="eastAsia"/>
          <w:kern w:val="0"/>
          <w:sz w:val="22"/>
        </w:rPr>
        <w:t xml:space="preserve"> S1. </w:t>
      </w:r>
      <w:r w:rsidRPr="003A43DC">
        <w:rPr>
          <w:rFonts w:ascii="Times New Roman" w:hAnsi="Times New Roman" w:cs="Times New Roman" w:hint="eastAsia"/>
          <w:kern w:val="0"/>
          <w:sz w:val="22"/>
        </w:rPr>
        <w:t>Overview of the study</w:t>
      </w:r>
      <w:r>
        <w:rPr>
          <w:rFonts w:ascii="Times New Roman" w:hAnsi="Times New Roman" w:cs="Times New Roman" w:hint="eastAsia"/>
          <w:kern w:val="0"/>
          <w:sz w:val="22"/>
        </w:rPr>
        <w:t xml:space="preserve"> cohorts</w:t>
      </w:r>
      <w:bookmarkEnd w:id="8"/>
      <w:r>
        <w:rPr>
          <w:rFonts w:ascii="Times New Roman" w:hAnsi="Times New Roman" w:cs="Times New Roman" w:hint="eastAsia"/>
          <w:kern w:val="0"/>
          <w:sz w:val="22"/>
        </w:rPr>
        <w:t>.</w:t>
      </w:r>
    </w:p>
    <w:p w14:paraId="3A76418C" w14:textId="315D3ACD" w:rsidR="00E50622" w:rsidRDefault="00E50622" w:rsidP="0053592D">
      <w:pPr>
        <w:pStyle w:val="2"/>
        <w:spacing w:line="240" w:lineRule="auto"/>
        <w:rPr>
          <w:rFonts w:ascii="Times New Roman" w:hAnsi="Times New Roman" w:cs="Times New Roman"/>
          <w:sz w:val="24"/>
          <w:szCs w:val="24"/>
        </w:rPr>
      </w:pPr>
      <w:bookmarkStart w:id="9" w:name="_Toc220313800"/>
      <w:r w:rsidRPr="00E50622">
        <w:rPr>
          <w:rFonts w:ascii="Times New Roman" w:hAnsi="Times New Roman" w:cs="Times New Roman"/>
          <w:sz w:val="24"/>
          <w:szCs w:val="24"/>
        </w:rPr>
        <w:t>ADNI dataset</w:t>
      </w:r>
      <w:bookmarkEnd w:id="9"/>
    </w:p>
    <w:p w14:paraId="58B864C0" w14:textId="726AA868" w:rsidR="00581E17" w:rsidRPr="005D7729" w:rsidRDefault="008262D3" w:rsidP="00FA631D">
      <w:pPr>
        <w:spacing w:line="360" w:lineRule="auto"/>
        <w:rPr>
          <w:rFonts w:ascii="Times New Roman" w:hAnsi="Times New Roman" w:cs="Times New Roman"/>
        </w:rPr>
      </w:pPr>
      <w:r w:rsidRPr="005D7729">
        <w:rPr>
          <w:rFonts w:ascii="Times New Roman" w:hAnsi="Times New Roman" w:cs="Times New Roman"/>
        </w:rPr>
        <w:t>The Alzheimer’s Disease Neuroimaging Initiative (ADNI) was launched in 2003 as a public</w:t>
      </w:r>
      <w:r w:rsidR="00A23FF0" w:rsidRPr="005D7729">
        <w:rPr>
          <w:rFonts w:ascii="Times New Roman" w:hAnsi="Times New Roman" w:cs="Times New Roman"/>
        </w:rPr>
        <w:t>-</w:t>
      </w:r>
      <w:r w:rsidRPr="005D7729">
        <w:rPr>
          <w:rFonts w:ascii="Times New Roman" w:hAnsi="Times New Roman" w:cs="Times New Roman"/>
        </w:rPr>
        <w:t xml:space="preserve">private partnership and is a longitudinal natural history study whose primary purpose is to inform the design of therapeutic trials in AD. Additional information about the ADNI dataset is available at </w:t>
      </w:r>
      <w:hyperlink r:id="rId10" w:history="1">
        <w:r w:rsidRPr="005D7729">
          <w:rPr>
            <w:rStyle w:val="a9"/>
            <w:rFonts w:ascii="Times New Roman" w:hAnsi="Times New Roman" w:cs="Times New Roman"/>
          </w:rPr>
          <w:t>http://adni.loni.usc.edu/wp-content/uploads/how_to_apply/ADNI_Acknowledgement_List.pdf.</w:t>
        </w:r>
      </w:hyperlink>
      <w:r w:rsidRPr="005D7729">
        <w:rPr>
          <w:rFonts w:ascii="Times New Roman" w:hAnsi="Times New Roman" w:cs="Times New Roman"/>
        </w:rPr>
        <w:t xml:space="preserve"> The clinical information (</w:t>
      </w:r>
      <w:hyperlink r:id="rId11" w:history="1">
        <w:r w:rsidRPr="005D7729">
          <w:rPr>
            <w:rStyle w:val="a9"/>
            <w:rFonts w:ascii="Times New Roman" w:hAnsi="Times New Roman" w:cs="Times New Roman"/>
          </w:rPr>
          <w:t>https://ida.loni.usc.edu/pages/access/studyData.jsp</w:t>
        </w:r>
      </w:hyperlink>
      <w:r w:rsidRPr="005D7729">
        <w:rPr>
          <w:rFonts w:ascii="Times New Roman" w:hAnsi="Times New Roman" w:cs="Times New Roman"/>
        </w:rPr>
        <w:t xml:space="preserve">) at baseline was used in this study. </w:t>
      </w:r>
      <w:r w:rsidR="00581E17" w:rsidRPr="005D7729">
        <w:rPr>
          <w:rFonts w:ascii="Times New Roman" w:hAnsi="Times New Roman" w:cs="Times New Roman"/>
        </w:rPr>
        <w:t>Briefly, the CN participants were required to meet the following inclusion criteria: 1) no memory complaints; 2) normal memory documented by scoring below education-adjusted cutoffs on the Logical Memory II subscale from the Wechsler Memory Scale-Revised; 3) MMSE score between 24 and 30 points inclusive (exceptions may be made for participants with less than 8 years of education at the discretion of the project director); and 4) Clinical Dementia Rating = 0. The memory box score must be at least 0. Inclusion criteria for participants with MCI in the ADNI dataset were as follows: 1) participants must express a subjective memory concern; 2) abnormal memory function was documented by scoring below education-adjusted cutoffs on the Logical Memory II subscale (Delayed Paragraph Recall, Paragraph A only) from the Wechsler Memory Scale-Revised; 3) MMSE score between 24 and 30 points inclusive (exceptions may be made for participants with less than 8 years of education at the discretion of the project director); 4) CDR = 0.5 and The memory box score must be at least 0.5; 5) general cognition and functional performance must be sufficiently preserved such that a diagnosis of AD cannot be made by the site physician at the time of the screening visit. Inclusion criteria for patients with AD in the ADNI dataset were as follows: 1) participants must express a subjective memory concern; 2) abnormal memory function documented by scoring below education-adjusted cutoffs on the Logical Memory II subscale (Delayed Paragraph Recall, Paragraph A only) from the Wechsler Memory Scale-Revised; 3) MMSE score between 20 and 24 points inclusive (exceptions for scores of 24 and 25 may be made for participants with less than 8 years of education at the discretion of the project director); 4) CDR = 0.5 or 1.0; and 5) NINCDS/ADRDA criteria for probable AD.</w:t>
      </w:r>
    </w:p>
    <w:p w14:paraId="67F4E889" w14:textId="34FDF16B" w:rsidR="00581E17" w:rsidRPr="005D7729" w:rsidRDefault="00581E17" w:rsidP="0047255E">
      <w:pPr>
        <w:spacing w:line="360" w:lineRule="auto"/>
        <w:ind w:firstLineChars="200" w:firstLine="420"/>
        <w:rPr>
          <w:rFonts w:ascii="Times New Roman" w:hAnsi="Times New Roman" w:cs="Times New Roman"/>
        </w:rPr>
      </w:pPr>
      <w:r w:rsidRPr="005D7729">
        <w:rPr>
          <w:rFonts w:ascii="Times New Roman" w:hAnsi="Times New Roman" w:cs="Times New Roman"/>
        </w:rPr>
        <w:t xml:space="preserve">The exclusion criteria for the ADNI dataset mainly included the following: 1) any significant neurological disease other than AD; 2) screening/baseline MRI brain scan with evidence of infection, </w:t>
      </w:r>
      <w:r w:rsidRPr="005D7729">
        <w:rPr>
          <w:rFonts w:ascii="Times New Roman" w:hAnsi="Times New Roman" w:cs="Times New Roman"/>
        </w:rPr>
        <w:lastRenderedPageBreak/>
        <w:t>infarction, or other focal lesions or multiple lacunes or lacunes in a critical memory structure; 3) subjects who had any contraindications for MRI studies, including the presence of cardiac pacemakers, metal fragments or foreign objects in the eyes, skin or body; and 4) major depression or bipolar disorder as described in DSM-IV within the past 1 year, including psychotic features, agitation, or behavioral problems within the last 3 months could lead to difficulty complying with the protocol. The completed inclusion and exclusion criteria are described in the Clinical Protocols in ADNI (adni.loni.usc.edu/methods/documents/).</w:t>
      </w:r>
    </w:p>
    <w:p w14:paraId="26F19052" w14:textId="603A0469" w:rsidR="00E50622" w:rsidRPr="005D7729" w:rsidRDefault="00FA631D" w:rsidP="0047255E">
      <w:pPr>
        <w:spacing w:line="360" w:lineRule="auto"/>
        <w:ind w:firstLineChars="200" w:firstLine="420"/>
        <w:rPr>
          <w:rFonts w:ascii="Times New Roman" w:hAnsi="Times New Roman" w:cs="Times New Roman"/>
        </w:rPr>
      </w:pPr>
      <w:r w:rsidRPr="005D7729">
        <w:rPr>
          <w:rFonts w:ascii="Times New Roman" w:hAnsi="Times New Roman" w:cs="Times New Roman"/>
        </w:rPr>
        <w:t xml:space="preserve">In this study, there are two parts of </w:t>
      </w:r>
      <w:r w:rsidR="002756E6">
        <w:rPr>
          <w:rFonts w:ascii="Times New Roman" w:hAnsi="Times New Roman" w:cs="Times New Roman"/>
        </w:rPr>
        <w:t xml:space="preserve">the </w:t>
      </w:r>
      <w:r w:rsidRPr="005D7729">
        <w:rPr>
          <w:rFonts w:ascii="Times New Roman" w:hAnsi="Times New Roman" w:cs="Times New Roman"/>
        </w:rPr>
        <w:t>ADNI datasets</w:t>
      </w:r>
      <w:r w:rsidR="002756E6">
        <w:rPr>
          <w:rFonts w:ascii="Times New Roman" w:hAnsi="Times New Roman" w:cs="Times New Roman"/>
        </w:rPr>
        <w:t>:</w:t>
      </w:r>
      <w:r w:rsidRPr="005D7729">
        <w:rPr>
          <w:rFonts w:ascii="Times New Roman" w:hAnsi="Times New Roman" w:cs="Times New Roman"/>
        </w:rPr>
        <w:t xml:space="preserve"> one is the baseline MRI scan</w:t>
      </w:r>
      <w:r w:rsidR="00467195" w:rsidRPr="005D7729">
        <w:rPr>
          <w:rFonts w:ascii="Times New Roman" w:hAnsi="Times New Roman" w:cs="Times New Roman"/>
        </w:rPr>
        <w:t>s</w:t>
      </w:r>
      <w:r w:rsidR="002756E6">
        <w:rPr>
          <w:rFonts w:ascii="Times New Roman" w:hAnsi="Times New Roman" w:cs="Times New Roman"/>
        </w:rPr>
        <w:t>,</w:t>
      </w:r>
      <w:r w:rsidRPr="005D7729">
        <w:rPr>
          <w:rFonts w:ascii="Times New Roman" w:hAnsi="Times New Roman" w:cs="Times New Roman"/>
        </w:rPr>
        <w:t xml:space="preserve"> which</w:t>
      </w:r>
      <w:r w:rsidR="00467195" w:rsidRPr="005D7729">
        <w:rPr>
          <w:rFonts w:ascii="Times New Roman" w:hAnsi="Times New Roman" w:cs="Times New Roman"/>
        </w:rPr>
        <w:t xml:space="preserve"> included 283 AD, 767 MCI, </w:t>
      </w:r>
      <w:r w:rsidR="00951575">
        <w:rPr>
          <w:rFonts w:ascii="Times New Roman" w:hAnsi="Times New Roman" w:cs="Times New Roman"/>
        </w:rPr>
        <w:t xml:space="preserve">and </w:t>
      </w:r>
      <w:r w:rsidR="00467195" w:rsidRPr="005D7729">
        <w:rPr>
          <w:rFonts w:ascii="Times New Roman" w:hAnsi="Times New Roman" w:cs="Times New Roman"/>
        </w:rPr>
        <w:t xml:space="preserve">605 cognitively normal (CN) </w:t>
      </w:r>
      <w:r w:rsidR="002756E6">
        <w:rPr>
          <w:rFonts w:ascii="Times New Roman" w:hAnsi="Times New Roman" w:cs="Times New Roman"/>
        </w:rPr>
        <w:t xml:space="preserve">individuals </w:t>
      </w:r>
      <w:r w:rsidR="00467195" w:rsidRPr="005D7729">
        <w:rPr>
          <w:rFonts w:ascii="Times New Roman" w:hAnsi="Times New Roman" w:cs="Times New Roman"/>
        </w:rPr>
        <w:t>to capture the individualized brain atrophy patterns and define the stages of AD</w:t>
      </w:r>
      <w:r w:rsidR="002756E6">
        <w:rPr>
          <w:rFonts w:ascii="Times New Roman" w:hAnsi="Times New Roman" w:cs="Times New Roman"/>
        </w:rPr>
        <w:t>,</w:t>
      </w:r>
      <w:r w:rsidRPr="005D7729">
        <w:rPr>
          <w:rFonts w:ascii="Times New Roman" w:hAnsi="Times New Roman" w:cs="Times New Roman"/>
        </w:rPr>
        <w:t xml:space="preserve"> and the other is longitudinal </w:t>
      </w:r>
      <w:r w:rsidR="00467195" w:rsidRPr="005D7729">
        <w:rPr>
          <w:rFonts w:ascii="Times New Roman" w:hAnsi="Times New Roman" w:cs="Times New Roman"/>
        </w:rPr>
        <w:t>MRI data of MCI patients over three years (</w:t>
      </w:r>
      <w:r w:rsidR="00581E17" w:rsidRPr="005D7729">
        <w:rPr>
          <w:rFonts w:ascii="Times New Roman" w:hAnsi="Times New Roman" w:cs="Times New Roman"/>
          <w:i/>
          <w:iCs/>
        </w:rPr>
        <w:t>N</w:t>
      </w:r>
      <w:r w:rsidR="00467195" w:rsidRPr="005D7729">
        <w:rPr>
          <w:rFonts w:ascii="Times New Roman" w:hAnsi="Times New Roman" w:cs="Times New Roman"/>
          <w:i/>
          <w:iCs/>
        </w:rPr>
        <w:t xml:space="preserve"> </w:t>
      </w:r>
      <w:r w:rsidR="00467195" w:rsidRPr="005D7729">
        <w:rPr>
          <w:rFonts w:ascii="Times New Roman" w:hAnsi="Times New Roman" w:cs="Times New Roman"/>
        </w:rPr>
        <w:t>= 253)</w:t>
      </w:r>
      <w:r w:rsidRPr="005D7729">
        <w:rPr>
          <w:rFonts w:ascii="Times New Roman" w:hAnsi="Times New Roman" w:cs="Times New Roman"/>
        </w:rPr>
        <w:t>.</w:t>
      </w:r>
    </w:p>
    <w:p w14:paraId="13E32C23" w14:textId="3DA6EE7A" w:rsidR="00E50622" w:rsidRDefault="00E50622" w:rsidP="0053592D">
      <w:pPr>
        <w:pStyle w:val="2"/>
        <w:spacing w:line="240" w:lineRule="auto"/>
        <w:rPr>
          <w:rFonts w:ascii="Times New Roman" w:hAnsi="Times New Roman" w:cs="Times New Roman"/>
          <w:sz w:val="24"/>
          <w:szCs w:val="24"/>
        </w:rPr>
      </w:pPr>
      <w:bookmarkStart w:id="10" w:name="_Toc220313801"/>
      <w:r w:rsidRPr="00E50622">
        <w:rPr>
          <w:rFonts w:ascii="Times New Roman" w:hAnsi="Times New Roman" w:cs="Times New Roman"/>
          <w:sz w:val="24"/>
          <w:szCs w:val="24"/>
        </w:rPr>
        <w:t>EDSD dataset</w:t>
      </w:r>
      <w:bookmarkEnd w:id="10"/>
    </w:p>
    <w:p w14:paraId="06819B0C" w14:textId="596BF1F6" w:rsidR="00E50622" w:rsidRPr="008262D3" w:rsidRDefault="008262D3" w:rsidP="008262D3">
      <w:pPr>
        <w:spacing w:line="360" w:lineRule="auto"/>
        <w:rPr>
          <w:rFonts w:ascii="Times New Roman" w:hAnsi="Times New Roman" w:cs="Times New Roman"/>
        </w:rPr>
      </w:pPr>
      <w:r w:rsidRPr="008262D3">
        <w:rPr>
          <w:rFonts w:ascii="Times New Roman" w:hAnsi="Times New Roman" w:cs="Times New Roman"/>
        </w:rPr>
        <w:t>The European DTI Study on Dementia (EDSD) is a multicenter framework</w:t>
      </w:r>
      <w:r>
        <w:rPr>
          <w:rFonts w:ascii="Times New Roman" w:hAnsi="Times New Roman" w:cs="Times New Roman" w:hint="eastAsia"/>
        </w:rPr>
        <w:t xml:space="preserve">, which consists of </w:t>
      </w:r>
      <w:r w:rsidRPr="008262D3">
        <w:rPr>
          <w:rFonts w:ascii="Times New Roman" w:hAnsi="Times New Roman" w:cs="Times New Roman" w:hint="eastAsia"/>
        </w:rPr>
        <w:t>Amsterdam (Netherlands), Brescia (Italy), Dublin (Ireland), Frankfurt (Germany), Freiburg (Germany), Milano (Italy), Mainz (Germany), Munich (Germany), and Rostock (Germany)</w:t>
      </w:r>
      <w:r>
        <w:rPr>
          <w:rFonts w:ascii="Times New Roman" w:hAnsi="Times New Roman" w:cs="Times New Roman" w:hint="eastAsia"/>
        </w:rPr>
        <w:t xml:space="preserve">. The data is </w:t>
      </w:r>
      <w:r w:rsidRPr="008262D3">
        <w:rPr>
          <w:rFonts w:ascii="Times New Roman" w:hAnsi="Times New Roman" w:cs="Times New Roman" w:hint="eastAsia"/>
        </w:rPr>
        <w:t>publicly available on the Neugrid N4U</w:t>
      </w:r>
      <w:r>
        <w:rPr>
          <w:rFonts w:ascii="Times New Roman" w:hAnsi="Times New Roman" w:cs="Times New Roman" w:hint="eastAsia"/>
        </w:rPr>
        <w:t xml:space="preserve"> platform (</w:t>
      </w:r>
      <w:hyperlink r:id="rId12" w:history="1">
        <w:r w:rsidRPr="008262D3">
          <w:rPr>
            <w:rStyle w:val="a9"/>
            <w:rFonts w:ascii="Times New Roman" w:hAnsi="Times New Roman" w:cs="Times New Roman" w:hint="eastAsia"/>
          </w:rPr>
          <w:t>https://neugrid4you.eu</w:t>
        </w:r>
      </w:hyperlink>
      <w:r>
        <w:rPr>
          <w:rFonts w:ascii="Times New Roman" w:hAnsi="Times New Roman" w:cs="Times New Roman" w:hint="eastAsia"/>
        </w:rPr>
        <w:t xml:space="preserve">). </w:t>
      </w:r>
      <w:r w:rsidRPr="008262D3">
        <w:rPr>
          <w:rFonts w:ascii="Times New Roman" w:hAnsi="Times New Roman" w:cs="Times New Roman" w:hint="eastAsia"/>
        </w:rPr>
        <w:t xml:space="preserve">It is a cross-sectional multisite study characterized by </w:t>
      </w:r>
      <w:r>
        <w:rPr>
          <w:rFonts w:ascii="Times New Roman" w:hAnsi="Times New Roman" w:cs="Times New Roman" w:hint="eastAsia"/>
        </w:rPr>
        <w:t>561</w:t>
      </w:r>
      <w:r w:rsidRPr="008262D3">
        <w:rPr>
          <w:rFonts w:ascii="Times New Roman" w:hAnsi="Times New Roman" w:cs="Times New Roman" w:hint="eastAsia"/>
        </w:rPr>
        <w:t xml:space="preserve"> T1-weighted </w:t>
      </w:r>
      <w:r>
        <w:rPr>
          <w:rFonts w:ascii="Times New Roman" w:hAnsi="Times New Roman" w:cs="Times New Roman" w:hint="eastAsia"/>
        </w:rPr>
        <w:t xml:space="preserve">MRI </w:t>
      </w:r>
      <w:r w:rsidRPr="008262D3">
        <w:rPr>
          <w:rFonts w:ascii="Times New Roman" w:hAnsi="Times New Roman" w:cs="Times New Roman" w:hint="eastAsia"/>
        </w:rPr>
        <w:t xml:space="preserve">scans (including </w:t>
      </w:r>
      <w:r>
        <w:rPr>
          <w:rFonts w:ascii="Times New Roman" w:hAnsi="Times New Roman" w:cs="Times New Roman" w:hint="eastAsia"/>
        </w:rPr>
        <w:t>224</w:t>
      </w:r>
      <w:r w:rsidRPr="008262D3">
        <w:rPr>
          <w:rFonts w:ascii="Times New Roman" w:hAnsi="Times New Roman" w:cs="Times New Roman" w:hint="eastAsia"/>
        </w:rPr>
        <w:t xml:space="preserve"> </w:t>
      </w:r>
      <w:r>
        <w:rPr>
          <w:rFonts w:ascii="Times New Roman" w:hAnsi="Times New Roman" w:cs="Times New Roman" w:hint="eastAsia"/>
        </w:rPr>
        <w:t>CN</w:t>
      </w:r>
      <w:r w:rsidRPr="008262D3">
        <w:rPr>
          <w:rFonts w:ascii="Times New Roman" w:hAnsi="Times New Roman" w:cs="Times New Roman" w:hint="eastAsia"/>
        </w:rPr>
        <w:t>s</w:t>
      </w:r>
      <w:r>
        <w:rPr>
          <w:rFonts w:ascii="Times New Roman" w:hAnsi="Times New Roman" w:cs="Times New Roman" w:hint="eastAsia"/>
        </w:rPr>
        <w:t>, 180 MCI</w:t>
      </w:r>
      <w:r w:rsidR="00951575">
        <w:rPr>
          <w:rFonts w:ascii="Times New Roman" w:hAnsi="Times New Roman" w:cs="Times New Roman"/>
        </w:rPr>
        <w:t>,</w:t>
      </w:r>
      <w:r w:rsidRPr="008262D3">
        <w:rPr>
          <w:rFonts w:ascii="Times New Roman" w:hAnsi="Times New Roman" w:cs="Times New Roman" w:hint="eastAsia"/>
        </w:rPr>
        <w:t xml:space="preserve"> and 1</w:t>
      </w:r>
      <w:r>
        <w:rPr>
          <w:rFonts w:ascii="Times New Roman" w:hAnsi="Times New Roman" w:cs="Times New Roman" w:hint="eastAsia"/>
        </w:rPr>
        <w:t>57</w:t>
      </w:r>
      <w:r w:rsidRPr="008262D3">
        <w:rPr>
          <w:rFonts w:ascii="Times New Roman" w:hAnsi="Times New Roman" w:cs="Times New Roman" w:hint="eastAsia"/>
        </w:rPr>
        <w:t xml:space="preserve"> AD) included in this study after quality control</w:t>
      </w:r>
      <w:r>
        <w:rPr>
          <w:rFonts w:ascii="Times New Roman" w:hAnsi="Times New Roman" w:cs="Times New Roman" w:hint="eastAsia"/>
        </w:rPr>
        <w:t>.</w:t>
      </w:r>
    </w:p>
    <w:p w14:paraId="4D3AC2CC" w14:textId="302F30F2" w:rsidR="00E50622" w:rsidRDefault="00E50622" w:rsidP="0053592D">
      <w:pPr>
        <w:pStyle w:val="2"/>
        <w:spacing w:line="240" w:lineRule="auto"/>
        <w:rPr>
          <w:rFonts w:ascii="Times New Roman" w:hAnsi="Times New Roman" w:cs="Times New Roman"/>
          <w:sz w:val="24"/>
          <w:szCs w:val="24"/>
        </w:rPr>
      </w:pPr>
      <w:bookmarkStart w:id="11" w:name="_Toc220313802"/>
      <w:r w:rsidRPr="00E50622">
        <w:rPr>
          <w:rFonts w:ascii="Times New Roman" w:hAnsi="Times New Roman" w:cs="Times New Roman"/>
          <w:sz w:val="24"/>
          <w:szCs w:val="24"/>
        </w:rPr>
        <w:t>MCADI dataset</w:t>
      </w:r>
      <w:r w:rsidR="008C780D">
        <w:rPr>
          <w:rFonts w:ascii="Times New Roman" w:hAnsi="Times New Roman" w:cs="Times New Roman" w:hint="eastAsia"/>
          <w:sz w:val="24"/>
          <w:szCs w:val="24"/>
        </w:rPr>
        <w:t xml:space="preserve"> (In-house dataset</w:t>
      </w:r>
      <w:r w:rsidR="00A1669C">
        <w:rPr>
          <w:rFonts w:ascii="Times New Roman" w:hAnsi="Times New Roman" w:cs="Times New Roman" w:hint="eastAsia"/>
          <w:sz w:val="24"/>
          <w:szCs w:val="24"/>
        </w:rPr>
        <w:t xml:space="preserve"> </w:t>
      </w:r>
      <w:r w:rsidR="008C780D">
        <w:rPr>
          <w:rFonts w:ascii="Times New Roman" w:hAnsi="Times New Roman" w:cs="Times New Roman" w:hint="eastAsia"/>
          <w:sz w:val="24"/>
          <w:szCs w:val="24"/>
        </w:rPr>
        <w:t>1)</w:t>
      </w:r>
      <w:bookmarkEnd w:id="11"/>
    </w:p>
    <w:p w14:paraId="074030A0" w14:textId="57E37963" w:rsidR="00E50622" w:rsidRDefault="005746AA" w:rsidP="005746AA">
      <w:pPr>
        <w:spacing w:line="360" w:lineRule="auto"/>
        <w:rPr>
          <w:rFonts w:ascii="Times New Roman" w:hAnsi="Times New Roman" w:cs="Times New Roman"/>
        </w:rPr>
      </w:pPr>
      <w:r w:rsidRPr="005746AA">
        <w:rPr>
          <w:rFonts w:ascii="Times New Roman" w:hAnsi="Times New Roman" w:cs="Times New Roman" w:hint="eastAsia"/>
        </w:rPr>
        <w:t>The Multi-Center Alzheimer Disease Imaging Consortium Dataset (MCADI) is a multi-center cohort from different data sites around China. Part of the data from this dataset was used in previous studies to evaluate generalizable, reproducible, and neuroscientifically interpretable imaging biomarkers in Alzheimer</w:t>
      </w:r>
      <w:r w:rsidR="0053592D">
        <w:rPr>
          <w:rFonts w:ascii="Times New Roman" w:hAnsi="Times New Roman" w:cs="Times New Roman"/>
        </w:rPr>
        <w:t>’</w:t>
      </w:r>
      <w:r w:rsidRPr="005746AA">
        <w:rPr>
          <w:rFonts w:ascii="Times New Roman" w:hAnsi="Times New Roman" w:cs="Times New Roman" w:hint="eastAsia"/>
        </w:rPr>
        <w:t>s disease (AD).</w:t>
      </w:r>
      <w:r>
        <w:rPr>
          <w:rFonts w:ascii="Times New Roman" w:hAnsi="Times New Roman" w:cs="Times New Roman" w:hint="eastAsia"/>
        </w:rPr>
        <w:t xml:space="preserve"> </w:t>
      </w:r>
      <w:r w:rsidRPr="005746AA">
        <w:rPr>
          <w:rFonts w:ascii="Times New Roman" w:hAnsi="Times New Roman" w:cs="Times New Roman" w:hint="eastAsia"/>
        </w:rPr>
        <w:t>Detailed information, including the ethical permissions and inclusion criteria, can be found elsewhere in previous studies and supplemental material.</w:t>
      </w:r>
    </w:p>
    <w:p w14:paraId="178742EB" w14:textId="4DC8B1A4" w:rsidR="005746AA" w:rsidRPr="005746AA" w:rsidRDefault="005746AA" w:rsidP="005746AA">
      <w:pPr>
        <w:spacing w:line="360" w:lineRule="auto"/>
        <w:rPr>
          <w:rFonts w:ascii="Times New Roman" w:hAnsi="Times New Roman" w:cs="Times New Roman"/>
          <w:b/>
          <w:bCs/>
        </w:rPr>
      </w:pPr>
      <w:r w:rsidRPr="005746AA">
        <w:rPr>
          <w:rFonts w:ascii="Times New Roman" w:hAnsi="Times New Roman" w:cs="Times New Roman" w:hint="eastAsia"/>
          <w:b/>
          <w:bCs/>
        </w:rPr>
        <w:t>PL_G, PL_S, and PL_S2</w:t>
      </w:r>
    </w:p>
    <w:p w14:paraId="2B46CA1E" w14:textId="6AD88B95" w:rsidR="005746AA" w:rsidRPr="005746AA" w:rsidRDefault="005746AA" w:rsidP="005746AA">
      <w:pPr>
        <w:spacing w:line="360" w:lineRule="auto"/>
        <w:rPr>
          <w:rFonts w:ascii="Times New Roman" w:hAnsi="Times New Roman" w:cs="Times New Roman"/>
        </w:rPr>
      </w:pPr>
      <w:r w:rsidRPr="005746AA">
        <w:rPr>
          <w:rFonts w:ascii="Times New Roman" w:hAnsi="Times New Roman" w:cs="Times New Roman" w:hint="eastAsia"/>
        </w:rPr>
        <w:t xml:space="preserve">This study was approved by the Medical Ethics Committee. Written informed consent was given by each enrolled subject or his/her authorized guardian. All participants were recruited by an advertisement (Chinese version). Written consent forms were given by all subjects or their legal </w:t>
      </w:r>
      <w:r w:rsidRPr="005746AA">
        <w:rPr>
          <w:rFonts w:ascii="Times New Roman" w:hAnsi="Times New Roman" w:cs="Times New Roman" w:hint="eastAsia"/>
        </w:rPr>
        <w:lastRenderedPageBreak/>
        <w:t>guardians under protocols approved by the ethics committee. Before selection for this study, all the participants were given free physical, psychological, and laboratory examinations, and all patients received professional suggestions for further treatment.</w:t>
      </w:r>
    </w:p>
    <w:p w14:paraId="6BDA186A" w14:textId="16750B5C" w:rsidR="005746AA" w:rsidRDefault="005746AA" w:rsidP="0047255E">
      <w:pPr>
        <w:spacing w:line="360" w:lineRule="auto"/>
        <w:ind w:firstLineChars="200" w:firstLine="420"/>
        <w:rPr>
          <w:rFonts w:ascii="Times New Roman" w:hAnsi="Times New Roman" w:cs="Times New Roman"/>
        </w:rPr>
      </w:pPr>
      <w:r w:rsidRPr="005746AA">
        <w:rPr>
          <w:rFonts w:ascii="Times New Roman" w:hAnsi="Times New Roman" w:cs="Times New Roman" w:hint="eastAsia"/>
        </w:rPr>
        <w:t>All of the subjects were right-handed and underwent a battery of neuropsychological tests, including the Mini-Mental State Examination (MMSE), Auditory Verbal Learning Test (AVLT), Geriatric Depression Scale (GDS), Clinical Dementia Rating (CDR)</w:t>
      </w:r>
      <w:r w:rsidR="002756E6">
        <w:rPr>
          <w:rFonts w:ascii="Times New Roman" w:hAnsi="Times New Roman" w:cs="Times New Roman"/>
        </w:rPr>
        <w:t>,</w:t>
      </w:r>
      <w:r w:rsidRPr="005746AA">
        <w:rPr>
          <w:rFonts w:ascii="Times New Roman" w:hAnsi="Times New Roman" w:cs="Times New Roman" w:hint="eastAsia"/>
        </w:rPr>
        <w:t xml:space="preserve"> and Activities of Daily Living (ADL) Scale. The AVLT consists of a learning trial in which a list of 10 Chinese double-character words </w:t>
      </w:r>
      <w:r w:rsidR="002756E6">
        <w:rPr>
          <w:rFonts w:ascii="Times New Roman" w:hAnsi="Times New Roman" w:cs="Times New Roman"/>
        </w:rPr>
        <w:t>is</w:t>
      </w:r>
      <w:r w:rsidR="0053592D">
        <w:rPr>
          <w:rFonts w:ascii="Times New Roman" w:hAnsi="Times New Roman" w:cs="Times New Roman" w:hint="eastAsia"/>
        </w:rPr>
        <w:t xml:space="preserve"> </w:t>
      </w:r>
      <w:r w:rsidRPr="005746AA">
        <w:rPr>
          <w:rFonts w:ascii="Times New Roman" w:hAnsi="Times New Roman" w:cs="Times New Roman" w:hint="eastAsia"/>
        </w:rPr>
        <w:t>read and the subject is asked to immediately recall as many items as possible. The procedure was repeated a total of 3 times with a new set of words each time, and the immediate recall score was the average number of accurate recalls over the 3 times. After a 5-min</w:t>
      </w:r>
      <w:r w:rsidR="00951575">
        <w:rPr>
          <w:rFonts w:ascii="Times New Roman" w:hAnsi="Times New Roman" w:cs="Times New Roman"/>
        </w:rPr>
        <w:t>ute</w:t>
      </w:r>
      <w:r w:rsidRPr="005746AA">
        <w:rPr>
          <w:rFonts w:ascii="Times New Roman" w:hAnsi="Times New Roman" w:cs="Times New Roman" w:hint="eastAsia"/>
        </w:rPr>
        <w:t xml:space="preserve"> delay, each subject was asked to recall the words from the initial list (AVLT-delayed recall). The subjects were then told to identify the 10 studied words, which were intermixed with 10 new words (AVLT recognition).</w:t>
      </w:r>
    </w:p>
    <w:p w14:paraId="1A443EFC" w14:textId="4F755568" w:rsidR="005746AA" w:rsidRPr="005746AA" w:rsidRDefault="005746AA" w:rsidP="0047255E">
      <w:pPr>
        <w:spacing w:line="360" w:lineRule="auto"/>
        <w:ind w:firstLineChars="200" w:firstLine="420"/>
        <w:rPr>
          <w:rFonts w:ascii="Times New Roman" w:hAnsi="Times New Roman" w:cs="Times New Roman"/>
        </w:rPr>
      </w:pPr>
      <w:r w:rsidRPr="005746AA">
        <w:rPr>
          <w:rFonts w:ascii="Times New Roman" w:hAnsi="Times New Roman" w:cs="Times New Roman" w:hint="eastAsia"/>
        </w:rPr>
        <w:t>The recruited AD patients fulfilled the following inclusion criteria: (1) diagnosed using the criteria of the National Institute of Neurological and Communicative Disorders and Stroke and the Alzheimer</w:t>
      </w:r>
      <w:r w:rsidRPr="005746AA">
        <w:rPr>
          <w:rFonts w:ascii="Times New Roman" w:hAnsi="Times New Roman" w:cs="Times New Roman" w:hint="eastAsia"/>
        </w:rPr>
        <w:t>’</w:t>
      </w:r>
      <w:r w:rsidRPr="005746AA">
        <w:rPr>
          <w:rFonts w:ascii="Times New Roman" w:hAnsi="Times New Roman" w:cs="Times New Roman" w:hint="eastAsia"/>
        </w:rPr>
        <w:t>s Disease and Related Disorders Association for probable AD; (2) CDR = 1 or 2; (3) currently receiving no nootropic drugs, such as cholinesterase inhibitors; and (4) able to perform the neuropsychological tests and tolerate magnetic resonance (MR) scanning.</w:t>
      </w:r>
    </w:p>
    <w:p w14:paraId="408C7CA4" w14:textId="4803A8F3" w:rsidR="005746AA" w:rsidRPr="005746AA" w:rsidRDefault="005746AA" w:rsidP="005746AA">
      <w:pPr>
        <w:spacing w:line="360" w:lineRule="auto"/>
        <w:rPr>
          <w:rFonts w:ascii="Times New Roman" w:hAnsi="Times New Roman" w:cs="Times New Roman"/>
        </w:rPr>
      </w:pPr>
      <w:r w:rsidRPr="005746AA">
        <w:rPr>
          <w:rFonts w:ascii="Times New Roman" w:hAnsi="Times New Roman" w:cs="Times New Roman" w:hint="eastAsia"/>
        </w:rPr>
        <w:t>The diagnostic criteria for mild cognitive impairment (MCI) were determined as previously described and included the following: (1) memory complaints lasting at least 6 months; (2) CDR = 0.5; (3) intact functional status and ADL &lt;26; and (4) lack of dementia. The criteria for the NCs included the following: (1) normal physical status; (2) CDR = 0; and (3) no memory complaints.</w:t>
      </w:r>
    </w:p>
    <w:p w14:paraId="25FCFECD" w14:textId="689675F8" w:rsidR="005746AA" w:rsidRDefault="005746AA" w:rsidP="005746AA">
      <w:pPr>
        <w:spacing w:line="360" w:lineRule="auto"/>
        <w:rPr>
          <w:rFonts w:ascii="Times New Roman" w:hAnsi="Times New Roman" w:cs="Times New Roman"/>
        </w:rPr>
      </w:pPr>
      <w:r w:rsidRPr="005746AA">
        <w:rPr>
          <w:rFonts w:ascii="Times New Roman" w:hAnsi="Times New Roman" w:cs="Times New Roman" w:hint="eastAsia"/>
        </w:rPr>
        <w:t>The exclusion criteria for the participants in this study included the following: (1) metabolic conditions, such as hypothyroidism and vitamin B12/folic acid deficiencies; (2) psychiatric disorders, such as schizophrenia and depression; (3) infarction or brain hemorrhaging, as indicated by MR/computed tomography (CT) imaging; and (4) Parkinsonian syndrome, epilepsy, or other nervous system diseases that can influence cognitive function. In addition, patients with a metallic foreign body, such as a cochlear implant, heart stent, or other relevant MR scanning contraindications, were excluded from the study.</w:t>
      </w:r>
    </w:p>
    <w:p w14:paraId="64759ED6" w14:textId="22A3A140" w:rsidR="005746AA" w:rsidRPr="005746AA" w:rsidRDefault="005746AA" w:rsidP="0047255E">
      <w:pPr>
        <w:spacing w:line="360" w:lineRule="auto"/>
        <w:ind w:firstLineChars="200" w:firstLine="420"/>
        <w:rPr>
          <w:rFonts w:ascii="Times New Roman" w:hAnsi="Times New Roman" w:cs="Times New Roman"/>
        </w:rPr>
      </w:pPr>
      <w:r w:rsidRPr="005746AA">
        <w:rPr>
          <w:rFonts w:ascii="Times New Roman" w:hAnsi="Times New Roman" w:cs="Times New Roman" w:hint="eastAsia"/>
        </w:rPr>
        <w:lastRenderedPageBreak/>
        <w:t>MR images for PL_S were acquired on a 3.0 T MR scanner (Siemens Skyra, Siemens, Germany). T1-weighted MR images were acquired using a magnetization-prepared rapid acquisition gradient echo (MP-RAGE) sequence (repetition time (TR) = 2530 ms; echo time (TE) = 3.43 ms; flip angle (FA) = 7</w:t>
      </w:r>
      <w:r w:rsidRPr="005746AA">
        <w:rPr>
          <w:rFonts w:ascii="Times New Roman" w:hAnsi="Times New Roman" w:cs="Times New Roman" w:hint="eastAsia"/>
        </w:rPr>
        <w:t>°</w:t>
      </w:r>
      <w:r w:rsidRPr="005746AA">
        <w:rPr>
          <w:rFonts w:ascii="Times New Roman" w:hAnsi="Times New Roman" w:cs="Times New Roman" w:hint="eastAsia"/>
        </w:rPr>
        <w:t xml:space="preserve">; field of view (FOV) = 256 mm </w:t>
      </w:r>
      <w:r w:rsidRPr="005746AA">
        <w:rPr>
          <w:rFonts w:ascii="Times New Roman" w:hAnsi="Times New Roman" w:cs="Times New Roman" w:hint="eastAsia"/>
        </w:rPr>
        <w:t>×</w:t>
      </w:r>
      <w:r w:rsidRPr="005746AA">
        <w:rPr>
          <w:rFonts w:ascii="Times New Roman" w:hAnsi="Times New Roman" w:cs="Times New Roman" w:hint="eastAsia"/>
        </w:rPr>
        <w:t xml:space="preserve"> 256 mm; matrix = 256 </w:t>
      </w:r>
      <w:r w:rsidRPr="005746AA">
        <w:rPr>
          <w:rFonts w:ascii="Times New Roman" w:hAnsi="Times New Roman" w:cs="Times New Roman" w:hint="eastAsia"/>
        </w:rPr>
        <w:t>×</w:t>
      </w:r>
      <w:r w:rsidRPr="005746AA">
        <w:rPr>
          <w:rFonts w:ascii="Times New Roman" w:hAnsi="Times New Roman" w:cs="Times New Roman" w:hint="eastAsia"/>
        </w:rPr>
        <w:t xml:space="preserve"> 256; inversion time = 1100 ms; slice thickness = 1 mm, no gap; 192 slices).</w:t>
      </w:r>
    </w:p>
    <w:p w14:paraId="1C9CC0E0" w14:textId="0F5B751A" w:rsidR="005746AA" w:rsidRDefault="005746AA" w:rsidP="0047255E">
      <w:pPr>
        <w:spacing w:line="360" w:lineRule="auto"/>
        <w:ind w:firstLineChars="200" w:firstLine="420"/>
        <w:rPr>
          <w:rFonts w:ascii="Times New Roman" w:hAnsi="Times New Roman" w:cs="Times New Roman"/>
        </w:rPr>
      </w:pPr>
      <w:r w:rsidRPr="005746AA">
        <w:rPr>
          <w:rFonts w:ascii="Times New Roman" w:hAnsi="Times New Roman" w:cs="Times New Roman" w:hint="eastAsia"/>
        </w:rPr>
        <w:t>MR images for PL_G were acquired on a 3.0 T MR scanner (GE Signa HDx, GE, USA). T1- FSPGR anatomical scans were acquired with the following parameters: TR = 7 ms; TE = 2.9 ms; FA = 8</w:t>
      </w:r>
      <w:r w:rsidRPr="005746AA">
        <w:rPr>
          <w:rFonts w:ascii="Times New Roman" w:hAnsi="Times New Roman" w:cs="Times New Roman" w:hint="eastAsia"/>
        </w:rPr>
        <w:t>°</w:t>
      </w:r>
      <w:r w:rsidRPr="005746AA">
        <w:rPr>
          <w:rFonts w:ascii="Times New Roman" w:hAnsi="Times New Roman" w:cs="Times New Roman" w:hint="eastAsia"/>
        </w:rPr>
        <w:t xml:space="preserve">; FOV = 240 mm </w:t>
      </w:r>
      <w:r w:rsidRPr="005746AA">
        <w:rPr>
          <w:rFonts w:ascii="Times New Roman" w:hAnsi="Times New Roman" w:cs="Times New Roman" w:hint="eastAsia"/>
        </w:rPr>
        <w:t>×</w:t>
      </w:r>
      <w:r w:rsidRPr="005746AA">
        <w:rPr>
          <w:rFonts w:ascii="Times New Roman" w:hAnsi="Times New Roman" w:cs="Times New Roman" w:hint="eastAsia"/>
        </w:rPr>
        <w:t xml:space="preserve"> 240 mm; matrix = 256 </w:t>
      </w:r>
      <w:r w:rsidRPr="005746AA">
        <w:rPr>
          <w:rFonts w:ascii="Times New Roman" w:hAnsi="Times New Roman" w:cs="Times New Roman" w:hint="eastAsia"/>
        </w:rPr>
        <w:t>×</w:t>
      </w:r>
      <w:r w:rsidRPr="005746AA">
        <w:rPr>
          <w:rFonts w:ascii="Times New Roman" w:hAnsi="Times New Roman" w:cs="Times New Roman" w:hint="eastAsia"/>
        </w:rPr>
        <w:t xml:space="preserve"> 256; inversion time = 450 ms; slice thickness = 1.2 mm, no gap; 166 slices.</w:t>
      </w:r>
    </w:p>
    <w:p w14:paraId="1DFC7726" w14:textId="23418737" w:rsidR="004A7306" w:rsidRDefault="004A7306" w:rsidP="0047255E">
      <w:pPr>
        <w:spacing w:line="360" w:lineRule="auto"/>
        <w:ind w:firstLineChars="200" w:firstLine="420"/>
        <w:rPr>
          <w:rFonts w:ascii="Times New Roman" w:hAnsi="Times New Roman" w:cs="Times New Roman"/>
        </w:rPr>
      </w:pPr>
      <w:r w:rsidRPr="004A7306">
        <w:rPr>
          <w:rFonts w:ascii="Times New Roman" w:hAnsi="Times New Roman" w:cs="Times New Roman"/>
        </w:rPr>
        <w:t>Further details are available in previously published studies</w:t>
      </w:r>
      <w:r w:rsidRPr="004A7306">
        <w:rPr>
          <w:rFonts w:ascii="Times New Roman" w:hAnsi="Times New Roman" w:cs="Times New Roman" w:hint="eastAsia"/>
        </w:rPr>
        <w:t>.</w:t>
      </w:r>
    </w:p>
    <w:p w14:paraId="5778C6B6" w14:textId="4BDE40BD" w:rsidR="005746AA" w:rsidRPr="005746AA" w:rsidRDefault="005746AA" w:rsidP="005746AA">
      <w:pPr>
        <w:spacing w:line="360" w:lineRule="auto"/>
        <w:rPr>
          <w:rFonts w:ascii="Times New Roman" w:hAnsi="Times New Roman" w:cs="Times New Roman"/>
          <w:b/>
          <w:bCs/>
        </w:rPr>
      </w:pPr>
      <w:r w:rsidRPr="005746AA">
        <w:rPr>
          <w:rFonts w:ascii="Times New Roman" w:hAnsi="Times New Roman" w:cs="Times New Roman" w:hint="eastAsia"/>
          <w:b/>
          <w:bCs/>
        </w:rPr>
        <w:t>HH_Z</w:t>
      </w:r>
    </w:p>
    <w:p w14:paraId="7F0A058D" w14:textId="32FDE9B6" w:rsidR="005746AA" w:rsidRPr="005746AA" w:rsidRDefault="005746AA" w:rsidP="005746AA">
      <w:pPr>
        <w:spacing w:line="360" w:lineRule="auto"/>
        <w:rPr>
          <w:rFonts w:ascii="Times New Roman" w:hAnsi="Times New Roman" w:cs="Times New Roman"/>
        </w:rPr>
      </w:pPr>
      <w:r w:rsidRPr="005746AA">
        <w:rPr>
          <w:rFonts w:ascii="Times New Roman" w:hAnsi="Times New Roman" w:cs="Times New Roman" w:hint="eastAsia"/>
        </w:rPr>
        <w:t xml:space="preserve">This dataset followed the protocol used in PL_G and PL_S and was approved by the Medical Ethics Committee. The control subjects were recruited from the local community using advertisements. Written informed consent was given by each enrolled subject or his/her authorized guardian. The participants underwent general physical, psychological, and laboratory examinations </w:t>
      </w:r>
      <w:r w:rsidR="002756E6">
        <w:rPr>
          <w:rFonts w:ascii="Times New Roman" w:hAnsi="Times New Roman" w:cs="Times New Roman"/>
        </w:rPr>
        <w:t>before</w:t>
      </w:r>
      <w:r w:rsidRPr="005746AA">
        <w:rPr>
          <w:rFonts w:ascii="Times New Roman" w:hAnsi="Times New Roman" w:cs="Times New Roman" w:hint="eastAsia"/>
        </w:rPr>
        <w:t xml:space="preserve"> enrollment in the formal study. The participants did not take medications that might have influenced their cognition during the scans, and all patients received professional suggestions for further treatment.</w:t>
      </w:r>
    </w:p>
    <w:p w14:paraId="60DBD902" w14:textId="3E83FA85" w:rsidR="005746AA" w:rsidRDefault="005746AA" w:rsidP="0047255E">
      <w:pPr>
        <w:spacing w:line="360" w:lineRule="auto"/>
        <w:ind w:firstLineChars="200" w:firstLine="420"/>
        <w:rPr>
          <w:rFonts w:ascii="Times New Roman" w:hAnsi="Times New Roman" w:cs="Times New Roman"/>
        </w:rPr>
      </w:pPr>
      <w:r w:rsidRPr="005746AA">
        <w:rPr>
          <w:rFonts w:ascii="Times New Roman" w:hAnsi="Times New Roman" w:cs="Times New Roman" w:hint="eastAsia"/>
        </w:rPr>
        <w:t>MR images were acquired on a 3.0 T MR scanner (Magnetom Trio, Siemens, Germany). T1- weighted MR images were acquired using an MP-RAGE sequence (TR = 2000 ms; TE = 2.3 ms; FA = 9</w:t>
      </w:r>
      <w:r w:rsidRPr="005746AA">
        <w:rPr>
          <w:rFonts w:ascii="Times New Roman" w:hAnsi="Times New Roman" w:cs="Times New Roman" w:hint="eastAsia"/>
        </w:rPr>
        <w:t>°</w:t>
      </w:r>
      <w:r w:rsidRPr="005746AA">
        <w:rPr>
          <w:rFonts w:ascii="Times New Roman" w:hAnsi="Times New Roman" w:cs="Times New Roman" w:hint="eastAsia"/>
        </w:rPr>
        <w:t xml:space="preserve">; FOV = 232 mm </w:t>
      </w:r>
      <w:r w:rsidRPr="005746AA">
        <w:rPr>
          <w:rFonts w:ascii="Times New Roman" w:hAnsi="Times New Roman" w:cs="Times New Roman" w:hint="eastAsia"/>
        </w:rPr>
        <w:t>×</w:t>
      </w:r>
      <w:r w:rsidRPr="005746AA">
        <w:rPr>
          <w:rFonts w:ascii="Times New Roman" w:hAnsi="Times New Roman" w:cs="Times New Roman" w:hint="eastAsia"/>
        </w:rPr>
        <w:t xml:space="preserve"> 256 mm; matrix = 232 </w:t>
      </w:r>
      <w:r w:rsidRPr="005746AA">
        <w:rPr>
          <w:rFonts w:ascii="Times New Roman" w:hAnsi="Times New Roman" w:cs="Times New Roman" w:hint="eastAsia"/>
        </w:rPr>
        <w:t>×</w:t>
      </w:r>
      <w:r w:rsidRPr="005746AA">
        <w:rPr>
          <w:rFonts w:ascii="Times New Roman" w:hAnsi="Times New Roman" w:cs="Times New Roman" w:hint="eastAsia"/>
        </w:rPr>
        <w:t xml:space="preserve"> 256; inversion time = 900 ms; slice thickness = 1 mm, no gap; 192 slices; one subject with FOV = 222 mm </w:t>
      </w:r>
      <w:r w:rsidRPr="005746AA">
        <w:rPr>
          <w:rFonts w:ascii="Times New Roman" w:hAnsi="Times New Roman" w:cs="Times New Roman" w:hint="eastAsia"/>
        </w:rPr>
        <w:t>×</w:t>
      </w:r>
      <w:r w:rsidRPr="005746AA">
        <w:rPr>
          <w:rFonts w:ascii="Times New Roman" w:hAnsi="Times New Roman" w:cs="Times New Roman" w:hint="eastAsia"/>
        </w:rPr>
        <w:t xml:space="preserve"> 208 mm and matrix = 256 </w:t>
      </w:r>
      <w:r w:rsidRPr="005746AA">
        <w:rPr>
          <w:rFonts w:ascii="Times New Roman" w:hAnsi="Times New Roman" w:cs="Times New Roman" w:hint="eastAsia"/>
        </w:rPr>
        <w:t>×</w:t>
      </w:r>
      <w:r w:rsidRPr="005746AA">
        <w:rPr>
          <w:rFonts w:ascii="Times New Roman" w:hAnsi="Times New Roman" w:cs="Times New Roman" w:hint="eastAsia"/>
        </w:rPr>
        <w:t xml:space="preserve"> 240; one subject with FOV = 216 mm </w:t>
      </w:r>
      <w:r w:rsidRPr="005746AA">
        <w:rPr>
          <w:rFonts w:ascii="Times New Roman" w:hAnsi="Times New Roman" w:cs="Times New Roman" w:hint="eastAsia"/>
        </w:rPr>
        <w:t>×</w:t>
      </w:r>
      <w:r w:rsidRPr="005746AA">
        <w:rPr>
          <w:rFonts w:ascii="Times New Roman" w:hAnsi="Times New Roman" w:cs="Times New Roman" w:hint="eastAsia"/>
        </w:rPr>
        <w:t xml:space="preserve"> 256 mm and matrix = 216 </w:t>
      </w:r>
      <w:r w:rsidRPr="005746AA">
        <w:rPr>
          <w:rFonts w:ascii="Times New Roman" w:hAnsi="Times New Roman" w:cs="Times New Roman" w:hint="eastAsia"/>
        </w:rPr>
        <w:t>×</w:t>
      </w:r>
      <w:r w:rsidRPr="005746AA">
        <w:rPr>
          <w:rFonts w:ascii="Times New Roman" w:hAnsi="Times New Roman" w:cs="Times New Roman" w:hint="eastAsia"/>
        </w:rPr>
        <w:t xml:space="preserve"> 256).</w:t>
      </w:r>
    </w:p>
    <w:p w14:paraId="45E226C8" w14:textId="564337A5" w:rsidR="005746AA" w:rsidRPr="005746AA" w:rsidRDefault="005746AA" w:rsidP="005746AA">
      <w:pPr>
        <w:spacing w:line="360" w:lineRule="auto"/>
        <w:rPr>
          <w:rFonts w:ascii="Times New Roman" w:hAnsi="Times New Roman" w:cs="Times New Roman"/>
          <w:b/>
          <w:bCs/>
        </w:rPr>
      </w:pPr>
      <w:r w:rsidRPr="005746AA">
        <w:rPr>
          <w:rFonts w:ascii="Times New Roman" w:hAnsi="Times New Roman" w:cs="Times New Roman" w:hint="eastAsia"/>
          <w:b/>
          <w:bCs/>
        </w:rPr>
        <w:t>QL_W</w:t>
      </w:r>
    </w:p>
    <w:p w14:paraId="04D989E8" w14:textId="419D69BD" w:rsidR="005746AA" w:rsidRPr="005746AA" w:rsidRDefault="005746AA" w:rsidP="005746AA">
      <w:pPr>
        <w:spacing w:line="360" w:lineRule="auto"/>
        <w:rPr>
          <w:rFonts w:ascii="Times New Roman" w:hAnsi="Times New Roman" w:cs="Times New Roman"/>
        </w:rPr>
      </w:pPr>
      <w:r w:rsidRPr="005746AA">
        <w:rPr>
          <w:rFonts w:ascii="Times New Roman" w:hAnsi="Times New Roman" w:cs="Times New Roman" w:hint="eastAsia"/>
        </w:rPr>
        <w:t>This dataset followed the protocol used in PL_G and PL_S and was approved by the Medical Ethics Committee. The patients were recruited from the memory clini</w:t>
      </w:r>
      <w:r w:rsidR="00851521">
        <w:rPr>
          <w:rFonts w:ascii="Times New Roman" w:hAnsi="Times New Roman" w:cs="Times New Roman" w:hint="eastAsia"/>
        </w:rPr>
        <w:t>c</w:t>
      </w:r>
      <w:r w:rsidRPr="005746AA">
        <w:rPr>
          <w:rFonts w:ascii="Times New Roman" w:hAnsi="Times New Roman" w:cs="Times New Roman" w:hint="eastAsia"/>
        </w:rPr>
        <w:t xml:space="preserve">. The control subjects were recruited from the local community using advertisements. Written informed consent was given by each enrolled subject or his/her authorized guardian. The participants underwent general physical, psychological, and laboratory examinations </w:t>
      </w:r>
      <w:r w:rsidR="002756E6">
        <w:rPr>
          <w:rFonts w:ascii="Times New Roman" w:hAnsi="Times New Roman" w:cs="Times New Roman"/>
        </w:rPr>
        <w:t>before</w:t>
      </w:r>
      <w:r w:rsidRPr="005746AA">
        <w:rPr>
          <w:rFonts w:ascii="Times New Roman" w:hAnsi="Times New Roman" w:cs="Times New Roman" w:hint="eastAsia"/>
        </w:rPr>
        <w:t xml:space="preserve"> enrollment in the formal study. The participants </w:t>
      </w:r>
      <w:r w:rsidRPr="005746AA">
        <w:rPr>
          <w:rFonts w:ascii="Times New Roman" w:hAnsi="Times New Roman" w:cs="Times New Roman" w:hint="eastAsia"/>
        </w:rPr>
        <w:lastRenderedPageBreak/>
        <w:t>did not take medications that might have influenced their cognition during the scans, and all patients received professional suggestions for further treatment.</w:t>
      </w:r>
    </w:p>
    <w:p w14:paraId="03C46733" w14:textId="288C3424" w:rsidR="005746AA" w:rsidRDefault="005746AA" w:rsidP="0047255E">
      <w:pPr>
        <w:spacing w:line="360" w:lineRule="auto"/>
        <w:ind w:firstLineChars="200" w:firstLine="420"/>
        <w:rPr>
          <w:rFonts w:ascii="Times New Roman" w:hAnsi="Times New Roman" w:cs="Times New Roman"/>
        </w:rPr>
      </w:pPr>
      <w:r w:rsidRPr="005746AA">
        <w:rPr>
          <w:rFonts w:ascii="Times New Roman" w:hAnsi="Times New Roman" w:cs="Times New Roman" w:hint="eastAsia"/>
        </w:rPr>
        <w:t>MR images were acquired on a 3.0 T MR scanner (Siemens Verio, Siemens, Germany). T1- weighted MR images were acquired using an MP-RAGE sequence (TR = 1900 or 2000 ms; TE = 2.3 ms; FA = 9</w:t>
      </w:r>
      <w:r w:rsidRPr="005746AA">
        <w:rPr>
          <w:rFonts w:ascii="Times New Roman" w:hAnsi="Times New Roman" w:cs="Times New Roman" w:hint="eastAsia"/>
        </w:rPr>
        <w:t>°</w:t>
      </w:r>
      <w:r w:rsidRPr="005746AA">
        <w:rPr>
          <w:rFonts w:ascii="Times New Roman" w:hAnsi="Times New Roman" w:cs="Times New Roman" w:hint="eastAsia"/>
        </w:rPr>
        <w:t xml:space="preserve">; FOV = 256 mm </w:t>
      </w:r>
      <w:r w:rsidRPr="005746AA">
        <w:rPr>
          <w:rFonts w:ascii="Times New Roman" w:hAnsi="Times New Roman" w:cs="Times New Roman" w:hint="eastAsia"/>
        </w:rPr>
        <w:t>×</w:t>
      </w:r>
      <w:r w:rsidRPr="005746AA">
        <w:rPr>
          <w:rFonts w:ascii="Times New Roman" w:hAnsi="Times New Roman" w:cs="Times New Roman" w:hint="eastAsia"/>
        </w:rPr>
        <w:t xml:space="preserve"> 256 mm; matrix = 256 </w:t>
      </w:r>
      <w:r w:rsidRPr="005746AA">
        <w:rPr>
          <w:rFonts w:ascii="Times New Roman" w:hAnsi="Times New Roman" w:cs="Times New Roman" w:hint="eastAsia"/>
        </w:rPr>
        <w:t>×</w:t>
      </w:r>
      <w:r w:rsidRPr="005746AA">
        <w:rPr>
          <w:rFonts w:ascii="Times New Roman" w:hAnsi="Times New Roman" w:cs="Times New Roman" w:hint="eastAsia"/>
        </w:rPr>
        <w:t xml:space="preserve"> 256; inversion time = 900 ms; slice thickness = 1 mm, no gap; 176 slices).</w:t>
      </w:r>
    </w:p>
    <w:p w14:paraId="1E247DF0" w14:textId="77777777" w:rsidR="005746AA" w:rsidRPr="005746AA" w:rsidRDefault="005746AA" w:rsidP="005746AA">
      <w:pPr>
        <w:spacing w:line="360" w:lineRule="auto"/>
        <w:rPr>
          <w:rFonts w:ascii="Times New Roman" w:hAnsi="Times New Roman" w:cs="Times New Roman"/>
          <w:b/>
          <w:bCs/>
        </w:rPr>
      </w:pPr>
      <w:r w:rsidRPr="005746AA">
        <w:rPr>
          <w:rFonts w:ascii="Times New Roman" w:hAnsi="Times New Roman" w:cs="Times New Roman" w:hint="eastAsia"/>
          <w:b/>
          <w:bCs/>
        </w:rPr>
        <w:t>XW_H</w:t>
      </w:r>
    </w:p>
    <w:p w14:paraId="127258C5" w14:textId="4036C043" w:rsidR="005746AA" w:rsidRPr="005746AA" w:rsidRDefault="005746AA" w:rsidP="005746AA">
      <w:pPr>
        <w:spacing w:line="360" w:lineRule="auto"/>
        <w:rPr>
          <w:rFonts w:ascii="Times New Roman" w:hAnsi="Times New Roman" w:cs="Times New Roman"/>
        </w:rPr>
      </w:pPr>
      <w:r w:rsidRPr="005746AA">
        <w:rPr>
          <w:rFonts w:ascii="Times New Roman" w:hAnsi="Times New Roman" w:cs="Times New Roman" w:hint="eastAsia"/>
        </w:rPr>
        <w:t>The study was approved by the Medical Research Ethics Committee and Institutional Review Board</w:t>
      </w:r>
      <w:r w:rsidR="00851521">
        <w:rPr>
          <w:rFonts w:ascii="Times New Roman" w:hAnsi="Times New Roman" w:cs="Times New Roman" w:hint="eastAsia"/>
        </w:rPr>
        <w:t xml:space="preserve"> </w:t>
      </w:r>
      <w:r w:rsidRPr="005746AA">
        <w:rPr>
          <w:rFonts w:ascii="Times New Roman" w:hAnsi="Times New Roman" w:cs="Times New Roman" w:hint="eastAsia"/>
        </w:rPr>
        <w:t>(ClinicalTrials.gov identifiers: NCT02353884 and NCT02225964). Some of the data have been used in previous studies, and detailed information can be found elsewhere.</w:t>
      </w:r>
    </w:p>
    <w:p w14:paraId="4E0FF3DB" w14:textId="3A558A16" w:rsidR="005746AA" w:rsidRPr="005746AA" w:rsidRDefault="005746AA" w:rsidP="0047255E">
      <w:pPr>
        <w:spacing w:line="360" w:lineRule="auto"/>
        <w:ind w:firstLineChars="200" w:firstLine="420"/>
        <w:rPr>
          <w:rFonts w:ascii="Times New Roman" w:hAnsi="Times New Roman" w:cs="Times New Roman"/>
        </w:rPr>
      </w:pPr>
      <w:r w:rsidRPr="005746AA">
        <w:rPr>
          <w:rFonts w:ascii="Times New Roman" w:hAnsi="Times New Roman" w:cs="Times New Roman" w:hint="eastAsia"/>
        </w:rPr>
        <w:t xml:space="preserve">All subjects underwent a series of standardized clinical evaluations, including a medical history interview, a neurological examination, and a battery of neuropsychological tests. The neuropsychological tests included the Chinese version of the MMSE, the Beijing version of the Montreal Cognitive Assessment (MoCA), the CDR Scale, the AVLT, an ADL assessment, the Hachinski Ischemic Scale, the Hamilton Depression Rating (HAMD) Scale, and the Center for Epidemiologic Studies Depression scale. Confirmation of diagnosis for all subjects was made by the consensus of at least two experienced neurologists. The diagnoses were based on the data available from the neuropsychological assessment evaluation, a battery of general neurological examinations, and </w:t>
      </w:r>
      <w:r w:rsidR="002756E6">
        <w:rPr>
          <w:rFonts w:ascii="Times New Roman" w:hAnsi="Times New Roman" w:cs="Times New Roman"/>
        </w:rPr>
        <w:t xml:space="preserve">the </w:t>
      </w:r>
      <w:r w:rsidRPr="005746AA">
        <w:rPr>
          <w:rFonts w:ascii="Times New Roman" w:hAnsi="Times New Roman" w:cs="Times New Roman" w:hint="eastAsia"/>
        </w:rPr>
        <w:t>subject</w:t>
      </w:r>
      <w:r w:rsidR="002756E6">
        <w:rPr>
          <w:rFonts w:ascii="Times New Roman" w:hAnsi="Times New Roman" w:cs="Times New Roman"/>
        </w:rPr>
        <w:t>'s</w:t>
      </w:r>
      <w:r w:rsidRPr="005746AA">
        <w:rPr>
          <w:rFonts w:ascii="Times New Roman" w:hAnsi="Times New Roman" w:cs="Times New Roman" w:hint="eastAsia"/>
        </w:rPr>
        <w:t xml:space="preserve"> symptoms</w:t>
      </w:r>
      <w:r w:rsidR="002756E6">
        <w:rPr>
          <w:rFonts w:ascii="Times New Roman" w:hAnsi="Times New Roman" w:cs="Times New Roman"/>
        </w:rPr>
        <w:t>,</w:t>
      </w:r>
      <w:r w:rsidRPr="005746AA">
        <w:rPr>
          <w:rFonts w:ascii="Times New Roman" w:hAnsi="Times New Roman" w:cs="Times New Roman" w:hint="eastAsia"/>
        </w:rPr>
        <w:t xml:space="preserve"> as well as functional capacity reports.</w:t>
      </w:r>
    </w:p>
    <w:p w14:paraId="2024832D" w14:textId="6A440C25" w:rsidR="005746AA" w:rsidRPr="005746AA" w:rsidRDefault="005746AA" w:rsidP="0047255E">
      <w:pPr>
        <w:spacing w:line="360" w:lineRule="auto"/>
        <w:ind w:firstLineChars="200" w:firstLine="420"/>
        <w:rPr>
          <w:rFonts w:ascii="Times New Roman" w:hAnsi="Times New Roman" w:cs="Times New Roman"/>
        </w:rPr>
      </w:pPr>
      <w:r w:rsidRPr="005746AA">
        <w:rPr>
          <w:rFonts w:ascii="Times New Roman" w:hAnsi="Times New Roman" w:cs="Times New Roman" w:hint="eastAsia"/>
        </w:rPr>
        <w:t>The inclusion criteria for an MCI diagnosis included the following: (a) memory complaints confirmed by an informant; (b) objectively impaired memory confirmed by neuropsychological tests; (c) a definitive history of cognitive decline; (d) not meeting the criteria for dementia according to the Diagnostic and Statistical Manual of Mental Disorders, Fourth Edition, Revised (DSM-IV-R); and (e) a CDR score of 0.5.</w:t>
      </w:r>
    </w:p>
    <w:p w14:paraId="2F265950" w14:textId="2F69EE6E" w:rsidR="005746AA" w:rsidRDefault="005746AA" w:rsidP="0047255E">
      <w:pPr>
        <w:spacing w:line="360" w:lineRule="auto"/>
        <w:ind w:firstLineChars="200" w:firstLine="420"/>
        <w:rPr>
          <w:rFonts w:ascii="Times New Roman" w:hAnsi="Times New Roman" w:cs="Times New Roman"/>
        </w:rPr>
      </w:pPr>
      <w:r w:rsidRPr="005746AA">
        <w:rPr>
          <w:rFonts w:ascii="Times New Roman" w:hAnsi="Times New Roman" w:cs="Times New Roman" w:hint="eastAsia"/>
        </w:rPr>
        <w:t>AD subjects were diagnosed according to the National Institute of Aging-Alzheimer</w:t>
      </w:r>
      <w:r w:rsidRPr="005746AA">
        <w:rPr>
          <w:rFonts w:ascii="Times New Roman" w:hAnsi="Times New Roman" w:cs="Times New Roman" w:hint="eastAsia"/>
        </w:rPr>
        <w:t>’</w:t>
      </w:r>
      <w:r w:rsidRPr="005746AA">
        <w:rPr>
          <w:rFonts w:ascii="Times New Roman" w:hAnsi="Times New Roman" w:cs="Times New Roman" w:hint="eastAsia"/>
        </w:rPr>
        <w:t>s Association (NIA-AA) criteria for clinically probable AD as follows: (a) meeting the criteria for dementia; (b) insidious and gradual onset (not sudden) over &gt;6 months; (c) definitive history of declining cognition; (d) initial and most prominent cognitive deficits evident in amnestic or non</w:t>
      </w:r>
      <w:r w:rsidR="00951575">
        <w:rPr>
          <w:rFonts w:ascii="Times New Roman" w:hAnsi="Times New Roman" w:cs="Times New Roman"/>
        </w:rPr>
        <w:t>-</w:t>
      </w:r>
      <w:r w:rsidRPr="005746AA">
        <w:rPr>
          <w:rFonts w:ascii="Times New Roman" w:hAnsi="Times New Roman" w:cs="Times New Roman" w:hint="eastAsia"/>
        </w:rPr>
        <w:t xml:space="preserve">amnestic performance; and (e) hippocampal atrophy confirmed by structural magnetic resonance </w:t>
      </w:r>
      <w:r w:rsidRPr="005746AA">
        <w:rPr>
          <w:rFonts w:ascii="Times New Roman" w:hAnsi="Times New Roman" w:cs="Times New Roman" w:hint="eastAsia"/>
        </w:rPr>
        <w:lastRenderedPageBreak/>
        <w:t>imaging (MRI).</w:t>
      </w:r>
    </w:p>
    <w:p w14:paraId="29715987" w14:textId="574C2855" w:rsidR="005746AA" w:rsidRPr="005746AA" w:rsidRDefault="005746AA" w:rsidP="0047255E">
      <w:pPr>
        <w:spacing w:line="360" w:lineRule="auto"/>
        <w:ind w:firstLineChars="200" w:firstLine="420"/>
        <w:rPr>
          <w:rFonts w:ascii="Times New Roman" w:hAnsi="Times New Roman" w:cs="Times New Roman"/>
        </w:rPr>
      </w:pPr>
      <w:r w:rsidRPr="005746AA">
        <w:rPr>
          <w:rFonts w:ascii="Times New Roman" w:hAnsi="Times New Roman" w:cs="Times New Roman" w:hint="eastAsia"/>
        </w:rPr>
        <w:t>The NC subjects were required to meet the following research criteria: (a) no memory concerns; (b) MMSE and MoCA scores within the normal ranges (adjusted for age, sex, and education); and (c) a CDR score of 0.</w:t>
      </w:r>
    </w:p>
    <w:p w14:paraId="7A52A926" w14:textId="194FAD31" w:rsidR="005746AA" w:rsidRPr="005746AA" w:rsidRDefault="005746AA" w:rsidP="0047255E">
      <w:pPr>
        <w:spacing w:line="360" w:lineRule="auto"/>
        <w:ind w:firstLineChars="200" w:firstLine="420"/>
        <w:rPr>
          <w:rFonts w:ascii="Times New Roman" w:hAnsi="Times New Roman" w:cs="Times New Roman"/>
        </w:rPr>
      </w:pPr>
      <w:r w:rsidRPr="005746AA">
        <w:rPr>
          <w:rFonts w:ascii="Times New Roman" w:hAnsi="Times New Roman" w:cs="Times New Roman" w:hint="eastAsia"/>
        </w:rPr>
        <w:t>The exclusion criteria applied to all subjects included the following: (a) vascular cognitive impairment (Hachinski Ischemic Scale score &gt;4 points) or a history of stroke; (b) severe depression (HAMD score &gt;24 points or Center for Epidemiological Studies Depression Scale score &gt;21 points); (c) other central nervous system diseases that could cause cognitive decline (e.g., epilepsy, brain tumors,  Parkinson</w:t>
      </w:r>
      <w:r w:rsidRPr="005746AA">
        <w:rPr>
          <w:rFonts w:ascii="Times New Roman" w:hAnsi="Times New Roman" w:cs="Times New Roman" w:hint="eastAsia"/>
        </w:rPr>
        <w:t>’</w:t>
      </w:r>
      <w:r w:rsidRPr="005746AA">
        <w:rPr>
          <w:rFonts w:ascii="Times New Roman" w:hAnsi="Times New Roman" w:cs="Times New Roman" w:hint="eastAsia"/>
        </w:rPr>
        <w:t>s disease,  or encephalitis);  (d)  systemic diseases that could cause cognitive impairments (e.g., anthracemia, syphilis, thyroid dysfunctions, severe anemia, or HIV); (e) history of psychosis or congenital mental growth retardation; (f) severe hypopsia or dysacusis; (g) cognitive decline caused by traumatic brain injury; (h) severe end-stage disease or severe diseases in acute stages; or (i) unable to complete neuropsychological tests or contraindication with MRI.</w:t>
      </w:r>
    </w:p>
    <w:p w14:paraId="3C922CC0" w14:textId="08368897" w:rsidR="0047255E" w:rsidRDefault="005746AA" w:rsidP="004A7306">
      <w:pPr>
        <w:spacing w:line="360" w:lineRule="auto"/>
        <w:ind w:firstLineChars="200" w:firstLine="420"/>
        <w:rPr>
          <w:rFonts w:ascii="Times New Roman" w:hAnsi="Times New Roman" w:cs="Times New Roman"/>
        </w:rPr>
      </w:pPr>
      <w:r w:rsidRPr="005746AA">
        <w:rPr>
          <w:rFonts w:ascii="Times New Roman" w:hAnsi="Times New Roman" w:cs="Times New Roman" w:hint="eastAsia"/>
        </w:rPr>
        <w:t>MR images were acquired on a 3.0 T MR scanner (Magnetom Trio, Siemens, Germany). T1- weighted MR images were acquired using an MP-RAGE sequence (TR = 1900 ms; TE = 2.2 ms; FA = 9</w:t>
      </w:r>
      <w:r w:rsidRPr="005746AA">
        <w:rPr>
          <w:rFonts w:ascii="Times New Roman" w:hAnsi="Times New Roman" w:cs="Times New Roman" w:hint="eastAsia"/>
        </w:rPr>
        <w:t>°</w:t>
      </w:r>
      <w:r w:rsidRPr="005746AA">
        <w:rPr>
          <w:rFonts w:ascii="Times New Roman" w:hAnsi="Times New Roman" w:cs="Times New Roman" w:hint="eastAsia"/>
        </w:rPr>
        <w:t xml:space="preserve">; FOV = 256 mm </w:t>
      </w:r>
      <w:r w:rsidRPr="005746AA">
        <w:rPr>
          <w:rFonts w:ascii="Times New Roman" w:hAnsi="Times New Roman" w:cs="Times New Roman" w:hint="eastAsia"/>
        </w:rPr>
        <w:t>×</w:t>
      </w:r>
      <w:r w:rsidRPr="005746AA">
        <w:rPr>
          <w:rFonts w:ascii="Times New Roman" w:hAnsi="Times New Roman" w:cs="Times New Roman" w:hint="eastAsia"/>
        </w:rPr>
        <w:t xml:space="preserve"> 224 mm; matrix = 512 </w:t>
      </w:r>
      <w:r w:rsidRPr="005746AA">
        <w:rPr>
          <w:rFonts w:ascii="Times New Roman" w:hAnsi="Times New Roman" w:cs="Times New Roman" w:hint="eastAsia"/>
        </w:rPr>
        <w:t>×</w:t>
      </w:r>
      <w:r w:rsidRPr="005746AA">
        <w:rPr>
          <w:rFonts w:ascii="Times New Roman" w:hAnsi="Times New Roman" w:cs="Times New Roman" w:hint="eastAsia"/>
        </w:rPr>
        <w:t xml:space="preserve"> 448; inversion time = 900 ms; slice thickness = 1 mm, no gap; 176 slices).</w:t>
      </w:r>
    </w:p>
    <w:p w14:paraId="62985048" w14:textId="4ECBA2C8" w:rsidR="005746AA" w:rsidRPr="0047255E" w:rsidRDefault="005746AA" w:rsidP="005746AA">
      <w:pPr>
        <w:spacing w:line="360" w:lineRule="auto"/>
        <w:rPr>
          <w:rFonts w:ascii="Times New Roman" w:hAnsi="Times New Roman" w:cs="Times New Roman"/>
          <w:b/>
          <w:bCs/>
        </w:rPr>
      </w:pPr>
      <w:r w:rsidRPr="005746AA">
        <w:rPr>
          <w:rFonts w:ascii="Times New Roman" w:hAnsi="Times New Roman" w:cs="Times New Roman" w:hint="eastAsia"/>
          <w:b/>
          <w:bCs/>
        </w:rPr>
        <w:t>XW_Z</w:t>
      </w:r>
    </w:p>
    <w:p w14:paraId="6624287B" w14:textId="3D898492" w:rsidR="005746AA" w:rsidRDefault="005746AA" w:rsidP="005746AA">
      <w:pPr>
        <w:spacing w:line="360" w:lineRule="auto"/>
        <w:rPr>
          <w:rFonts w:hint="eastAsia"/>
        </w:rPr>
      </w:pPr>
      <w:r w:rsidRPr="005746AA">
        <w:rPr>
          <w:rFonts w:ascii="Times New Roman" w:hAnsi="Times New Roman" w:cs="Times New Roman" w:hint="eastAsia"/>
        </w:rPr>
        <w:t>All participants were recruited by advertisements and supported throughout the testing procedures at a specialized neuropsychological research facility. Patients and informants (usually family member</w:t>
      </w:r>
      <w:r w:rsidR="00951575">
        <w:rPr>
          <w:rFonts w:ascii="Times New Roman" w:hAnsi="Times New Roman" w:cs="Times New Roman"/>
        </w:rPr>
        <w:t>s</w:t>
      </w:r>
      <w:r w:rsidRPr="005746AA">
        <w:rPr>
          <w:rFonts w:ascii="Times New Roman" w:hAnsi="Times New Roman" w:cs="Times New Roman" w:hint="eastAsia"/>
        </w:rPr>
        <w:t>) were interviewed clinically by a senior psychiatrist (X. Zhang). Written consent forms were given by all subjects or their legal guardians (usually a family member). The study was approved by the ethics committe</w:t>
      </w:r>
      <w:r w:rsidR="00851521">
        <w:rPr>
          <w:rFonts w:ascii="Times New Roman" w:hAnsi="Times New Roman" w:cs="Times New Roman" w:hint="eastAsia"/>
        </w:rPr>
        <w:t>e</w:t>
      </w:r>
      <w:r w:rsidRPr="005746AA">
        <w:rPr>
          <w:rFonts w:ascii="Times New Roman" w:hAnsi="Times New Roman" w:cs="Times New Roman" w:hint="eastAsia"/>
        </w:rPr>
        <w:t>. AD subjects were diagnosed using standard operationalized criteria (DSM-IV [American Psychiatric Association, 1994] and NINCDS-ADRDA).</w:t>
      </w:r>
      <w:r w:rsidR="00951575">
        <w:rPr>
          <w:rFonts w:ascii="Times New Roman" w:hAnsi="Times New Roman" w:cs="Times New Roman"/>
        </w:rPr>
        <w:t xml:space="preserve"> </w:t>
      </w:r>
      <w:r w:rsidRPr="005746AA">
        <w:rPr>
          <w:rFonts w:ascii="Times New Roman" w:hAnsi="Times New Roman" w:cs="Times New Roman" w:hint="eastAsia"/>
        </w:rPr>
        <w:t>Patients with a diagnosis of AD and a CDR score of 1 were classified as having mild AD, while</w:t>
      </w:r>
      <w:r>
        <w:rPr>
          <w:rFonts w:ascii="Times New Roman" w:hAnsi="Times New Roman" w:cs="Times New Roman" w:hint="eastAsia"/>
        </w:rPr>
        <w:t xml:space="preserve"> </w:t>
      </w:r>
      <w:r w:rsidRPr="005746AA">
        <w:rPr>
          <w:rFonts w:ascii="Times New Roman" w:hAnsi="Times New Roman" w:cs="Times New Roman" w:hint="eastAsia"/>
        </w:rPr>
        <w:t>patients with a CDR score of 2 or 3 were diagnosed with severe AD</w:t>
      </w:r>
      <w:r>
        <w:rPr>
          <w:rFonts w:ascii="Times New Roman" w:hAnsi="Times New Roman" w:cs="Times New Roman" w:hint="eastAsia"/>
        </w:rPr>
        <w:t>.</w:t>
      </w:r>
      <w:r w:rsidRPr="005746AA">
        <w:rPr>
          <w:rFonts w:hint="eastAsia"/>
        </w:rPr>
        <w:t xml:space="preserve"> </w:t>
      </w:r>
    </w:p>
    <w:p w14:paraId="105AA4DE" w14:textId="045A58D3" w:rsidR="005746AA" w:rsidRPr="005746AA" w:rsidRDefault="005746AA" w:rsidP="0047255E">
      <w:pPr>
        <w:spacing w:line="360" w:lineRule="auto"/>
        <w:ind w:firstLineChars="200" w:firstLine="420"/>
        <w:rPr>
          <w:rFonts w:ascii="Times New Roman" w:hAnsi="Times New Roman" w:cs="Times New Roman"/>
        </w:rPr>
      </w:pPr>
      <w:r w:rsidRPr="005746AA">
        <w:rPr>
          <w:rFonts w:ascii="Times New Roman" w:hAnsi="Times New Roman" w:cs="Times New Roman" w:hint="eastAsia"/>
        </w:rPr>
        <w:t xml:space="preserve">MCI was diagnosed according to standard criteria, including subjective memory loss with objective evidence of memory impairment in the context of normal or near-normal performance on </w:t>
      </w:r>
      <w:r w:rsidRPr="005746AA">
        <w:rPr>
          <w:rFonts w:ascii="Times New Roman" w:hAnsi="Times New Roman" w:cs="Times New Roman" w:hint="eastAsia"/>
        </w:rPr>
        <w:lastRenderedPageBreak/>
        <w:t>other domains of cognitive functioning, minimal impairment of daily living activities, and a CDR score of 0.5. Normal volunteers had a CDR score of 0.</w:t>
      </w:r>
    </w:p>
    <w:p w14:paraId="6A86084C" w14:textId="7316B0EC" w:rsidR="005746AA" w:rsidRPr="005746AA" w:rsidRDefault="005746AA" w:rsidP="0047255E">
      <w:pPr>
        <w:spacing w:line="360" w:lineRule="auto"/>
        <w:ind w:firstLineChars="200" w:firstLine="420"/>
        <w:rPr>
          <w:rFonts w:ascii="Times New Roman" w:hAnsi="Times New Roman" w:cs="Times New Roman"/>
        </w:rPr>
      </w:pPr>
      <w:r w:rsidRPr="005746AA">
        <w:rPr>
          <w:rFonts w:ascii="Times New Roman" w:hAnsi="Times New Roman" w:cs="Times New Roman" w:hint="eastAsia"/>
        </w:rPr>
        <w:t xml:space="preserve">All participants satisfied the following inclusion criteria: (1) no history of an affective disorder within one month </w:t>
      </w:r>
      <w:r w:rsidR="002756E6">
        <w:rPr>
          <w:rFonts w:ascii="Times New Roman" w:hAnsi="Times New Roman" w:cs="Times New Roman"/>
        </w:rPr>
        <w:t>before</w:t>
      </w:r>
      <w:r w:rsidRPr="005746AA">
        <w:rPr>
          <w:rFonts w:ascii="Times New Roman" w:hAnsi="Times New Roman" w:cs="Times New Roman" w:hint="eastAsia"/>
        </w:rPr>
        <w:t xml:space="preserve"> assessment; (2) normal vision and audition; (3) able to cooperate with cognitive testing; (4) aged between 50 and 90 years; (5) no clinical history of stroke or other severe cerebrovascular diseases; and (6) no more than one lacunar infarction, without patchy or diffuse leukoaraiosis, on neuroradiological assessment of conventional MR images.</w:t>
      </w:r>
    </w:p>
    <w:p w14:paraId="1DB3AC2C" w14:textId="5DC0E6EC" w:rsidR="005746AA" w:rsidRPr="005746AA" w:rsidRDefault="005746AA" w:rsidP="0047255E">
      <w:pPr>
        <w:spacing w:line="360" w:lineRule="auto"/>
        <w:ind w:firstLineChars="200" w:firstLine="420"/>
        <w:rPr>
          <w:rFonts w:ascii="Times New Roman" w:hAnsi="Times New Roman" w:cs="Times New Roman"/>
        </w:rPr>
      </w:pPr>
      <w:r w:rsidRPr="005746AA">
        <w:rPr>
          <w:rFonts w:ascii="Times New Roman" w:hAnsi="Times New Roman" w:cs="Times New Roman" w:hint="eastAsia"/>
        </w:rPr>
        <w:t>The exclusion criteria included the following: (1) severe general medical disorders of the cardiovascular, endocrine, renal, or hepatic systems; neurological disorders associated with potential cognitive dysfunction, including local brain lesions, traumatic brain injury with loss of consciousness or confusion, and dementia associated with neurosyphilis, Parkinsonism, or Lewy body disease; psychiatric disorders,  including depression,  alcohol,  or drug abuse;  (2)  concomitant use of psychotropic medication; or (3) insufficient cognitive capacity to understand and cooperate with the study procedures.</w:t>
      </w:r>
    </w:p>
    <w:p w14:paraId="6D83015D" w14:textId="025E5ACE" w:rsidR="004F6E0F" w:rsidRPr="005746AA" w:rsidRDefault="005746AA" w:rsidP="004F6E0F">
      <w:pPr>
        <w:spacing w:line="360" w:lineRule="auto"/>
        <w:ind w:firstLineChars="200" w:firstLine="420"/>
        <w:rPr>
          <w:rFonts w:ascii="Times New Roman" w:hAnsi="Times New Roman" w:cs="Times New Roman"/>
        </w:rPr>
      </w:pPr>
      <w:r w:rsidRPr="005746AA">
        <w:rPr>
          <w:rFonts w:ascii="Times New Roman" w:hAnsi="Times New Roman" w:cs="Times New Roman" w:hint="eastAsia"/>
        </w:rPr>
        <w:t>All patients underwent a complete physical and neurological examination, an extensive battery of neuropsychological assessments, and standard laboratory tests. In addition, healthy volunteers underwent a brief clinical interview and the MMSE to confirm that they satisfied the exclusion criteria for cognitive deficits, psychoactive drug use, and clinical disorders. Detailed information can be found in previous studies.</w:t>
      </w:r>
    </w:p>
    <w:p w14:paraId="6D442890" w14:textId="2EAEE869" w:rsidR="005746AA" w:rsidRDefault="005746AA" w:rsidP="0047255E">
      <w:pPr>
        <w:spacing w:line="360" w:lineRule="auto"/>
        <w:ind w:firstLineChars="200" w:firstLine="420"/>
        <w:rPr>
          <w:rFonts w:ascii="Times New Roman" w:hAnsi="Times New Roman" w:cs="Times New Roman"/>
        </w:rPr>
      </w:pPr>
      <w:r w:rsidRPr="005746AA">
        <w:rPr>
          <w:rFonts w:ascii="Times New Roman" w:hAnsi="Times New Roman" w:cs="Times New Roman" w:hint="eastAsia"/>
        </w:rPr>
        <w:t>MR images were acquired on a 3.0 T MR scanner (Magnetom Trio, Siemens, Germany). T1- weighted MR images were acquired using an MP-RAGE sequence (TR = 2000 ms; TE = 2.6 ms; FA = 9</w:t>
      </w:r>
      <w:r w:rsidRPr="005746AA">
        <w:rPr>
          <w:rFonts w:ascii="Times New Roman" w:hAnsi="Times New Roman" w:cs="Times New Roman" w:hint="eastAsia"/>
        </w:rPr>
        <w:t>°</w:t>
      </w:r>
      <w:r w:rsidRPr="005746AA">
        <w:rPr>
          <w:rFonts w:ascii="Times New Roman" w:hAnsi="Times New Roman" w:cs="Times New Roman" w:hint="eastAsia"/>
        </w:rPr>
        <w:t xml:space="preserve">; FOV = 256 mm </w:t>
      </w:r>
      <w:r w:rsidRPr="005746AA">
        <w:rPr>
          <w:rFonts w:ascii="Times New Roman" w:hAnsi="Times New Roman" w:cs="Times New Roman" w:hint="eastAsia"/>
        </w:rPr>
        <w:t>×</w:t>
      </w:r>
      <w:r w:rsidRPr="005746AA">
        <w:rPr>
          <w:rFonts w:ascii="Times New Roman" w:hAnsi="Times New Roman" w:cs="Times New Roman" w:hint="eastAsia"/>
        </w:rPr>
        <w:t xml:space="preserve"> 224 mm; matrix = 256 </w:t>
      </w:r>
      <w:r w:rsidRPr="005746AA">
        <w:rPr>
          <w:rFonts w:ascii="Times New Roman" w:hAnsi="Times New Roman" w:cs="Times New Roman" w:hint="eastAsia"/>
        </w:rPr>
        <w:t>×</w:t>
      </w:r>
      <w:r w:rsidRPr="005746AA">
        <w:rPr>
          <w:rFonts w:ascii="Times New Roman" w:hAnsi="Times New Roman" w:cs="Times New Roman" w:hint="eastAsia"/>
        </w:rPr>
        <w:t xml:space="preserve"> 224; inversion time = 900 ms; slice thickness = 1 mm, no gap; 176 slices).</w:t>
      </w:r>
    </w:p>
    <w:p w14:paraId="193EEDF4" w14:textId="10CFA86B" w:rsidR="005746AA" w:rsidRPr="005746AA" w:rsidRDefault="005746AA" w:rsidP="005746AA">
      <w:pPr>
        <w:spacing w:line="360" w:lineRule="auto"/>
        <w:rPr>
          <w:rFonts w:ascii="Times New Roman" w:hAnsi="Times New Roman" w:cs="Times New Roman"/>
          <w:b/>
          <w:bCs/>
        </w:rPr>
      </w:pPr>
      <w:r w:rsidRPr="005746AA">
        <w:rPr>
          <w:rFonts w:ascii="Times New Roman" w:hAnsi="Times New Roman" w:cs="Times New Roman" w:hint="eastAsia"/>
          <w:b/>
          <w:bCs/>
        </w:rPr>
        <w:t>ZJ_L</w:t>
      </w:r>
    </w:p>
    <w:p w14:paraId="6A278EC3" w14:textId="3B619C56" w:rsidR="005746AA" w:rsidRPr="005746AA" w:rsidRDefault="005746AA" w:rsidP="005746AA">
      <w:pPr>
        <w:spacing w:line="360" w:lineRule="auto"/>
        <w:rPr>
          <w:rFonts w:ascii="Times New Roman" w:hAnsi="Times New Roman" w:cs="Times New Roman"/>
        </w:rPr>
      </w:pPr>
      <w:r w:rsidRPr="005746AA">
        <w:rPr>
          <w:rFonts w:ascii="Times New Roman" w:hAnsi="Times New Roman" w:cs="Times New Roman" w:hint="eastAsia"/>
        </w:rPr>
        <w:t>The subjects were recruited from the Memory Clini</w:t>
      </w:r>
      <w:r w:rsidR="00851521">
        <w:rPr>
          <w:rFonts w:ascii="Times New Roman" w:hAnsi="Times New Roman" w:cs="Times New Roman" w:hint="eastAsia"/>
        </w:rPr>
        <w:t>c</w:t>
      </w:r>
      <w:r w:rsidRPr="005746AA">
        <w:rPr>
          <w:rFonts w:ascii="Times New Roman" w:hAnsi="Times New Roman" w:cs="Times New Roman" w:hint="eastAsia"/>
        </w:rPr>
        <w:t>. All participants were right-handed and were asked to provide written informed consent, and the study was approved by the local Ethics Committee.</w:t>
      </w:r>
    </w:p>
    <w:p w14:paraId="6BB7A121" w14:textId="13AF4E4D" w:rsidR="005746AA" w:rsidRPr="008262D3" w:rsidRDefault="005746AA" w:rsidP="0047255E">
      <w:pPr>
        <w:spacing w:line="360" w:lineRule="auto"/>
        <w:ind w:firstLineChars="200" w:firstLine="420"/>
        <w:rPr>
          <w:rFonts w:ascii="Times New Roman" w:hAnsi="Times New Roman" w:cs="Times New Roman"/>
        </w:rPr>
      </w:pPr>
      <w:r w:rsidRPr="005746AA">
        <w:rPr>
          <w:rFonts w:ascii="Times New Roman" w:hAnsi="Times New Roman" w:cs="Times New Roman" w:hint="eastAsia"/>
        </w:rPr>
        <w:t xml:space="preserve">MRI data were acquired using a G.E. 3-Tesla scanner (MR 750) equipped with an 8-channel head coil (GE, USA). Three-dimensional T1- magnetization fast spoiled gradient echo (FSPGR) </w:t>
      </w:r>
      <w:r w:rsidRPr="005746AA">
        <w:rPr>
          <w:rFonts w:ascii="Times New Roman" w:hAnsi="Times New Roman" w:cs="Times New Roman" w:hint="eastAsia"/>
        </w:rPr>
        <w:lastRenderedPageBreak/>
        <w:t xml:space="preserve">sagittal images were collected using the following parameters: slice thickness/gap = 1/0 mm; in-plane resolution = 256 </w:t>
      </w:r>
      <w:r w:rsidRPr="005746AA">
        <w:rPr>
          <w:rFonts w:ascii="Times New Roman" w:hAnsi="Times New Roman" w:cs="Times New Roman" w:hint="eastAsia"/>
        </w:rPr>
        <w:t>×</w:t>
      </w:r>
      <w:r w:rsidRPr="005746AA">
        <w:rPr>
          <w:rFonts w:ascii="Times New Roman" w:hAnsi="Times New Roman" w:cs="Times New Roman" w:hint="eastAsia"/>
        </w:rPr>
        <w:t xml:space="preserve"> 256; TR = 6.6 ms; TE = 2.9 ms; inversion time =450 ms; flip angle = 90</w:t>
      </w:r>
      <w:r w:rsidRPr="005746AA">
        <w:rPr>
          <w:rFonts w:ascii="Times New Roman" w:hAnsi="Times New Roman" w:cs="Times New Roman" w:hint="eastAsia"/>
        </w:rPr>
        <w:t>°</w:t>
      </w:r>
      <w:r w:rsidRPr="005746AA">
        <w:rPr>
          <w:rFonts w:ascii="Times New Roman" w:hAnsi="Times New Roman" w:cs="Times New Roman" w:hint="eastAsia"/>
        </w:rPr>
        <w:t xml:space="preserve">; FOV = 256 mm </w:t>
      </w:r>
      <w:r w:rsidRPr="005746AA">
        <w:rPr>
          <w:rFonts w:ascii="Times New Roman" w:hAnsi="Times New Roman" w:cs="Times New Roman" w:hint="eastAsia"/>
        </w:rPr>
        <w:t>×</w:t>
      </w:r>
      <w:r w:rsidRPr="005746AA">
        <w:rPr>
          <w:rFonts w:ascii="Times New Roman" w:hAnsi="Times New Roman" w:cs="Times New Roman" w:hint="eastAsia"/>
        </w:rPr>
        <w:t xml:space="preserve"> 256 mm; and voxel size = 1 mm </w:t>
      </w:r>
      <w:r w:rsidRPr="005746AA">
        <w:rPr>
          <w:rFonts w:ascii="Times New Roman" w:hAnsi="Times New Roman" w:cs="Times New Roman" w:hint="eastAsia"/>
        </w:rPr>
        <w:t>×</w:t>
      </w:r>
      <w:r w:rsidRPr="005746AA">
        <w:rPr>
          <w:rFonts w:ascii="Times New Roman" w:hAnsi="Times New Roman" w:cs="Times New Roman" w:hint="eastAsia"/>
        </w:rPr>
        <w:t xml:space="preserve"> 1 mm </w:t>
      </w:r>
      <w:r w:rsidRPr="005746AA">
        <w:rPr>
          <w:rFonts w:ascii="Times New Roman" w:hAnsi="Times New Roman" w:cs="Times New Roman" w:hint="eastAsia"/>
        </w:rPr>
        <w:t>×</w:t>
      </w:r>
      <w:r w:rsidRPr="005746AA">
        <w:rPr>
          <w:rFonts w:ascii="Times New Roman" w:hAnsi="Times New Roman" w:cs="Times New Roman" w:hint="eastAsia"/>
        </w:rPr>
        <w:t xml:space="preserve"> 1 mm, 192 sagittal slices (Note: Among all the subjects, one had 190 slices, one had 188 slices, one had 184 slices, one had 182 slices, one had 168 slices, one had 164 slices, and two had 160 slices).</w:t>
      </w:r>
    </w:p>
    <w:p w14:paraId="3C1D6C81" w14:textId="3E672A09" w:rsidR="00E50622" w:rsidRDefault="005A0487" w:rsidP="0053592D">
      <w:pPr>
        <w:pStyle w:val="2"/>
        <w:spacing w:line="240" w:lineRule="auto"/>
        <w:rPr>
          <w:rFonts w:ascii="Times New Roman" w:hAnsi="Times New Roman" w:cs="Times New Roman"/>
          <w:sz w:val="24"/>
          <w:szCs w:val="24"/>
        </w:rPr>
      </w:pPr>
      <w:bookmarkStart w:id="12" w:name="_Toc220313803"/>
      <w:r>
        <w:rPr>
          <w:rFonts w:ascii="Times New Roman" w:hAnsi="Times New Roman" w:cs="Times New Roman" w:hint="eastAsia"/>
          <w:sz w:val="24"/>
          <w:szCs w:val="24"/>
        </w:rPr>
        <w:t>NACC</w:t>
      </w:r>
      <w:r w:rsidR="00E50622" w:rsidRPr="00E50622">
        <w:rPr>
          <w:rFonts w:ascii="Times New Roman" w:hAnsi="Times New Roman" w:cs="Times New Roman"/>
          <w:sz w:val="24"/>
          <w:szCs w:val="24"/>
        </w:rPr>
        <w:t xml:space="preserve"> dataset</w:t>
      </w:r>
      <w:bookmarkEnd w:id="12"/>
    </w:p>
    <w:p w14:paraId="4C28C391" w14:textId="09576706" w:rsidR="00E50622" w:rsidRDefault="005A0487" w:rsidP="008262D3">
      <w:pPr>
        <w:spacing w:line="360" w:lineRule="auto"/>
        <w:rPr>
          <w:rFonts w:ascii="Times New Roman" w:hAnsi="Times New Roman" w:cs="Times New Roman"/>
        </w:rPr>
      </w:pPr>
      <w:r w:rsidRPr="005A0487">
        <w:rPr>
          <w:rFonts w:ascii="Times New Roman" w:hAnsi="Times New Roman" w:cs="Times New Roman" w:hint="eastAsia"/>
        </w:rPr>
        <w:t>The National Alzheimer's Coordinating Center was established in 1999 by the National Institute on Aging/NIH to facilitate collaborative research. Using data collected from NIA-funded Alzheimer's Disease Research Centers (ADRCs) across the United States, NACC has developed and maintains a large relational database of standardized clinical and neuropathological research data. In partnership with the Alzheimer's Disease Genetics Consortium (ADGC), the National Centralized Repository for Alzheimer's Disease and Related Disorders (NCRAD), and the NIA Genetics of Alzheimer's Disease Data Storage Site (NIAGADS), NACC provides a valuable resource for both exploratory and explanatory Alzheimer's disease research. NACC data are freely available to all researchers. In this study, 2</w:t>
      </w:r>
      <w:r>
        <w:rPr>
          <w:rFonts w:ascii="Times New Roman" w:hAnsi="Times New Roman" w:cs="Times New Roman" w:hint="eastAsia"/>
        </w:rPr>
        <w:t>617</w:t>
      </w:r>
      <w:r w:rsidRPr="005A0487">
        <w:rPr>
          <w:rFonts w:ascii="Times New Roman" w:hAnsi="Times New Roman" w:cs="Times New Roman" w:hint="eastAsia"/>
        </w:rPr>
        <w:t xml:space="preserve"> </w:t>
      </w:r>
      <w:r>
        <w:rPr>
          <w:rFonts w:ascii="Times New Roman" w:hAnsi="Times New Roman" w:cs="Times New Roman" w:hint="eastAsia"/>
        </w:rPr>
        <w:t>CN</w:t>
      </w:r>
      <w:r w:rsidRPr="005A0487">
        <w:rPr>
          <w:rFonts w:ascii="Times New Roman" w:hAnsi="Times New Roman" w:cs="Times New Roman" w:hint="eastAsia"/>
        </w:rPr>
        <w:t>s</w:t>
      </w:r>
      <w:r>
        <w:rPr>
          <w:rFonts w:ascii="Times New Roman" w:hAnsi="Times New Roman" w:cs="Times New Roman" w:hint="eastAsia"/>
        </w:rPr>
        <w:t>, 185 MCI</w:t>
      </w:r>
      <w:r>
        <w:rPr>
          <w:rFonts w:ascii="Times New Roman" w:hAnsi="Times New Roman" w:cs="Times New Roman"/>
        </w:rPr>
        <w:t>,</w:t>
      </w:r>
      <w:r w:rsidRPr="005A0487">
        <w:rPr>
          <w:rFonts w:ascii="Times New Roman" w:hAnsi="Times New Roman" w:cs="Times New Roman" w:hint="eastAsia"/>
        </w:rPr>
        <w:t xml:space="preserve"> </w:t>
      </w:r>
      <w:r>
        <w:rPr>
          <w:rFonts w:ascii="Times New Roman" w:hAnsi="Times New Roman" w:cs="Times New Roman" w:hint="eastAsia"/>
        </w:rPr>
        <w:t>908</w:t>
      </w:r>
      <w:r w:rsidRPr="005A0487">
        <w:rPr>
          <w:rFonts w:ascii="Times New Roman" w:hAnsi="Times New Roman" w:cs="Times New Roman" w:hint="eastAsia"/>
        </w:rPr>
        <w:t xml:space="preserve"> AD</w:t>
      </w:r>
      <w:r w:rsidR="00D14DDD">
        <w:rPr>
          <w:rFonts w:ascii="Times New Roman" w:hAnsi="Times New Roman" w:cs="Times New Roman" w:hint="eastAsia"/>
        </w:rPr>
        <w:t>, 82 VaD, 120 LBD and 83 FTLD</w:t>
      </w:r>
      <w:r w:rsidRPr="005A0487">
        <w:rPr>
          <w:rFonts w:ascii="Times New Roman" w:hAnsi="Times New Roman" w:cs="Times New Roman" w:hint="eastAsia"/>
        </w:rPr>
        <w:t xml:space="preserve"> were included after quality control (https://naccdata.org/nacc-collaborations/about-nacc). The Uniform Data Set contains longitudinal data, collected since 2005 during standardized annual evaluations conducted at the NIA-funded Alzheimer</w:t>
      </w:r>
      <w:r w:rsidRPr="005A0487">
        <w:rPr>
          <w:rFonts w:ascii="Times New Roman" w:hAnsi="Times New Roman" w:cs="Times New Roman" w:hint="eastAsia"/>
        </w:rPr>
        <w:t>’</w:t>
      </w:r>
      <w:r w:rsidRPr="005A0487">
        <w:rPr>
          <w:rFonts w:ascii="Times New Roman" w:hAnsi="Times New Roman" w:cs="Times New Roman" w:hint="eastAsia"/>
        </w:rPr>
        <w:t>s Disease Research Centers (ADRCs) across the country. Participants in the study represent the entire Clinical Core enrollment of the ADRCs, with cognitive status ranging from demented to mild cognitive impairment to cognitively normal</w:t>
      </w:r>
      <w:r w:rsidR="008262D3" w:rsidRPr="008262D3">
        <w:rPr>
          <w:rFonts w:ascii="Times New Roman" w:hAnsi="Times New Roman" w:cs="Times New Roman"/>
        </w:rPr>
        <w:t>.</w:t>
      </w:r>
    </w:p>
    <w:p w14:paraId="1AD5619B" w14:textId="0FF0CEBA" w:rsidR="008C780D" w:rsidRDefault="008C780D" w:rsidP="0053592D">
      <w:pPr>
        <w:pStyle w:val="2"/>
        <w:spacing w:line="240" w:lineRule="auto"/>
        <w:rPr>
          <w:rFonts w:ascii="Times New Roman" w:hAnsi="Times New Roman" w:cs="Times New Roman"/>
          <w:sz w:val="24"/>
          <w:szCs w:val="24"/>
        </w:rPr>
      </w:pPr>
      <w:bookmarkStart w:id="13" w:name="_Toc220313804"/>
      <w:r>
        <w:rPr>
          <w:rFonts w:ascii="Times New Roman" w:hAnsi="Times New Roman" w:cs="Times New Roman" w:hint="eastAsia"/>
          <w:sz w:val="24"/>
          <w:szCs w:val="24"/>
        </w:rPr>
        <w:t>In-house</w:t>
      </w:r>
      <w:r w:rsidRPr="00E50622">
        <w:rPr>
          <w:rFonts w:ascii="Times New Roman" w:hAnsi="Times New Roman" w:cs="Times New Roman"/>
          <w:sz w:val="24"/>
          <w:szCs w:val="24"/>
        </w:rPr>
        <w:t xml:space="preserve"> dataset</w:t>
      </w:r>
      <w:bookmarkEnd w:id="13"/>
    </w:p>
    <w:p w14:paraId="2D37D580" w14:textId="5A14A575" w:rsidR="00C64336" w:rsidRDefault="008C780D" w:rsidP="008262D3">
      <w:pPr>
        <w:spacing w:line="360" w:lineRule="auto"/>
        <w:rPr>
          <w:rFonts w:ascii="Times New Roman" w:hAnsi="Times New Roman" w:cs="Times New Roman"/>
        </w:rPr>
      </w:pPr>
      <w:r>
        <w:rPr>
          <w:rFonts w:ascii="Times New Roman" w:hAnsi="Times New Roman" w:cs="Times New Roman" w:hint="eastAsia"/>
        </w:rPr>
        <w:t xml:space="preserve">The in-house dataset </w:t>
      </w:r>
      <w:r w:rsidRPr="008C780D">
        <w:rPr>
          <w:rFonts w:ascii="Times New Roman" w:hAnsi="Times New Roman" w:cs="Times New Roman" w:hint="eastAsia"/>
        </w:rPr>
        <w:t>w</w:t>
      </w:r>
      <w:r>
        <w:rPr>
          <w:rFonts w:ascii="Times New Roman" w:hAnsi="Times New Roman" w:cs="Times New Roman" w:hint="eastAsia"/>
        </w:rPr>
        <w:t>as</w:t>
      </w:r>
      <w:r w:rsidRPr="008C780D">
        <w:rPr>
          <w:rFonts w:ascii="Times New Roman" w:hAnsi="Times New Roman" w:cs="Times New Roman" w:hint="eastAsia"/>
        </w:rPr>
        <w:t xml:space="preserve"> recruited from</w:t>
      </w:r>
      <w:r w:rsidR="00851521">
        <w:rPr>
          <w:rFonts w:ascii="Times New Roman" w:hAnsi="Times New Roman" w:cs="Times New Roman" w:hint="eastAsia"/>
          <w:sz w:val="20"/>
          <w:szCs w:val="20"/>
          <w:lang w:val="en-CA"/>
        </w:rPr>
        <w:t xml:space="preserve"> </w:t>
      </w:r>
      <w:r w:rsidR="005A0487">
        <w:rPr>
          <w:rFonts w:ascii="Times New Roman" w:hAnsi="Times New Roman" w:cs="Times New Roman"/>
          <w:sz w:val="20"/>
          <w:szCs w:val="20"/>
          <w:lang w:val="en-CA"/>
        </w:rPr>
        <w:t xml:space="preserve">the </w:t>
      </w:r>
      <w:r w:rsidR="00851521">
        <w:rPr>
          <w:rFonts w:ascii="Times New Roman" w:hAnsi="Times New Roman" w:cs="Times New Roman" w:hint="eastAsia"/>
          <w:sz w:val="20"/>
          <w:szCs w:val="20"/>
          <w:lang w:val="en-CA"/>
        </w:rPr>
        <w:t>Chinese</w:t>
      </w:r>
      <w:r w:rsidRPr="000377BF">
        <w:rPr>
          <w:rFonts w:ascii="Times New Roman" w:hAnsi="Times New Roman" w:cs="Times New Roman"/>
          <w:sz w:val="20"/>
          <w:szCs w:val="20"/>
          <w:lang w:val="en-CA"/>
        </w:rPr>
        <w:t xml:space="preserve"> Hospital</w:t>
      </w:r>
      <w:r>
        <w:rPr>
          <w:rFonts w:ascii="Times New Roman" w:hAnsi="Times New Roman" w:cs="Times New Roman" w:hint="eastAsia"/>
          <w:sz w:val="20"/>
          <w:szCs w:val="20"/>
          <w:lang w:val="en-CA"/>
        </w:rPr>
        <w:t xml:space="preserve">. </w:t>
      </w:r>
      <w:r w:rsidRPr="008262D3">
        <w:rPr>
          <w:rFonts w:ascii="Times New Roman" w:hAnsi="Times New Roman" w:cs="Times New Roman" w:hint="eastAsia"/>
        </w:rPr>
        <w:t>This study was approved by the Medical Ethics Committe</w:t>
      </w:r>
      <w:r>
        <w:rPr>
          <w:rFonts w:ascii="Times New Roman" w:hAnsi="Times New Roman" w:cs="Times New Roman" w:hint="eastAsia"/>
        </w:rPr>
        <w:t>e</w:t>
      </w:r>
      <w:r w:rsidRPr="008262D3">
        <w:rPr>
          <w:rFonts w:ascii="Times New Roman" w:hAnsi="Times New Roman" w:cs="Times New Roman" w:hint="eastAsia"/>
        </w:rPr>
        <w:t>. Written informed consent was obtained from each enrolled subject or his/her authorized guardian.</w:t>
      </w:r>
      <w:r>
        <w:rPr>
          <w:rFonts w:ascii="Times New Roman" w:hAnsi="Times New Roman" w:cs="Times New Roman" w:hint="eastAsia"/>
        </w:rPr>
        <w:t xml:space="preserve"> </w:t>
      </w:r>
      <w:r w:rsidRPr="008262D3">
        <w:rPr>
          <w:rFonts w:ascii="Times New Roman" w:hAnsi="Times New Roman" w:cs="Times New Roman"/>
        </w:rPr>
        <w:t>In this study,</w:t>
      </w:r>
      <w:r>
        <w:rPr>
          <w:rFonts w:ascii="Times New Roman" w:hAnsi="Times New Roman" w:cs="Times New Roman" w:hint="eastAsia"/>
        </w:rPr>
        <w:t xml:space="preserve"> 41</w:t>
      </w:r>
      <w:r w:rsidRPr="008262D3">
        <w:rPr>
          <w:rFonts w:ascii="Times New Roman" w:hAnsi="Times New Roman" w:cs="Times New Roman"/>
        </w:rPr>
        <w:t xml:space="preserve"> </w:t>
      </w:r>
      <w:r>
        <w:rPr>
          <w:rFonts w:ascii="Times New Roman" w:hAnsi="Times New Roman" w:cs="Times New Roman" w:hint="eastAsia"/>
        </w:rPr>
        <w:t>MCI</w:t>
      </w:r>
      <w:r w:rsidRPr="008262D3">
        <w:rPr>
          <w:rFonts w:ascii="Times New Roman" w:hAnsi="Times New Roman" w:cs="Times New Roman"/>
        </w:rPr>
        <w:t xml:space="preserve">s and </w:t>
      </w:r>
      <w:r>
        <w:rPr>
          <w:rFonts w:ascii="Times New Roman" w:hAnsi="Times New Roman" w:cs="Times New Roman" w:hint="eastAsia"/>
        </w:rPr>
        <w:t>114</w:t>
      </w:r>
      <w:r w:rsidRPr="008262D3">
        <w:rPr>
          <w:rFonts w:ascii="Times New Roman" w:hAnsi="Times New Roman" w:cs="Times New Roman"/>
        </w:rPr>
        <w:t xml:space="preserve"> AD</w:t>
      </w:r>
      <w:r w:rsidR="00CC1D46">
        <w:rPr>
          <w:rFonts w:ascii="Times New Roman" w:hAnsi="Times New Roman" w:cs="Times New Roman" w:hint="eastAsia"/>
        </w:rPr>
        <w:t xml:space="preserve">s </w:t>
      </w:r>
      <w:r w:rsidRPr="008262D3">
        <w:rPr>
          <w:rFonts w:ascii="Times New Roman" w:hAnsi="Times New Roman" w:cs="Times New Roman"/>
        </w:rPr>
        <w:t>were included after quality control.</w:t>
      </w:r>
    </w:p>
    <w:p w14:paraId="5150D5B5" w14:textId="77777777" w:rsidR="00957DDA" w:rsidRPr="00957DDA" w:rsidRDefault="00957DDA" w:rsidP="008262D3">
      <w:pPr>
        <w:spacing w:line="360" w:lineRule="auto"/>
        <w:rPr>
          <w:rFonts w:ascii="Times New Roman" w:hAnsi="Times New Roman" w:cs="Times New Roman"/>
        </w:rPr>
      </w:pPr>
    </w:p>
    <w:p w14:paraId="3FDD3794" w14:textId="24A9EFE0" w:rsidR="00C64336" w:rsidRDefault="007E5787" w:rsidP="008262D3">
      <w:pPr>
        <w:spacing w:line="360" w:lineRule="auto"/>
        <w:rPr>
          <w:rFonts w:ascii="Times New Roman" w:hAnsi="Times New Roman" w:cs="Times New Roman"/>
        </w:rPr>
      </w:pPr>
      <w:r>
        <w:rPr>
          <w:rFonts w:ascii="Times New Roman" w:hAnsi="Times New Roman" w:cs="Times New Roman"/>
        </w:rPr>
        <w:br w:type="page"/>
      </w:r>
    </w:p>
    <w:p w14:paraId="4CC614F1" w14:textId="358A6B06" w:rsidR="00F11917" w:rsidRPr="00A1669C" w:rsidRDefault="00F11917" w:rsidP="00361D2F">
      <w:pPr>
        <w:pStyle w:val="1"/>
        <w:spacing w:line="360" w:lineRule="auto"/>
        <w:rPr>
          <w:rFonts w:ascii="Times New Roman" w:hAnsi="Times New Roman" w:cs="Times New Roman"/>
          <w:sz w:val="24"/>
          <w:szCs w:val="24"/>
        </w:rPr>
      </w:pPr>
      <w:bookmarkStart w:id="14" w:name="_Toc220313805"/>
      <w:r w:rsidRPr="00A1669C">
        <w:rPr>
          <w:rFonts w:ascii="Times New Roman" w:hAnsi="Times New Roman" w:cs="Times New Roman" w:hint="eastAsia"/>
          <w:sz w:val="24"/>
          <w:szCs w:val="24"/>
        </w:rPr>
        <w:lastRenderedPageBreak/>
        <w:t xml:space="preserve">S02. </w:t>
      </w:r>
      <w:r w:rsidRPr="00A1669C">
        <w:rPr>
          <w:rFonts w:ascii="Times New Roman" w:hAnsi="Times New Roman" w:cs="Times New Roman"/>
          <w:sz w:val="24"/>
          <w:szCs w:val="24"/>
        </w:rPr>
        <w:t>Image Preprocessing</w:t>
      </w:r>
      <w:bookmarkEnd w:id="14"/>
    </w:p>
    <w:p w14:paraId="661E34CB" w14:textId="58112D85" w:rsidR="00F11917" w:rsidRPr="00AC3C8E" w:rsidRDefault="00F11917" w:rsidP="00F11917">
      <w:pPr>
        <w:spacing w:line="360" w:lineRule="auto"/>
        <w:rPr>
          <w:rStyle w:val="a9"/>
          <w:rFonts w:ascii="Times New Roman" w:hAnsi="Times New Roman" w:cs="Times New Roman"/>
        </w:rPr>
      </w:pPr>
      <w:r>
        <w:rPr>
          <w:rFonts w:ascii="Times New Roman" w:hAnsi="Times New Roman" w:cs="Times New Roman" w:hint="eastAsia"/>
        </w:rPr>
        <w:t>T</w:t>
      </w:r>
      <w:r w:rsidRPr="001A3E3C">
        <w:rPr>
          <w:rFonts w:ascii="Times New Roman" w:hAnsi="Times New Roman" w:cs="Times New Roman" w:hint="eastAsia"/>
        </w:rPr>
        <w:t>he T1-weighted image for each participant</w:t>
      </w:r>
      <w:r w:rsidRPr="001A3E3C">
        <w:rPr>
          <w:rFonts w:ascii="Times New Roman" w:hAnsi="Times New Roman" w:cs="Times New Roman"/>
        </w:rPr>
        <w:t xml:space="preserve"> </w:t>
      </w:r>
      <w:r>
        <w:rPr>
          <w:rFonts w:ascii="Times New Roman" w:hAnsi="Times New Roman" w:cs="Times New Roman" w:hint="eastAsia"/>
        </w:rPr>
        <w:t>is</w:t>
      </w:r>
      <w:r w:rsidRPr="001A3E3C">
        <w:rPr>
          <w:rFonts w:ascii="Times New Roman" w:hAnsi="Times New Roman" w:cs="Times New Roman"/>
        </w:rPr>
        <w:t xml:space="preserve"> preprocessed using CAT12 toolbox </w:t>
      </w:r>
      <w:r w:rsidRPr="00AC3C8E">
        <w:rPr>
          <w:rFonts w:ascii="Times New Roman" w:hAnsi="Times New Roman" w:cs="Times New Roman" w:hint="eastAsia"/>
        </w:rPr>
        <w:t>(</w:t>
      </w:r>
      <w:r>
        <w:rPr>
          <w:rFonts w:ascii="Times New Roman" w:hAnsi="Times New Roman" w:cs="Times New Roman"/>
        </w:rPr>
        <w:fldChar w:fldCharType="begin"/>
      </w:r>
      <w:r w:rsidR="002E6562">
        <w:rPr>
          <w:rFonts w:ascii="Times New Roman" w:hAnsi="Times New Roman" w:cs="Times New Roman"/>
        </w:rPr>
        <w:instrText>HYPERLINK "D:\\</w:instrText>
      </w:r>
      <w:r w:rsidR="002E6562">
        <w:rPr>
          <w:rFonts w:ascii="Times New Roman" w:hAnsi="Times New Roman" w:cs="Times New Roman"/>
        </w:rPr>
        <w:instrText>北邮博士</w:instrText>
      </w:r>
      <w:r w:rsidR="002E6562">
        <w:rPr>
          <w:rFonts w:ascii="Times New Roman" w:hAnsi="Times New Roman" w:cs="Times New Roman"/>
        </w:rPr>
        <w:instrText>\\</w:instrText>
      </w:r>
      <w:r w:rsidR="002E6562">
        <w:rPr>
          <w:rFonts w:ascii="Times New Roman" w:hAnsi="Times New Roman" w:cs="Times New Roman"/>
        </w:rPr>
        <w:instrText>博士工作</w:instrText>
      </w:r>
      <w:r w:rsidR="002E6562">
        <w:rPr>
          <w:rFonts w:ascii="Times New Roman" w:hAnsi="Times New Roman" w:cs="Times New Roman"/>
        </w:rPr>
        <w:instrText>\\</w:instrText>
      </w:r>
      <w:r w:rsidR="002E6562">
        <w:rPr>
          <w:rFonts w:ascii="Times New Roman" w:hAnsi="Times New Roman" w:cs="Times New Roman"/>
        </w:rPr>
        <w:instrText>个体化亚型</w:instrText>
      </w:r>
      <w:r w:rsidR="002E6562">
        <w:rPr>
          <w:rFonts w:ascii="Times New Roman" w:hAnsi="Times New Roman" w:cs="Times New Roman"/>
        </w:rPr>
        <w:instrText>\\paper\\latest_paper\\manuscript.docx"</w:instrText>
      </w:r>
      <w:r>
        <w:rPr>
          <w:rFonts w:ascii="Times New Roman" w:hAnsi="Times New Roman" w:cs="Times New Roman"/>
        </w:rPr>
      </w:r>
      <w:r>
        <w:rPr>
          <w:rFonts w:ascii="Times New Roman" w:hAnsi="Times New Roman" w:cs="Times New Roman"/>
        </w:rPr>
        <w:fldChar w:fldCharType="separate"/>
      </w:r>
      <w:r w:rsidRPr="00AC3C8E">
        <w:rPr>
          <w:rStyle w:val="a9"/>
          <w:rFonts w:ascii="Times New Roman" w:hAnsi="Times New Roman" w:cs="Times New Roman" w:hint="eastAsia"/>
        </w:rPr>
        <w:t>http://</w:t>
      </w:r>
    </w:p>
    <w:p w14:paraId="22E87F1B" w14:textId="2FDC4862" w:rsidR="00F11917" w:rsidRDefault="00F11917" w:rsidP="00F11917">
      <w:pPr>
        <w:spacing w:line="360" w:lineRule="auto"/>
        <w:rPr>
          <w:rFonts w:ascii="Times New Roman" w:hAnsi="Times New Roman" w:cs="Times New Roman"/>
        </w:rPr>
      </w:pPr>
      <w:r w:rsidRPr="00AC3C8E">
        <w:rPr>
          <w:rStyle w:val="a9"/>
          <w:rFonts w:ascii="Times New Roman" w:hAnsi="Times New Roman" w:cs="Times New Roman" w:hint="eastAsia"/>
        </w:rPr>
        <w:t>www.neuro.uni-jena.de/cat/</w:t>
      </w:r>
      <w:r>
        <w:rPr>
          <w:rFonts w:ascii="Times New Roman" w:hAnsi="Times New Roman" w:cs="Times New Roman"/>
        </w:rPr>
        <w:fldChar w:fldCharType="end"/>
      </w:r>
      <w:r w:rsidRPr="00AC3C8E">
        <w:rPr>
          <w:rFonts w:ascii="Times New Roman" w:hAnsi="Times New Roman" w:cs="Times New Roman" w:hint="eastAsia"/>
        </w:rPr>
        <w:t>, v12.8)</w:t>
      </w:r>
      <w:r w:rsidRPr="00AC3C8E">
        <w:rPr>
          <w:rFonts w:ascii="Times New Roman" w:hAnsi="Times New Roman" w:cs="Times New Roman"/>
        </w:rPr>
        <w:t xml:space="preserve"> </w:t>
      </w:r>
      <w:r w:rsidRPr="001A3E3C">
        <w:rPr>
          <w:rFonts w:ascii="Times New Roman" w:hAnsi="Times New Roman" w:cs="Times New Roman"/>
        </w:rPr>
        <w:t>with the</w:t>
      </w:r>
      <w:r>
        <w:rPr>
          <w:rFonts w:ascii="Times New Roman" w:hAnsi="Times New Roman" w:cs="Times New Roman" w:hint="eastAsia"/>
        </w:rPr>
        <w:t xml:space="preserve"> standard </w:t>
      </w:r>
      <w:r w:rsidRPr="001A3E3C">
        <w:rPr>
          <w:rFonts w:ascii="Times New Roman" w:hAnsi="Times New Roman" w:cs="Times New Roman"/>
        </w:rPr>
        <w:t>pipelines: (1) interpolation, (2) denoising, (3) affine preprocessing, (4) segmentation the brain tissue into grey matter (GM), white matter (WM), and cerebrospinal fluid (CSF), (5) skull-stripping, (6) spatial normalization to Montreal Neurological Institute (MNI) at 1mm×1mm ×1mm.</w:t>
      </w:r>
    </w:p>
    <w:p w14:paraId="152C9BA3" w14:textId="5D922DAF" w:rsidR="007E5787" w:rsidRDefault="007E5787" w:rsidP="00F11917">
      <w:pPr>
        <w:spacing w:line="360" w:lineRule="auto"/>
        <w:rPr>
          <w:rFonts w:ascii="Times New Roman" w:hAnsi="Times New Roman" w:cs="Times New Roman"/>
        </w:rPr>
      </w:pPr>
      <w:r>
        <w:rPr>
          <w:rFonts w:ascii="Times New Roman" w:hAnsi="Times New Roman" w:cs="Times New Roman"/>
        </w:rPr>
        <w:br w:type="page"/>
      </w:r>
    </w:p>
    <w:p w14:paraId="37B94F5E" w14:textId="644160E4" w:rsidR="003F7B00" w:rsidRPr="005D7729" w:rsidRDefault="003F7B00" w:rsidP="00361D2F">
      <w:pPr>
        <w:pStyle w:val="1"/>
        <w:spacing w:line="360" w:lineRule="auto"/>
        <w:rPr>
          <w:rFonts w:ascii="Times New Roman" w:hAnsi="Times New Roman" w:cs="Times New Roman"/>
          <w:sz w:val="24"/>
          <w:szCs w:val="24"/>
        </w:rPr>
      </w:pPr>
      <w:bookmarkStart w:id="15" w:name="_Toc220313806"/>
      <w:r w:rsidRPr="005D7729">
        <w:rPr>
          <w:rFonts w:ascii="Times New Roman" w:hAnsi="Times New Roman" w:cs="Times New Roman"/>
          <w:sz w:val="24"/>
          <w:szCs w:val="24"/>
        </w:rPr>
        <w:lastRenderedPageBreak/>
        <w:t>S0</w:t>
      </w:r>
      <w:r w:rsidR="00F11917">
        <w:rPr>
          <w:rFonts w:ascii="Times New Roman" w:hAnsi="Times New Roman" w:cs="Times New Roman" w:hint="eastAsia"/>
          <w:sz w:val="24"/>
          <w:szCs w:val="24"/>
        </w:rPr>
        <w:t>3</w:t>
      </w:r>
      <w:r w:rsidRPr="005D7729">
        <w:rPr>
          <w:rFonts w:ascii="Times New Roman" w:hAnsi="Times New Roman" w:cs="Times New Roman"/>
          <w:sz w:val="24"/>
          <w:szCs w:val="24"/>
        </w:rPr>
        <w:t xml:space="preserve">. Supplementary </w:t>
      </w:r>
      <w:r w:rsidRPr="005D7729">
        <w:rPr>
          <w:rFonts w:ascii="Times New Roman" w:hAnsi="Times New Roman" w:cs="Times New Roman" w:hint="eastAsia"/>
          <w:sz w:val="24"/>
          <w:szCs w:val="24"/>
        </w:rPr>
        <w:t>Methods</w:t>
      </w:r>
      <w:bookmarkEnd w:id="15"/>
    </w:p>
    <w:p w14:paraId="3D65F79C" w14:textId="488E4C4A" w:rsidR="00422ED4" w:rsidRPr="00F94BE3" w:rsidRDefault="00F94BE3" w:rsidP="00F44331">
      <w:pPr>
        <w:spacing w:line="360" w:lineRule="auto"/>
        <w:rPr>
          <w:rFonts w:ascii="Times New Roman" w:hAnsi="Times New Roman" w:cs="Times New Roman"/>
          <w:szCs w:val="21"/>
        </w:rPr>
      </w:pPr>
      <w:r w:rsidRPr="00F94BE3">
        <w:rPr>
          <w:rFonts w:ascii="Times New Roman" w:hAnsi="Times New Roman" w:cs="Times New Roman"/>
          <w:szCs w:val="21"/>
        </w:rPr>
        <w:t xml:space="preserve">The proposed DGM framework contains </w:t>
      </w:r>
      <w:r w:rsidR="0059148A">
        <w:rPr>
          <w:rFonts w:ascii="Times New Roman" w:hAnsi="Times New Roman" w:cs="Times New Roman" w:hint="eastAsia"/>
          <w:szCs w:val="21"/>
        </w:rPr>
        <w:t>seven</w:t>
      </w:r>
      <w:r w:rsidRPr="00F94BE3">
        <w:rPr>
          <w:rFonts w:ascii="Times New Roman" w:hAnsi="Times New Roman" w:cs="Times New Roman"/>
          <w:szCs w:val="21"/>
        </w:rPr>
        <w:t xml:space="preserve"> components: 1) </w:t>
      </w:r>
      <w:r w:rsidRPr="00F94BE3">
        <w:rPr>
          <w:rFonts w:ascii="Times New Roman" w:hAnsi="Times New Roman" w:cs="Times New Roman"/>
          <w:i/>
          <w:iCs/>
          <w:szCs w:val="21"/>
        </w:rPr>
        <w:t>E</w:t>
      </w:r>
      <w:r w:rsidRPr="00F94BE3">
        <w:rPr>
          <w:rFonts w:ascii="Times New Roman" w:hAnsi="Times New Roman" w:cs="Times New Roman"/>
          <w:i/>
          <w:iCs/>
          <w:sz w:val="13"/>
          <w:szCs w:val="13"/>
        </w:rPr>
        <w:t>G</w:t>
      </w:r>
      <w:r w:rsidRPr="00F94BE3">
        <w:rPr>
          <w:rFonts w:ascii="Times New Roman" w:hAnsi="Times New Roman" w:cs="Times New Roman"/>
          <w:szCs w:val="21"/>
        </w:rPr>
        <w:t xml:space="preserve">, encodes </w:t>
      </w:r>
      <w:r w:rsidRPr="00F94BE3">
        <w:rPr>
          <w:rFonts w:ascii="Times New Roman" w:hAnsi="Times New Roman" w:cs="Times New Roman" w:hint="eastAsia"/>
          <w:szCs w:val="21"/>
        </w:rPr>
        <w:t>the</w:t>
      </w:r>
      <w:r w:rsidRPr="00F94BE3">
        <w:rPr>
          <w:rFonts w:ascii="Times New Roman" w:hAnsi="Times New Roman" w:cs="Times New Roman"/>
          <w:szCs w:val="21"/>
        </w:rPr>
        <w:t xml:space="preserve"> </w:t>
      </w:r>
      <w:r w:rsidRPr="00F94BE3">
        <w:rPr>
          <w:rFonts w:ascii="Times New Roman" w:hAnsi="Times New Roman" w:cs="Times New Roman" w:hint="eastAsia"/>
          <w:szCs w:val="21"/>
        </w:rPr>
        <w:t>input</w:t>
      </w:r>
      <w:r w:rsidRPr="00F94BE3">
        <w:rPr>
          <w:rFonts w:ascii="Times New Roman" w:hAnsi="Times New Roman" w:cs="Times New Roman"/>
          <w:szCs w:val="21"/>
        </w:rPr>
        <w:t xml:space="preserve"> </w:t>
      </w:r>
      <w:r w:rsidRPr="00F94BE3">
        <w:rPr>
          <w:rFonts w:ascii="Times New Roman" w:hAnsi="Times New Roman" w:cs="Times New Roman" w:hint="eastAsia"/>
          <w:szCs w:val="21"/>
        </w:rPr>
        <w:t>image</w:t>
      </w:r>
      <w:r w:rsidRPr="00F94BE3">
        <w:rPr>
          <w:rFonts w:ascii="Times New Roman" w:hAnsi="Times New Roman" w:cs="Times New Roman"/>
          <w:szCs w:val="21"/>
        </w:rPr>
        <w:t xml:space="preserve"> into a latent feature space </w:t>
      </w:r>
      <w:r w:rsidRPr="00F94BE3">
        <w:rPr>
          <w:rFonts w:ascii="Times New Roman" w:hAnsi="Times New Roman" w:cs="Times New Roman" w:hint="eastAsia"/>
          <w:i/>
          <w:iCs/>
          <w:szCs w:val="21"/>
        </w:rPr>
        <w:t>C</w:t>
      </w:r>
      <w:r w:rsidRPr="00F94BE3">
        <w:rPr>
          <w:rFonts w:ascii="Times New Roman" w:hAnsi="Times New Roman" w:cs="Times New Roman"/>
          <w:i/>
          <w:iCs/>
          <w:sz w:val="13"/>
          <w:szCs w:val="13"/>
        </w:rPr>
        <w:t>z</w:t>
      </w:r>
      <w:r w:rsidRPr="00F94BE3">
        <w:rPr>
          <w:rFonts w:ascii="Times New Roman" w:hAnsi="Times New Roman" w:cs="Times New Roman"/>
          <w:szCs w:val="21"/>
        </w:rPr>
        <w:t xml:space="preserve"> representing normal CXR attributes; 2) </w:t>
      </w:r>
      <w:r w:rsidRPr="00F94BE3">
        <w:rPr>
          <w:rFonts w:ascii="Times New Roman" w:hAnsi="Times New Roman" w:cs="Times New Roman"/>
          <w:i/>
          <w:iCs/>
          <w:szCs w:val="21"/>
        </w:rPr>
        <w:t>E</w:t>
      </w:r>
      <w:r w:rsidRPr="00F94BE3">
        <w:rPr>
          <w:rFonts w:ascii="Times New Roman" w:hAnsi="Times New Roman" w:cs="Times New Roman" w:hint="eastAsia"/>
          <w:i/>
          <w:iCs/>
          <w:sz w:val="13"/>
          <w:szCs w:val="13"/>
        </w:rPr>
        <w:t>A</w:t>
      </w:r>
      <w:r w:rsidRPr="00F94BE3">
        <w:rPr>
          <w:rFonts w:ascii="Times New Roman" w:hAnsi="Times New Roman" w:cs="Times New Roman"/>
          <w:szCs w:val="21"/>
        </w:rPr>
        <w:t xml:space="preserve">, encodes </w:t>
      </w:r>
      <w:r>
        <w:rPr>
          <w:rFonts w:ascii="Times New Roman" w:hAnsi="Times New Roman" w:cs="Times New Roman" w:hint="eastAsia"/>
          <w:szCs w:val="21"/>
        </w:rPr>
        <w:t>the input image</w:t>
      </w:r>
      <w:r w:rsidRPr="00F94BE3">
        <w:rPr>
          <w:rFonts w:ascii="Times New Roman" w:hAnsi="Times New Roman" w:cs="Times New Roman"/>
          <w:szCs w:val="21"/>
        </w:rPr>
        <w:t xml:space="preserve"> into another latent feature space </w:t>
      </w:r>
      <w:r w:rsidRPr="00F94BE3">
        <w:rPr>
          <w:rFonts w:ascii="Times New Roman" w:hAnsi="Times New Roman" w:cs="Times New Roman" w:hint="eastAsia"/>
          <w:i/>
          <w:iCs/>
          <w:szCs w:val="21"/>
        </w:rPr>
        <w:t>C</w:t>
      </w:r>
      <w:r w:rsidRPr="00F94BE3">
        <w:rPr>
          <w:rFonts w:ascii="Times New Roman" w:hAnsi="Times New Roman" w:cs="Times New Roman" w:hint="eastAsia"/>
          <w:i/>
          <w:iCs/>
          <w:sz w:val="13"/>
          <w:szCs w:val="13"/>
        </w:rPr>
        <w:t>a</w:t>
      </w:r>
      <w:r w:rsidRPr="00F94BE3">
        <w:rPr>
          <w:rFonts w:ascii="Times New Roman" w:hAnsi="Times New Roman" w:cs="Times New Roman"/>
          <w:szCs w:val="21"/>
        </w:rPr>
        <w:t xml:space="preserve"> representing abnormal attributes (residue map); 3) </w:t>
      </w:r>
      <w:r w:rsidRPr="00F94BE3">
        <w:rPr>
          <w:rFonts w:ascii="Times New Roman" w:hAnsi="Times New Roman" w:cs="Times New Roman"/>
          <w:i/>
          <w:iCs/>
          <w:szCs w:val="21"/>
        </w:rPr>
        <w:t>D</w:t>
      </w:r>
      <w:r w:rsidRPr="00F94BE3">
        <w:rPr>
          <w:rFonts w:ascii="Times New Roman" w:hAnsi="Times New Roman" w:cs="Times New Roman"/>
          <w:i/>
          <w:iCs/>
          <w:sz w:val="13"/>
          <w:szCs w:val="13"/>
        </w:rPr>
        <w:t>G</w:t>
      </w:r>
      <w:r w:rsidRPr="00F94BE3">
        <w:rPr>
          <w:rFonts w:ascii="Times New Roman" w:hAnsi="Times New Roman" w:cs="Times New Roman"/>
          <w:szCs w:val="21"/>
        </w:rPr>
        <w:t xml:space="preserve">, decodes the normal part from </w:t>
      </w:r>
      <w:bookmarkStart w:id="16" w:name="_Hlk175164880"/>
      <w:r>
        <w:rPr>
          <w:rFonts w:ascii="Times New Roman" w:hAnsi="Times New Roman" w:cs="Times New Roman" w:hint="eastAsia"/>
          <w:szCs w:val="21"/>
        </w:rPr>
        <w:t>C</w:t>
      </w:r>
      <w:r w:rsidRPr="00F94BE3">
        <w:rPr>
          <w:rFonts w:ascii="Times New Roman" w:hAnsi="Times New Roman" w:cs="Times New Roman"/>
          <w:sz w:val="13"/>
          <w:szCs w:val="13"/>
        </w:rPr>
        <w:t>z</w:t>
      </w:r>
      <w:bookmarkEnd w:id="16"/>
      <w:r w:rsidRPr="00F94BE3">
        <w:rPr>
          <w:rFonts w:ascii="Times New Roman" w:hAnsi="Times New Roman" w:cs="Times New Roman"/>
          <w:szCs w:val="21"/>
        </w:rPr>
        <w:t>; 4) D</w:t>
      </w:r>
      <w:r w:rsidRPr="00F94BE3">
        <w:rPr>
          <w:rFonts w:ascii="Times New Roman" w:hAnsi="Times New Roman" w:cs="Times New Roman" w:hint="eastAsia"/>
          <w:sz w:val="13"/>
          <w:szCs w:val="13"/>
        </w:rPr>
        <w:t>A</w:t>
      </w:r>
      <w:r w:rsidRPr="00F94BE3">
        <w:rPr>
          <w:rFonts w:ascii="Times New Roman" w:hAnsi="Times New Roman" w:cs="Times New Roman"/>
          <w:szCs w:val="21"/>
        </w:rPr>
        <w:t xml:space="preserve">, decodes the abnormal part from </w:t>
      </w:r>
      <w:bookmarkStart w:id="17" w:name="_Hlk175164894"/>
      <w:r w:rsidRPr="00F94BE3">
        <w:rPr>
          <w:rFonts w:ascii="Times New Roman" w:hAnsi="Times New Roman" w:cs="Times New Roman" w:hint="eastAsia"/>
          <w:i/>
          <w:iCs/>
          <w:szCs w:val="21"/>
        </w:rPr>
        <w:t>C</w:t>
      </w:r>
      <w:r w:rsidRPr="00F94BE3">
        <w:rPr>
          <w:rFonts w:ascii="Times New Roman" w:hAnsi="Times New Roman" w:cs="Times New Roman"/>
          <w:i/>
          <w:iCs/>
          <w:sz w:val="13"/>
          <w:szCs w:val="13"/>
        </w:rPr>
        <w:t>s</w:t>
      </w:r>
      <w:bookmarkEnd w:id="17"/>
      <w:r w:rsidRPr="00F94BE3">
        <w:rPr>
          <w:rFonts w:ascii="Times New Roman" w:hAnsi="Times New Roman" w:cs="Times New Roman"/>
          <w:szCs w:val="21"/>
        </w:rPr>
        <w:t xml:space="preserve">; 5) </w:t>
      </w:r>
      <w:r w:rsidRPr="00F94BE3">
        <w:rPr>
          <w:rFonts w:ascii="Times New Roman" w:hAnsi="Times New Roman" w:cs="Times New Roman"/>
          <w:i/>
          <w:iCs/>
          <w:szCs w:val="21"/>
        </w:rPr>
        <w:t>D</w:t>
      </w:r>
      <w:r w:rsidRPr="00F94BE3">
        <w:rPr>
          <w:rFonts w:ascii="Times New Roman" w:hAnsi="Times New Roman" w:cs="Times New Roman"/>
          <w:i/>
          <w:iCs/>
          <w:sz w:val="13"/>
          <w:szCs w:val="13"/>
        </w:rPr>
        <w:t>J</w:t>
      </w:r>
      <w:r w:rsidRPr="00F94BE3">
        <w:rPr>
          <w:rFonts w:ascii="Times New Roman" w:hAnsi="Times New Roman" w:cs="Times New Roman"/>
          <w:szCs w:val="21"/>
        </w:rPr>
        <w:t>, decodes the inpu</w:t>
      </w:r>
      <w:r>
        <w:rPr>
          <w:rFonts w:ascii="Times New Roman" w:hAnsi="Times New Roman" w:cs="Times New Roman" w:hint="eastAsia"/>
          <w:szCs w:val="21"/>
        </w:rPr>
        <w:t>t image</w:t>
      </w:r>
      <w:r w:rsidRPr="00F94BE3">
        <w:rPr>
          <w:rFonts w:ascii="Times New Roman" w:hAnsi="Times New Roman" w:cs="Times New Roman"/>
          <w:szCs w:val="21"/>
        </w:rPr>
        <w:t xml:space="preserve"> jointly from</w:t>
      </w:r>
      <w:r w:rsidRPr="00F94BE3">
        <w:rPr>
          <w:rFonts w:ascii="Times New Roman" w:hAnsi="Times New Roman" w:cs="Times New Roman" w:hint="eastAsia"/>
          <w:szCs w:val="21"/>
        </w:rPr>
        <w:t xml:space="preserve"> </w:t>
      </w:r>
      <w:r w:rsidRPr="00F94BE3">
        <w:rPr>
          <w:rFonts w:ascii="Times New Roman" w:hAnsi="Times New Roman" w:cs="Times New Roman" w:hint="eastAsia"/>
          <w:i/>
          <w:iCs/>
          <w:szCs w:val="21"/>
        </w:rPr>
        <w:t>C</w:t>
      </w:r>
      <w:r w:rsidRPr="00F94BE3">
        <w:rPr>
          <w:rFonts w:ascii="Times New Roman" w:hAnsi="Times New Roman" w:cs="Times New Roman"/>
          <w:i/>
          <w:iCs/>
          <w:sz w:val="13"/>
          <w:szCs w:val="13"/>
        </w:rPr>
        <w:t>z</w:t>
      </w:r>
      <w:r w:rsidRPr="00F94BE3">
        <w:rPr>
          <w:rFonts w:ascii="Times New Roman" w:hAnsi="Times New Roman" w:cs="Times New Roman"/>
          <w:i/>
          <w:iCs/>
          <w:szCs w:val="21"/>
        </w:rPr>
        <w:t xml:space="preserve"> </w:t>
      </w:r>
      <w:r w:rsidRPr="00F94BE3">
        <w:rPr>
          <w:rFonts w:ascii="Times New Roman" w:hAnsi="Times New Roman" w:cs="Times New Roman"/>
          <w:szCs w:val="21"/>
        </w:rPr>
        <w:t xml:space="preserve">and </w:t>
      </w:r>
      <w:r w:rsidRPr="00F94BE3">
        <w:rPr>
          <w:rFonts w:ascii="Times New Roman" w:hAnsi="Times New Roman" w:cs="Times New Roman" w:hint="eastAsia"/>
          <w:i/>
          <w:iCs/>
          <w:szCs w:val="21"/>
        </w:rPr>
        <w:t>Cs</w:t>
      </w:r>
      <w:r w:rsidRPr="00F94BE3">
        <w:rPr>
          <w:rFonts w:ascii="Times New Roman" w:hAnsi="Times New Roman" w:cs="Times New Roman"/>
          <w:i/>
          <w:iCs/>
          <w:szCs w:val="21"/>
        </w:rPr>
        <w:t>;</w:t>
      </w:r>
      <w:r w:rsidRPr="00F94BE3">
        <w:rPr>
          <w:rFonts w:ascii="Times New Roman" w:hAnsi="Times New Roman" w:cs="Times New Roman"/>
          <w:szCs w:val="21"/>
        </w:rPr>
        <w:t xml:space="preserve"> 6) </w:t>
      </w:r>
      <w:r w:rsidRPr="00F94BE3">
        <w:rPr>
          <w:rFonts w:ascii="Times New Roman" w:hAnsi="Times New Roman" w:cs="Times New Roman"/>
          <w:i/>
          <w:iCs/>
          <w:szCs w:val="21"/>
        </w:rPr>
        <w:t>D</w:t>
      </w:r>
      <w:r w:rsidRPr="00F94BE3">
        <w:rPr>
          <w:rFonts w:ascii="Times New Roman" w:hAnsi="Times New Roman" w:cs="Times New Roman"/>
          <w:szCs w:val="21"/>
        </w:rPr>
        <w:t xml:space="preserve">, discriminates real normal </w:t>
      </w:r>
      <w:r>
        <w:rPr>
          <w:rFonts w:ascii="Times New Roman" w:hAnsi="Times New Roman" w:cs="Times New Roman" w:hint="eastAsia"/>
          <w:szCs w:val="21"/>
        </w:rPr>
        <w:t>MRI</w:t>
      </w:r>
      <w:r w:rsidRPr="00F94BE3">
        <w:rPr>
          <w:rFonts w:ascii="Times New Roman" w:hAnsi="Times New Roman" w:cs="Times New Roman"/>
          <w:szCs w:val="21"/>
        </w:rPr>
        <w:t xml:space="preserve"> and synthesized ones generated by </w:t>
      </w:r>
      <w:r w:rsidRPr="00F94BE3">
        <w:rPr>
          <w:rFonts w:ascii="Times New Roman" w:hAnsi="Times New Roman" w:cs="Times New Roman"/>
          <w:i/>
          <w:iCs/>
          <w:szCs w:val="21"/>
        </w:rPr>
        <w:t>D</w:t>
      </w:r>
      <w:r w:rsidRPr="00F94BE3">
        <w:rPr>
          <w:rFonts w:ascii="Times New Roman" w:hAnsi="Times New Roman" w:cs="Times New Roman" w:hint="eastAsia"/>
          <w:i/>
          <w:iCs/>
          <w:sz w:val="13"/>
          <w:szCs w:val="13"/>
        </w:rPr>
        <w:t>G</w:t>
      </w:r>
      <w:r w:rsidRPr="00F94BE3">
        <w:rPr>
          <w:rFonts w:ascii="Times New Roman" w:hAnsi="Times New Roman" w:cs="Times New Roman"/>
          <w:szCs w:val="21"/>
        </w:rPr>
        <w:t>.</w:t>
      </w:r>
      <w:r w:rsidR="0059148A">
        <w:rPr>
          <w:rFonts w:ascii="Times New Roman" w:hAnsi="Times New Roman" w:cs="Times New Roman" w:hint="eastAsia"/>
          <w:szCs w:val="21"/>
        </w:rPr>
        <w:t xml:space="preserve"> (7)</w:t>
      </w:r>
      <w:r w:rsidRPr="0059148A">
        <w:rPr>
          <w:rFonts w:ascii="Times New Roman" w:hAnsi="Times New Roman" w:cs="Times New Roman"/>
          <w:i/>
          <w:iCs/>
          <w:szCs w:val="21"/>
        </w:rPr>
        <w:t xml:space="preserve"> </w:t>
      </w:r>
      <w:r w:rsidR="0059148A" w:rsidRPr="0059148A">
        <w:rPr>
          <w:rFonts w:ascii="Times New Roman" w:hAnsi="Times New Roman" w:cs="Times New Roman" w:hint="eastAsia"/>
          <w:i/>
          <w:iCs/>
          <w:szCs w:val="21"/>
        </w:rPr>
        <w:t>M</w:t>
      </w:r>
      <w:r w:rsidR="0059148A">
        <w:rPr>
          <w:rFonts w:ascii="Times New Roman" w:hAnsi="Times New Roman" w:cs="Times New Roman" w:hint="eastAsia"/>
          <w:szCs w:val="21"/>
        </w:rPr>
        <w:t xml:space="preserve">, </w:t>
      </w:r>
      <w:r w:rsidR="0059148A" w:rsidRPr="0059148A">
        <w:rPr>
          <w:rFonts w:ascii="Times New Roman" w:hAnsi="Times New Roman" w:cs="Times New Roman" w:hint="eastAsia"/>
          <w:szCs w:val="21"/>
        </w:rPr>
        <w:t>keep</w:t>
      </w:r>
      <w:r w:rsidR="0059148A">
        <w:rPr>
          <w:rFonts w:ascii="Times New Roman" w:hAnsi="Times New Roman" w:cs="Times New Roman" w:hint="eastAsia"/>
          <w:szCs w:val="21"/>
        </w:rPr>
        <w:t>s</w:t>
      </w:r>
      <w:r w:rsidR="0059148A" w:rsidRPr="0059148A">
        <w:rPr>
          <w:rFonts w:ascii="Times New Roman" w:hAnsi="Times New Roman" w:cs="Times New Roman" w:hint="eastAsia"/>
          <w:szCs w:val="21"/>
        </w:rPr>
        <w:t xml:space="preserve"> the orthogonality between disease-related features and normal features shared by both disease and </w:t>
      </w:r>
      <w:r w:rsidR="0059148A">
        <w:rPr>
          <w:rFonts w:ascii="Times New Roman" w:hAnsi="Times New Roman" w:cs="Times New Roman" w:hint="eastAsia"/>
        </w:rPr>
        <w:t>cognitively normal (</w:t>
      </w:r>
      <w:r w:rsidR="0059148A" w:rsidRPr="0059148A">
        <w:rPr>
          <w:rFonts w:ascii="Times New Roman" w:hAnsi="Times New Roman" w:cs="Times New Roman" w:hint="eastAsia"/>
          <w:szCs w:val="21"/>
        </w:rPr>
        <w:t>CN</w:t>
      </w:r>
      <w:r w:rsidR="0059148A">
        <w:rPr>
          <w:rFonts w:ascii="Times New Roman" w:hAnsi="Times New Roman" w:cs="Times New Roman" w:hint="eastAsia"/>
          <w:szCs w:val="21"/>
        </w:rPr>
        <w:t xml:space="preserve">). </w:t>
      </w:r>
      <w:r w:rsidRPr="00F94BE3">
        <w:rPr>
          <w:rFonts w:ascii="Times New Roman" w:hAnsi="Times New Roman" w:cs="Times New Roman"/>
          <w:szCs w:val="21"/>
        </w:rPr>
        <w:t>All</w:t>
      </w:r>
      <w:r w:rsidR="0059148A">
        <w:rPr>
          <w:rFonts w:ascii="Times New Roman" w:hAnsi="Times New Roman" w:cs="Times New Roman" w:hint="eastAsia"/>
          <w:szCs w:val="21"/>
        </w:rPr>
        <w:t xml:space="preserve"> seven</w:t>
      </w:r>
      <w:r w:rsidRPr="00F94BE3">
        <w:rPr>
          <w:rFonts w:ascii="Times New Roman" w:hAnsi="Times New Roman" w:cs="Times New Roman"/>
          <w:szCs w:val="21"/>
        </w:rPr>
        <w:t xml:space="preserve"> components are trained in an end-to-end fashion. Although the encoders and decoders have similar structures, their weights are not shared</w:t>
      </w:r>
      <w:r w:rsidR="002756E6">
        <w:rPr>
          <w:rFonts w:ascii="Times New Roman" w:hAnsi="Times New Roman" w:cs="Times New Roman"/>
          <w:szCs w:val="21"/>
        </w:rPr>
        <w:t>,</w:t>
      </w:r>
      <w:r w:rsidRPr="00F94BE3">
        <w:rPr>
          <w:rFonts w:ascii="Times New Roman" w:hAnsi="Times New Roman" w:cs="Times New Roman"/>
          <w:szCs w:val="21"/>
        </w:rPr>
        <w:t xml:space="preserve"> so each module will avoid learning highly correlated information.</w:t>
      </w:r>
      <w:r>
        <w:rPr>
          <w:rFonts w:ascii="Times New Roman" w:hAnsi="Times New Roman" w:cs="Times New Roman" w:hint="eastAsia"/>
          <w:szCs w:val="21"/>
        </w:rPr>
        <w:t xml:space="preserve"> </w:t>
      </w:r>
      <w:r w:rsidRPr="00F94BE3">
        <w:rPr>
          <w:rFonts w:ascii="Times New Roman" w:hAnsi="Times New Roman" w:cs="Times New Roman" w:hint="eastAsia"/>
          <w:szCs w:val="21"/>
        </w:rPr>
        <w:t>In the present study, we used the mutual information neural estimator (MINE) via a back-propagation algorithm to estimate the mutual information.</w:t>
      </w:r>
      <w:r>
        <w:rPr>
          <w:rFonts w:ascii="Times New Roman" w:hAnsi="Times New Roman" w:cs="Times New Roman" w:hint="eastAsia"/>
          <w:szCs w:val="21"/>
        </w:rPr>
        <w:t xml:space="preserve"> </w:t>
      </w:r>
      <w:r w:rsidR="00F44331" w:rsidRPr="00F44331">
        <w:rPr>
          <w:rFonts w:ascii="Times New Roman" w:hAnsi="Times New Roman" w:cs="Times New Roman" w:hint="eastAsia"/>
          <w:szCs w:val="21"/>
        </w:rPr>
        <w:t>The MINE and adversarial learning strategy</w:t>
      </w:r>
      <w:r w:rsidR="00F44331">
        <w:rPr>
          <w:rFonts w:ascii="Times New Roman" w:hAnsi="Times New Roman" w:cs="Times New Roman" w:hint="eastAsia"/>
          <w:szCs w:val="21"/>
        </w:rPr>
        <w:t xml:space="preserve"> </w:t>
      </w:r>
      <w:r w:rsidR="00F44331" w:rsidRPr="00F44331">
        <w:rPr>
          <w:rFonts w:ascii="Times New Roman" w:hAnsi="Times New Roman" w:cs="Times New Roman" w:hint="eastAsia"/>
          <w:szCs w:val="21"/>
        </w:rPr>
        <w:t>together ensure independence between disease-related features</w:t>
      </w:r>
      <w:r w:rsidR="00F44331">
        <w:rPr>
          <w:rFonts w:ascii="Times New Roman" w:hAnsi="Times New Roman" w:cs="Times New Roman" w:hint="eastAsia"/>
          <w:szCs w:val="21"/>
        </w:rPr>
        <w:t xml:space="preserve"> </w:t>
      </w:r>
      <w:r w:rsidR="00F44331" w:rsidRPr="00F44331">
        <w:rPr>
          <w:rFonts w:ascii="Times New Roman" w:hAnsi="Times New Roman" w:cs="Times New Roman" w:hint="eastAsia"/>
          <w:szCs w:val="21"/>
        </w:rPr>
        <w:t>and features shared by both disease an</w:t>
      </w:r>
      <w:r w:rsidR="0059148A">
        <w:rPr>
          <w:rFonts w:ascii="Times New Roman" w:hAnsi="Times New Roman" w:cs="Times New Roman" w:hint="eastAsia"/>
          <w:szCs w:val="21"/>
        </w:rPr>
        <w:t>d CN</w:t>
      </w:r>
      <w:r w:rsidR="00F44331" w:rsidRPr="00F44331">
        <w:rPr>
          <w:rFonts w:ascii="Times New Roman" w:hAnsi="Times New Roman" w:cs="Times New Roman" w:hint="eastAsia"/>
          <w:szCs w:val="21"/>
        </w:rPr>
        <w:t>.</w:t>
      </w:r>
      <w:r w:rsidR="00F44331">
        <w:rPr>
          <w:rFonts w:ascii="Times New Roman" w:hAnsi="Times New Roman" w:cs="Times New Roman" w:hint="eastAsia"/>
          <w:szCs w:val="21"/>
        </w:rPr>
        <w:t xml:space="preserve"> </w:t>
      </w:r>
    </w:p>
    <w:p w14:paraId="261C6386" w14:textId="161184C8" w:rsidR="00F44331" w:rsidRDefault="00F44331" w:rsidP="00F44331">
      <w:pPr>
        <w:spacing w:line="360" w:lineRule="auto"/>
        <w:rPr>
          <w:rFonts w:ascii="Times New Roman" w:hAnsi="Times New Roman" w:cs="Times New Roman"/>
        </w:rPr>
      </w:pPr>
      <w:r w:rsidRPr="00F44331">
        <w:rPr>
          <w:rFonts w:ascii="Times New Roman" w:hAnsi="Times New Roman" w:cs="Times New Roman"/>
        </w:rPr>
        <w:t>The D</w:t>
      </w:r>
      <w:r>
        <w:rPr>
          <w:rFonts w:ascii="Times New Roman" w:hAnsi="Times New Roman" w:cs="Times New Roman" w:hint="eastAsia"/>
        </w:rPr>
        <w:t>D</w:t>
      </w:r>
      <w:r w:rsidRPr="00F44331">
        <w:rPr>
          <w:rFonts w:ascii="Times New Roman" w:hAnsi="Times New Roman" w:cs="Times New Roman"/>
        </w:rPr>
        <w:t>GM framework jointly optimizes all the branches in an end-to-end manner. The loss function of D</w:t>
      </w:r>
      <w:r>
        <w:rPr>
          <w:rFonts w:ascii="Times New Roman" w:hAnsi="Times New Roman" w:cs="Times New Roman" w:hint="eastAsia"/>
        </w:rPr>
        <w:t>D</w:t>
      </w:r>
      <w:r w:rsidRPr="00F44331">
        <w:rPr>
          <w:rFonts w:ascii="Times New Roman" w:hAnsi="Times New Roman" w:cs="Times New Roman"/>
        </w:rPr>
        <w:t>GM includes generator loss</w:t>
      </w:r>
      <w:r>
        <w:rPr>
          <w:rFonts w:ascii="Times New Roman" w:hAnsi="Times New Roman" w:cs="Times New Roman" w:hint="eastAsia"/>
        </w:rPr>
        <w:t>,</w:t>
      </w:r>
      <w:r w:rsidRPr="00F44331">
        <w:rPr>
          <w:rFonts w:ascii="Times New Roman" w:hAnsi="Times New Roman" w:cs="Times New Roman"/>
        </w:rPr>
        <w:t xml:space="preserve"> discriminator loss</w:t>
      </w:r>
      <w:r w:rsidR="00951575">
        <w:rPr>
          <w:rFonts w:ascii="Times New Roman" w:hAnsi="Times New Roman" w:cs="Times New Roman"/>
        </w:rPr>
        <w:t>,</w:t>
      </w:r>
      <w:r>
        <w:rPr>
          <w:rFonts w:ascii="Times New Roman" w:hAnsi="Times New Roman" w:cs="Times New Roman" w:hint="eastAsia"/>
        </w:rPr>
        <w:t xml:space="preserve"> and mutual </w:t>
      </w:r>
      <w:r>
        <w:rPr>
          <w:rFonts w:ascii="Times New Roman" w:hAnsi="Times New Roman" w:cs="Times New Roman"/>
        </w:rPr>
        <w:t>information</w:t>
      </w:r>
      <w:r>
        <w:rPr>
          <w:rFonts w:ascii="Times New Roman" w:hAnsi="Times New Roman" w:cs="Times New Roman" w:hint="eastAsia"/>
        </w:rPr>
        <w:t xml:space="preserve"> loss</w:t>
      </w:r>
      <w:r w:rsidRPr="00F44331">
        <w:rPr>
          <w:rFonts w:ascii="Times New Roman" w:hAnsi="Times New Roman" w:cs="Times New Roman"/>
        </w:rPr>
        <w:t>. The generator loss is comprised of identity loss L</w:t>
      </w:r>
      <w:r w:rsidRPr="00F44331">
        <w:rPr>
          <w:rFonts w:ascii="Times New Roman" w:hAnsi="Times New Roman" w:cs="Times New Roman"/>
          <w:sz w:val="13"/>
          <w:szCs w:val="13"/>
        </w:rPr>
        <w:t>1</w:t>
      </w:r>
      <w:r w:rsidRPr="00F44331">
        <w:rPr>
          <w:rFonts w:ascii="Times New Roman" w:hAnsi="Times New Roman" w:cs="Times New Roman"/>
        </w:rPr>
        <w:t>, L</w:t>
      </w:r>
      <w:r w:rsidRPr="00F44331">
        <w:rPr>
          <w:rFonts w:ascii="Times New Roman" w:hAnsi="Times New Roman" w:cs="Times New Roman"/>
          <w:sz w:val="13"/>
          <w:szCs w:val="13"/>
        </w:rPr>
        <w:t>2</w:t>
      </w:r>
      <w:r w:rsidRPr="00F44331">
        <w:rPr>
          <w:rFonts w:ascii="Times New Roman" w:hAnsi="Times New Roman" w:cs="Times New Roman"/>
        </w:rPr>
        <w:t>, penalty loss L</w:t>
      </w:r>
      <w:r w:rsidRPr="00F44331">
        <w:rPr>
          <w:rFonts w:ascii="Times New Roman" w:hAnsi="Times New Roman" w:cs="Times New Roman"/>
          <w:sz w:val="13"/>
          <w:szCs w:val="13"/>
        </w:rPr>
        <w:t>3</w:t>
      </w:r>
      <w:r w:rsidRPr="00F44331">
        <w:rPr>
          <w:rFonts w:ascii="Times New Roman" w:hAnsi="Times New Roman" w:cs="Times New Roman"/>
        </w:rPr>
        <w:t>, adversarial loss L</w:t>
      </w:r>
      <w:r w:rsidRPr="00F44331">
        <w:rPr>
          <w:rFonts w:ascii="Times New Roman" w:hAnsi="Times New Roman" w:cs="Times New Roman"/>
          <w:sz w:val="13"/>
          <w:szCs w:val="13"/>
        </w:rPr>
        <w:t>A</w:t>
      </w:r>
      <w:r w:rsidRPr="00F44331">
        <w:rPr>
          <w:rFonts w:ascii="Times New Roman" w:hAnsi="Times New Roman" w:cs="Times New Roman"/>
        </w:rPr>
        <w:t>, and total variation loss L</w:t>
      </w:r>
      <w:r w:rsidRPr="00F44331">
        <w:rPr>
          <w:rFonts w:ascii="Times New Roman" w:hAnsi="Times New Roman" w:cs="Times New Roman"/>
          <w:sz w:val="13"/>
          <w:szCs w:val="13"/>
        </w:rPr>
        <w:t>TV</w:t>
      </w:r>
      <w:r w:rsidRPr="00F44331">
        <w:rPr>
          <w:rFonts w:ascii="Times New Roman" w:hAnsi="Times New Roman" w:cs="Times New Roman"/>
        </w:rPr>
        <w:t xml:space="preserve">. The identity loss is defined as </w:t>
      </w:r>
      <w:r w:rsidR="002756E6">
        <w:rPr>
          <w:rFonts w:ascii="Times New Roman" w:hAnsi="Times New Roman" w:cs="Times New Roman"/>
        </w:rPr>
        <w:t xml:space="preserve">the </w:t>
      </w:r>
      <w:r w:rsidRPr="00F44331">
        <w:rPr>
          <w:rFonts w:ascii="Times New Roman" w:hAnsi="Times New Roman" w:cs="Times New Roman"/>
        </w:rPr>
        <w:t>L1-distance to capture the high-frequency information from input images. The identity loss is defined as follows:</w:t>
      </w:r>
    </w:p>
    <w:tbl>
      <w:tblPr>
        <w:tblStyle w:val="a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7792"/>
        <w:gridCol w:w="504"/>
      </w:tblGrid>
      <w:tr w:rsidR="00F44331" w:rsidRPr="00F44331" w14:paraId="6EABD51A" w14:textId="77777777" w:rsidTr="00170050">
        <w:tc>
          <w:tcPr>
            <w:tcW w:w="7792" w:type="dxa"/>
          </w:tcPr>
          <w:bookmarkStart w:id="18" w:name="_Hlk144820469"/>
          <w:p w14:paraId="6047AB00" w14:textId="77777777" w:rsidR="00F44331" w:rsidRPr="00F44331" w:rsidRDefault="00000000" w:rsidP="00170050">
            <w:pPr>
              <w:spacing w:after="120"/>
              <w:rPr>
                <w:rFonts w:ascii="Times New Roman" w:hAnsi="Times New Roman" w:cs="Times New Roman"/>
              </w:rPr>
            </w:pPr>
            <m:oMathPara>
              <m:oMath>
                <m:sSub>
                  <m:sSubPr>
                    <m:ctrlPr>
                      <w:rPr>
                        <w:rFonts w:ascii="Cambria Math" w:hAnsi="Cambria Math" w:cs="Times New Roman"/>
                      </w:rPr>
                    </m:ctrlPr>
                  </m:sSubPr>
                  <m:e>
                    <m:r>
                      <w:rPr>
                        <w:rFonts w:ascii="Cambria Math" w:hAnsi="Cambria Math" w:cs="Times New Roman"/>
                      </w:rPr>
                      <m:t>L</m:t>
                    </m:r>
                  </m:e>
                  <m:sub>
                    <m:r>
                      <w:rPr>
                        <w:rFonts w:ascii="Cambria Math" w:hAnsi="Cambria Math" w:cs="Times New Roman"/>
                      </w:rPr>
                      <m:t>1</m:t>
                    </m:r>
                  </m:sub>
                </m:sSub>
                <w:bookmarkEnd w:id="18"/>
                <m:r>
                  <m:rPr>
                    <m:sty m:val="p"/>
                  </m:rPr>
                  <w:rPr>
                    <w:rFonts w:ascii="Cambria Math" w:hAnsi="Cambria Math" w:cs="Times New Roman"/>
                  </w:rPr>
                  <m:t>=</m:t>
                </m:r>
                <m:sSub>
                  <m:sSubPr>
                    <m:ctrlPr>
                      <w:rPr>
                        <w:rFonts w:ascii="Cambria Math" w:hAnsi="Cambria Math" w:cs="Times New Roman"/>
                      </w:rPr>
                    </m:ctrlPr>
                  </m:sSubPr>
                  <m:e>
                    <m:d>
                      <m:dPr>
                        <m:begChr m:val="‖"/>
                        <m:endChr m:val="‖"/>
                        <m:ctrlPr>
                          <w:rPr>
                            <w:rFonts w:ascii="Cambria Math" w:hAnsi="Cambria Math" w:cs="Times New Roman"/>
                          </w:rPr>
                        </m:ctrlPr>
                      </m:dPr>
                      <m:e>
                        <m:sSub>
                          <m:sSubPr>
                            <m:ctrlPr>
                              <w:rPr>
                                <w:rFonts w:ascii="Cambria Math" w:hAnsi="Cambria Math" w:cs="Times New Roman"/>
                              </w:rPr>
                            </m:ctrlPr>
                          </m:sSubPr>
                          <m:e>
                            <m:r>
                              <w:rPr>
                                <w:rFonts w:ascii="Cambria Math" w:hAnsi="Cambria Math" w:cs="Times New Roman"/>
                              </w:rPr>
                              <m:t>D</m:t>
                            </m:r>
                          </m:e>
                          <m:sub>
                            <m:r>
                              <w:rPr>
                                <w:rFonts w:ascii="Cambria Math" w:hAnsi="Cambria Math" w:cs="Times New Roman"/>
                              </w:rPr>
                              <m:t>J</m:t>
                            </m:r>
                          </m:sub>
                        </m:sSub>
                        <m:d>
                          <m:dPr>
                            <m:ctrlPr>
                              <w:rPr>
                                <w:rFonts w:ascii="Cambria Math" w:hAnsi="Cambria Math" w:cs="Times New Roman"/>
                              </w:rPr>
                            </m:ctrlPr>
                          </m:dPr>
                          <m:e>
                            <m:sSub>
                              <m:sSubPr>
                                <m:ctrlPr>
                                  <w:rPr>
                                    <w:rFonts w:ascii="Cambria Math" w:hAnsi="Cambria Math" w:cs="Times New Roman"/>
                                  </w:rPr>
                                </m:ctrlPr>
                              </m:sSubPr>
                              <m:e>
                                <m:r>
                                  <w:rPr>
                                    <w:rFonts w:ascii="Cambria Math" w:hAnsi="Cambria Math" w:cs="Times New Roman"/>
                                  </w:rPr>
                                  <m:t>E</m:t>
                                </m:r>
                              </m:e>
                              <m:sub>
                                <m:r>
                                  <w:rPr>
                                    <w:rFonts w:ascii="Cambria Math" w:hAnsi="Cambria Math" w:cs="Times New Roman"/>
                                  </w:rPr>
                                  <m:t>G</m:t>
                                </m:r>
                              </m:sub>
                            </m:sSub>
                            <m:d>
                              <m:dPr>
                                <m:ctrlPr>
                                  <w:rPr>
                                    <w:rFonts w:ascii="Cambria Math" w:hAnsi="Cambria Math" w:cs="Times New Roman"/>
                                  </w:rPr>
                                </m:ctrlPr>
                              </m:dPr>
                              <m:e>
                                <m:r>
                                  <w:rPr>
                                    <w:rFonts w:ascii="Cambria Math" w:hAnsi="Cambria Math" w:cs="Times New Roman"/>
                                  </w:rPr>
                                  <m:t>X</m:t>
                                </m:r>
                              </m:e>
                            </m:d>
                            <m:r>
                              <m:rPr>
                                <m:sty m:val="p"/>
                              </m:rPr>
                              <w:rPr>
                                <w:rFonts w:ascii="Cambria Math" w:hAnsi="Cambria Math" w:cs="Times New Roman"/>
                              </w:rPr>
                              <m:t>,</m:t>
                            </m:r>
                            <m:sSub>
                              <m:sSubPr>
                                <m:ctrlPr>
                                  <w:rPr>
                                    <w:rFonts w:ascii="Cambria Math" w:hAnsi="Cambria Math" w:cs="Times New Roman"/>
                                  </w:rPr>
                                </m:ctrlPr>
                              </m:sSubPr>
                              <m:e>
                                <m:r>
                                  <w:rPr>
                                    <w:rFonts w:ascii="Cambria Math" w:hAnsi="Cambria Math" w:cs="Times New Roman"/>
                                  </w:rPr>
                                  <m:t>E</m:t>
                                </m:r>
                              </m:e>
                              <m:sub>
                                <m:r>
                                  <w:rPr>
                                    <w:rFonts w:ascii="Cambria Math" w:hAnsi="Cambria Math" w:cs="Times New Roman"/>
                                  </w:rPr>
                                  <m:t>A</m:t>
                                </m:r>
                              </m:sub>
                            </m:sSub>
                            <m:d>
                              <m:dPr>
                                <m:ctrlPr>
                                  <w:rPr>
                                    <w:rFonts w:ascii="Cambria Math" w:hAnsi="Cambria Math" w:cs="Times New Roman"/>
                                  </w:rPr>
                                </m:ctrlPr>
                              </m:dPr>
                              <m:e>
                                <m:r>
                                  <w:rPr>
                                    <w:rFonts w:ascii="Cambria Math" w:hAnsi="Cambria Math" w:cs="Times New Roman"/>
                                  </w:rPr>
                                  <m:t>X</m:t>
                                </m:r>
                              </m:e>
                            </m:d>
                          </m:e>
                        </m:d>
                        <m:r>
                          <m:rPr>
                            <m:sty m:val="p"/>
                          </m:rPr>
                          <w:rPr>
                            <w:rFonts w:ascii="Cambria Math" w:hAnsi="Cambria Math" w:cs="Times New Roman"/>
                          </w:rPr>
                          <m:t>-X</m:t>
                        </m:r>
                      </m:e>
                    </m:d>
                  </m:e>
                  <m:sub>
                    <m:r>
                      <m:rPr>
                        <m:sty m:val="p"/>
                      </m:rPr>
                      <w:rPr>
                        <w:rFonts w:ascii="Cambria Math" w:hAnsi="Cambria Math" w:cs="Times New Roman"/>
                      </w:rPr>
                      <m:t>1</m:t>
                    </m:r>
                  </m:sub>
                </m:sSub>
              </m:oMath>
            </m:oMathPara>
          </w:p>
        </w:tc>
        <w:tc>
          <w:tcPr>
            <w:tcW w:w="504" w:type="dxa"/>
          </w:tcPr>
          <w:p w14:paraId="3878002F" w14:textId="3BEB991A" w:rsidR="00F44331" w:rsidRPr="00F44331" w:rsidRDefault="00F44331" w:rsidP="00170050">
            <w:pPr>
              <w:spacing w:after="120"/>
              <w:rPr>
                <w:rFonts w:ascii="Times New Roman" w:hAnsi="Times New Roman" w:cs="Times New Roman"/>
              </w:rPr>
            </w:pPr>
            <w:r w:rsidRPr="00F44331">
              <w:rPr>
                <w:rFonts w:ascii="Times New Roman" w:hAnsi="Times New Roman" w:cs="Times New Roman"/>
              </w:rPr>
              <w:t>(1)</w:t>
            </w:r>
          </w:p>
        </w:tc>
      </w:tr>
      <w:bookmarkStart w:id="19" w:name="_Hlk144820489"/>
      <w:bookmarkStart w:id="20" w:name="_Hlk144654266"/>
      <w:tr w:rsidR="00F44331" w:rsidRPr="00F44331" w14:paraId="375A4942" w14:textId="77777777" w:rsidTr="00170050">
        <w:tc>
          <w:tcPr>
            <w:tcW w:w="7792" w:type="dxa"/>
          </w:tcPr>
          <w:p w14:paraId="511B31F7" w14:textId="77777777" w:rsidR="00F44331" w:rsidRPr="00F44331" w:rsidRDefault="00000000" w:rsidP="00170050">
            <w:pPr>
              <w:spacing w:after="120"/>
              <w:rPr>
                <w:rFonts w:ascii="Times New Roman" w:hAnsi="Times New Roman" w:cs="Times New Roman"/>
              </w:rPr>
            </w:pPr>
            <m:oMathPara>
              <m:oMath>
                <m:sSub>
                  <m:sSubPr>
                    <m:ctrlPr>
                      <w:rPr>
                        <w:rFonts w:ascii="Cambria Math" w:hAnsi="Cambria Math" w:cs="Times New Roman"/>
                        <w:i/>
                      </w:rPr>
                    </m:ctrlPr>
                  </m:sSubPr>
                  <m:e>
                    <m:r>
                      <w:rPr>
                        <w:rFonts w:ascii="Cambria Math" w:hAnsi="Cambria Math" w:cs="Times New Roman"/>
                      </w:rPr>
                      <m:t>L</m:t>
                    </m:r>
                  </m:e>
                  <m:sub>
                    <m:r>
                      <w:rPr>
                        <w:rFonts w:ascii="Cambria Math" w:hAnsi="Cambria Math" w:cs="Times New Roman"/>
                      </w:rPr>
                      <m:t>2</m:t>
                    </m:r>
                  </m:sub>
                </m:sSub>
                <w:bookmarkEnd w:id="19"/>
                <m:r>
                  <m:rPr>
                    <m:sty m:val="p"/>
                  </m:rPr>
                  <w:rPr>
                    <w:rFonts w:ascii="Cambria Math" w:hAnsi="Cambria Math" w:cs="Times New Roman"/>
                  </w:rPr>
                  <m:t>=</m:t>
                </m:r>
                <m:sSub>
                  <m:sSubPr>
                    <m:ctrlPr>
                      <w:rPr>
                        <w:rFonts w:ascii="Cambria Math" w:hAnsi="Cambria Math" w:cs="Times New Roman"/>
                      </w:rPr>
                    </m:ctrlPr>
                  </m:sSubPr>
                  <m:e>
                    <m:d>
                      <m:dPr>
                        <m:begChr m:val="‖"/>
                        <m:endChr m:val="‖"/>
                        <m:ctrlPr>
                          <w:rPr>
                            <w:rFonts w:ascii="Cambria Math" w:hAnsi="Cambria Math" w:cs="Times New Roman"/>
                          </w:rPr>
                        </m:ctrlPr>
                      </m:dPr>
                      <m:e>
                        <m:sSub>
                          <m:sSubPr>
                            <m:ctrlPr>
                              <w:rPr>
                                <w:rFonts w:ascii="Cambria Math" w:hAnsi="Cambria Math" w:cs="Times New Roman"/>
                              </w:rPr>
                            </m:ctrlPr>
                          </m:sSubPr>
                          <m:e>
                            <m:r>
                              <w:rPr>
                                <w:rFonts w:ascii="Cambria Math" w:hAnsi="Cambria Math" w:cs="Times New Roman"/>
                              </w:rPr>
                              <m:t>D</m:t>
                            </m:r>
                          </m:e>
                          <m:sub>
                            <m:r>
                              <w:rPr>
                                <w:rFonts w:ascii="Cambria Math" w:hAnsi="Cambria Math" w:cs="Times New Roman"/>
                              </w:rPr>
                              <m:t>G</m:t>
                            </m:r>
                          </m:sub>
                        </m:sSub>
                        <m:d>
                          <m:dPr>
                            <m:ctrlPr>
                              <w:rPr>
                                <w:rFonts w:ascii="Cambria Math" w:hAnsi="Cambria Math" w:cs="Times New Roman"/>
                              </w:rPr>
                            </m:ctrlPr>
                          </m:dPr>
                          <m:e>
                            <m:sSub>
                              <m:sSubPr>
                                <m:ctrlPr>
                                  <w:rPr>
                                    <w:rFonts w:ascii="Cambria Math" w:hAnsi="Cambria Math" w:cs="Times New Roman"/>
                                  </w:rPr>
                                </m:ctrlPr>
                              </m:sSubPr>
                              <m:e>
                                <m:r>
                                  <w:rPr>
                                    <w:rFonts w:ascii="Cambria Math" w:hAnsi="Cambria Math" w:cs="Times New Roman"/>
                                  </w:rPr>
                                  <m:t>E</m:t>
                                </m:r>
                              </m:e>
                              <m:sub>
                                <m:r>
                                  <w:rPr>
                                    <w:rFonts w:ascii="Cambria Math" w:hAnsi="Cambria Math" w:cs="Times New Roman"/>
                                  </w:rPr>
                                  <m:t>G</m:t>
                                </m:r>
                              </m:sub>
                            </m:sSub>
                            <m:d>
                              <m:dPr>
                                <m:ctrlPr>
                                  <w:rPr>
                                    <w:rFonts w:ascii="Cambria Math" w:hAnsi="Cambria Math" w:cs="Times New Roman"/>
                                  </w:rPr>
                                </m:ctrlPr>
                              </m:dPr>
                              <m:e>
                                <m:r>
                                  <w:rPr>
                                    <w:rFonts w:ascii="Cambria Math" w:hAnsi="Cambria Math" w:cs="Times New Roman"/>
                                  </w:rPr>
                                  <m:t>X</m:t>
                                </m:r>
                              </m:e>
                            </m:d>
                          </m:e>
                        </m:d>
                        <m:r>
                          <m:rPr>
                            <m:sty m:val="p"/>
                          </m:rPr>
                          <w:rPr>
                            <w:rFonts w:ascii="Cambria Math" w:hAnsi="Cambria Math" w:cs="Times New Roman"/>
                          </w:rPr>
                          <m:t>-</m:t>
                        </m:r>
                        <m:r>
                          <w:rPr>
                            <w:rFonts w:ascii="Cambria Math" w:hAnsi="Cambria Math" w:cs="Times New Roman"/>
                          </w:rPr>
                          <m:t>X</m:t>
                        </m:r>
                        <m:r>
                          <m:rPr>
                            <m:sty m:val="p"/>
                          </m:rPr>
                          <w:rPr>
                            <w:rFonts w:ascii="Cambria Math" w:hAnsi="Cambria Math" w:cs="Times New Roman"/>
                          </w:rPr>
                          <m:t>-</m:t>
                        </m:r>
                        <m:sSub>
                          <m:sSubPr>
                            <m:ctrlPr>
                              <w:rPr>
                                <w:rFonts w:ascii="Cambria Math" w:hAnsi="Cambria Math" w:cs="Times New Roman"/>
                              </w:rPr>
                            </m:ctrlPr>
                          </m:sSubPr>
                          <m:e>
                            <m:r>
                              <w:rPr>
                                <w:rFonts w:ascii="Cambria Math" w:hAnsi="Cambria Math" w:cs="Times New Roman"/>
                              </w:rPr>
                              <m:t>D</m:t>
                            </m:r>
                          </m:e>
                          <m:sub>
                            <m:r>
                              <w:rPr>
                                <w:rFonts w:ascii="Cambria Math" w:hAnsi="Cambria Math" w:cs="Times New Roman"/>
                              </w:rPr>
                              <m:t>A</m:t>
                            </m:r>
                          </m:sub>
                        </m:sSub>
                        <m:d>
                          <m:dPr>
                            <m:ctrlPr>
                              <w:rPr>
                                <w:rFonts w:ascii="Cambria Math" w:hAnsi="Cambria Math" w:cs="Times New Roman"/>
                              </w:rPr>
                            </m:ctrlPr>
                          </m:dPr>
                          <m:e>
                            <m:sSub>
                              <m:sSubPr>
                                <m:ctrlPr>
                                  <w:rPr>
                                    <w:rFonts w:ascii="Cambria Math" w:hAnsi="Cambria Math" w:cs="Times New Roman"/>
                                  </w:rPr>
                                </m:ctrlPr>
                              </m:sSubPr>
                              <m:e>
                                <m:r>
                                  <w:rPr>
                                    <w:rFonts w:ascii="Cambria Math" w:hAnsi="Cambria Math" w:cs="Times New Roman"/>
                                  </w:rPr>
                                  <m:t>E</m:t>
                                </m:r>
                              </m:e>
                              <m:sub>
                                <m:r>
                                  <w:rPr>
                                    <w:rFonts w:ascii="Cambria Math" w:hAnsi="Cambria Math" w:cs="Times New Roman"/>
                                  </w:rPr>
                                  <m:t>A</m:t>
                                </m:r>
                              </m:sub>
                            </m:sSub>
                            <m:d>
                              <m:dPr>
                                <m:ctrlPr>
                                  <w:rPr>
                                    <w:rFonts w:ascii="Cambria Math" w:hAnsi="Cambria Math" w:cs="Times New Roman"/>
                                  </w:rPr>
                                </m:ctrlPr>
                              </m:dPr>
                              <m:e>
                                <m:r>
                                  <w:rPr>
                                    <w:rFonts w:ascii="Cambria Math" w:hAnsi="Cambria Math" w:cs="Times New Roman"/>
                                  </w:rPr>
                                  <m:t>X</m:t>
                                </m:r>
                              </m:e>
                            </m:d>
                          </m:e>
                        </m:d>
                      </m:e>
                    </m:d>
                  </m:e>
                  <m:sub>
                    <m:r>
                      <m:rPr>
                        <m:sty m:val="p"/>
                      </m:rPr>
                      <w:rPr>
                        <w:rFonts w:ascii="Cambria Math" w:hAnsi="Cambria Math" w:cs="Times New Roman"/>
                      </w:rPr>
                      <m:t>1</m:t>
                    </m:r>
                  </m:sub>
                </m:sSub>
              </m:oMath>
            </m:oMathPara>
            <w:bookmarkEnd w:id="20"/>
          </w:p>
        </w:tc>
        <w:tc>
          <w:tcPr>
            <w:tcW w:w="504" w:type="dxa"/>
          </w:tcPr>
          <w:p w14:paraId="1B58C3BF" w14:textId="0C3E4B50" w:rsidR="00F44331" w:rsidRPr="00F44331" w:rsidRDefault="00F44331" w:rsidP="00170050">
            <w:pPr>
              <w:spacing w:after="120"/>
              <w:rPr>
                <w:rFonts w:ascii="Times New Roman" w:hAnsi="Times New Roman" w:cs="Times New Roman"/>
              </w:rPr>
            </w:pPr>
            <w:r w:rsidRPr="00F44331">
              <w:rPr>
                <w:rFonts w:ascii="Times New Roman" w:hAnsi="Times New Roman" w:cs="Times New Roman"/>
              </w:rPr>
              <w:t>(2)</w:t>
            </w:r>
          </w:p>
        </w:tc>
      </w:tr>
    </w:tbl>
    <w:p w14:paraId="2A8FD206" w14:textId="62CC659E" w:rsidR="00F44331" w:rsidRPr="00F44331" w:rsidRDefault="00F44331" w:rsidP="00F44331">
      <w:pPr>
        <w:spacing w:line="360" w:lineRule="auto"/>
        <w:rPr>
          <w:rFonts w:ascii="Times New Roman" w:hAnsi="Times New Roman" w:cs="Times New Roman"/>
        </w:rPr>
      </w:pPr>
      <w:r w:rsidRPr="00F44331">
        <w:rPr>
          <w:rFonts w:ascii="Times New Roman" w:hAnsi="Times New Roman" w:cs="Times New Roman"/>
        </w:rPr>
        <w:t>Penalty loss L</w:t>
      </w:r>
      <w:r w:rsidRPr="00F44331">
        <w:rPr>
          <w:rFonts w:ascii="Times New Roman" w:hAnsi="Times New Roman" w:cs="Times New Roman"/>
          <w:sz w:val="13"/>
          <w:szCs w:val="13"/>
        </w:rPr>
        <w:t>3</w:t>
      </w:r>
      <w:r w:rsidRPr="00F44331">
        <w:rPr>
          <w:rFonts w:ascii="Times New Roman" w:hAnsi="Times New Roman" w:cs="Times New Roman"/>
        </w:rPr>
        <w:t xml:space="preserve"> forces the residual map</w:t>
      </w:r>
      <w:r w:rsidR="00951575">
        <w:rPr>
          <w:rFonts w:ascii="Times New Roman" w:hAnsi="Times New Roman" w:cs="Times New Roman" w:hint="eastAsia"/>
        </w:rPr>
        <w:t xml:space="preserve"> </w:t>
      </w:r>
      <w:r w:rsidRPr="00F44331">
        <w:rPr>
          <w:rFonts w:ascii="Times New Roman" w:hAnsi="Times New Roman" w:cs="Times New Roman"/>
        </w:rPr>
        <w:t xml:space="preserve">to be 0 when the input is normal controls. Hence, we penalize a residual map for a normal </w:t>
      </w:r>
      <w:r>
        <w:rPr>
          <w:rFonts w:ascii="Times New Roman" w:hAnsi="Times New Roman" w:cs="Times New Roman" w:hint="eastAsia"/>
        </w:rPr>
        <w:t>MRI</w:t>
      </w:r>
      <w:r w:rsidRPr="00F44331">
        <w:rPr>
          <w:rFonts w:ascii="Times New Roman" w:hAnsi="Times New Roman" w:cs="Times New Roman"/>
        </w:rPr>
        <w:t xml:space="preserve"> by</w:t>
      </w:r>
    </w:p>
    <w:tbl>
      <w:tblPr>
        <w:tblStyle w:val="a3"/>
        <w:tblW w:w="8359"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792"/>
        <w:gridCol w:w="567"/>
      </w:tblGrid>
      <w:tr w:rsidR="00F44331" w:rsidRPr="00F44331" w14:paraId="008F268A" w14:textId="77777777" w:rsidTr="00170050">
        <w:trPr>
          <w:jc w:val="center"/>
        </w:trPr>
        <w:tc>
          <w:tcPr>
            <w:tcW w:w="7792" w:type="dxa"/>
          </w:tcPr>
          <w:bookmarkStart w:id="21" w:name="_Hlk144820508"/>
          <w:p w14:paraId="0D84660A" w14:textId="77777777" w:rsidR="00F44331" w:rsidRPr="00F44331" w:rsidRDefault="00000000" w:rsidP="00170050">
            <w:pPr>
              <w:spacing w:after="120"/>
              <w:jc w:val="center"/>
              <w:rPr>
                <w:rFonts w:ascii="Times New Roman" w:hAnsi="Times New Roman" w:cs="Times New Roman"/>
              </w:rPr>
            </w:pPr>
            <m:oMath>
              <m:sSub>
                <m:sSubPr>
                  <m:ctrlPr>
                    <w:rPr>
                      <w:rFonts w:ascii="Cambria Math" w:hAnsi="Cambria Math" w:cs="Times New Roman"/>
                      <w:i/>
                    </w:rPr>
                  </m:ctrlPr>
                </m:sSubPr>
                <m:e>
                  <m:r>
                    <w:rPr>
                      <w:rFonts w:ascii="Cambria Math" w:hAnsi="Cambria Math" w:cs="Times New Roman"/>
                    </w:rPr>
                    <m:t>L</m:t>
                  </m:r>
                </m:e>
                <m:sub>
                  <m:r>
                    <w:rPr>
                      <w:rFonts w:ascii="Cambria Math" w:hAnsi="Cambria Math" w:cs="Times New Roman"/>
                    </w:rPr>
                    <m:t>3</m:t>
                  </m:r>
                </m:sub>
              </m:sSub>
              <w:bookmarkEnd w:id="21"/>
              <m:r>
                <m:rPr>
                  <m:sty m:val="p"/>
                </m:rPr>
                <w:rPr>
                  <w:rFonts w:ascii="Cambria Math" w:hAnsi="Cambria Math" w:cs="Times New Roman"/>
                </w:rPr>
                <m:t>=</m:t>
              </m:r>
              <m:sSub>
                <m:sSubPr>
                  <m:ctrlPr>
                    <w:rPr>
                      <w:rFonts w:ascii="Cambria Math" w:hAnsi="Cambria Math" w:cs="Times New Roman"/>
                    </w:rPr>
                  </m:ctrlPr>
                </m:sSubPr>
                <m:e>
                  <m:d>
                    <m:dPr>
                      <m:begChr m:val="‖"/>
                      <m:endChr m:val="‖"/>
                      <m:ctrlPr>
                        <w:rPr>
                          <w:rFonts w:ascii="Cambria Math" w:hAnsi="Cambria Math" w:cs="Times New Roman"/>
                        </w:rPr>
                      </m:ctrlPr>
                    </m:dPr>
                    <m:e>
                      <m:r>
                        <w:rPr>
                          <w:rFonts w:ascii="Cambria Math" w:hAnsi="Cambria Math" w:cs="Times New Roman"/>
                        </w:rPr>
                        <m:t>a</m:t>
                      </m:r>
                    </m:e>
                  </m:d>
                </m:e>
                <m:sub>
                  <m:r>
                    <m:rPr>
                      <m:sty m:val="p"/>
                    </m:rPr>
                    <w:rPr>
                      <w:rFonts w:ascii="Cambria Math" w:hAnsi="Cambria Math" w:cs="Times New Roman"/>
                    </w:rPr>
                    <m:t xml:space="preserve">1 </m:t>
                  </m:r>
                </m:sub>
              </m:sSub>
              <m:r>
                <m:rPr>
                  <m:sty m:val="p"/>
                </m:rPr>
                <w:rPr>
                  <w:rFonts w:ascii="Cambria Math" w:hAnsi="Cambria Math" w:cs="Times New Roman"/>
                </w:rPr>
                <m:t>=</m:t>
              </m:r>
              <m:sSub>
                <m:sSubPr>
                  <m:ctrlPr>
                    <w:rPr>
                      <w:rFonts w:ascii="Cambria Math" w:hAnsi="Cambria Math" w:cs="Times New Roman"/>
                    </w:rPr>
                  </m:ctrlPr>
                </m:sSubPr>
                <m:e>
                  <m:d>
                    <m:dPr>
                      <m:begChr m:val="‖"/>
                      <m:endChr m:val="‖"/>
                      <m:ctrlPr>
                        <w:rPr>
                          <w:rFonts w:ascii="Cambria Math" w:hAnsi="Cambria Math" w:cs="Times New Roman"/>
                        </w:rPr>
                      </m:ctrlPr>
                    </m:dPr>
                    <m:e>
                      <m:sSub>
                        <m:sSubPr>
                          <m:ctrlPr>
                            <w:rPr>
                              <w:rFonts w:ascii="Cambria Math" w:hAnsi="Cambria Math" w:cs="Times New Roman"/>
                            </w:rPr>
                          </m:ctrlPr>
                        </m:sSubPr>
                        <m:e>
                          <m:r>
                            <w:rPr>
                              <w:rFonts w:ascii="Cambria Math" w:hAnsi="Cambria Math" w:cs="Times New Roman"/>
                            </w:rPr>
                            <m:t>D</m:t>
                          </m:r>
                        </m:e>
                        <m:sub>
                          <m:r>
                            <w:rPr>
                              <w:rFonts w:ascii="Cambria Math" w:hAnsi="Cambria Math" w:cs="Times New Roman"/>
                            </w:rPr>
                            <m:t>A</m:t>
                          </m:r>
                        </m:sub>
                      </m:sSub>
                      <m:d>
                        <m:dPr>
                          <m:ctrlPr>
                            <w:rPr>
                              <w:rFonts w:ascii="Cambria Math" w:hAnsi="Cambria Math" w:cs="Times New Roman"/>
                            </w:rPr>
                          </m:ctrlPr>
                        </m:dPr>
                        <m:e>
                          <m:sSub>
                            <m:sSubPr>
                              <m:ctrlPr>
                                <w:rPr>
                                  <w:rFonts w:ascii="Cambria Math" w:hAnsi="Cambria Math" w:cs="Times New Roman"/>
                                </w:rPr>
                              </m:ctrlPr>
                            </m:sSubPr>
                            <m:e>
                              <m:r>
                                <w:rPr>
                                  <w:rFonts w:ascii="Cambria Math" w:hAnsi="Cambria Math" w:cs="Times New Roman"/>
                                </w:rPr>
                                <m:t>E</m:t>
                              </m:r>
                            </m:e>
                            <m:sub>
                              <m:r>
                                <w:rPr>
                                  <w:rFonts w:ascii="Cambria Math" w:hAnsi="Cambria Math" w:cs="Times New Roman"/>
                                </w:rPr>
                                <m:t>A</m:t>
                              </m:r>
                            </m:sub>
                          </m:sSub>
                          <m:d>
                            <m:dPr>
                              <m:ctrlPr>
                                <w:rPr>
                                  <w:rFonts w:ascii="Cambria Math" w:hAnsi="Cambria Math" w:cs="Times New Roman"/>
                                </w:rPr>
                              </m:ctrlPr>
                            </m:dPr>
                            <m:e>
                              <m:r>
                                <w:rPr>
                                  <w:rFonts w:ascii="Cambria Math" w:hAnsi="Cambria Math" w:cs="Times New Roman"/>
                                </w:rPr>
                                <m:t>X</m:t>
                              </m:r>
                            </m:e>
                          </m:d>
                        </m:e>
                      </m:d>
                    </m:e>
                  </m:d>
                </m:e>
                <m:sub>
                  <m:r>
                    <m:rPr>
                      <m:sty m:val="p"/>
                    </m:rPr>
                    <w:rPr>
                      <w:rFonts w:ascii="Cambria Math" w:hAnsi="Cambria Math" w:cs="Times New Roman"/>
                    </w:rPr>
                    <m:t>1</m:t>
                  </m:r>
                </m:sub>
              </m:sSub>
            </m:oMath>
            <w:r w:rsidR="00F44331" w:rsidRPr="00F44331">
              <w:rPr>
                <w:rFonts w:ascii="Times New Roman" w:hAnsi="Times New Roman" w:cs="Times New Roman"/>
              </w:rPr>
              <w:t xml:space="preserve"> ,   </w:t>
            </w:r>
            <m:oMath>
              <m:r>
                <m:rPr>
                  <m:nor/>
                </m:rPr>
                <w:rPr>
                  <w:rFonts w:ascii="Times New Roman" w:hAnsi="Times New Roman" w:cs="Times New Roman"/>
                </w:rPr>
                <m:t xml:space="preserve">X </m:t>
              </m:r>
              <m:r>
                <m:rPr>
                  <m:nor/>
                </m:rPr>
                <w:rPr>
                  <w:rFonts w:ascii="Cambria Math" w:eastAsia="宋体" w:hAnsi="Cambria Math" w:cs="Cambria Math"/>
                </w:rPr>
                <m:t>∈</m:t>
              </m:r>
              <m:r>
                <m:rPr>
                  <m:nor/>
                </m:rPr>
                <w:rPr>
                  <w:rFonts w:ascii="Times New Roman" w:hAnsi="Times New Roman" w:cs="Times New Roman"/>
                </w:rPr>
                <m:t>images of healthy subjects</m:t>
              </m:r>
            </m:oMath>
          </w:p>
        </w:tc>
        <w:tc>
          <w:tcPr>
            <w:tcW w:w="567" w:type="dxa"/>
          </w:tcPr>
          <w:p w14:paraId="2B4B3DD0" w14:textId="6F37AC5E" w:rsidR="00F44331" w:rsidRPr="00F44331" w:rsidRDefault="00F44331" w:rsidP="00F44331">
            <w:pPr>
              <w:spacing w:after="120"/>
              <w:rPr>
                <w:rFonts w:ascii="Times New Roman" w:hAnsi="Times New Roman" w:cs="Times New Roman"/>
              </w:rPr>
            </w:pPr>
            <w:r w:rsidRPr="00F44331">
              <w:rPr>
                <w:rFonts w:ascii="Times New Roman" w:hAnsi="Times New Roman" w:cs="Times New Roman"/>
              </w:rPr>
              <w:t>(3)</w:t>
            </w:r>
          </w:p>
        </w:tc>
      </w:tr>
    </w:tbl>
    <w:p w14:paraId="431A9DC9" w14:textId="77777777" w:rsidR="00F44331" w:rsidRDefault="00F44331" w:rsidP="00F44331">
      <w:pPr>
        <w:spacing w:line="360" w:lineRule="auto"/>
        <w:rPr>
          <w:rFonts w:ascii="Times New Roman" w:hAnsi="Times New Roman" w:cs="Times New Roman"/>
        </w:rPr>
      </w:pPr>
      <w:r w:rsidRPr="00F44331">
        <w:rPr>
          <w:rFonts w:ascii="Times New Roman" w:hAnsi="Times New Roman" w:cs="Times New Roman"/>
        </w:rPr>
        <w:t>Adversarial loss guarantees the healthiness of pseudo-healthy images. The sigmoid cross-entropy loss is adopted as the adversarial loss. The adversarial loss function is defined as follows:</w:t>
      </w:r>
    </w:p>
    <w:tbl>
      <w:tblPr>
        <w:tblStyle w:val="a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792"/>
        <w:gridCol w:w="504"/>
      </w:tblGrid>
      <w:tr w:rsidR="00F44331" w:rsidRPr="00F44331" w14:paraId="2B8F55F2" w14:textId="77777777" w:rsidTr="00170050">
        <w:tc>
          <w:tcPr>
            <w:tcW w:w="7792" w:type="dxa"/>
          </w:tcPr>
          <w:bookmarkStart w:id="22" w:name="_Hlk144820545"/>
          <w:bookmarkStart w:id="23" w:name="_Hlk139967800"/>
          <w:p w14:paraId="14328D6E" w14:textId="77777777" w:rsidR="00F44331" w:rsidRPr="00F44331" w:rsidRDefault="00000000" w:rsidP="00170050">
            <w:pPr>
              <w:spacing w:after="120"/>
              <w:rPr>
                <w:rFonts w:ascii="Times New Roman" w:hAnsi="Times New Roman" w:cs="Times New Roman"/>
              </w:rPr>
            </w:pPr>
            <m:oMathPara>
              <m:oMath>
                <m:sSub>
                  <m:sSubPr>
                    <m:ctrlPr>
                      <w:rPr>
                        <w:rFonts w:ascii="Cambria Math" w:hAnsi="Cambria Math" w:cs="Times New Roman"/>
                      </w:rPr>
                    </m:ctrlPr>
                  </m:sSubPr>
                  <m:e>
                    <m:r>
                      <w:rPr>
                        <w:rFonts w:ascii="Cambria Math" w:hAnsi="Cambria Math" w:cs="Times New Roman"/>
                      </w:rPr>
                      <m:t>L</m:t>
                    </m:r>
                  </m:e>
                  <m:sub>
                    <m:r>
                      <w:rPr>
                        <w:rFonts w:ascii="Cambria Math" w:hAnsi="Cambria Math" w:cs="Times New Roman"/>
                      </w:rPr>
                      <m:t>A</m:t>
                    </m:r>
                  </m:sub>
                </m:sSub>
                <w:bookmarkEnd w:id="22"/>
                <m:r>
                  <m:rPr>
                    <m:sty m:val="p"/>
                  </m:rPr>
                  <w:rPr>
                    <w:rFonts w:ascii="Cambria Math" w:hAnsi="Cambria Math" w:cs="Times New Roman"/>
                  </w:rPr>
                  <m:t>=</m:t>
                </m:r>
                <m:sSub>
                  <m:sSubPr>
                    <m:ctrlPr>
                      <w:rPr>
                        <w:rFonts w:ascii="Cambria Math" w:hAnsi="Cambria Math" w:cs="Times New Roman"/>
                      </w:rPr>
                    </m:ctrlPr>
                  </m:sSubPr>
                  <m:e>
                    <m:r>
                      <w:rPr>
                        <w:rFonts w:ascii="Cambria Math" w:hAnsi="Cambria Math" w:cs="Times New Roman"/>
                      </w:rPr>
                      <m:t>E</m:t>
                    </m:r>
                  </m:e>
                  <m:sub>
                    <m:r>
                      <w:rPr>
                        <w:rFonts w:ascii="Cambria Math" w:hAnsi="Cambria Math" w:cs="Times New Roman"/>
                      </w:rPr>
                      <m:t>X~</m:t>
                    </m:r>
                    <m:sSub>
                      <m:sSubPr>
                        <m:ctrlPr>
                          <w:rPr>
                            <w:rFonts w:ascii="Cambria Math" w:hAnsi="Cambria Math" w:cs="Times New Roman"/>
                            <w:i/>
                          </w:rPr>
                        </m:ctrlPr>
                      </m:sSubPr>
                      <m:e>
                        <m:r>
                          <w:rPr>
                            <w:rFonts w:ascii="Cambria Math" w:hAnsi="Cambria Math" w:cs="Times New Roman"/>
                          </w:rPr>
                          <m:t>P</m:t>
                        </m:r>
                      </m:e>
                      <m:sub>
                        <m:r>
                          <w:rPr>
                            <w:rFonts w:ascii="Cambria Math" w:hAnsi="Cambria Math" w:cs="Times New Roman"/>
                          </w:rPr>
                          <m:t>X</m:t>
                        </m:r>
                      </m:sub>
                    </m:sSub>
                  </m:sub>
                </m:sSub>
                <m:d>
                  <m:dPr>
                    <m:ctrlPr>
                      <w:rPr>
                        <w:rFonts w:ascii="Cambria Math" w:hAnsi="Cambria Math" w:cs="Times New Roman"/>
                      </w:rPr>
                    </m:ctrlPr>
                  </m:dPr>
                  <m:e>
                    <m:r>
                      <w:rPr>
                        <w:rFonts w:ascii="Cambria Math" w:hAnsi="Cambria Math" w:cs="Times New Roman"/>
                      </w:rPr>
                      <m:t>-log</m:t>
                    </m:r>
                    <m:d>
                      <m:dPr>
                        <m:ctrlPr>
                          <w:rPr>
                            <w:rFonts w:ascii="Cambria Math" w:hAnsi="Cambria Math" w:cs="Times New Roman"/>
                          </w:rPr>
                        </m:ctrlPr>
                      </m:dPr>
                      <m:e>
                        <m:r>
                          <w:rPr>
                            <w:rFonts w:ascii="Cambria Math" w:hAnsi="Cambria Math" w:cs="Times New Roman"/>
                          </w:rPr>
                          <m:t>D</m:t>
                        </m:r>
                        <m:d>
                          <m:dPr>
                            <m:ctrlPr>
                              <w:rPr>
                                <w:rFonts w:ascii="Cambria Math" w:hAnsi="Cambria Math" w:cs="Times New Roman"/>
                              </w:rPr>
                            </m:ctrlPr>
                          </m:dPr>
                          <m:e>
                            <m:sSub>
                              <m:sSubPr>
                                <m:ctrlPr>
                                  <w:rPr>
                                    <w:rFonts w:ascii="Cambria Math" w:hAnsi="Cambria Math" w:cs="Times New Roman"/>
                                  </w:rPr>
                                </m:ctrlPr>
                              </m:sSubPr>
                              <m:e>
                                <m:r>
                                  <w:rPr>
                                    <w:rFonts w:ascii="Cambria Math" w:hAnsi="Cambria Math" w:cs="Times New Roman"/>
                                  </w:rPr>
                                  <m:t>D</m:t>
                                </m:r>
                              </m:e>
                              <m:sub>
                                <m:r>
                                  <w:rPr>
                                    <w:rFonts w:ascii="Cambria Math" w:hAnsi="Cambria Math" w:cs="Times New Roman"/>
                                  </w:rPr>
                                  <m:t>G</m:t>
                                </m:r>
                              </m:sub>
                            </m:sSub>
                            <m:d>
                              <m:dPr>
                                <m:ctrlPr>
                                  <w:rPr>
                                    <w:rFonts w:ascii="Cambria Math" w:hAnsi="Cambria Math" w:cs="Times New Roman"/>
                                  </w:rPr>
                                </m:ctrlPr>
                              </m:dPr>
                              <m:e>
                                <m:sSub>
                                  <m:sSubPr>
                                    <m:ctrlPr>
                                      <w:rPr>
                                        <w:rFonts w:ascii="Cambria Math" w:hAnsi="Cambria Math" w:cs="Times New Roman"/>
                                      </w:rPr>
                                    </m:ctrlPr>
                                  </m:sSubPr>
                                  <m:e>
                                    <m:r>
                                      <w:rPr>
                                        <w:rFonts w:ascii="Cambria Math" w:hAnsi="Cambria Math" w:cs="Times New Roman"/>
                                      </w:rPr>
                                      <m:t>E</m:t>
                                    </m:r>
                                  </m:e>
                                  <m:sub>
                                    <m:r>
                                      <w:rPr>
                                        <w:rFonts w:ascii="Cambria Math" w:hAnsi="Cambria Math" w:cs="Times New Roman"/>
                                      </w:rPr>
                                      <m:t>G</m:t>
                                    </m:r>
                                  </m:sub>
                                </m:sSub>
                                <m:d>
                                  <m:dPr>
                                    <m:ctrlPr>
                                      <w:rPr>
                                        <w:rFonts w:ascii="Cambria Math" w:hAnsi="Cambria Math" w:cs="Times New Roman"/>
                                      </w:rPr>
                                    </m:ctrlPr>
                                  </m:dPr>
                                  <m:e>
                                    <m:r>
                                      <w:rPr>
                                        <w:rFonts w:ascii="Cambria Math" w:hAnsi="Cambria Math" w:cs="Times New Roman"/>
                                      </w:rPr>
                                      <m:t>X</m:t>
                                    </m:r>
                                  </m:e>
                                </m:d>
                              </m:e>
                            </m:d>
                          </m:e>
                        </m:d>
                      </m:e>
                    </m:d>
                  </m:e>
                </m:d>
              </m:oMath>
            </m:oMathPara>
          </w:p>
        </w:tc>
        <w:tc>
          <w:tcPr>
            <w:tcW w:w="504" w:type="dxa"/>
          </w:tcPr>
          <w:p w14:paraId="72686FA1" w14:textId="41B316EE" w:rsidR="00F44331" w:rsidRPr="00F44331" w:rsidRDefault="00F44331" w:rsidP="00170050">
            <w:pPr>
              <w:spacing w:after="120"/>
              <w:rPr>
                <w:rFonts w:ascii="Times New Roman" w:hAnsi="Times New Roman" w:cs="Times New Roman"/>
              </w:rPr>
            </w:pPr>
            <w:r w:rsidRPr="00F44331">
              <w:rPr>
                <w:rFonts w:ascii="Times New Roman" w:hAnsi="Times New Roman" w:cs="Times New Roman"/>
              </w:rPr>
              <w:t>(4)</w:t>
            </w:r>
          </w:p>
        </w:tc>
      </w:tr>
    </w:tbl>
    <w:bookmarkEnd w:id="23"/>
    <w:p w14:paraId="6A67D08F" w14:textId="6F23F92A" w:rsidR="00F44331" w:rsidRPr="00F44331" w:rsidRDefault="00F44331" w:rsidP="00F44331">
      <w:pPr>
        <w:spacing w:line="360" w:lineRule="auto"/>
        <w:rPr>
          <w:rFonts w:ascii="Times New Roman" w:hAnsi="Times New Roman" w:cs="Times New Roman"/>
        </w:rPr>
      </w:pPr>
      <w:r w:rsidRPr="00F44331">
        <w:rPr>
          <w:rFonts w:ascii="Times New Roman" w:hAnsi="Times New Roman" w:cs="Times New Roman"/>
        </w:rPr>
        <w:lastRenderedPageBreak/>
        <w:t xml:space="preserve">Total variation (TV) regularization loss is optimized using the block iterative regularized algebraic reconstruction technique to solve the image-denoising problems. </w:t>
      </w:r>
    </w:p>
    <w:tbl>
      <w:tblPr>
        <w:tblStyle w:val="a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792"/>
        <w:gridCol w:w="504"/>
      </w:tblGrid>
      <w:tr w:rsidR="00F44331" w:rsidRPr="00F44331" w14:paraId="31AD07FE" w14:textId="77777777" w:rsidTr="00170050">
        <w:tc>
          <w:tcPr>
            <w:tcW w:w="7792" w:type="dxa"/>
          </w:tcPr>
          <w:bookmarkStart w:id="24" w:name="_Hlk144820436"/>
          <w:p w14:paraId="74B39620" w14:textId="77777777" w:rsidR="00F44331" w:rsidRPr="00F44331" w:rsidRDefault="00000000" w:rsidP="00170050">
            <w:pPr>
              <w:spacing w:after="120"/>
              <w:rPr>
                <w:rFonts w:ascii="Times New Roman" w:hAnsi="Times New Roman" w:cs="Times New Roman"/>
              </w:rPr>
            </w:pPr>
            <m:oMathPara>
              <m:oMath>
                <m:sSub>
                  <m:sSubPr>
                    <m:ctrlPr>
                      <w:rPr>
                        <w:rFonts w:ascii="Cambria Math" w:hAnsi="Cambria Math" w:cs="Times New Roman"/>
                      </w:rPr>
                    </m:ctrlPr>
                  </m:sSubPr>
                  <m:e>
                    <m:r>
                      <w:rPr>
                        <w:rFonts w:ascii="Cambria Math" w:hAnsi="Cambria Math" w:cs="Times New Roman"/>
                      </w:rPr>
                      <m:t>L</m:t>
                    </m:r>
                  </m:e>
                  <m:sub>
                    <m:r>
                      <w:rPr>
                        <w:rFonts w:ascii="Cambria Math" w:hAnsi="Cambria Math" w:cs="Times New Roman"/>
                      </w:rPr>
                      <m:t>TV</m:t>
                    </m:r>
                  </m:sub>
                </m:sSub>
                <w:bookmarkEnd w:id="24"/>
                <m:r>
                  <m:rPr>
                    <m:sty m:val="p"/>
                  </m:rPr>
                  <w:rPr>
                    <w:rFonts w:ascii="Cambria Math" w:hAnsi="Cambria Math" w:cs="Times New Roman"/>
                  </w:rPr>
                  <m:t>=</m:t>
                </m:r>
                <m:nary>
                  <m:naryPr>
                    <m:chr m:val="∑"/>
                    <m:limLoc m:val="undOvr"/>
                    <m:supHide m:val="1"/>
                    <m:ctrlPr>
                      <w:rPr>
                        <w:rFonts w:ascii="Cambria Math" w:hAnsi="Cambria Math" w:cs="Times New Roman"/>
                      </w:rPr>
                    </m:ctrlPr>
                  </m:naryPr>
                  <m:sub>
                    <m:r>
                      <w:rPr>
                        <w:rFonts w:ascii="Cambria Math" w:hAnsi="Cambria Math" w:cs="Times New Roman"/>
                      </w:rPr>
                      <m:t>i</m:t>
                    </m:r>
                    <m:r>
                      <m:rPr>
                        <m:sty m:val="p"/>
                      </m:rPr>
                      <w:rPr>
                        <w:rFonts w:ascii="Cambria Math" w:hAnsi="Cambria Math" w:cs="Times New Roman"/>
                      </w:rPr>
                      <m:t>,</m:t>
                    </m:r>
                    <m:r>
                      <w:rPr>
                        <w:rFonts w:ascii="Cambria Math" w:hAnsi="Cambria Math" w:cs="Times New Roman"/>
                      </w:rPr>
                      <m:t>j</m:t>
                    </m:r>
                    <m:r>
                      <m:rPr>
                        <m:sty m:val="p"/>
                      </m:rPr>
                      <w:rPr>
                        <w:rFonts w:ascii="Cambria Math" w:hAnsi="Cambria Math" w:cs="Times New Roman"/>
                      </w:rPr>
                      <m:t>,</m:t>
                    </m:r>
                    <m:r>
                      <w:rPr>
                        <w:rFonts w:ascii="Cambria Math" w:hAnsi="Cambria Math" w:cs="Times New Roman"/>
                      </w:rPr>
                      <m:t>k</m:t>
                    </m:r>
                  </m:sub>
                  <m:sup/>
                  <m:e>
                    <m:rad>
                      <m:radPr>
                        <m:degHide m:val="1"/>
                        <m:ctrlPr>
                          <w:rPr>
                            <w:rFonts w:ascii="Cambria Math" w:hAnsi="Cambria Math" w:cs="Times New Roman"/>
                          </w:rPr>
                        </m:ctrlPr>
                      </m:radPr>
                      <m:deg/>
                      <m:e>
                        <m:sSup>
                          <m:sSupPr>
                            <m:ctrlPr>
                              <w:rPr>
                                <w:rFonts w:ascii="Cambria Math" w:hAnsi="Cambria Math" w:cs="Times New Roman"/>
                              </w:rPr>
                            </m:ctrlPr>
                          </m:sSupPr>
                          <m:e>
                            <m:d>
                              <m:dPr>
                                <m:ctrlPr>
                                  <w:rPr>
                                    <w:rFonts w:ascii="Cambria Math" w:hAnsi="Cambria Math" w:cs="Times New Roman"/>
                                  </w:rPr>
                                </m:ctrlPr>
                              </m:dPr>
                              <m:e>
                                <m:sSub>
                                  <m:sSubPr>
                                    <m:ctrlPr>
                                      <w:rPr>
                                        <w:rFonts w:ascii="Cambria Math" w:hAnsi="Cambria Math" w:cs="Times New Roman"/>
                                      </w:rPr>
                                    </m:ctrlPr>
                                  </m:sSubPr>
                                  <m:e>
                                    <m:r>
                                      <w:rPr>
                                        <w:rFonts w:ascii="Cambria Math" w:hAnsi="Cambria Math" w:cs="Times New Roman"/>
                                      </w:rPr>
                                      <m:t>X</m:t>
                                    </m:r>
                                  </m:e>
                                  <m:sub>
                                    <m:r>
                                      <w:rPr>
                                        <w:rFonts w:ascii="Cambria Math" w:hAnsi="Cambria Math" w:cs="Times New Roman"/>
                                      </w:rPr>
                                      <m:t>i</m:t>
                                    </m:r>
                                    <m:r>
                                      <m:rPr>
                                        <m:sty m:val="p"/>
                                      </m:rPr>
                                      <w:rPr>
                                        <w:rFonts w:ascii="Cambria Math" w:hAnsi="Cambria Math" w:cs="Times New Roman"/>
                                      </w:rPr>
                                      <m:t>,</m:t>
                                    </m:r>
                                    <m:r>
                                      <w:rPr>
                                        <w:rFonts w:ascii="Cambria Math" w:hAnsi="Cambria Math" w:cs="Times New Roman"/>
                                      </w:rPr>
                                      <m:t>j</m:t>
                                    </m:r>
                                    <m:r>
                                      <m:rPr>
                                        <m:sty m:val="p"/>
                                      </m:rPr>
                                      <w:rPr>
                                        <w:rFonts w:ascii="Cambria Math" w:hAnsi="Cambria Math" w:cs="Times New Roman"/>
                                      </w:rPr>
                                      <m:t>,</m:t>
                                    </m:r>
                                    <m:r>
                                      <w:rPr>
                                        <w:rFonts w:ascii="Cambria Math" w:hAnsi="Cambria Math" w:cs="Times New Roman"/>
                                      </w:rPr>
                                      <m:t>k</m:t>
                                    </m:r>
                                  </m:sub>
                                </m:sSub>
                                <m:r>
                                  <m:rPr>
                                    <m:sty m:val="p"/>
                                  </m:rPr>
                                  <w:rPr>
                                    <w:rFonts w:ascii="Cambria Math" w:hAnsi="Cambria Math" w:cs="Times New Roman"/>
                                  </w:rPr>
                                  <m:t>-</m:t>
                                </m:r>
                                <m:sSub>
                                  <m:sSubPr>
                                    <m:ctrlPr>
                                      <w:rPr>
                                        <w:rFonts w:ascii="Cambria Math" w:hAnsi="Cambria Math" w:cs="Times New Roman"/>
                                      </w:rPr>
                                    </m:ctrlPr>
                                  </m:sSubPr>
                                  <m:e>
                                    <m:r>
                                      <w:rPr>
                                        <w:rFonts w:ascii="Cambria Math" w:hAnsi="Cambria Math" w:cs="Times New Roman"/>
                                      </w:rPr>
                                      <m:t>X</m:t>
                                    </m:r>
                                  </m:e>
                                  <m:sub>
                                    <m:r>
                                      <w:rPr>
                                        <w:rFonts w:ascii="Cambria Math" w:hAnsi="Cambria Math" w:cs="Times New Roman"/>
                                      </w:rPr>
                                      <m:t>i</m:t>
                                    </m:r>
                                    <m:r>
                                      <m:rPr>
                                        <m:sty m:val="p"/>
                                      </m:rPr>
                                      <w:rPr>
                                        <w:rFonts w:ascii="Cambria Math" w:hAnsi="Cambria Math" w:cs="Times New Roman"/>
                                      </w:rPr>
                                      <m:t>-1,</m:t>
                                    </m:r>
                                    <m:r>
                                      <w:rPr>
                                        <w:rFonts w:ascii="Cambria Math" w:hAnsi="Cambria Math" w:cs="Times New Roman"/>
                                      </w:rPr>
                                      <m:t>j</m:t>
                                    </m:r>
                                    <m:r>
                                      <m:rPr>
                                        <m:sty m:val="p"/>
                                      </m:rPr>
                                      <w:rPr>
                                        <w:rFonts w:ascii="Cambria Math" w:hAnsi="Cambria Math" w:cs="Times New Roman"/>
                                      </w:rPr>
                                      <m:t>,</m:t>
                                    </m:r>
                                    <m:r>
                                      <w:rPr>
                                        <w:rFonts w:ascii="Cambria Math" w:hAnsi="Cambria Math" w:cs="Times New Roman"/>
                                      </w:rPr>
                                      <m:t>k</m:t>
                                    </m:r>
                                  </m:sub>
                                </m:sSub>
                              </m:e>
                            </m:d>
                          </m:e>
                          <m:sup>
                            <m:r>
                              <m:rPr>
                                <m:sty m:val="p"/>
                              </m:rPr>
                              <w:rPr>
                                <w:rFonts w:ascii="Cambria Math" w:hAnsi="Cambria Math" w:cs="Times New Roman"/>
                              </w:rPr>
                              <m:t>2</m:t>
                            </m:r>
                          </m:sup>
                        </m:sSup>
                        <m:r>
                          <m:rPr>
                            <m:sty m:val="p"/>
                          </m:rPr>
                          <w:rPr>
                            <w:rFonts w:ascii="Cambria Math" w:hAnsi="Cambria Math" w:cs="Times New Roman"/>
                          </w:rPr>
                          <m:t>+</m:t>
                        </m:r>
                        <m:sSup>
                          <m:sSupPr>
                            <m:ctrlPr>
                              <w:rPr>
                                <w:rFonts w:ascii="Cambria Math" w:hAnsi="Cambria Math" w:cs="Times New Roman"/>
                              </w:rPr>
                            </m:ctrlPr>
                          </m:sSupPr>
                          <m:e>
                            <m:d>
                              <m:dPr>
                                <m:ctrlPr>
                                  <w:rPr>
                                    <w:rFonts w:ascii="Cambria Math" w:hAnsi="Cambria Math" w:cs="Times New Roman"/>
                                  </w:rPr>
                                </m:ctrlPr>
                              </m:dPr>
                              <m:e>
                                <m:sSub>
                                  <m:sSubPr>
                                    <m:ctrlPr>
                                      <w:rPr>
                                        <w:rFonts w:ascii="Cambria Math" w:hAnsi="Cambria Math" w:cs="Times New Roman"/>
                                      </w:rPr>
                                    </m:ctrlPr>
                                  </m:sSubPr>
                                  <m:e>
                                    <m:r>
                                      <w:rPr>
                                        <w:rFonts w:ascii="Cambria Math" w:hAnsi="Cambria Math" w:cs="Times New Roman"/>
                                      </w:rPr>
                                      <m:t>X</m:t>
                                    </m:r>
                                  </m:e>
                                  <m:sub>
                                    <m:r>
                                      <w:rPr>
                                        <w:rFonts w:ascii="Cambria Math" w:hAnsi="Cambria Math" w:cs="Times New Roman"/>
                                      </w:rPr>
                                      <m:t>i</m:t>
                                    </m:r>
                                    <m:r>
                                      <m:rPr>
                                        <m:sty m:val="p"/>
                                      </m:rPr>
                                      <w:rPr>
                                        <w:rFonts w:ascii="Cambria Math" w:hAnsi="Cambria Math" w:cs="Times New Roman"/>
                                      </w:rPr>
                                      <m:t>,</m:t>
                                    </m:r>
                                    <m:r>
                                      <w:rPr>
                                        <w:rFonts w:ascii="Cambria Math" w:hAnsi="Cambria Math" w:cs="Times New Roman"/>
                                      </w:rPr>
                                      <m:t>j</m:t>
                                    </m:r>
                                    <m:r>
                                      <m:rPr>
                                        <m:sty m:val="p"/>
                                      </m:rPr>
                                      <w:rPr>
                                        <w:rFonts w:ascii="Cambria Math" w:hAnsi="Cambria Math" w:cs="Times New Roman"/>
                                      </w:rPr>
                                      <m:t>,</m:t>
                                    </m:r>
                                    <m:r>
                                      <w:rPr>
                                        <w:rFonts w:ascii="Cambria Math" w:hAnsi="Cambria Math" w:cs="Times New Roman"/>
                                      </w:rPr>
                                      <m:t>k</m:t>
                                    </m:r>
                                  </m:sub>
                                </m:sSub>
                                <m:r>
                                  <m:rPr>
                                    <m:sty m:val="p"/>
                                  </m:rPr>
                                  <w:rPr>
                                    <w:rFonts w:ascii="Cambria Math" w:hAnsi="Cambria Math" w:cs="Times New Roman"/>
                                  </w:rPr>
                                  <m:t>-</m:t>
                                </m:r>
                                <m:sSub>
                                  <m:sSubPr>
                                    <m:ctrlPr>
                                      <w:rPr>
                                        <w:rFonts w:ascii="Cambria Math" w:hAnsi="Cambria Math" w:cs="Times New Roman"/>
                                      </w:rPr>
                                    </m:ctrlPr>
                                  </m:sSubPr>
                                  <m:e>
                                    <m:r>
                                      <w:rPr>
                                        <w:rFonts w:ascii="Cambria Math" w:hAnsi="Cambria Math" w:cs="Times New Roman"/>
                                      </w:rPr>
                                      <m:t>X</m:t>
                                    </m:r>
                                  </m:e>
                                  <m:sub>
                                    <m:r>
                                      <w:rPr>
                                        <w:rFonts w:ascii="Cambria Math" w:hAnsi="Cambria Math" w:cs="Times New Roman"/>
                                      </w:rPr>
                                      <m:t>i</m:t>
                                    </m:r>
                                    <m:r>
                                      <m:rPr>
                                        <m:sty m:val="p"/>
                                      </m:rPr>
                                      <w:rPr>
                                        <w:rFonts w:ascii="Cambria Math" w:hAnsi="Cambria Math" w:cs="Times New Roman"/>
                                      </w:rPr>
                                      <m:t>,</m:t>
                                    </m:r>
                                    <m:r>
                                      <w:rPr>
                                        <w:rFonts w:ascii="Cambria Math" w:hAnsi="Cambria Math" w:cs="Times New Roman"/>
                                      </w:rPr>
                                      <m:t>j</m:t>
                                    </m:r>
                                    <m:r>
                                      <m:rPr>
                                        <m:sty m:val="p"/>
                                      </m:rPr>
                                      <w:rPr>
                                        <w:rFonts w:ascii="Cambria Math" w:hAnsi="Cambria Math" w:cs="Times New Roman"/>
                                      </w:rPr>
                                      <m:t>-1,</m:t>
                                    </m:r>
                                    <m:r>
                                      <w:rPr>
                                        <w:rFonts w:ascii="Cambria Math" w:hAnsi="Cambria Math" w:cs="Times New Roman"/>
                                      </w:rPr>
                                      <m:t>k</m:t>
                                    </m:r>
                                  </m:sub>
                                </m:sSub>
                              </m:e>
                            </m:d>
                          </m:e>
                          <m:sup>
                            <m:r>
                              <m:rPr>
                                <m:sty m:val="p"/>
                              </m:rPr>
                              <w:rPr>
                                <w:rFonts w:ascii="Cambria Math" w:hAnsi="Cambria Math" w:cs="Times New Roman"/>
                              </w:rPr>
                              <m:t>2</m:t>
                            </m:r>
                          </m:sup>
                        </m:sSup>
                        <m:r>
                          <m:rPr>
                            <m:sty m:val="p"/>
                          </m:rPr>
                          <w:rPr>
                            <w:rFonts w:ascii="Cambria Math" w:hAnsi="Cambria Math" w:cs="Times New Roman"/>
                          </w:rPr>
                          <m:t>+</m:t>
                        </m:r>
                        <m:sSup>
                          <m:sSupPr>
                            <m:ctrlPr>
                              <w:rPr>
                                <w:rFonts w:ascii="Cambria Math" w:hAnsi="Cambria Math" w:cs="Times New Roman"/>
                              </w:rPr>
                            </m:ctrlPr>
                          </m:sSupPr>
                          <m:e>
                            <m:d>
                              <m:dPr>
                                <m:ctrlPr>
                                  <w:rPr>
                                    <w:rFonts w:ascii="Cambria Math" w:hAnsi="Cambria Math" w:cs="Times New Roman"/>
                                  </w:rPr>
                                </m:ctrlPr>
                              </m:dPr>
                              <m:e>
                                <m:sSub>
                                  <m:sSubPr>
                                    <m:ctrlPr>
                                      <w:rPr>
                                        <w:rFonts w:ascii="Cambria Math" w:hAnsi="Cambria Math" w:cs="Times New Roman"/>
                                      </w:rPr>
                                    </m:ctrlPr>
                                  </m:sSubPr>
                                  <m:e>
                                    <m:r>
                                      <w:rPr>
                                        <w:rFonts w:ascii="Cambria Math" w:hAnsi="Cambria Math" w:cs="Times New Roman"/>
                                      </w:rPr>
                                      <m:t>X</m:t>
                                    </m:r>
                                  </m:e>
                                  <m:sub>
                                    <m:r>
                                      <w:rPr>
                                        <w:rFonts w:ascii="Cambria Math" w:hAnsi="Cambria Math" w:cs="Times New Roman"/>
                                      </w:rPr>
                                      <m:t>i</m:t>
                                    </m:r>
                                    <m:r>
                                      <m:rPr>
                                        <m:sty m:val="p"/>
                                      </m:rPr>
                                      <w:rPr>
                                        <w:rFonts w:ascii="Cambria Math" w:hAnsi="Cambria Math" w:cs="Times New Roman"/>
                                      </w:rPr>
                                      <m:t>,</m:t>
                                    </m:r>
                                    <m:r>
                                      <w:rPr>
                                        <w:rFonts w:ascii="Cambria Math" w:hAnsi="Cambria Math" w:cs="Times New Roman"/>
                                      </w:rPr>
                                      <m:t>j</m:t>
                                    </m:r>
                                    <m:r>
                                      <m:rPr>
                                        <m:sty m:val="p"/>
                                      </m:rPr>
                                      <w:rPr>
                                        <w:rFonts w:ascii="Cambria Math" w:hAnsi="Cambria Math" w:cs="Times New Roman"/>
                                      </w:rPr>
                                      <m:t>,</m:t>
                                    </m:r>
                                    <m:r>
                                      <w:rPr>
                                        <w:rFonts w:ascii="Cambria Math" w:hAnsi="Cambria Math" w:cs="Times New Roman"/>
                                      </w:rPr>
                                      <m:t>k</m:t>
                                    </m:r>
                                  </m:sub>
                                </m:sSub>
                                <m:r>
                                  <m:rPr>
                                    <m:sty m:val="p"/>
                                  </m:rPr>
                                  <w:rPr>
                                    <w:rFonts w:ascii="Cambria Math" w:hAnsi="Cambria Math" w:cs="Times New Roman"/>
                                  </w:rPr>
                                  <m:t>-</m:t>
                                </m:r>
                                <m:sSub>
                                  <m:sSubPr>
                                    <m:ctrlPr>
                                      <w:rPr>
                                        <w:rFonts w:ascii="Cambria Math" w:hAnsi="Cambria Math" w:cs="Times New Roman"/>
                                      </w:rPr>
                                    </m:ctrlPr>
                                  </m:sSubPr>
                                  <m:e>
                                    <m:r>
                                      <w:rPr>
                                        <w:rFonts w:ascii="Cambria Math" w:hAnsi="Cambria Math" w:cs="Times New Roman"/>
                                      </w:rPr>
                                      <m:t>X</m:t>
                                    </m:r>
                                  </m:e>
                                  <m:sub>
                                    <m:r>
                                      <w:rPr>
                                        <w:rFonts w:ascii="Cambria Math" w:hAnsi="Cambria Math" w:cs="Times New Roman"/>
                                      </w:rPr>
                                      <m:t>i</m:t>
                                    </m:r>
                                    <m:r>
                                      <m:rPr>
                                        <m:sty m:val="p"/>
                                      </m:rPr>
                                      <w:rPr>
                                        <w:rFonts w:ascii="Cambria Math" w:hAnsi="Cambria Math" w:cs="Times New Roman"/>
                                      </w:rPr>
                                      <m:t>,</m:t>
                                    </m:r>
                                    <m:r>
                                      <w:rPr>
                                        <w:rFonts w:ascii="Cambria Math" w:hAnsi="Cambria Math" w:cs="Times New Roman"/>
                                      </w:rPr>
                                      <m:t>j</m:t>
                                    </m:r>
                                    <m:r>
                                      <m:rPr>
                                        <m:sty m:val="p"/>
                                      </m:rPr>
                                      <w:rPr>
                                        <w:rFonts w:ascii="Cambria Math" w:hAnsi="Cambria Math" w:cs="Times New Roman"/>
                                      </w:rPr>
                                      <m:t>,</m:t>
                                    </m:r>
                                    <m:r>
                                      <w:rPr>
                                        <w:rFonts w:ascii="Cambria Math" w:hAnsi="Cambria Math" w:cs="Times New Roman"/>
                                      </w:rPr>
                                      <m:t>k</m:t>
                                    </m:r>
                                    <m:r>
                                      <m:rPr>
                                        <m:sty m:val="p"/>
                                      </m:rPr>
                                      <w:rPr>
                                        <w:rFonts w:ascii="Cambria Math" w:hAnsi="Cambria Math" w:cs="Times New Roman"/>
                                      </w:rPr>
                                      <m:t>-1</m:t>
                                    </m:r>
                                  </m:sub>
                                </m:sSub>
                              </m:e>
                            </m:d>
                          </m:e>
                          <m:sup>
                            <m:r>
                              <m:rPr>
                                <m:sty m:val="p"/>
                              </m:rPr>
                              <w:rPr>
                                <w:rFonts w:ascii="Cambria Math" w:hAnsi="Cambria Math" w:cs="Times New Roman"/>
                              </w:rPr>
                              <m:t>2</m:t>
                            </m:r>
                          </m:sup>
                        </m:sSup>
                      </m:e>
                    </m:rad>
                  </m:e>
                </m:nary>
              </m:oMath>
            </m:oMathPara>
          </w:p>
        </w:tc>
        <w:tc>
          <w:tcPr>
            <w:tcW w:w="504" w:type="dxa"/>
          </w:tcPr>
          <w:p w14:paraId="28933034" w14:textId="46204D1D" w:rsidR="00F44331" w:rsidRPr="00F44331" w:rsidRDefault="00F44331" w:rsidP="00170050">
            <w:pPr>
              <w:spacing w:after="120"/>
              <w:rPr>
                <w:rFonts w:ascii="Times New Roman" w:hAnsi="Times New Roman" w:cs="Times New Roman"/>
              </w:rPr>
            </w:pPr>
            <w:r w:rsidRPr="00F44331">
              <w:rPr>
                <w:rFonts w:ascii="Times New Roman" w:hAnsi="Times New Roman" w:cs="Times New Roman"/>
              </w:rPr>
              <w:t>(5)</w:t>
            </w:r>
          </w:p>
        </w:tc>
      </w:tr>
    </w:tbl>
    <w:p w14:paraId="317078ED" w14:textId="391FB497" w:rsidR="00F44331" w:rsidRPr="00F44331" w:rsidRDefault="00951575" w:rsidP="00F44331">
      <w:pPr>
        <w:spacing w:after="120"/>
        <w:rPr>
          <w:rFonts w:ascii="Times New Roman" w:hAnsi="Times New Roman" w:cs="Times New Roman"/>
        </w:rPr>
      </w:pPr>
      <w:r>
        <w:rPr>
          <w:rFonts w:ascii="Times New Roman" w:hAnsi="Times New Roman" w:cs="Times New Roman"/>
        </w:rPr>
        <w:t>W</w:t>
      </w:r>
      <w:r w:rsidR="00F44331" w:rsidRPr="00F44331">
        <w:rPr>
          <w:rFonts w:ascii="Times New Roman" w:hAnsi="Times New Roman" w:cs="Times New Roman"/>
        </w:rPr>
        <w:t xml:space="preserve">here i, j, k denote the image coordinate. </w:t>
      </w:r>
      <w:bookmarkStart w:id="25" w:name="_Hlk151148632"/>
      <w:bookmarkStart w:id="26" w:name="_Hlk175165861"/>
      <w:r w:rsidR="00F44331" w:rsidRPr="000D71B6">
        <w:rPr>
          <w:rFonts w:ascii="Times New Roman" w:hAnsi="Times New Roman" w:cs="Times New Roman"/>
        </w:rPr>
        <w:t>Mutual Information (MI) loss</w:t>
      </w:r>
      <w:bookmarkEnd w:id="25"/>
      <w:r w:rsidR="00F44331" w:rsidRPr="00F44331">
        <w:rPr>
          <w:rFonts w:ascii="Times New Roman" w:hAnsi="Times New Roman" w:cs="Times New Roman"/>
          <w:b/>
          <w:bCs/>
        </w:rPr>
        <w:t xml:space="preserve"> </w:t>
      </w:r>
      <w:r w:rsidR="00F44331" w:rsidRPr="00F44331">
        <w:rPr>
          <w:rFonts w:ascii="Times New Roman" w:hAnsi="Times New Roman" w:cs="Times New Roman"/>
        </w:rPr>
        <w:t xml:space="preserve">is used to minimize the mutual information to keep the orthogonality between </w:t>
      </w:r>
      <m:oMath>
        <m:sSub>
          <m:sSubPr>
            <m:ctrlPr>
              <w:rPr>
                <w:rFonts w:ascii="Cambria Math" w:hAnsi="Cambria Math" w:cs="Times New Roman"/>
                <w:i/>
              </w:rPr>
            </m:ctrlPr>
          </m:sSubPr>
          <m:e>
            <m:r>
              <w:rPr>
                <w:rFonts w:ascii="Cambria Math" w:hAnsi="Cambria Math" w:cs="Times New Roman"/>
              </w:rPr>
              <m:t>C</m:t>
            </m:r>
          </m:e>
          <m:sub>
            <m:r>
              <w:rPr>
                <w:rFonts w:ascii="Cambria Math" w:hAnsi="Cambria Math" w:cs="Times New Roman"/>
              </w:rPr>
              <m:t>z</m:t>
            </m:r>
          </m:sub>
        </m:sSub>
      </m:oMath>
      <w:r w:rsidR="00F44331" w:rsidRPr="00F44331">
        <w:rPr>
          <w:rFonts w:ascii="Times New Roman" w:hAnsi="Times New Roman" w:cs="Times New Roman"/>
        </w:rPr>
        <w:t xml:space="preserve"> and </w:t>
      </w:r>
      <m:oMath>
        <m:sSub>
          <m:sSubPr>
            <m:ctrlPr>
              <w:rPr>
                <w:rFonts w:ascii="Cambria Math" w:hAnsi="Cambria Math" w:cs="Times New Roman"/>
                <w:i/>
              </w:rPr>
            </m:ctrlPr>
          </m:sSubPr>
          <m:e>
            <m:r>
              <w:rPr>
                <w:rFonts w:ascii="Cambria Math" w:hAnsi="Cambria Math" w:cs="Times New Roman"/>
              </w:rPr>
              <m:t>C</m:t>
            </m:r>
          </m:e>
          <m:sub>
            <m:r>
              <w:rPr>
                <w:rFonts w:ascii="Cambria Math" w:hAnsi="Cambria Math" w:cs="Times New Roman"/>
              </w:rPr>
              <m:t>a</m:t>
            </m:r>
          </m:sub>
        </m:sSub>
      </m:oMath>
      <w:r w:rsidR="00F44331" w:rsidRPr="00F44331">
        <w:rPr>
          <w:rFonts w:ascii="Times New Roman" w:hAnsi="Times New Roman" w:cs="Times New Roman"/>
        </w:rPr>
        <w:t>. The lost function of mutual information is defined as</w:t>
      </w:r>
    </w:p>
    <w:tbl>
      <w:tblPr>
        <w:tblStyle w:val="a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635"/>
        <w:gridCol w:w="671"/>
      </w:tblGrid>
      <w:tr w:rsidR="00F44331" w:rsidRPr="00F44331" w14:paraId="72D268E8" w14:textId="77777777" w:rsidTr="00170050">
        <w:tc>
          <w:tcPr>
            <w:tcW w:w="7650" w:type="dxa"/>
          </w:tcPr>
          <w:p w14:paraId="42DBFC61" w14:textId="77777777" w:rsidR="00F44331" w:rsidRPr="00F44331" w:rsidRDefault="00000000" w:rsidP="00170050">
            <w:pPr>
              <w:spacing w:after="120"/>
              <w:rPr>
                <w:rFonts w:ascii="Times New Roman" w:hAnsi="Times New Roman" w:cs="Times New Roman"/>
                <w:i/>
              </w:rPr>
            </w:pPr>
            <m:oMathPara>
              <m:oMath>
                <m:sSub>
                  <m:sSubPr>
                    <m:ctrlPr>
                      <w:rPr>
                        <w:rFonts w:ascii="Cambria Math" w:hAnsi="Cambria Math" w:cs="Times New Roman"/>
                        <w:i/>
                      </w:rPr>
                    </m:ctrlPr>
                  </m:sSubPr>
                  <m:e>
                    <m:r>
                      <w:rPr>
                        <w:rFonts w:ascii="Cambria Math" w:hAnsi="Cambria Math" w:cs="Times New Roman"/>
                      </w:rPr>
                      <m:t>L</m:t>
                    </m:r>
                  </m:e>
                  <m:sub>
                    <m:r>
                      <w:rPr>
                        <w:rFonts w:ascii="Cambria Math" w:hAnsi="Cambria Math" w:cs="Times New Roman"/>
                      </w:rPr>
                      <m:t>MI</m:t>
                    </m:r>
                  </m:sub>
                </m:sSub>
                <m:r>
                  <m:rPr>
                    <m:sty m:val="bi"/>
                  </m:rPr>
                  <w:rPr>
                    <w:rFonts w:ascii="Cambria Math" w:hAnsi="Cambria Math" w:cs="Times New Roman"/>
                  </w:rPr>
                  <m:t>=-</m:t>
                </m:r>
                <m:r>
                  <w:rPr>
                    <w:rFonts w:ascii="Cambria Math" w:hAnsi="Cambria Math" w:cs="Times New Roman"/>
                  </w:rPr>
                  <m:t xml:space="preserve"> I</m:t>
                </m:r>
                <m:d>
                  <m:dPr>
                    <m:ctrlPr>
                      <w:rPr>
                        <w:rFonts w:ascii="Cambria Math" w:hAnsi="Cambria Math" w:cs="Times New Roman"/>
                        <w:i/>
                      </w:rPr>
                    </m:ctrlPr>
                  </m:dPr>
                  <m:e>
                    <m:sSub>
                      <m:sSubPr>
                        <m:ctrlPr>
                          <w:rPr>
                            <w:rFonts w:ascii="Cambria Math" w:hAnsi="Cambria Math" w:cs="Times New Roman"/>
                            <w:i/>
                          </w:rPr>
                        </m:ctrlPr>
                      </m:sSubPr>
                      <m:e>
                        <m:r>
                          <w:rPr>
                            <w:rFonts w:ascii="Cambria Math" w:hAnsi="Cambria Math" w:cs="Times New Roman"/>
                          </w:rPr>
                          <m:t>C</m:t>
                        </m:r>
                      </m:e>
                      <m:sub>
                        <m:r>
                          <w:rPr>
                            <w:rFonts w:ascii="Cambria Math" w:hAnsi="Cambria Math" w:cs="Times New Roman"/>
                          </w:rPr>
                          <m:t>z</m:t>
                        </m:r>
                      </m:sub>
                    </m:sSub>
                    <m:r>
                      <w:rPr>
                        <w:rFonts w:ascii="Cambria Math" w:hAnsi="Cambria Math" w:cs="Times New Roman"/>
                      </w:rPr>
                      <m:t>,</m:t>
                    </m:r>
                    <m:sSub>
                      <m:sSubPr>
                        <m:ctrlPr>
                          <w:rPr>
                            <w:rFonts w:ascii="Cambria Math" w:hAnsi="Cambria Math" w:cs="Times New Roman"/>
                            <w:i/>
                          </w:rPr>
                        </m:ctrlPr>
                      </m:sSubPr>
                      <m:e>
                        <m:r>
                          <w:rPr>
                            <w:rFonts w:ascii="Cambria Math" w:hAnsi="Cambria Math" w:cs="Times New Roman"/>
                          </w:rPr>
                          <m:t>C</m:t>
                        </m:r>
                      </m:e>
                      <m:sub>
                        <m:r>
                          <w:rPr>
                            <w:rFonts w:ascii="Cambria Math" w:hAnsi="Cambria Math" w:cs="Times New Roman"/>
                          </w:rPr>
                          <m:t>a</m:t>
                        </m:r>
                      </m:sub>
                    </m:sSub>
                  </m:e>
                </m:d>
                <m:r>
                  <w:rPr>
                    <w:rFonts w:ascii="Cambria Math" w:hAnsi="Cambria Math" w:cs="Times New Roman"/>
                  </w:rPr>
                  <m:t>=-</m:t>
                </m:r>
                <m:f>
                  <m:fPr>
                    <m:ctrlPr>
                      <w:rPr>
                        <w:rFonts w:ascii="Cambria Math" w:hAnsi="Cambria Math" w:cs="Times New Roman"/>
                        <w:i/>
                      </w:rPr>
                    </m:ctrlPr>
                  </m:fPr>
                  <m:num>
                    <m:r>
                      <w:rPr>
                        <w:rFonts w:ascii="Cambria Math" w:hAnsi="Cambria Math" w:cs="Times New Roman"/>
                      </w:rPr>
                      <m:t>1</m:t>
                    </m:r>
                  </m:num>
                  <m:den>
                    <m:r>
                      <w:rPr>
                        <w:rFonts w:ascii="Cambria Math" w:hAnsi="Cambria Math" w:cs="Times New Roman"/>
                      </w:rPr>
                      <m:t>n</m:t>
                    </m:r>
                  </m:den>
                </m:f>
                <m:nary>
                  <m:naryPr>
                    <m:chr m:val="∑"/>
                    <m:limLoc m:val="undOvr"/>
                    <m:ctrlPr>
                      <w:rPr>
                        <w:rFonts w:ascii="Cambria Math" w:hAnsi="Cambria Math" w:cs="Times New Roman"/>
                        <w:i/>
                      </w:rPr>
                    </m:ctrlPr>
                  </m:naryPr>
                  <m:sub>
                    <m:r>
                      <w:rPr>
                        <w:rFonts w:ascii="Cambria Math" w:hAnsi="Cambria Math" w:cs="Times New Roman"/>
                      </w:rPr>
                      <m:t>i=1</m:t>
                    </m:r>
                  </m:sub>
                  <m:sup>
                    <m:r>
                      <w:rPr>
                        <w:rFonts w:ascii="Cambria Math" w:hAnsi="Cambria Math" w:cs="Times New Roman"/>
                      </w:rPr>
                      <m:t>n</m:t>
                    </m:r>
                  </m:sup>
                  <m:e>
                    <m:d>
                      <m:dPr>
                        <m:ctrlPr>
                          <w:rPr>
                            <w:rFonts w:ascii="Cambria Math" w:hAnsi="Cambria Math" w:cs="Times New Roman"/>
                            <w:i/>
                          </w:rPr>
                        </m:ctrlPr>
                      </m:dPr>
                      <m:e>
                        <m:r>
                          <w:rPr>
                            <w:rFonts w:ascii="Cambria Math" w:hAnsi="Cambria Math" w:cs="Times New Roman"/>
                          </w:rPr>
                          <m:t>T</m:t>
                        </m:r>
                        <m:d>
                          <m:dPr>
                            <m:ctrlPr>
                              <w:rPr>
                                <w:rFonts w:ascii="Cambria Math" w:hAnsi="Cambria Math" w:cs="Times New Roman"/>
                                <w:i/>
                              </w:rPr>
                            </m:ctrlPr>
                          </m:dPr>
                          <m:e>
                            <w:bookmarkStart w:id="27" w:name="_Hlk149226308"/>
                            <m:sSub>
                              <m:sSubPr>
                                <m:ctrlPr>
                                  <w:rPr>
                                    <w:rFonts w:ascii="Cambria Math" w:hAnsi="Cambria Math" w:cs="Times New Roman"/>
                                    <w:i/>
                                  </w:rPr>
                                </m:ctrlPr>
                              </m:sSubPr>
                              <m:e>
                                <m:r>
                                  <w:rPr>
                                    <w:rFonts w:ascii="Cambria Math" w:hAnsi="Cambria Math" w:cs="Times New Roman"/>
                                  </w:rPr>
                                  <m:t>C</m:t>
                                </m:r>
                              </m:e>
                              <m:sub>
                                <m:r>
                                  <w:rPr>
                                    <w:rFonts w:ascii="Cambria Math" w:hAnsi="Cambria Math" w:cs="Times New Roman"/>
                                  </w:rPr>
                                  <m:t>z</m:t>
                                </m:r>
                              </m:sub>
                            </m:sSub>
                            <m:r>
                              <w:rPr>
                                <w:rFonts w:ascii="Cambria Math" w:hAnsi="Cambria Math" w:cs="Times New Roman"/>
                              </w:rPr>
                              <m:t>,</m:t>
                            </m:r>
                            <m:sSub>
                              <m:sSubPr>
                                <m:ctrlPr>
                                  <w:rPr>
                                    <w:rFonts w:ascii="Cambria Math" w:hAnsi="Cambria Math" w:cs="Times New Roman"/>
                                    <w:i/>
                                  </w:rPr>
                                </m:ctrlPr>
                              </m:sSubPr>
                              <m:e>
                                <m:r>
                                  <w:rPr>
                                    <w:rFonts w:ascii="Cambria Math" w:hAnsi="Cambria Math" w:cs="Times New Roman"/>
                                  </w:rPr>
                                  <m:t>C</m:t>
                                </m:r>
                              </m:e>
                              <m:sub>
                                <m:r>
                                  <w:rPr>
                                    <w:rFonts w:ascii="Cambria Math" w:hAnsi="Cambria Math" w:cs="Times New Roman"/>
                                  </w:rPr>
                                  <m:t>a</m:t>
                                </m:r>
                              </m:sub>
                            </m:sSub>
                            <w:bookmarkEnd w:id="27"/>
                            <m:r>
                              <w:rPr>
                                <w:rFonts w:ascii="Cambria Math" w:hAnsi="Cambria Math" w:cs="Times New Roman"/>
                              </w:rPr>
                              <m:t>,θ</m:t>
                            </m:r>
                          </m:e>
                        </m:d>
                        <m:r>
                          <w:rPr>
                            <w:rFonts w:ascii="Cambria Math" w:hAnsi="Cambria Math" w:cs="Times New Roman"/>
                          </w:rPr>
                          <m:t>+log</m:t>
                        </m:r>
                        <m:f>
                          <m:fPr>
                            <m:ctrlPr>
                              <w:rPr>
                                <w:rFonts w:ascii="Cambria Math" w:hAnsi="Cambria Math" w:cs="Times New Roman"/>
                                <w:i/>
                              </w:rPr>
                            </m:ctrlPr>
                          </m:fPr>
                          <m:num>
                            <m:r>
                              <w:rPr>
                                <w:rFonts w:ascii="Cambria Math" w:hAnsi="Cambria Math" w:cs="Times New Roman"/>
                              </w:rPr>
                              <m:t>1</m:t>
                            </m:r>
                          </m:num>
                          <m:den>
                            <m:r>
                              <w:rPr>
                                <w:rFonts w:ascii="Cambria Math" w:hAnsi="Cambria Math" w:cs="Times New Roman"/>
                              </w:rPr>
                              <m:t>n</m:t>
                            </m:r>
                          </m:den>
                        </m:f>
                        <m:nary>
                          <m:naryPr>
                            <m:chr m:val="∑"/>
                            <m:limLoc m:val="undOvr"/>
                            <m:ctrlPr>
                              <w:rPr>
                                <w:rFonts w:ascii="Cambria Math" w:hAnsi="Cambria Math" w:cs="Times New Roman"/>
                                <w:i/>
                              </w:rPr>
                            </m:ctrlPr>
                          </m:naryPr>
                          <m:sub>
                            <m:r>
                              <w:rPr>
                                <w:rFonts w:ascii="Cambria Math" w:hAnsi="Cambria Math" w:cs="Times New Roman"/>
                              </w:rPr>
                              <m:t>i=1</m:t>
                            </m:r>
                          </m:sub>
                          <m:sup>
                            <m:r>
                              <w:rPr>
                                <w:rFonts w:ascii="Cambria Math" w:hAnsi="Cambria Math" w:cs="Times New Roman"/>
                              </w:rPr>
                              <m:t>n</m:t>
                            </m:r>
                          </m:sup>
                          <m:e>
                            <m:sSup>
                              <m:sSupPr>
                                <m:ctrlPr>
                                  <w:rPr>
                                    <w:rFonts w:ascii="Cambria Math" w:hAnsi="Cambria Math" w:cs="Times New Roman"/>
                                    <w:i/>
                                  </w:rPr>
                                </m:ctrlPr>
                              </m:sSupPr>
                              <m:e>
                                <m:r>
                                  <w:rPr>
                                    <w:rFonts w:ascii="Cambria Math" w:hAnsi="Cambria Math" w:cs="Times New Roman"/>
                                  </w:rPr>
                                  <m:t>e</m:t>
                                </m:r>
                              </m:e>
                              <m:sup>
                                <m:r>
                                  <w:rPr>
                                    <w:rFonts w:ascii="Cambria Math" w:hAnsi="Cambria Math" w:cs="Times New Roman"/>
                                  </w:rPr>
                                  <m:t>T</m:t>
                                </m:r>
                                <m:d>
                                  <m:dPr>
                                    <m:ctrlPr>
                                      <w:rPr>
                                        <w:rFonts w:ascii="Cambria Math" w:hAnsi="Cambria Math" w:cs="Times New Roman"/>
                                        <w:i/>
                                      </w:rPr>
                                    </m:ctrlPr>
                                  </m:dPr>
                                  <m:e>
                                    <m:sSub>
                                      <m:sSubPr>
                                        <m:ctrlPr>
                                          <w:rPr>
                                            <w:rFonts w:ascii="Cambria Math" w:hAnsi="Cambria Math" w:cs="Times New Roman"/>
                                            <w:i/>
                                          </w:rPr>
                                        </m:ctrlPr>
                                      </m:sSubPr>
                                      <m:e>
                                        <m:r>
                                          <w:rPr>
                                            <w:rFonts w:ascii="Cambria Math" w:hAnsi="Cambria Math" w:cs="Times New Roman"/>
                                          </w:rPr>
                                          <m:t>C</m:t>
                                        </m:r>
                                      </m:e>
                                      <m:sub>
                                        <m:r>
                                          <w:rPr>
                                            <w:rFonts w:ascii="Cambria Math" w:hAnsi="Cambria Math" w:cs="Times New Roman"/>
                                          </w:rPr>
                                          <m:t>z</m:t>
                                        </m:r>
                                      </m:sub>
                                    </m:sSub>
                                    <m:r>
                                      <w:rPr>
                                        <w:rFonts w:ascii="Cambria Math" w:hAnsi="Cambria Math" w:cs="Times New Roman"/>
                                      </w:rPr>
                                      <m:t>,</m:t>
                                    </m:r>
                                    <m:sSubSup>
                                      <m:sSubSupPr>
                                        <m:ctrlPr>
                                          <w:rPr>
                                            <w:rFonts w:ascii="Cambria Math" w:hAnsi="Cambria Math" w:cs="Times New Roman"/>
                                            <w:i/>
                                          </w:rPr>
                                        </m:ctrlPr>
                                      </m:sSubSupPr>
                                      <m:e>
                                        <m:r>
                                          <w:rPr>
                                            <w:rFonts w:ascii="Cambria Math" w:hAnsi="Cambria Math" w:cs="Times New Roman"/>
                                          </w:rPr>
                                          <m:t>C</m:t>
                                        </m:r>
                                      </m:e>
                                      <m:sub>
                                        <m:r>
                                          <w:rPr>
                                            <w:rFonts w:ascii="Cambria Math" w:hAnsi="Cambria Math" w:cs="Times New Roman"/>
                                          </w:rPr>
                                          <m:t>a</m:t>
                                        </m:r>
                                      </m:sub>
                                      <m:sup>
                                        <m:r>
                                          <w:rPr>
                                            <w:rFonts w:ascii="Cambria Math" w:hAnsi="Cambria Math" w:cs="Times New Roman"/>
                                          </w:rPr>
                                          <m:t>'</m:t>
                                        </m:r>
                                      </m:sup>
                                    </m:sSubSup>
                                    <m:r>
                                      <w:rPr>
                                        <w:rFonts w:ascii="Cambria Math" w:hAnsi="Cambria Math" w:cs="Times New Roman"/>
                                      </w:rPr>
                                      <m:t>,θ</m:t>
                                    </m:r>
                                  </m:e>
                                </m:d>
                              </m:sup>
                            </m:sSup>
                          </m:e>
                        </m:nary>
                      </m:e>
                    </m:d>
                  </m:e>
                </m:nary>
              </m:oMath>
            </m:oMathPara>
          </w:p>
        </w:tc>
        <w:tc>
          <w:tcPr>
            <w:tcW w:w="646" w:type="dxa"/>
          </w:tcPr>
          <w:p w14:paraId="0C6DFEBE" w14:textId="48C0430D" w:rsidR="00F44331" w:rsidRPr="00F44331" w:rsidRDefault="00F44331" w:rsidP="00F44331">
            <w:pPr>
              <w:spacing w:after="120"/>
              <w:ind w:firstLineChars="100" w:firstLine="210"/>
              <w:rPr>
                <w:rFonts w:ascii="Times New Roman" w:hAnsi="Times New Roman" w:cs="Times New Roman"/>
              </w:rPr>
            </w:pPr>
            <w:r w:rsidRPr="00F44331">
              <w:rPr>
                <w:rFonts w:ascii="Times New Roman" w:hAnsi="Times New Roman" w:cs="Times New Roman"/>
              </w:rPr>
              <w:t>(</w:t>
            </w:r>
            <w:r>
              <w:rPr>
                <w:rFonts w:ascii="Times New Roman" w:hAnsi="Times New Roman" w:cs="Times New Roman" w:hint="eastAsia"/>
              </w:rPr>
              <w:t>6</w:t>
            </w:r>
            <w:r w:rsidRPr="00F44331">
              <w:rPr>
                <w:rFonts w:ascii="Times New Roman" w:hAnsi="Times New Roman" w:cs="Times New Roman"/>
              </w:rPr>
              <w:t>)</w:t>
            </w:r>
          </w:p>
        </w:tc>
      </w:tr>
    </w:tbl>
    <w:bookmarkEnd w:id="26"/>
    <w:p w14:paraId="498BCB2A" w14:textId="06659CF8" w:rsidR="00F44331" w:rsidRPr="00F44331" w:rsidRDefault="00F44331" w:rsidP="00F44331">
      <w:pPr>
        <w:spacing w:line="360" w:lineRule="auto"/>
        <w:rPr>
          <w:rFonts w:ascii="Times New Roman" w:hAnsi="Times New Roman" w:cs="Times New Roman"/>
        </w:rPr>
      </w:pPr>
      <w:r w:rsidRPr="00F44331">
        <w:rPr>
          <w:rFonts w:ascii="Times New Roman" w:hAnsi="Times New Roman" w:cs="Times New Roman"/>
        </w:rPr>
        <w:t xml:space="preserve">For patch discriminator </w:t>
      </w:r>
      <w:r w:rsidRPr="00F44331">
        <w:rPr>
          <w:rFonts w:ascii="Times New Roman" w:hAnsi="Times New Roman" w:cs="Times New Roman"/>
          <w:i/>
          <w:iCs/>
        </w:rPr>
        <w:t xml:space="preserve">D </w:t>
      </w:r>
      <w:r w:rsidRPr="00F44331">
        <w:rPr>
          <w:rFonts w:ascii="Times New Roman" w:hAnsi="Times New Roman" w:cs="Times New Roman"/>
        </w:rPr>
        <w:t>optimization, the cross-entropy loss is adopted as the discriminator loss:</w:t>
      </w:r>
    </w:p>
    <w:tbl>
      <w:tblPr>
        <w:tblStyle w:val="a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635"/>
        <w:gridCol w:w="671"/>
      </w:tblGrid>
      <w:tr w:rsidR="00F44331" w:rsidRPr="00F44331" w14:paraId="4568CD88" w14:textId="77777777" w:rsidTr="00C64336">
        <w:tc>
          <w:tcPr>
            <w:tcW w:w="7635" w:type="dxa"/>
          </w:tcPr>
          <w:p w14:paraId="4ABCA21C" w14:textId="77777777" w:rsidR="00F44331" w:rsidRPr="00F44331" w:rsidRDefault="00000000" w:rsidP="00170050">
            <w:pPr>
              <w:spacing w:after="120"/>
              <w:rPr>
                <w:rFonts w:ascii="Times New Roman" w:hAnsi="Times New Roman" w:cs="Times New Roman"/>
              </w:rPr>
            </w:pPr>
            <m:oMathPara>
              <m:oMath>
                <m:sSub>
                  <m:sSubPr>
                    <m:ctrlPr>
                      <w:rPr>
                        <w:rFonts w:ascii="Cambria Math" w:hAnsi="Cambria Math" w:cs="Times New Roman"/>
                      </w:rPr>
                    </m:ctrlPr>
                  </m:sSubPr>
                  <m:e>
                    <m:r>
                      <w:rPr>
                        <w:rFonts w:ascii="Cambria Math" w:hAnsi="Cambria Math" w:cs="Times New Roman"/>
                      </w:rPr>
                      <m:t>L</m:t>
                    </m:r>
                  </m:e>
                  <m:sub>
                    <m:r>
                      <w:rPr>
                        <w:rFonts w:ascii="Cambria Math" w:hAnsi="Cambria Math" w:cs="Times New Roman"/>
                      </w:rPr>
                      <m:t>D</m:t>
                    </m:r>
                  </m:sub>
                </m:sSub>
                <m:r>
                  <m:rPr>
                    <m:sty m:val="p"/>
                  </m:rPr>
                  <w:rPr>
                    <w:rFonts w:ascii="Cambria Math" w:hAnsi="Cambria Math" w:cs="Times New Roman"/>
                  </w:rPr>
                  <m:t>=-</m:t>
                </m:r>
                <m:sSub>
                  <m:sSubPr>
                    <m:ctrlPr>
                      <w:rPr>
                        <w:rFonts w:ascii="Cambria Math" w:hAnsi="Cambria Math" w:cs="Times New Roman"/>
                      </w:rPr>
                    </m:ctrlPr>
                  </m:sSubPr>
                  <m:e>
                    <m:r>
                      <w:rPr>
                        <w:rFonts w:ascii="Cambria Math" w:hAnsi="Cambria Math" w:cs="Times New Roman"/>
                      </w:rPr>
                      <m:t>y</m:t>
                    </m:r>
                  </m:e>
                  <m:sub>
                    <m:r>
                      <w:rPr>
                        <w:rFonts w:ascii="Cambria Math" w:hAnsi="Cambria Math" w:cs="Times New Roman"/>
                      </w:rPr>
                      <m:t>i</m:t>
                    </m:r>
                  </m:sub>
                </m:sSub>
                <m:r>
                  <w:rPr>
                    <w:rFonts w:ascii="Cambria Math" w:hAnsi="Cambria Math" w:cs="Times New Roman"/>
                  </w:rPr>
                  <m:t>log</m:t>
                </m:r>
                <m:d>
                  <m:dPr>
                    <m:ctrlPr>
                      <w:rPr>
                        <w:rFonts w:ascii="Cambria Math" w:hAnsi="Cambria Math" w:cs="Times New Roman"/>
                      </w:rPr>
                    </m:ctrlPr>
                  </m:dPr>
                  <m:e>
                    <m:r>
                      <w:rPr>
                        <w:rFonts w:ascii="Cambria Math" w:hAnsi="Cambria Math" w:cs="Times New Roman"/>
                      </w:rPr>
                      <m:t>D</m:t>
                    </m:r>
                    <m:d>
                      <m:dPr>
                        <m:ctrlPr>
                          <w:rPr>
                            <w:rFonts w:ascii="Cambria Math" w:hAnsi="Cambria Math" w:cs="Times New Roman"/>
                          </w:rPr>
                        </m:ctrlPr>
                      </m:dPr>
                      <m:e>
                        <m:sSub>
                          <m:sSubPr>
                            <m:ctrlPr>
                              <w:rPr>
                                <w:rFonts w:ascii="Cambria Math" w:hAnsi="Cambria Math" w:cs="Times New Roman"/>
                                <w:i/>
                              </w:rPr>
                            </m:ctrlPr>
                          </m:sSubPr>
                          <m:e>
                            <m:r>
                              <w:rPr>
                                <w:rFonts w:ascii="Cambria Math" w:hAnsi="Cambria Math" w:cs="Times New Roman"/>
                              </w:rPr>
                              <m:t>X</m:t>
                            </m:r>
                          </m:e>
                          <m:sub>
                            <m:r>
                              <w:rPr>
                                <w:rFonts w:ascii="Cambria Math" w:hAnsi="Cambria Math" w:cs="Times New Roman"/>
                              </w:rPr>
                              <m:t>1</m:t>
                            </m:r>
                          </m:sub>
                        </m:sSub>
                      </m:e>
                    </m:d>
                  </m:e>
                </m:d>
                <m:r>
                  <m:rPr>
                    <m:sty m:val="p"/>
                  </m:rPr>
                  <w:rPr>
                    <w:rFonts w:ascii="Cambria Math" w:hAnsi="Cambria Math" w:cs="Times New Roman"/>
                  </w:rPr>
                  <m:t>-</m:t>
                </m:r>
                <m:d>
                  <m:dPr>
                    <m:ctrlPr>
                      <w:rPr>
                        <w:rFonts w:ascii="Cambria Math" w:hAnsi="Cambria Math" w:cs="Times New Roman"/>
                      </w:rPr>
                    </m:ctrlPr>
                  </m:dPr>
                  <m:e>
                    <m:r>
                      <m:rPr>
                        <m:sty m:val="p"/>
                      </m:rPr>
                      <w:rPr>
                        <w:rFonts w:ascii="Cambria Math" w:hAnsi="Cambria Math" w:cs="Times New Roman"/>
                      </w:rPr>
                      <m:t>1-</m:t>
                    </m:r>
                    <m:d>
                      <m:dPr>
                        <m:ctrlPr>
                          <w:rPr>
                            <w:rFonts w:ascii="Cambria Math" w:hAnsi="Cambria Math" w:cs="Times New Roman"/>
                          </w:rPr>
                        </m:ctrlPr>
                      </m:dPr>
                      <m:e>
                        <m:sSub>
                          <m:sSubPr>
                            <m:ctrlPr>
                              <w:rPr>
                                <w:rFonts w:ascii="Cambria Math" w:hAnsi="Cambria Math" w:cs="Times New Roman"/>
                              </w:rPr>
                            </m:ctrlPr>
                          </m:sSubPr>
                          <m:e>
                            <m:r>
                              <w:rPr>
                                <w:rFonts w:ascii="Cambria Math" w:hAnsi="Cambria Math" w:cs="Times New Roman"/>
                              </w:rPr>
                              <m:t>y</m:t>
                            </m:r>
                          </m:e>
                          <m:sub>
                            <m:r>
                              <w:rPr>
                                <w:rFonts w:ascii="Cambria Math" w:hAnsi="Cambria Math" w:cs="Times New Roman"/>
                              </w:rPr>
                              <m:t>i</m:t>
                            </m:r>
                          </m:sub>
                        </m:sSub>
                      </m:e>
                    </m:d>
                  </m:e>
                </m:d>
                <m:r>
                  <w:rPr>
                    <w:rFonts w:ascii="Cambria Math" w:hAnsi="Cambria Math" w:cs="Times New Roman"/>
                  </w:rPr>
                  <m:t>log</m:t>
                </m:r>
                <m:d>
                  <m:dPr>
                    <m:ctrlPr>
                      <w:rPr>
                        <w:rFonts w:ascii="Cambria Math" w:hAnsi="Cambria Math" w:cs="Times New Roman"/>
                      </w:rPr>
                    </m:ctrlPr>
                  </m:dPr>
                  <m:e>
                    <m:r>
                      <m:rPr>
                        <m:sty m:val="p"/>
                      </m:rPr>
                      <w:rPr>
                        <w:rFonts w:ascii="Cambria Math" w:hAnsi="Cambria Math" w:cs="Times New Roman"/>
                      </w:rPr>
                      <m:t>1-</m:t>
                    </m:r>
                    <m:r>
                      <w:rPr>
                        <w:rFonts w:ascii="Cambria Math" w:hAnsi="Cambria Math" w:cs="Times New Roman"/>
                      </w:rPr>
                      <m:t>D</m:t>
                    </m:r>
                    <m:d>
                      <m:dPr>
                        <m:ctrlPr>
                          <w:rPr>
                            <w:rFonts w:ascii="Cambria Math" w:hAnsi="Cambria Math" w:cs="Times New Roman"/>
                          </w:rPr>
                        </m:ctrlPr>
                      </m:dPr>
                      <m:e>
                        <m:sSub>
                          <m:sSubPr>
                            <m:ctrlPr>
                              <w:rPr>
                                <w:rFonts w:ascii="Cambria Math" w:hAnsi="Cambria Math" w:cs="Times New Roman"/>
                              </w:rPr>
                            </m:ctrlPr>
                          </m:sSubPr>
                          <m:e>
                            <m:r>
                              <w:rPr>
                                <w:rFonts w:ascii="Cambria Math" w:hAnsi="Cambria Math" w:cs="Times New Roman"/>
                              </w:rPr>
                              <m:t>D</m:t>
                            </m:r>
                          </m:e>
                          <m:sub>
                            <m:r>
                              <w:rPr>
                                <w:rFonts w:ascii="Cambria Math" w:hAnsi="Cambria Math" w:cs="Times New Roman"/>
                              </w:rPr>
                              <m:t>G</m:t>
                            </m:r>
                          </m:sub>
                        </m:sSub>
                        <m:d>
                          <m:dPr>
                            <m:ctrlPr>
                              <w:rPr>
                                <w:rFonts w:ascii="Cambria Math" w:hAnsi="Cambria Math" w:cs="Times New Roman"/>
                              </w:rPr>
                            </m:ctrlPr>
                          </m:dPr>
                          <m:e>
                            <m:sSub>
                              <m:sSubPr>
                                <m:ctrlPr>
                                  <w:rPr>
                                    <w:rFonts w:ascii="Cambria Math" w:hAnsi="Cambria Math" w:cs="Times New Roman"/>
                                  </w:rPr>
                                </m:ctrlPr>
                              </m:sSubPr>
                              <m:e>
                                <m:r>
                                  <w:rPr>
                                    <w:rFonts w:ascii="Cambria Math" w:hAnsi="Cambria Math" w:cs="Times New Roman"/>
                                  </w:rPr>
                                  <m:t>E</m:t>
                                </m:r>
                              </m:e>
                              <m:sub>
                                <m:r>
                                  <w:rPr>
                                    <w:rFonts w:ascii="Cambria Math" w:hAnsi="Cambria Math" w:cs="Times New Roman"/>
                                  </w:rPr>
                                  <m:t>G</m:t>
                                </m:r>
                              </m:sub>
                            </m:sSub>
                            <m:d>
                              <m:dPr>
                                <m:ctrlPr>
                                  <w:rPr>
                                    <w:rFonts w:ascii="Cambria Math" w:hAnsi="Cambria Math" w:cs="Times New Roman"/>
                                  </w:rPr>
                                </m:ctrlPr>
                              </m:dPr>
                              <m:e>
                                <m:r>
                                  <w:rPr>
                                    <w:rFonts w:ascii="Cambria Math" w:hAnsi="Cambria Math" w:cs="Times New Roman"/>
                                  </w:rPr>
                                  <m:t>X</m:t>
                                </m:r>
                              </m:e>
                            </m:d>
                          </m:e>
                        </m:d>
                      </m:e>
                    </m:d>
                  </m:e>
                </m:d>
              </m:oMath>
            </m:oMathPara>
          </w:p>
        </w:tc>
        <w:tc>
          <w:tcPr>
            <w:tcW w:w="671" w:type="dxa"/>
          </w:tcPr>
          <w:p w14:paraId="41A3D680" w14:textId="6969F2D0" w:rsidR="00F44331" w:rsidRPr="00F44331" w:rsidRDefault="00F44331" w:rsidP="00F44331">
            <w:pPr>
              <w:spacing w:after="120"/>
              <w:ind w:firstLineChars="100" w:firstLine="210"/>
              <w:rPr>
                <w:rFonts w:ascii="Times New Roman" w:hAnsi="Times New Roman" w:cs="Times New Roman"/>
              </w:rPr>
            </w:pPr>
            <w:r w:rsidRPr="00F44331">
              <w:rPr>
                <w:rFonts w:ascii="Times New Roman" w:hAnsi="Times New Roman" w:cs="Times New Roman"/>
              </w:rPr>
              <w:t>(</w:t>
            </w:r>
            <w:r>
              <w:rPr>
                <w:rFonts w:ascii="Times New Roman" w:hAnsi="Times New Roman" w:cs="Times New Roman" w:hint="eastAsia"/>
              </w:rPr>
              <w:t>7</w:t>
            </w:r>
            <w:r w:rsidRPr="00F44331">
              <w:rPr>
                <w:rFonts w:ascii="Times New Roman" w:hAnsi="Times New Roman" w:cs="Times New Roman"/>
              </w:rPr>
              <w:t>)</w:t>
            </w:r>
          </w:p>
        </w:tc>
      </w:tr>
    </w:tbl>
    <w:p w14:paraId="308C0B9C" w14:textId="09861CE3" w:rsidR="00F44331" w:rsidRPr="00A5100D" w:rsidRDefault="00C64336" w:rsidP="00F44331">
      <w:pPr>
        <w:spacing w:line="360" w:lineRule="auto"/>
        <w:rPr>
          <w:rFonts w:ascii="Times New Roman" w:hAnsi="Times New Roman" w:cs="Times New Roman"/>
        </w:rPr>
      </w:pPr>
      <w:r w:rsidRPr="00C64336">
        <w:rPr>
          <w:rFonts w:ascii="Times New Roman" w:hAnsi="Times New Roman" w:cs="Times New Roman" w:hint="eastAsia"/>
        </w:rPr>
        <w:t xml:space="preserve">Additional methodological details and validation of DDGM are available in our previous study, </w:t>
      </w:r>
      <w:r w:rsidRPr="00C64336">
        <w:rPr>
          <w:rFonts w:ascii="Times New Roman" w:hAnsi="Times New Roman" w:cs="Times New Roman" w:hint="eastAsia"/>
        </w:rPr>
        <w:t>“</w:t>
      </w:r>
      <w:r w:rsidRPr="00C64336">
        <w:rPr>
          <w:rFonts w:ascii="Times New Roman" w:hAnsi="Times New Roman" w:cs="Times New Roman" w:hint="eastAsia"/>
        </w:rPr>
        <w:t>Disentangled Representation Learning for Capturing Individualized Brain Atrophy via Pseudo-Healthy Synthesis,</w:t>
      </w:r>
      <w:r w:rsidRPr="00C64336">
        <w:rPr>
          <w:rFonts w:ascii="Times New Roman" w:hAnsi="Times New Roman" w:cs="Times New Roman" w:hint="eastAsia"/>
        </w:rPr>
        <w:t>”</w:t>
      </w:r>
      <w:r w:rsidRPr="00C64336">
        <w:rPr>
          <w:rFonts w:ascii="Times New Roman" w:hAnsi="Times New Roman" w:cs="Times New Roman" w:hint="eastAsia"/>
        </w:rPr>
        <w:t xml:space="preserve"> published in the IEEE Journal of Biomedical and Health Informatics.</w:t>
      </w:r>
    </w:p>
    <w:p w14:paraId="7C805231" w14:textId="5EC7EC7C" w:rsidR="00C64336" w:rsidRPr="007E5787" w:rsidRDefault="007E5787" w:rsidP="00F44331">
      <w:pPr>
        <w:spacing w:line="360" w:lineRule="auto"/>
        <w:rPr>
          <w:rFonts w:hint="eastAsia"/>
        </w:rPr>
      </w:pPr>
      <w:r>
        <w:rPr>
          <w:rFonts w:hint="eastAsia"/>
        </w:rPr>
        <w:br w:type="page"/>
      </w:r>
    </w:p>
    <w:p w14:paraId="4FC2C67E" w14:textId="1826528F" w:rsidR="00186503" w:rsidRDefault="00186503" w:rsidP="00186503">
      <w:pPr>
        <w:pStyle w:val="1"/>
        <w:spacing w:line="360" w:lineRule="auto"/>
        <w:rPr>
          <w:rFonts w:ascii="Times New Roman" w:hAnsi="Times New Roman" w:cs="Times New Roman"/>
          <w:sz w:val="24"/>
          <w:szCs w:val="24"/>
        </w:rPr>
      </w:pPr>
      <w:bookmarkStart w:id="28" w:name="_Toc220313807"/>
      <w:r w:rsidRPr="005D7729">
        <w:rPr>
          <w:rFonts w:ascii="Times New Roman" w:hAnsi="Times New Roman" w:cs="Times New Roman"/>
          <w:sz w:val="24"/>
          <w:szCs w:val="24"/>
        </w:rPr>
        <w:lastRenderedPageBreak/>
        <w:t>S0</w:t>
      </w:r>
      <w:r>
        <w:rPr>
          <w:rFonts w:ascii="Times New Roman" w:hAnsi="Times New Roman" w:cs="Times New Roman" w:hint="eastAsia"/>
          <w:sz w:val="24"/>
          <w:szCs w:val="24"/>
        </w:rPr>
        <w:t>4</w:t>
      </w:r>
      <w:r w:rsidRPr="005D7729">
        <w:rPr>
          <w:rFonts w:ascii="Times New Roman" w:hAnsi="Times New Roman" w:cs="Times New Roman"/>
          <w:sz w:val="24"/>
          <w:szCs w:val="24"/>
        </w:rPr>
        <w:t xml:space="preserve">. </w:t>
      </w:r>
      <w:r w:rsidRPr="005D7729">
        <w:rPr>
          <w:rFonts w:ascii="Times New Roman" w:hAnsi="Times New Roman" w:cs="Times New Roman" w:hint="eastAsia"/>
          <w:sz w:val="24"/>
          <w:szCs w:val="24"/>
        </w:rPr>
        <w:t>Overlap regions in AD and MCI</w:t>
      </w:r>
      <w:bookmarkEnd w:id="28"/>
    </w:p>
    <w:p w14:paraId="50974892" w14:textId="0040DE80" w:rsidR="00186503" w:rsidRPr="00C01FB8" w:rsidRDefault="00C01FB8" w:rsidP="00C01FB8">
      <w:pPr>
        <w:spacing w:line="360" w:lineRule="auto"/>
        <w:rPr>
          <w:rFonts w:ascii="Times New Roman" w:hAnsi="Times New Roman" w:cs="Times New Roman"/>
        </w:rPr>
      </w:pPr>
      <w:r>
        <w:rPr>
          <w:rFonts w:ascii="Times New Roman" w:hAnsi="Times New Roman" w:cs="Times New Roman"/>
          <w:noProof/>
        </w:rPr>
        <w:drawing>
          <wp:anchor distT="0" distB="0" distL="114300" distR="114300" simplePos="0" relativeHeight="251658240" behindDoc="0" locked="0" layoutInCell="1" allowOverlap="1" wp14:anchorId="377EE237" wp14:editId="74294B29">
            <wp:simplePos x="0" y="0"/>
            <wp:positionH relativeFrom="column">
              <wp:posOffset>391034</wp:posOffset>
            </wp:positionH>
            <wp:positionV relativeFrom="paragraph">
              <wp:posOffset>1231177</wp:posOffset>
            </wp:positionV>
            <wp:extent cx="4508500" cy="1486535"/>
            <wp:effectExtent l="0" t="0" r="6350" b="0"/>
            <wp:wrapTopAndBottom/>
            <wp:docPr id="1433361416"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4508500" cy="1486535"/>
                    </a:xfrm>
                    <a:prstGeom prst="rect">
                      <a:avLst/>
                    </a:prstGeom>
                    <a:noFill/>
                  </pic:spPr>
                </pic:pic>
              </a:graphicData>
            </a:graphic>
          </wp:anchor>
        </w:drawing>
      </w:r>
      <w:r w:rsidR="00186503" w:rsidRPr="007D4379">
        <w:rPr>
          <w:rFonts w:ascii="Times New Roman" w:hAnsi="Times New Roman" w:cs="Times New Roman"/>
        </w:rPr>
        <w:t xml:space="preserve">We integrated 30 brain regions with the most severe brain atrophy to define the disease stages. </w:t>
      </w:r>
      <w:r w:rsidRPr="00C01FB8">
        <w:rPr>
          <w:rFonts w:ascii="Times New Roman" w:hAnsi="Times New Roman" w:cs="Times New Roman" w:hint="eastAsia"/>
        </w:rPr>
        <w:t>The main overlapping regions in AD included the parahippocampal gyrus, entorhinal cortex, posterior cingulate/precuneus, parietal association cortex, orbitofrontal cortex, as well as the thalamus and amygdala</w:t>
      </w:r>
      <w:r w:rsidR="00186503" w:rsidRPr="007D4379">
        <w:rPr>
          <w:rFonts w:ascii="Times New Roman" w:hAnsi="Times New Roman" w:cs="Times New Roman"/>
        </w:rPr>
        <w:t xml:space="preserve">. </w:t>
      </w:r>
    </w:p>
    <w:p w14:paraId="53311948" w14:textId="2E17C3BC" w:rsidR="009250A2" w:rsidRDefault="00186503" w:rsidP="00186503">
      <w:pPr>
        <w:spacing w:line="360" w:lineRule="auto"/>
        <w:rPr>
          <w:rFonts w:ascii="Times New Roman" w:hAnsi="Times New Roman" w:cs="Times New Roman"/>
          <w:kern w:val="0"/>
          <w:szCs w:val="21"/>
        </w:rPr>
      </w:pPr>
      <w:bookmarkStart w:id="29" w:name="_Hlk220082587"/>
      <w:r w:rsidRPr="00F03C40">
        <w:rPr>
          <w:rFonts w:ascii="Times New Roman" w:hAnsi="Times New Roman" w:cs="Times New Roman"/>
          <w:szCs w:val="21"/>
        </w:rPr>
        <w:t>Fig</w:t>
      </w:r>
      <w:r w:rsidR="00D21997">
        <w:rPr>
          <w:rFonts w:ascii="Times New Roman" w:hAnsi="Times New Roman" w:cs="Times New Roman" w:hint="eastAsia"/>
          <w:szCs w:val="21"/>
        </w:rPr>
        <w:t>.</w:t>
      </w:r>
      <w:r w:rsidRPr="00F03C40">
        <w:rPr>
          <w:rFonts w:ascii="Times New Roman" w:hAnsi="Times New Roman" w:cs="Times New Roman"/>
          <w:szCs w:val="21"/>
        </w:rPr>
        <w:t xml:space="preserve"> </w:t>
      </w:r>
      <w:r w:rsidR="00FC3C70">
        <w:rPr>
          <w:rFonts w:ascii="Times New Roman" w:hAnsi="Times New Roman" w:cs="Times New Roman" w:hint="eastAsia"/>
          <w:szCs w:val="21"/>
        </w:rPr>
        <w:t>S</w:t>
      </w:r>
      <w:r w:rsidR="007E3697">
        <w:rPr>
          <w:rFonts w:ascii="Times New Roman" w:hAnsi="Times New Roman" w:cs="Times New Roman" w:hint="eastAsia"/>
          <w:szCs w:val="21"/>
        </w:rPr>
        <w:t>2</w:t>
      </w:r>
      <w:r>
        <w:rPr>
          <w:rFonts w:ascii="Times New Roman" w:hAnsi="Times New Roman" w:cs="Times New Roman" w:hint="eastAsia"/>
          <w:szCs w:val="21"/>
        </w:rPr>
        <w:t>.</w:t>
      </w:r>
      <w:r w:rsidRPr="00F03C40">
        <w:rPr>
          <w:rFonts w:ascii="Times New Roman" w:hAnsi="Times New Roman" w:cs="Times New Roman"/>
          <w:szCs w:val="21"/>
        </w:rPr>
        <w:t xml:space="preserve"> </w:t>
      </w:r>
      <w:r w:rsidRPr="00F03C40">
        <w:rPr>
          <w:rFonts w:ascii="Times New Roman" w:hAnsi="Times New Roman" w:cs="Times New Roman"/>
          <w:kern w:val="0"/>
          <w:szCs w:val="21"/>
        </w:rPr>
        <w:t xml:space="preserve">Overlap showing </w:t>
      </w:r>
      <w:r>
        <w:rPr>
          <w:rFonts w:ascii="Times New Roman" w:hAnsi="Times New Roman" w:cs="Times New Roman"/>
          <w:kern w:val="0"/>
          <w:szCs w:val="21"/>
        </w:rPr>
        <w:t xml:space="preserve">the </w:t>
      </w:r>
      <w:r w:rsidRPr="00F03C40">
        <w:rPr>
          <w:rFonts w:ascii="Times New Roman" w:hAnsi="Times New Roman" w:cs="Times New Roman"/>
          <w:kern w:val="0"/>
          <w:szCs w:val="21"/>
        </w:rPr>
        <w:t>percentage of patients with brain atrophy</w:t>
      </w:r>
      <w:r>
        <w:rPr>
          <w:rFonts w:ascii="Times New Roman" w:hAnsi="Times New Roman" w:cs="Times New Roman" w:hint="eastAsia"/>
          <w:kern w:val="0"/>
          <w:szCs w:val="21"/>
        </w:rPr>
        <w:t>.</w:t>
      </w:r>
      <w:bookmarkEnd w:id="29"/>
      <w:r w:rsidR="007E5787">
        <w:rPr>
          <w:rFonts w:ascii="Times New Roman" w:hAnsi="Times New Roman" w:cs="Times New Roman"/>
          <w:kern w:val="0"/>
          <w:szCs w:val="21"/>
        </w:rPr>
        <w:br w:type="page"/>
      </w:r>
    </w:p>
    <w:p w14:paraId="2BA6CFB3" w14:textId="5D619BC0" w:rsidR="009250A2" w:rsidRPr="009250A2" w:rsidRDefault="009250A2" w:rsidP="009250A2">
      <w:pPr>
        <w:pStyle w:val="1"/>
        <w:spacing w:line="360" w:lineRule="auto"/>
        <w:rPr>
          <w:rFonts w:ascii="Times New Roman" w:hAnsi="Times New Roman" w:cs="Times New Roman"/>
          <w:sz w:val="24"/>
          <w:szCs w:val="24"/>
        </w:rPr>
      </w:pPr>
      <w:bookmarkStart w:id="30" w:name="_Toc220313808"/>
      <w:r>
        <w:rPr>
          <w:rFonts w:ascii="Times New Roman" w:hAnsi="Times New Roman" w:cs="Times New Roman" w:hint="eastAsia"/>
          <w:sz w:val="24"/>
          <w:szCs w:val="24"/>
        </w:rPr>
        <w:lastRenderedPageBreak/>
        <w:t xml:space="preserve">S05 </w:t>
      </w:r>
      <w:r w:rsidR="00BC7FB2" w:rsidRPr="00BC7FB2">
        <w:rPr>
          <w:rFonts w:ascii="Times New Roman" w:hAnsi="Times New Roman" w:cs="Times New Roman" w:hint="eastAsia"/>
          <w:sz w:val="24"/>
          <w:szCs w:val="24"/>
        </w:rPr>
        <w:t>BAS Distribution Across Populations and Diagnostic Capability</w:t>
      </w:r>
      <w:bookmarkEnd w:id="30"/>
    </w:p>
    <w:p w14:paraId="389AC874" w14:textId="380422E4" w:rsidR="009250A2" w:rsidRDefault="009250A2" w:rsidP="00186503">
      <w:pPr>
        <w:spacing w:line="360" w:lineRule="auto"/>
        <w:rPr>
          <w:rFonts w:ascii="Times New Roman" w:hAnsi="Times New Roman" w:cs="Times New Roman"/>
          <w:kern w:val="0"/>
          <w:szCs w:val="21"/>
        </w:rPr>
      </w:pPr>
      <w:r w:rsidRPr="009250A2">
        <w:rPr>
          <w:rFonts w:ascii="Times New Roman" w:hAnsi="Times New Roman" w:cs="Times New Roman" w:hint="eastAsia"/>
          <w:kern w:val="0"/>
          <w:szCs w:val="21"/>
        </w:rPr>
        <w:t>We measured</w:t>
      </w:r>
      <w:bookmarkStart w:id="31" w:name="_Hlk192791151"/>
      <w:r w:rsidRPr="009250A2">
        <w:rPr>
          <w:rFonts w:ascii="Times New Roman" w:hAnsi="Times New Roman" w:cs="Times New Roman" w:hint="eastAsia"/>
          <w:kern w:val="0"/>
          <w:szCs w:val="21"/>
        </w:rPr>
        <w:t xml:space="preserve"> the differences in brain atrophy scores between </w:t>
      </w:r>
      <w:r w:rsidR="002756E6">
        <w:rPr>
          <w:rFonts w:ascii="Times New Roman" w:hAnsi="Times New Roman" w:cs="Times New Roman"/>
          <w:kern w:val="0"/>
          <w:szCs w:val="21"/>
        </w:rPr>
        <w:t xml:space="preserve">the </w:t>
      </w:r>
      <w:r w:rsidRPr="009250A2">
        <w:rPr>
          <w:rFonts w:ascii="Times New Roman" w:hAnsi="Times New Roman" w:cs="Times New Roman" w:hint="eastAsia"/>
          <w:kern w:val="0"/>
          <w:szCs w:val="21"/>
        </w:rPr>
        <w:t>CN, MCI, and AD groups</w:t>
      </w:r>
      <w:bookmarkEnd w:id="31"/>
      <w:r w:rsidRPr="009250A2">
        <w:rPr>
          <w:rFonts w:ascii="Times New Roman" w:hAnsi="Times New Roman" w:cs="Times New Roman" w:hint="eastAsia"/>
          <w:kern w:val="0"/>
          <w:szCs w:val="21"/>
        </w:rPr>
        <w:t xml:space="preserve">. The results showed that </w:t>
      </w:r>
      <w:r>
        <w:rPr>
          <w:rFonts w:ascii="Times New Roman" w:hAnsi="Times New Roman" w:cs="Times New Roman" w:hint="eastAsia"/>
          <w:kern w:val="0"/>
          <w:szCs w:val="21"/>
        </w:rPr>
        <w:t>t</w:t>
      </w:r>
      <w:r w:rsidRPr="009250A2">
        <w:rPr>
          <w:rFonts w:ascii="Times New Roman" w:hAnsi="Times New Roman" w:cs="Times New Roman" w:hint="eastAsia"/>
          <w:kern w:val="0"/>
          <w:szCs w:val="21"/>
        </w:rPr>
        <w:t xml:space="preserve">he BAS exhibited significant differences between the CN, MCI, and AD groups in the ADNI dataset (F= </w:t>
      </w:r>
      <w:r w:rsidR="00250A72">
        <w:rPr>
          <w:rFonts w:ascii="Times New Roman" w:hAnsi="Times New Roman" w:cs="Times New Roman" w:hint="eastAsia"/>
          <w:kern w:val="0"/>
          <w:szCs w:val="21"/>
        </w:rPr>
        <w:t>126</w:t>
      </w:r>
      <w:r w:rsidRPr="009250A2">
        <w:rPr>
          <w:rFonts w:ascii="Times New Roman" w:hAnsi="Times New Roman" w:cs="Times New Roman" w:hint="eastAsia"/>
          <w:kern w:val="0"/>
          <w:szCs w:val="21"/>
        </w:rPr>
        <w:t>.</w:t>
      </w:r>
      <w:r w:rsidR="00250A72">
        <w:rPr>
          <w:rFonts w:ascii="Times New Roman" w:hAnsi="Times New Roman" w:cs="Times New Roman" w:hint="eastAsia"/>
          <w:kern w:val="0"/>
          <w:szCs w:val="21"/>
        </w:rPr>
        <w:t>4</w:t>
      </w:r>
      <w:r w:rsidRPr="009250A2">
        <w:rPr>
          <w:rFonts w:ascii="Times New Roman" w:hAnsi="Times New Roman" w:cs="Times New Roman" w:hint="eastAsia"/>
          <w:kern w:val="0"/>
          <w:szCs w:val="21"/>
        </w:rPr>
        <w:t>9, p &lt; 0.001</w:t>
      </w:r>
      <w:r w:rsidR="00F25A92">
        <w:rPr>
          <w:rFonts w:ascii="Times New Roman" w:hAnsi="Times New Roman" w:cs="Times New Roman" w:hint="eastAsia"/>
          <w:kern w:val="0"/>
          <w:szCs w:val="21"/>
        </w:rPr>
        <w:t xml:space="preserve">, </w:t>
      </w:r>
      <w:r w:rsidR="008D4808">
        <w:rPr>
          <w:rFonts w:ascii="Times New Roman" w:hAnsi="Times New Roman" w:cs="Times New Roman" w:hint="eastAsia"/>
          <w:kern w:val="0"/>
          <w:szCs w:val="21"/>
        </w:rPr>
        <w:t>Figure S</w:t>
      </w:r>
      <w:r w:rsidR="00F25A92">
        <w:rPr>
          <w:rFonts w:ascii="Times New Roman" w:hAnsi="Times New Roman" w:cs="Times New Roman" w:hint="eastAsia"/>
          <w:kern w:val="0"/>
          <w:szCs w:val="21"/>
        </w:rPr>
        <w:t>3</w:t>
      </w:r>
      <w:r w:rsidR="008D4808">
        <w:rPr>
          <w:rFonts w:ascii="Times New Roman" w:hAnsi="Times New Roman" w:cs="Times New Roman" w:hint="eastAsia"/>
          <w:kern w:val="0"/>
          <w:szCs w:val="21"/>
        </w:rPr>
        <w:t>)</w:t>
      </w:r>
      <w:r w:rsidRPr="009250A2">
        <w:rPr>
          <w:rFonts w:ascii="Times New Roman" w:hAnsi="Times New Roman" w:cs="Times New Roman" w:hint="eastAsia"/>
          <w:kern w:val="0"/>
          <w:szCs w:val="21"/>
        </w:rPr>
        <w:t>.</w:t>
      </w:r>
      <w:r w:rsidR="008D4808">
        <w:rPr>
          <w:rFonts w:ascii="Times New Roman" w:hAnsi="Times New Roman" w:cs="Times New Roman" w:hint="eastAsia"/>
          <w:kern w:val="0"/>
          <w:szCs w:val="21"/>
        </w:rPr>
        <w:t xml:space="preserve"> </w:t>
      </w:r>
    </w:p>
    <w:p w14:paraId="34A01D83" w14:textId="0406F9A7" w:rsidR="007E3697" w:rsidRDefault="00250A72" w:rsidP="007E3697">
      <w:pPr>
        <w:spacing w:line="360" w:lineRule="auto"/>
        <w:jc w:val="center"/>
        <w:rPr>
          <w:rFonts w:ascii="Times New Roman" w:hAnsi="Times New Roman" w:cs="Times New Roman"/>
          <w:kern w:val="0"/>
          <w:szCs w:val="21"/>
        </w:rPr>
      </w:pPr>
      <w:r>
        <w:rPr>
          <w:rFonts w:ascii="Times New Roman" w:hAnsi="Times New Roman" w:cs="Times New Roman"/>
          <w:noProof/>
          <w:kern w:val="0"/>
          <w:szCs w:val="21"/>
        </w:rPr>
        <w:drawing>
          <wp:inline distT="0" distB="0" distL="0" distR="0" wp14:anchorId="58CFACA3" wp14:editId="43026627">
            <wp:extent cx="2532937" cy="2043875"/>
            <wp:effectExtent l="0" t="0" r="0" b="0"/>
            <wp:docPr id="251314781"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2552641" cy="2059775"/>
                    </a:xfrm>
                    <a:prstGeom prst="rect">
                      <a:avLst/>
                    </a:prstGeom>
                    <a:noFill/>
                  </pic:spPr>
                </pic:pic>
              </a:graphicData>
            </a:graphic>
          </wp:inline>
        </w:drawing>
      </w:r>
    </w:p>
    <w:p w14:paraId="73569508" w14:textId="5E3D2943" w:rsidR="008636EB" w:rsidRDefault="008636EB" w:rsidP="00186503">
      <w:pPr>
        <w:spacing w:line="360" w:lineRule="auto"/>
        <w:rPr>
          <w:rFonts w:ascii="Times New Roman" w:hAnsi="Times New Roman" w:cs="Times New Roman"/>
          <w:kern w:val="0"/>
          <w:szCs w:val="21"/>
        </w:rPr>
      </w:pPr>
      <w:bookmarkStart w:id="32" w:name="_Hlk220082597"/>
      <w:r w:rsidRPr="00F03C40">
        <w:rPr>
          <w:rFonts w:ascii="Times New Roman" w:hAnsi="Times New Roman" w:cs="Times New Roman"/>
          <w:szCs w:val="21"/>
        </w:rPr>
        <w:t>Fig</w:t>
      </w:r>
      <w:r w:rsidR="00D21997">
        <w:rPr>
          <w:rFonts w:ascii="Times New Roman" w:hAnsi="Times New Roman" w:cs="Times New Roman" w:hint="eastAsia"/>
          <w:szCs w:val="21"/>
        </w:rPr>
        <w:t>.</w:t>
      </w:r>
      <w:r w:rsidRPr="00F03C40">
        <w:rPr>
          <w:rFonts w:ascii="Times New Roman" w:hAnsi="Times New Roman" w:cs="Times New Roman"/>
          <w:szCs w:val="21"/>
        </w:rPr>
        <w:t xml:space="preserve"> </w:t>
      </w:r>
      <w:r w:rsidR="00FC3C70">
        <w:rPr>
          <w:rFonts w:ascii="Times New Roman" w:hAnsi="Times New Roman" w:cs="Times New Roman" w:hint="eastAsia"/>
          <w:szCs w:val="21"/>
        </w:rPr>
        <w:t>S</w:t>
      </w:r>
      <w:r w:rsidR="007E3697">
        <w:rPr>
          <w:rFonts w:ascii="Times New Roman" w:hAnsi="Times New Roman" w:cs="Times New Roman" w:hint="eastAsia"/>
          <w:szCs w:val="21"/>
        </w:rPr>
        <w:t>3</w:t>
      </w:r>
      <w:r>
        <w:rPr>
          <w:rFonts w:ascii="Times New Roman" w:hAnsi="Times New Roman" w:cs="Times New Roman" w:hint="eastAsia"/>
          <w:szCs w:val="21"/>
        </w:rPr>
        <w:t xml:space="preserve">. </w:t>
      </w:r>
      <w:bookmarkStart w:id="33" w:name="_Hlk215471481"/>
      <w:r>
        <w:rPr>
          <w:rFonts w:ascii="Times New Roman" w:hAnsi="Times New Roman" w:cs="Times New Roman" w:hint="eastAsia"/>
          <w:szCs w:val="21"/>
        </w:rPr>
        <w:t>The</w:t>
      </w:r>
      <w:r>
        <w:rPr>
          <w:rFonts w:ascii="Times New Roman" w:hAnsi="Times New Roman" w:cs="Times New Roman" w:hint="eastAsia"/>
          <w:kern w:val="0"/>
          <w:szCs w:val="21"/>
        </w:rPr>
        <w:t xml:space="preserve"> BAS of different populations in </w:t>
      </w:r>
      <w:r>
        <w:rPr>
          <w:rFonts w:ascii="Times New Roman" w:hAnsi="Times New Roman" w:cs="Times New Roman"/>
          <w:kern w:val="0"/>
          <w:szCs w:val="21"/>
        </w:rPr>
        <w:t xml:space="preserve">the </w:t>
      </w:r>
      <w:r>
        <w:rPr>
          <w:rFonts w:ascii="Times New Roman" w:hAnsi="Times New Roman" w:cs="Times New Roman" w:hint="eastAsia"/>
          <w:kern w:val="0"/>
          <w:szCs w:val="21"/>
        </w:rPr>
        <w:t>ADNI dataset.</w:t>
      </w:r>
      <w:bookmarkEnd w:id="33"/>
    </w:p>
    <w:bookmarkEnd w:id="32"/>
    <w:p w14:paraId="7806BD44" w14:textId="2D5F9F06" w:rsidR="00F25A92" w:rsidRDefault="00F25A92" w:rsidP="00186503">
      <w:pPr>
        <w:spacing w:line="360" w:lineRule="auto"/>
        <w:rPr>
          <w:rFonts w:ascii="Times New Roman" w:hAnsi="Times New Roman" w:cs="Times New Roman"/>
          <w:kern w:val="0"/>
          <w:szCs w:val="21"/>
        </w:rPr>
      </w:pPr>
      <w:r>
        <w:rPr>
          <w:rFonts w:ascii="Times New Roman" w:hAnsi="Times New Roman" w:cs="Times New Roman" w:hint="eastAsia"/>
          <w:kern w:val="0"/>
          <w:szCs w:val="21"/>
        </w:rPr>
        <w:t>W</w:t>
      </w:r>
      <w:r w:rsidRPr="00F25A92">
        <w:rPr>
          <w:rFonts w:ascii="Times New Roman" w:hAnsi="Times New Roman" w:cs="Times New Roman" w:hint="eastAsia"/>
          <w:kern w:val="0"/>
          <w:szCs w:val="21"/>
        </w:rPr>
        <w:t xml:space="preserve">e further evaluated whether BAS can distinguish clinically diagnosed AD dementia from other common dementia syndromes, including </w:t>
      </w:r>
      <w:bookmarkStart w:id="34" w:name="_Hlk217133958"/>
      <w:r w:rsidRPr="00F25A92">
        <w:rPr>
          <w:rFonts w:ascii="Times New Roman" w:hAnsi="Times New Roman" w:cs="Times New Roman" w:hint="eastAsia"/>
          <w:kern w:val="0"/>
          <w:szCs w:val="21"/>
        </w:rPr>
        <w:t>vascular dementia (VaD), frontotemporal lobar degeneration (FTLD), and Lewy body dementia (LBD)</w:t>
      </w:r>
      <w:bookmarkEnd w:id="34"/>
      <w:r w:rsidRPr="00F25A92">
        <w:rPr>
          <w:rFonts w:ascii="Times New Roman" w:hAnsi="Times New Roman" w:cs="Times New Roman" w:hint="eastAsia"/>
          <w:kern w:val="0"/>
          <w:szCs w:val="21"/>
        </w:rPr>
        <w:t>.</w:t>
      </w:r>
      <w:r>
        <w:rPr>
          <w:rFonts w:ascii="Times New Roman" w:hAnsi="Times New Roman" w:cs="Times New Roman" w:hint="eastAsia"/>
          <w:kern w:val="0"/>
          <w:szCs w:val="21"/>
        </w:rPr>
        <w:t xml:space="preserve"> </w:t>
      </w:r>
      <w:r w:rsidR="00092F92">
        <w:rPr>
          <w:rFonts w:ascii="Times New Roman" w:hAnsi="Times New Roman" w:cs="Times New Roman" w:hint="eastAsia"/>
          <w:kern w:val="0"/>
          <w:szCs w:val="21"/>
        </w:rPr>
        <w:t>W</w:t>
      </w:r>
      <w:r w:rsidR="00092F92" w:rsidRPr="00092F92">
        <w:rPr>
          <w:rFonts w:ascii="Times New Roman" w:hAnsi="Times New Roman" w:cs="Times New Roman" w:hint="eastAsia"/>
          <w:kern w:val="0"/>
          <w:szCs w:val="21"/>
        </w:rPr>
        <w:t>e implemented a pairwise classification model using logistic regression.</w:t>
      </w:r>
      <w:r w:rsidR="00092F92">
        <w:rPr>
          <w:rFonts w:ascii="Times New Roman" w:hAnsi="Times New Roman" w:cs="Times New Roman" w:hint="eastAsia"/>
          <w:kern w:val="0"/>
          <w:szCs w:val="21"/>
        </w:rPr>
        <w:t xml:space="preserve"> </w:t>
      </w:r>
      <w:r w:rsidR="00092F92" w:rsidRPr="00092F92">
        <w:rPr>
          <w:rFonts w:ascii="Times New Roman" w:hAnsi="Times New Roman" w:cs="Times New Roman" w:hint="eastAsia"/>
          <w:kern w:val="0"/>
          <w:szCs w:val="21"/>
        </w:rPr>
        <w:t>A 10-fold cross-validation strategy was employed to assess the model</w:t>
      </w:r>
      <w:r w:rsidR="00092F92" w:rsidRPr="00092F92">
        <w:rPr>
          <w:rFonts w:ascii="Times New Roman" w:hAnsi="Times New Roman" w:cs="Times New Roman" w:hint="eastAsia"/>
          <w:kern w:val="0"/>
          <w:szCs w:val="21"/>
        </w:rPr>
        <w:t>’</w:t>
      </w:r>
      <w:r w:rsidR="00092F92" w:rsidRPr="00092F92">
        <w:rPr>
          <w:rFonts w:ascii="Times New Roman" w:hAnsi="Times New Roman" w:cs="Times New Roman" w:hint="eastAsia"/>
          <w:kern w:val="0"/>
          <w:szCs w:val="21"/>
        </w:rPr>
        <w:t>s generalization performance.</w:t>
      </w:r>
      <w:r w:rsidR="00092F92">
        <w:rPr>
          <w:rFonts w:ascii="Times New Roman" w:hAnsi="Times New Roman" w:cs="Times New Roman" w:hint="eastAsia"/>
          <w:kern w:val="0"/>
          <w:szCs w:val="21"/>
        </w:rPr>
        <w:t xml:space="preserve"> </w:t>
      </w:r>
      <w:r w:rsidRPr="00042B5A">
        <w:rPr>
          <w:rFonts w:ascii="Times New Roman" w:hAnsi="Times New Roman" w:cs="Times New Roman" w:hint="eastAsia"/>
          <w:kern w:val="0"/>
          <w:sz w:val="22"/>
        </w:rPr>
        <w:t>As shown in Fig</w:t>
      </w:r>
      <w:r>
        <w:rPr>
          <w:rFonts w:ascii="Times New Roman" w:hAnsi="Times New Roman" w:cs="Times New Roman" w:hint="eastAsia"/>
          <w:kern w:val="0"/>
          <w:sz w:val="22"/>
        </w:rPr>
        <w:t>ure S4</w:t>
      </w:r>
      <w:r w:rsidRPr="00042B5A">
        <w:rPr>
          <w:rFonts w:ascii="Times New Roman" w:hAnsi="Times New Roman" w:cs="Times New Roman" w:hint="eastAsia"/>
          <w:kern w:val="0"/>
          <w:sz w:val="22"/>
        </w:rPr>
        <w:t>, BAS achieved high discriminative performance for AD versus each non-AD dementia group.</w:t>
      </w:r>
    </w:p>
    <w:p w14:paraId="26304172" w14:textId="58DB9C43" w:rsidR="007E3697" w:rsidRDefault="00A61B36" w:rsidP="007E3697">
      <w:pPr>
        <w:spacing w:line="360" w:lineRule="auto"/>
        <w:jc w:val="center"/>
        <w:rPr>
          <w:rFonts w:ascii="Times New Roman" w:hAnsi="Times New Roman" w:cs="Times New Roman"/>
          <w:kern w:val="0"/>
          <w:szCs w:val="21"/>
        </w:rPr>
      </w:pPr>
      <w:r>
        <w:rPr>
          <w:rFonts w:ascii="Times New Roman" w:hAnsi="Times New Roman" w:cs="Times New Roman"/>
          <w:noProof/>
          <w:kern w:val="0"/>
          <w:sz w:val="22"/>
        </w:rPr>
        <w:drawing>
          <wp:inline distT="0" distB="0" distL="0" distR="0" wp14:anchorId="7C069605" wp14:editId="60BEE32E">
            <wp:extent cx="2527900" cy="1882588"/>
            <wp:effectExtent l="0" t="0" r="6350" b="3810"/>
            <wp:docPr id="825907434"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25907434" name="图片 825907434"/>
                    <pic:cNvPicPr/>
                  </pic:nvPicPr>
                  <pic:blipFill rotWithShape="1">
                    <a:blip r:embed="rId15" cstate="print">
                      <a:extLst>
                        <a:ext uri="{28A0092B-C50C-407E-A947-70E740481C1C}">
                          <a14:useLocalDpi xmlns:a14="http://schemas.microsoft.com/office/drawing/2010/main" val="0"/>
                        </a:ext>
                      </a:extLst>
                    </a:blip>
                    <a:srcRect l="13079" t="7749" r="52063" b="46090"/>
                    <a:stretch>
                      <a:fillRect/>
                    </a:stretch>
                  </pic:blipFill>
                  <pic:spPr bwMode="auto">
                    <a:xfrm>
                      <a:off x="0" y="0"/>
                      <a:ext cx="2546983" cy="1896799"/>
                    </a:xfrm>
                    <a:prstGeom prst="rect">
                      <a:avLst/>
                    </a:prstGeom>
                    <a:ln>
                      <a:noFill/>
                    </a:ln>
                    <a:extLst>
                      <a:ext uri="{53640926-AAD7-44D8-BBD7-CCE9431645EC}">
                        <a14:shadowObscured xmlns:a14="http://schemas.microsoft.com/office/drawing/2010/main"/>
                      </a:ext>
                    </a:extLst>
                  </pic:spPr>
                </pic:pic>
              </a:graphicData>
            </a:graphic>
          </wp:inline>
        </w:drawing>
      </w:r>
    </w:p>
    <w:p w14:paraId="72D27072" w14:textId="7411ECC7" w:rsidR="007E3697" w:rsidRDefault="007E3697" w:rsidP="007E3697">
      <w:pPr>
        <w:spacing w:line="360" w:lineRule="auto"/>
        <w:rPr>
          <w:rFonts w:ascii="Times New Roman" w:hAnsi="Times New Roman" w:cs="Times New Roman"/>
          <w:kern w:val="0"/>
          <w:szCs w:val="21"/>
        </w:rPr>
      </w:pPr>
      <w:bookmarkStart w:id="35" w:name="_Hlk220082605"/>
      <w:r w:rsidRPr="007E3697">
        <w:rPr>
          <w:rFonts w:ascii="Times New Roman" w:hAnsi="Times New Roman" w:cs="Times New Roman" w:hint="eastAsia"/>
          <w:kern w:val="0"/>
          <w:szCs w:val="21"/>
        </w:rPr>
        <w:t>Fig</w:t>
      </w:r>
      <w:r w:rsidR="00D21997">
        <w:rPr>
          <w:rFonts w:ascii="Times New Roman" w:hAnsi="Times New Roman" w:cs="Times New Roman" w:hint="eastAsia"/>
          <w:kern w:val="0"/>
          <w:szCs w:val="21"/>
        </w:rPr>
        <w:t>.</w:t>
      </w:r>
      <w:r w:rsidRPr="007E3697">
        <w:rPr>
          <w:rFonts w:ascii="Times New Roman" w:hAnsi="Times New Roman" w:cs="Times New Roman" w:hint="eastAsia"/>
          <w:kern w:val="0"/>
          <w:szCs w:val="21"/>
        </w:rPr>
        <w:t xml:space="preserve"> </w:t>
      </w:r>
      <w:r>
        <w:rPr>
          <w:rFonts w:ascii="Times New Roman" w:hAnsi="Times New Roman" w:cs="Times New Roman" w:hint="eastAsia"/>
          <w:kern w:val="0"/>
          <w:szCs w:val="21"/>
        </w:rPr>
        <w:t>S4</w:t>
      </w:r>
      <w:r w:rsidRPr="007E3697">
        <w:rPr>
          <w:rFonts w:ascii="Times New Roman" w:hAnsi="Times New Roman" w:cs="Times New Roman" w:hint="eastAsia"/>
          <w:kern w:val="0"/>
          <w:szCs w:val="21"/>
        </w:rPr>
        <w:t>. The discriminative performance of brain atrophy scores for distinguishing AD from VaD, LBD, and FTLD.</w:t>
      </w:r>
    </w:p>
    <w:bookmarkEnd w:id="35"/>
    <w:p w14:paraId="7E00F961" w14:textId="78DD9CD1" w:rsidR="00F25A92" w:rsidRPr="00F25A92" w:rsidRDefault="00F25A92" w:rsidP="007E3697">
      <w:pPr>
        <w:spacing w:line="360" w:lineRule="auto"/>
        <w:rPr>
          <w:rFonts w:ascii="Times New Roman" w:hAnsi="Times New Roman" w:cs="Times New Roman"/>
          <w:kern w:val="0"/>
          <w:szCs w:val="21"/>
        </w:rPr>
      </w:pPr>
      <w:r w:rsidRPr="008D4808">
        <w:rPr>
          <w:rFonts w:ascii="Times New Roman" w:hAnsi="Times New Roman" w:cs="Times New Roman" w:hint="eastAsia"/>
          <w:kern w:val="0"/>
          <w:szCs w:val="21"/>
        </w:rPr>
        <w:t>We additionally BAS against established regional MRI markers, including hippocampus, entorhinal, and middle temporal volume measures.</w:t>
      </w:r>
      <w:r w:rsidRPr="008D4808">
        <w:rPr>
          <w:rFonts w:hint="eastAsia"/>
        </w:rPr>
        <w:t xml:space="preserve"> </w:t>
      </w:r>
      <w:r w:rsidRPr="008D4808">
        <w:rPr>
          <w:rFonts w:ascii="Times New Roman" w:hAnsi="Times New Roman" w:cs="Times New Roman" w:hint="eastAsia"/>
          <w:kern w:val="0"/>
          <w:szCs w:val="21"/>
        </w:rPr>
        <w:t xml:space="preserve">As shown in the Figure </w:t>
      </w:r>
      <w:r>
        <w:rPr>
          <w:rFonts w:ascii="Times New Roman" w:hAnsi="Times New Roman" w:cs="Times New Roman" w:hint="eastAsia"/>
          <w:kern w:val="0"/>
          <w:szCs w:val="21"/>
        </w:rPr>
        <w:t>S</w:t>
      </w:r>
      <w:r w:rsidR="00092F92">
        <w:rPr>
          <w:rFonts w:ascii="Times New Roman" w:hAnsi="Times New Roman" w:cs="Times New Roman" w:hint="eastAsia"/>
          <w:kern w:val="0"/>
          <w:szCs w:val="21"/>
        </w:rPr>
        <w:t>5</w:t>
      </w:r>
      <w:r w:rsidRPr="008D4808">
        <w:rPr>
          <w:rFonts w:ascii="Times New Roman" w:hAnsi="Times New Roman" w:cs="Times New Roman" w:hint="eastAsia"/>
          <w:kern w:val="0"/>
          <w:szCs w:val="21"/>
        </w:rPr>
        <w:t xml:space="preserve">, BAS consistently achieve better </w:t>
      </w:r>
      <w:r w:rsidRPr="008D4808">
        <w:rPr>
          <w:rFonts w:ascii="Times New Roman" w:hAnsi="Times New Roman" w:cs="Times New Roman" w:hint="eastAsia"/>
          <w:kern w:val="0"/>
          <w:szCs w:val="21"/>
        </w:rPr>
        <w:lastRenderedPageBreak/>
        <w:t>discriminative performance than these conventional MRI signatures across multiple diagnostic contrasts, with AUCs of 0.94 (AD vs CN), 0.71 (MCI vs CN), and 0.80 (AD vs MCI), compared with hippocampus volume, entorhinal volume, and middle temporal volume. These results demonstrate that BAS provides stronger classification performance than single-region volume.</w:t>
      </w:r>
    </w:p>
    <w:p w14:paraId="4383D0A4" w14:textId="52BFCEDB" w:rsidR="008D4808" w:rsidRDefault="008D4808" w:rsidP="008D4808">
      <w:pPr>
        <w:spacing w:line="360" w:lineRule="auto"/>
        <w:jc w:val="center"/>
        <w:rPr>
          <w:rFonts w:ascii="Times New Roman" w:hAnsi="Times New Roman" w:cs="Times New Roman"/>
          <w:kern w:val="0"/>
          <w:szCs w:val="21"/>
        </w:rPr>
      </w:pPr>
      <w:r>
        <w:rPr>
          <w:rFonts w:ascii="Times New Roman" w:hAnsi="Times New Roman" w:cs="Times New Roman"/>
          <w:noProof/>
          <w:kern w:val="0"/>
          <w:szCs w:val="21"/>
        </w:rPr>
        <w:drawing>
          <wp:inline distT="0" distB="0" distL="0" distR="0" wp14:anchorId="2CA629BE" wp14:editId="0260B301">
            <wp:extent cx="5187950" cy="1457325"/>
            <wp:effectExtent l="0" t="0" r="0" b="9525"/>
            <wp:docPr id="1710104428"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5187950" cy="1457325"/>
                    </a:xfrm>
                    <a:prstGeom prst="rect">
                      <a:avLst/>
                    </a:prstGeom>
                    <a:noFill/>
                  </pic:spPr>
                </pic:pic>
              </a:graphicData>
            </a:graphic>
          </wp:inline>
        </w:drawing>
      </w:r>
    </w:p>
    <w:p w14:paraId="2CB0DF6F" w14:textId="0499FC13" w:rsidR="008D4808" w:rsidRDefault="008D4808" w:rsidP="008D4808">
      <w:pPr>
        <w:spacing w:line="360" w:lineRule="auto"/>
        <w:rPr>
          <w:rFonts w:ascii="Times New Roman" w:hAnsi="Times New Roman" w:cs="Times New Roman"/>
          <w:kern w:val="0"/>
          <w:szCs w:val="21"/>
        </w:rPr>
      </w:pPr>
      <w:bookmarkStart w:id="36" w:name="_Hlk220082615"/>
      <w:r w:rsidRPr="008D4808">
        <w:rPr>
          <w:rFonts w:ascii="Times New Roman" w:hAnsi="Times New Roman" w:cs="Times New Roman" w:hint="eastAsia"/>
          <w:kern w:val="0"/>
          <w:szCs w:val="21"/>
        </w:rPr>
        <w:t>Fig</w:t>
      </w:r>
      <w:r w:rsidR="00D21997">
        <w:rPr>
          <w:rFonts w:ascii="Times New Roman" w:hAnsi="Times New Roman" w:cs="Times New Roman" w:hint="eastAsia"/>
          <w:kern w:val="0"/>
          <w:szCs w:val="21"/>
        </w:rPr>
        <w:t>.</w:t>
      </w:r>
      <w:r w:rsidRPr="008D4808">
        <w:rPr>
          <w:rFonts w:ascii="Times New Roman" w:hAnsi="Times New Roman" w:cs="Times New Roman" w:hint="eastAsia"/>
          <w:kern w:val="0"/>
          <w:szCs w:val="21"/>
        </w:rPr>
        <w:t xml:space="preserve"> </w:t>
      </w:r>
      <w:r>
        <w:rPr>
          <w:rFonts w:ascii="Times New Roman" w:hAnsi="Times New Roman" w:cs="Times New Roman" w:hint="eastAsia"/>
          <w:kern w:val="0"/>
          <w:szCs w:val="21"/>
        </w:rPr>
        <w:t>S</w:t>
      </w:r>
      <w:r w:rsidR="007E3697">
        <w:rPr>
          <w:rFonts w:ascii="Times New Roman" w:hAnsi="Times New Roman" w:cs="Times New Roman" w:hint="eastAsia"/>
          <w:kern w:val="0"/>
          <w:szCs w:val="21"/>
        </w:rPr>
        <w:t>5</w:t>
      </w:r>
      <w:r w:rsidRPr="008D4808">
        <w:rPr>
          <w:rFonts w:ascii="Times New Roman" w:hAnsi="Times New Roman" w:cs="Times New Roman" w:hint="eastAsia"/>
          <w:kern w:val="0"/>
          <w:szCs w:val="21"/>
        </w:rPr>
        <w:t xml:space="preserve">. The diagnostic capability of brain atrophy scores in the ADNI dataset. </w:t>
      </w:r>
    </w:p>
    <w:bookmarkEnd w:id="36"/>
    <w:p w14:paraId="0C03FC6A" w14:textId="0FF71A6B" w:rsidR="00C64336" w:rsidRDefault="007E5787" w:rsidP="00186503">
      <w:pPr>
        <w:spacing w:line="360" w:lineRule="auto"/>
        <w:rPr>
          <w:rFonts w:ascii="Times New Roman" w:hAnsi="Times New Roman" w:cs="Times New Roman"/>
          <w:kern w:val="0"/>
          <w:szCs w:val="21"/>
        </w:rPr>
      </w:pPr>
      <w:r>
        <w:rPr>
          <w:rFonts w:ascii="Times New Roman" w:hAnsi="Times New Roman" w:cs="Times New Roman"/>
          <w:kern w:val="0"/>
          <w:szCs w:val="21"/>
        </w:rPr>
        <w:br w:type="page"/>
      </w:r>
    </w:p>
    <w:p w14:paraId="5345E815" w14:textId="5F9ED715" w:rsidR="00300DB8" w:rsidRDefault="00300DB8" w:rsidP="00300DB8">
      <w:pPr>
        <w:pStyle w:val="1"/>
        <w:spacing w:line="360" w:lineRule="auto"/>
        <w:rPr>
          <w:rFonts w:ascii="Times New Roman" w:hAnsi="Times New Roman" w:cs="Times New Roman"/>
          <w:sz w:val="24"/>
          <w:szCs w:val="24"/>
        </w:rPr>
      </w:pPr>
      <w:bookmarkStart w:id="37" w:name="_Toc220313809"/>
      <w:r w:rsidRPr="005D7729">
        <w:rPr>
          <w:rFonts w:ascii="Times New Roman" w:hAnsi="Times New Roman" w:cs="Times New Roman"/>
          <w:sz w:val="24"/>
          <w:szCs w:val="24"/>
        </w:rPr>
        <w:lastRenderedPageBreak/>
        <w:t>S0</w:t>
      </w:r>
      <w:r w:rsidR="009250A2">
        <w:rPr>
          <w:rFonts w:ascii="Times New Roman" w:hAnsi="Times New Roman" w:cs="Times New Roman" w:hint="eastAsia"/>
          <w:sz w:val="24"/>
          <w:szCs w:val="24"/>
        </w:rPr>
        <w:t>6</w:t>
      </w:r>
      <w:r w:rsidRPr="005D7729">
        <w:rPr>
          <w:rFonts w:ascii="Times New Roman" w:hAnsi="Times New Roman" w:cs="Times New Roman"/>
          <w:sz w:val="24"/>
          <w:szCs w:val="24"/>
        </w:rPr>
        <w:t xml:space="preserve"> </w:t>
      </w:r>
      <w:r w:rsidRPr="005D7729">
        <w:rPr>
          <w:rFonts w:ascii="Times New Roman" w:hAnsi="Times New Roman" w:cs="Times New Roman" w:hint="eastAsia"/>
          <w:sz w:val="24"/>
          <w:szCs w:val="24"/>
        </w:rPr>
        <w:t>Determination of the optimal number of disease stages</w:t>
      </w:r>
      <w:bookmarkEnd w:id="37"/>
    </w:p>
    <w:p w14:paraId="5CC8B707" w14:textId="021F30CE" w:rsidR="00300DB8" w:rsidRPr="00300DB8" w:rsidRDefault="00544BD1" w:rsidP="00300DB8">
      <w:pPr>
        <w:spacing w:line="360" w:lineRule="auto"/>
        <w:rPr>
          <w:rFonts w:ascii="Times New Roman" w:hAnsi="Times New Roman" w:cs="Times New Roman"/>
        </w:rPr>
      </w:pPr>
      <w:r w:rsidRPr="00544BD1">
        <w:rPr>
          <w:rFonts w:ascii="Times New Roman" w:hAnsi="Times New Roman" w:cs="Times New Roman" w:hint="eastAsia"/>
        </w:rPr>
        <w:t>To define the disease stages, we applied the Jenks natural breaks optimization method to the BAS distribution. The optimal number of stages was determined using the goodness of variance fit (GVF) criterion, which quantifies the proportion of total variance explained by the partitioning</w:t>
      </w:r>
      <w:r w:rsidR="00300DB8" w:rsidRPr="00300DB8">
        <w:rPr>
          <w:rFonts w:ascii="Times New Roman" w:hAnsi="Times New Roman" w:cs="Times New Roman"/>
        </w:rPr>
        <w:t>.</w:t>
      </w:r>
      <w:r w:rsidR="00300DB8">
        <w:rPr>
          <w:rFonts w:ascii="Times New Roman" w:hAnsi="Times New Roman" w:cs="Times New Roman" w:hint="eastAsia"/>
        </w:rPr>
        <w:t xml:space="preserve"> </w:t>
      </w:r>
      <w:r w:rsidR="002A4463">
        <w:rPr>
          <w:rFonts w:ascii="Times New Roman" w:hAnsi="Times New Roman" w:cs="Times New Roman" w:hint="eastAsia"/>
        </w:rPr>
        <w:t xml:space="preserve">The results showed that </w:t>
      </w:r>
      <w:r w:rsidR="00E10614" w:rsidRPr="00E10614">
        <w:rPr>
          <w:rFonts w:ascii="Times New Roman" w:hAnsi="Times New Roman" w:cs="Times New Roman" w:hint="eastAsia"/>
        </w:rPr>
        <w:t>the continuum from MCI to AD</w:t>
      </w:r>
      <w:r w:rsidR="00300DB8" w:rsidRPr="00300DB8">
        <w:rPr>
          <w:rFonts w:ascii="Times New Roman" w:hAnsi="Times New Roman" w:cs="Times New Roman" w:hint="eastAsia"/>
        </w:rPr>
        <w:t xml:space="preserve"> were divided into </w:t>
      </w:r>
      <w:r>
        <w:rPr>
          <w:rFonts w:ascii="Times New Roman" w:hAnsi="Times New Roman" w:cs="Times New Roman" w:hint="eastAsia"/>
        </w:rPr>
        <w:t>four</w:t>
      </w:r>
      <w:r w:rsidR="00300DB8" w:rsidRPr="00300DB8">
        <w:rPr>
          <w:rFonts w:ascii="Times New Roman" w:hAnsi="Times New Roman" w:cs="Times New Roman" w:hint="eastAsia"/>
        </w:rPr>
        <w:t xml:space="preserve"> stages</w:t>
      </w:r>
      <w:r w:rsidR="007F7823">
        <w:rPr>
          <w:rFonts w:ascii="Times New Roman" w:hAnsi="Times New Roman" w:cs="Times New Roman" w:hint="eastAsia"/>
        </w:rPr>
        <w:t xml:space="preserve"> (Fig</w:t>
      </w:r>
      <w:r w:rsidR="008270C4">
        <w:rPr>
          <w:rFonts w:ascii="Times New Roman" w:hAnsi="Times New Roman" w:cs="Times New Roman" w:hint="eastAsia"/>
        </w:rPr>
        <w:t>ure</w:t>
      </w:r>
      <w:r w:rsidR="007F7823">
        <w:rPr>
          <w:rFonts w:ascii="Times New Roman" w:hAnsi="Times New Roman" w:cs="Times New Roman" w:hint="eastAsia"/>
        </w:rPr>
        <w:t xml:space="preserve"> S</w:t>
      </w:r>
      <w:r w:rsidR="00F25A92">
        <w:rPr>
          <w:rFonts w:ascii="Times New Roman" w:hAnsi="Times New Roman" w:cs="Times New Roman" w:hint="eastAsia"/>
        </w:rPr>
        <w:t>6</w:t>
      </w:r>
      <w:r w:rsidR="007F7823">
        <w:rPr>
          <w:rFonts w:ascii="Times New Roman" w:hAnsi="Times New Roman" w:cs="Times New Roman" w:hint="eastAsia"/>
        </w:rPr>
        <w:t>)</w:t>
      </w:r>
      <w:r w:rsidR="00300DB8" w:rsidRPr="00300DB8">
        <w:rPr>
          <w:rFonts w:ascii="Times New Roman" w:hAnsi="Times New Roman" w:cs="Times New Roman" w:hint="eastAsia"/>
        </w:rPr>
        <w:t>.</w:t>
      </w:r>
    </w:p>
    <w:p w14:paraId="3BE5442C" w14:textId="29DC55F1" w:rsidR="00300DB8" w:rsidRDefault="0081036E" w:rsidP="00300DB8">
      <w:pPr>
        <w:spacing w:line="360" w:lineRule="auto"/>
        <w:jc w:val="center"/>
        <w:rPr>
          <w:rFonts w:ascii="Times New Roman" w:hAnsi="Times New Roman" w:cs="Times New Roman"/>
          <w:kern w:val="0"/>
          <w:szCs w:val="21"/>
        </w:rPr>
      </w:pPr>
      <w:r>
        <w:rPr>
          <w:rFonts w:ascii="Times New Roman" w:hAnsi="Times New Roman" w:cs="Times New Roman"/>
          <w:noProof/>
          <w:kern w:val="0"/>
          <w:szCs w:val="21"/>
        </w:rPr>
        <w:drawing>
          <wp:inline distT="0" distB="0" distL="0" distR="0" wp14:anchorId="7A888CF4" wp14:editId="7BBDE2EB">
            <wp:extent cx="3092421" cy="1928886"/>
            <wp:effectExtent l="0" t="0" r="0" b="0"/>
            <wp:docPr id="1640876633"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3118624" cy="1945230"/>
                    </a:xfrm>
                    <a:prstGeom prst="rect">
                      <a:avLst/>
                    </a:prstGeom>
                    <a:noFill/>
                  </pic:spPr>
                </pic:pic>
              </a:graphicData>
            </a:graphic>
          </wp:inline>
        </w:drawing>
      </w:r>
    </w:p>
    <w:p w14:paraId="78E06314" w14:textId="692BEBB9" w:rsidR="00300DB8" w:rsidRDefault="00300DB8" w:rsidP="00300DB8">
      <w:pPr>
        <w:spacing w:line="360" w:lineRule="auto"/>
        <w:rPr>
          <w:rFonts w:ascii="Times New Roman" w:hAnsi="Times New Roman" w:cs="Times New Roman"/>
          <w:kern w:val="0"/>
          <w:szCs w:val="21"/>
        </w:rPr>
      </w:pPr>
      <w:bookmarkStart w:id="38" w:name="_Hlk220082623"/>
      <w:r w:rsidRPr="00F03C40">
        <w:rPr>
          <w:rFonts w:ascii="Times New Roman" w:hAnsi="Times New Roman" w:cs="Times New Roman"/>
          <w:szCs w:val="21"/>
        </w:rPr>
        <w:t>Fig</w:t>
      </w:r>
      <w:r w:rsidR="00D21997">
        <w:rPr>
          <w:rFonts w:ascii="Times New Roman" w:hAnsi="Times New Roman" w:cs="Times New Roman" w:hint="eastAsia"/>
          <w:szCs w:val="21"/>
        </w:rPr>
        <w:t>.</w:t>
      </w:r>
      <w:r w:rsidRPr="00F03C40">
        <w:rPr>
          <w:rFonts w:ascii="Times New Roman" w:hAnsi="Times New Roman" w:cs="Times New Roman"/>
          <w:szCs w:val="21"/>
        </w:rPr>
        <w:t xml:space="preserve"> </w:t>
      </w:r>
      <w:r w:rsidR="00FC3C70">
        <w:rPr>
          <w:rFonts w:ascii="Times New Roman" w:hAnsi="Times New Roman" w:cs="Times New Roman" w:hint="eastAsia"/>
          <w:szCs w:val="21"/>
        </w:rPr>
        <w:t>S</w:t>
      </w:r>
      <w:r w:rsidR="007E3697">
        <w:rPr>
          <w:rFonts w:ascii="Times New Roman" w:hAnsi="Times New Roman" w:cs="Times New Roman" w:hint="eastAsia"/>
          <w:szCs w:val="21"/>
        </w:rPr>
        <w:t>6</w:t>
      </w:r>
      <w:r>
        <w:rPr>
          <w:rFonts w:ascii="Times New Roman" w:hAnsi="Times New Roman" w:cs="Times New Roman" w:hint="eastAsia"/>
          <w:szCs w:val="21"/>
        </w:rPr>
        <w:t>.</w:t>
      </w:r>
      <w:bookmarkStart w:id="39" w:name="_Hlk175161948"/>
      <w:r w:rsidRPr="00F03C40">
        <w:rPr>
          <w:rFonts w:ascii="Times New Roman" w:hAnsi="Times New Roman" w:cs="Times New Roman"/>
          <w:szCs w:val="21"/>
        </w:rPr>
        <w:t xml:space="preserve"> </w:t>
      </w:r>
      <w:r w:rsidRPr="00A31650">
        <w:rPr>
          <w:rFonts w:ascii="Times New Roman" w:hAnsi="Times New Roman" w:cs="Times New Roman"/>
          <w:kern w:val="0"/>
          <w:szCs w:val="21"/>
        </w:rPr>
        <w:t xml:space="preserve">Determination of the optimal number of </w:t>
      </w:r>
      <w:r>
        <w:rPr>
          <w:rFonts w:ascii="Times New Roman" w:hAnsi="Times New Roman" w:cs="Times New Roman" w:hint="eastAsia"/>
          <w:kern w:val="0"/>
          <w:szCs w:val="21"/>
        </w:rPr>
        <w:t>disease stages</w:t>
      </w:r>
      <w:bookmarkEnd w:id="39"/>
      <w:r>
        <w:rPr>
          <w:rFonts w:ascii="Times New Roman" w:hAnsi="Times New Roman" w:cs="Times New Roman" w:hint="eastAsia"/>
          <w:kern w:val="0"/>
          <w:szCs w:val="21"/>
        </w:rPr>
        <w:t xml:space="preserve"> </w:t>
      </w:r>
      <w:r w:rsidRPr="00A31650">
        <w:rPr>
          <w:rFonts w:ascii="Times New Roman" w:hAnsi="Times New Roman" w:cs="Times New Roman"/>
          <w:kern w:val="0"/>
          <w:szCs w:val="21"/>
        </w:rPr>
        <w:t xml:space="preserve">using the </w:t>
      </w:r>
      <w:r w:rsidR="00544BD1" w:rsidRPr="00544BD1">
        <w:rPr>
          <w:rFonts w:ascii="Times New Roman" w:hAnsi="Times New Roman" w:cs="Times New Roman" w:hint="eastAsia"/>
          <w:kern w:val="0"/>
          <w:szCs w:val="21"/>
        </w:rPr>
        <w:t>Jenks natural breaks optimization method</w:t>
      </w:r>
      <w:r>
        <w:rPr>
          <w:rFonts w:ascii="Times New Roman" w:hAnsi="Times New Roman" w:cs="Times New Roman" w:hint="eastAsia"/>
          <w:kern w:val="0"/>
          <w:szCs w:val="21"/>
        </w:rPr>
        <w:t>.</w:t>
      </w:r>
    </w:p>
    <w:bookmarkEnd w:id="38"/>
    <w:p w14:paraId="41A9BD4A" w14:textId="087B9BCA" w:rsidR="007E5787" w:rsidRPr="00AF201E" w:rsidRDefault="007E5787" w:rsidP="008262D3">
      <w:pPr>
        <w:spacing w:line="360" w:lineRule="auto"/>
        <w:rPr>
          <w:rFonts w:ascii="Times New Roman" w:hAnsi="Times New Roman" w:cs="Times New Roman"/>
          <w:kern w:val="0"/>
          <w:szCs w:val="21"/>
        </w:rPr>
      </w:pPr>
      <w:r>
        <w:rPr>
          <w:rFonts w:ascii="Times New Roman" w:hAnsi="Times New Roman" w:cs="Times New Roman"/>
        </w:rPr>
        <w:br w:type="page"/>
      </w:r>
    </w:p>
    <w:p w14:paraId="51A0C566" w14:textId="2E59474E" w:rsidR="007E5787" w:rsidRDefault="007E5787" w:rsidP="007E5787">
      <w:pPr>
        <w:pStyle w:val="1"/>
        <w:spacing w:line="360" w:lineRule="auto"/>
        <w:rPr>
          <w:rFonts w:ascii="Times New Roman" w:hAnsi="Times New Roman" w:cs="Times New Roman"/>
          <w:sz w:val="24"/>
          <w:szCs w:val="24"/>
        </w:rPr>
      </w:pPr>
      <w:bookmarkStart w:id="40" w:name="_Toc220313810"/>
      <w:r w:rsidRPr="005D7729">
        <w:rPr>
          <w:rFonts w:ascii="Times New Roman" w:hAnsi="Times New Roman" w:cs="Times New Roman"/>
          <w:sz w:val="24"/>
          <w:szCs w:val="24"/>
        </w:rPr>
        <w:lastRenderedPageBreak/>
        <w:t>S0</w:t>
      </w:r>
      <w:r w:rsidR="00AF201E">
        <w:rPr>
          <w:rFonts w:ascii="Times New Roman" w:hAnsi="Times New Roman" w:cs="Times New Roman" w:hint="eastAsia"/>
          <w:sz w:val="24"/>
          <w:szCs w:val="24"/>
        </w:rPr>
        <w:t>7</w:t>
      </w:r>
      <w:r w:rsidRPr="005D7729">
        <w:rPr>
          <w:rFonts w:ascii="Times New Roman" w:hAnsi="Times New Roman" w:cs="Times New Roman"/>
          <w:sz w:val="24"/>
          <w:szCs w:val="24"/>
        </w:rPr>
        <w:t xml:space="preserve"> </w:t>
      </w:r>
      <w:bookmarkStart w:id="41" w:name="_Hlk216797808"/>
      <w:r w:rsidR="00405DAC" w:rsidRPr="00405DAC">
        <w:rPr>
          <w:rFonts w:ascii="Times New Roman" w:hAnsi="Times New Roman" w:cs="Times New Roman" w:hint="eastAsia"/>
          <w:sz w:val="24"/>
          <w:szCs w:val="24"/>
        </w:rPr>
        <w:t xml:space="preserve">Longitudinal progression risk across </w:t>
      </w:r>
      <w:r w:rsidR="00405DAC">
        <w:rPr>
          <w:rFonts w:ascii="Times New Roman" w:hAnsi="Times New Roman" w:cs="Times New Roman" w:hint="eastAsia"/>
          <w:sz w:val="24"/>
          <w:szCs w:val="24"/>
        </w:rPr>
        <w:t xml:space="preserve">disease stages in </w:t>
      </w:r>
      <w:r w:rsidR="00405DAC" w:rsidRPr="00405DAC">
        <w:rPr>
          <w:rFonts w:ascii="Times New Roman" w:hAnsi="Times New Roman" w:cs="Times New Roman" w:hint="eastAsia"/>
          <w:sz w:val="24"/>
          <w:szCs w:val="24"/>
        </w:rPr>
        <w:t>MCI subgroups</w:t>
      </w:r>
      <w:bookmarkEnd w:id="41"/>
      <w:r w:rsidRPr="005D7729">
        <w:rPr>
          <w:rFonts w:ascii="Times New Roman" w:hAnsi="Times New Roman" w:cs="Times New Roman" w:hint="eastAsia"/>
          <w:sz w:val="24"/>
          <w:szCs w:val="24"/>
        </w:rPr>
        <w:t>.</w:t>
      </w:r>
      <w:bookmarkEnd w:id="40"/>
    </w:p>
    <w:p w14:paraId="313D7FBA" w14:textId="21366E9B" w:rsidR="007E5787" w:rsidRPr="00545B61" w:rsidRDefault="00E72045" w:rsidP="0081036E">
      <w:pPr>
        <w:spacing w:line="360" w:lineRule="auto"/>
        <w:rPr>
          <w:rFonts w:ascii="Times New Roman" w:hAnsi="Times New Roman" w:cs="Times New Roman"/>
        </w:rPr>
      </w:pPr>
      <w:bookmarkStart w:id="42" w:name="_Hlk216797823"/>
      <w:r w:rsidRPr="00E72045">
        <w:rPr>
          <w:rFonts w:ascii="Times New Roman" w:hAnsi="Times New Roman" w:cs="Times New Roman"/>
        </w:rPr>
        <w:t xml:space="preserve">We stratified MCI patients into four subgroups—A-T-, A+T-, A-T+, and A+T+—to evaluate longitudinal disease progression across different stages. Survival analysis demonstrated that MCI patients in the A−T− group at stage Ⅳ had a significantly higher risk of progressing to </w:t>
      </w:r>
      <w:r w:rsidR="008F3ABF" w:rsidRPr="008F3ABF">
        <w:rPr>
          <w:rFonts w:ascii="Times New Roman" w:hAnsi="Times New Roman" w:cs="Times New Roman" w:hint="eastAsia"/>
        </w:rPr>
        <w:t>clinically diagnosed</w:t>
      </w:r>
      <w:r w:rsidR="008F3ABF" w:rsidRPr="008F3ABF">
        <w:rPr>
          <w:rFonts w:ascii="Times New Roman" w:hAnsi="Times New Roman" w:cs="Times New Roman"/>
        </w:rPr>
        <w:t xml:space="preserve"> </w:t>
      </w:r>
      <w:r w:rsidRPr="00E72045">
        <w:rPr>
          <w:rFonts w:ascii="Times New Roman" w:hAnsi="Times New Roman" w:cs="Times New Roman"/>
        </w:rPr>
        <w:t>AD. In the A+/T− subgroup, Kaplan–Meier survival curves revealed progressively increasing probabilities of conversion from MCI to AD across advancing disease stages, with the highest risk observed in stage Ⅲ (</w:t>
      </w:r>
      <w:r w:rsidR="00DB19CC">
        <w:rPr>
          <w:rFonts w:ascii="Times New Roman" w:hAnsi="Times New Roman" w:cs="Times New Roman" w:hint="eastAsia"/>
          <w:i/>
          <w:iCs/>
        </w:rPr>
        <w:t xml:space="preserve">p </w:t>
      </w:r>
      <w:r w:rsidRPr="00E72045">
        <w:rPr>
          <w:rFonts w:ascii="Times New Roman" w:hAnsi="Times New Roman" w:cs="Times New Roman"/>
        </w:rPr>
        <w:t>= 0.02, Figure S</w:t>
      </w:r>
      <w:r w:rsidR="00F25A92">
        <w:rPr>
          <w:rFonts w:ascii="Times New Roman" w:hAnsi="Times New Roman" w:cs="Times New Roman" w:hint="eastAsia"/>
        </w:rPr>
        <w:t>7</w:t>
      </w:r>
      <w:r w:rsidRPr="00E72045">
        <w:rPr>
          <w:rFonts w:ascii="Times New Roman" w:hAnsi="Times New Roman" w:cs="Times New Roman"/>
        </w:rPr>
        <w:t xml:space="preserve">). The number of participants in stage IV was limited, which precluded a reliable estimation of its conversion risk. Because of the </w:t>
      </w:r>
      <w:r w:rsidR="00B97C47" w:rsidRPr="00B97C47">
        <w:rPr>
          <w:rFonts w:ascii="Times New Roman" w:hAnsi="Times New Roman" w:cs="Times New Roman"/>
        </w:rPr>
        <w:t>small sample sizes in the A−T+ and A+T+ subgroups, the statistical power to assess progression from MCI to AD was insufficient</w:t>
      </w:r>
      <w:r w:rsidRPr="00E72045">
        <w:rPr>
          <w:rFonts w:ascii="Times New Roman" w:hAnsi="Times New Roman" w:cs="Times New Roman" w:hint="eastAsia"/>
        </w:rPr>
        <w:t>.</w:t>
      </w:r>
    </w:p>
    <w:bookmarkEnd w:id="42"/>
    <w:p w14:paraId="40657A6E" w14:textId="118AABD4" w:rsidR="007E5787" w:rsidRDefault="00041CAD" w:rsidP="00545B61">
      <w:pPr>
        <w:spacing w:line="360" w:lineRule="auto"/>
        <w:jc w:val="center"/>
        <w:rPr>
          <w:rFonts w:ascii="Times New Roman" w:hAnsi="Times New Roman" w:cs="Times New Roman"/>
        </w:rPr>
      </w:pPr>
      <w:r>
        <w:rPr>
          <w:rFonts w:ascii="Times New Roman" w:hAnsi="Times New Roman" w:cs="Times New Roman"/>
          <w:noProof/>
          <w:kern w:val="0"/>
          <w:sz w:val="22"/>
        </w:rPr>
        <w:drawing>
          <wp:inline distT="0" distB="0" distL="0" distR="0" wp14:anchorId="0FEE9ACB" wp14:editId="79F2D781">
            <wp:extent cx="5274310" cy="2134991"/>
            <wp:effectExtent l="0" t="0" r="2540" b="0"/>
            <wp:docPr id="1977314046"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77314046" name="图片 1977314046"/>
                    <pic:cNvPicPr/>
                  </pic:nvPicPr>
                  <pic:blipFill rotWithShape="1">
                    <a:blip r:embed="rId18" cstate="print">
                      <a:extLst>
                        <a:ext uri="{28A0092B-C50C-407E-A947-70E740481C1C}">
                          <a14:useLocalDpi xmlns:a14="http://schemas.microsoft.com/office/drawing/2010/main" val="0"/>
                        </a:ext>
                      </a:extLst>
                    </a:blip>
                    <a:srcRect l="15673" t="8573" r="8289" b="36694"/>
                    <a:stretch>
                      <a:fillRect/>
                    </a:stretch>
                  </pic:blipFill>
                  <pic:spPr bwMode="auto">
                    <a:xfrm>
                      <a:off x="0" y="0"/>
                      <a:ext cx="5274310" cy="2134991"/>
                    </a:xfrm>
                    <a:prstGeom prst="rect">
                      <a:avLst/>
                    </a:prstGeom>
                    <a:ln>
                      <a:noFill/>
                    </a:ln>
                    <a:extLst>
                      <a:ext uri="{53640926-AAD7-44D8-BBD7-CCE9431645EC}">
                        <a14:shadowObscured xmlns:a14="http://schemas.microsoft.com/office/drawing/2010/main"/>
                      </a:ext>
                    </a:extLst>
                  </pic:spPr>
                </pic:pic>
              </a:graphicData>
            </a:graphic>
          </wp:inline>
        </w:drawing>
      </w:r>
    </w:p>
    <w:p w14:paraId="73DAB736" w14:textId="5F761ED4" w:rsidR="007E5787" w:rsidRDefault="007E5787" w:rsidP="007E5787">
      <w:pPr>
        <w:spacing w:before="93" w:after="218" w:line="360" w:lineRule="auto"/>
        <w:rPr>
          <w:rFonts w:ascii="Times New Roman" w:hAnsi="Times New Roman" w:cs="Times New Roman"/>
          <w:szCs w:val="21"/>
        </w:rPr>
      </w:pPr>
      <w:bookmarkStart w:id="43" w:name="_Hlk220082636"/>
      <w:bookmarkStart w:id="44" w:name="_Hlk216797467"/>
      <w:r w:rsidRPr="007E5787">
        <w:rPr>
          <w:rFonts w:ascii="Times New Roman" w:hAnsi="Times New Roman" w:cs="Times New Roman"/>
          <w:szCs w:val="21"/>
        </w:rPr>
        <w:t>Fig</w:t>
      </w:r>
      <w:r w:rsidR="00D21997">
        <w:rPr>
          <w:rFonts w:ascii="Times New Roman" w:hAnsi="Times New Roman" w:cs="Times New Roman" w:hint="eastAsia"/>
          <w:szCs w:val="21"/>
        </w:rPr>
        <w:t>.</w:t>
      </w:r>
      <w:r w:rsidRPr="007E5787">
        <w:rPr>
          <w:rFonts w:ascii="Times New Roman" w:hAnsi="Times New Roman" w:cs="Times New Roman"/>
          <w:szCs w:val="21"/>
        </w:rPr>
        <w:t xml:space="preserve"> </w:t>
      </w:r>
      <w:r w:rsidR="00FC3C70">
        <w:rPr>
          <w:rFonts w:ascii="Times New Roman" w:hAnsi="Times New Roman" w:cs="Times New Roman" w:hint="eastAsia"/>
          <w:szCs w:val="21"/>
        </w:rPr>
        <w:t>S</w:t>
      </w:r>
      <w:r w:rsidR="007E3697">
        <w:rPr>
          <w:rFonts w:ascii="Times New Roman" w:hAnsi="Times New Roman" w:cs="Times New Roman" w:hint="eastAsia"/>
          <w:szCs w:val="21"/>
        </w:rPr>
        <w:t>7</w:t>
      </w:r>
      <w:r w:rsidRPr="007E5787">
        <w:rPr>
          <w:rFonts w:ascii="Times New Roman" w:hAnsi="Times New Roman" w:cs="Times New Roman"/>
          <w:szCs w:val="21"/>
        </w:rPr>
        <w:t xml:space="preserve">. </w:t>
      </w:r>
      <w:r w:rsidR="00041CAD" w:rsidRPr="00041CAD">
        <w:rPr>
          <w:rFonts w:ascii="Times New Roman" w:hAnsi="Times New Roman" w:cs="Times New Roman" w:hint="eastAsia"/>
          <w:szCs w:val="21"/>
        </w:rPr>
        <w:t>(A) Survival curves for conversion from MCI to AD</w:t>
      </w:r>
      <w:bookmarkEnd w:id="43"/>
      <w:r w:rsidR="00041CAD" w:rsidRPr="00041CAD">
        <w:rPr>
          <w:rFonts w:ascii="Times New Roman" w:hAnsi="Times New Roman" w:cs="Times New Roman" w:hint="eastAsia"/>
          <w:szCs w:val="21"/>
        </w:rPr>
        <w:t xml:space="preserve"> with A-T- status. (B) Survival curves for conversion from MCI to AD with A+T- status. (C) Survival curves for conversion from MCI to AD with A+T+ status. The "*" represents significant differences across different AD stages (*: P &lt; .05, **: P &lt; .01, ***: P &lt; .001).</w:t>
      </w:r>
    </w:p>
    <w:bookmarkEnd w:id="44"/>
    <w:p w14:paraId="34483C9F" w14:textId="09A210B8" w:rsidR="00C64336" w:rsidRDefault="007E5787" w:rsidP="00AF201E">
      <w:pPr>
        <w:spacing w:before="93" w:after="218" w:line="360" w:lineRule="auto"/>
        <w:rPr>
          <w:rFonts w:ascii="Times New Roman" w:hAnsi="Times New Roman" w:cs="Times New Roman"/>
          <w:szCs w:val="21"/>
        </w:rPr>
      </w:pPr>
      <w:r>
        <w:rPr>
          <w:rFonts w:ascii="Times New Roman" w:hAnsi="Times New Roman" w:cs="Times New Roman"/>
          <w:szCs w:val="21"/>
        </w:rPr>
        <w:br w:type="page"/>
      </w:r>
    </w:p>
    <w:p w14:paraId="0B1A7EDC" w14:textId="3396B7BC" w:rsidR="007E3697" w:rsidRPr="005D7729" w:rsidRDefault="007E3697" w:rsidP="007E3697">
      <w:pPr>
        <w:pStyle w:val="1"/>
        <w:spacing w:line="360" w:lineRule="auto"/>
        <w:rPr>
          <w:rFonts w:ascii="Times New Roman" w:hAnsi="Times New Roman" w:cs="Times New Roman"/>
          <w:sz w:val="24"/>
          <w:szCs w:val="24"/>
        </w:rPr>
      </w:pPr>
      <w:bookmarkStart w:id="45" w:name="_Toc220313811"/>
      <w:r w:rsidRPr="005D7729">
        <w:rPr>
          <w:rFonts w:ascii="Times New Roman" w:hAnsi="Times New Roman" w:cs="Times New Roman"/>
          <w:sz w:val="24"/>
          <w:szCs w:val="24"/>
        </w:rPr>
        <w:lastRenderedPageBreak/>
        <w:t>S</w:t>
      </w:r>
      <w:r>
        <w:rPr>
          <w:rFonts w:ascii="Times New Roman" w:hAnsi="Times New Roman" w:cs="Times New Roman" w:hint="eastAsia"/>
          <w:sz w:val="24"/>
          <w:szCs w:val="24"/>
        </w:rPr>
        <w:t>08</w:t>
      </w:r>
      <w:r w:rsidRPr="007E3697">
        <w:rPr>
          <w:rFonts w:ascii="Times New Roman" w:hAnsi="Times New Roman" w:cs="Times New Roman" w:hint="eastAsia"/>
          <w:sz w:val="24"/>
          <w:szCs w:val="24"/>
        </w:rPr>
        <w:t xml:space="preserve"> </w:t>
      </w:r>
      <w:r>
        <w:rPr>
          <w:rFonts w:ascii="Times New Roman" w:hAnsi="Times New Roman" w:cs="Times New Roman" w:hint="eastAsia"/>
          <w:sz w:val="24"/>
          <w:szCs w:val="24"/>
        </w:rPr>
        <w:t>S</w:t>
      </w:r>
      <w:r w:rsidRPr="007E3697">
        <w:rPr>
          <w:rFonts w:ascii="Times New Roman" w:hAnsi="Times New Roman" w:cs="Times New Roman" w:hint="eastAsia"/>
          <w:sz w:val="24"/>
          <w:szCs w:val="24"/>
        </w:rPr>
        <w:t>ensitivity analysis</w:t>
      </w:r>
      <w:r>
        <w:rPr>
          <w:rFonts w:ascii="Times New Roman" w:hAnsi="Times New Roman" w:cs="Times New Roman" w:hint="eastAsia"/>
          <w:sz w:val="24"/>
          <w:szCs w:val="24"/>
        </w:rPr>
        <w:t>.</w:t>
      </w:r>
      <w:bookmarkEnd w:id="45"/>
    </w:p>
    <w:p w14:paraId="7841A4B3" w14:textId="02B7C6B8" w:rsidR="00092F92" w:rsidRDefault="00B97C47" w:rsidP="00AF201E">
      <w:pPr>
        <w:spacing w:before="93" w:after="218" w:line="360" w:lineRule="auto"/>
        <w:rPr>
          <w:rFonts w:ascii="Times New Roman" w:hAnsi="Times New Roman" w:cs="Times New Roman"/>
          <w:szCs w:val="21"/>
        </w:rPr>
      </w:pPr>
      <w:r w:rsidRPr="00B97C47">
        <w:rPr>
          <w:rFonts w:ascii="Times New Roman" w:hAnsi="Times New Roman" w:cs="Times New Roman" w:hint="eastAsia"/>
          <w:szCs w:val="21"/>
        </w:rPr>
        <w:t>We re-examined stage-specific brain structural differences in the A+T+ subset relative to cognitively normal controls. As the disease stage progressed from stage I to stage IV, we observed a clear stepwise pattern of progressive gray matter atrophy. Notably, the spatial atrophy patterns derived from biomarker-confirmed AD were highly consistent with those obtained in the clinically diagnosed ADNI cohort, yielding stage-wise Pearson correlations ranging from 0.62 to 0.89</w:t>
      </w:r>
      <w:r w:rsidR="002F61C3">
        <w:rPr>
          <w:rFonts w:ascii="Times New Roman" w:hAnsi="Times New Roman" w:cs="Times New Roman" w:hint="eastAsia"/>
          <w:szCs w:val="21"/>
        </w:rPr>
        <w:t xml:space="preserve"> (Figure S8)</w:t>
      </w:r>
      <w:r w:rsidR="007E3697" w:rsidRPr="007E3697">
        <w:rPr>
          <w:rFonts w:ascii="Times New Roman" w:hAnsi="Times New Roman" w:cs="Times New Roman" w:hint="eastAsia"/>
          <w:szCs w:val="21"/>
        </w:rPr>
        <w:t>.</w:t>
      </w:r>
      <w:r w:rsidR="007E3697">
        <w:rPr>
          <w:rFonts w:ascii="Times New Roman" w:hAnsi="Times New Roman" w:cs="Times New Roman" w:hint="eastAsia"/>
          <w:szCs w:val="21"/>
        </w:rPr>
        <w:t xml:space="preserve"> </w:t>
      </w:r>
    </w:p>
    <w:p w14:paraId="73BAF1D9" w14:textId="24A1EB86" w:rsidR="007E3697" w:rsidRDefault="00672827" w:rsidP="00AF201E">
      <w:pPr>
        <w:spacing w:before="93" w:after="218" w:line="360" w:lineRule="auto"/>
        <w:rPr>
          <w:rFonts w:ascii="Times New Roman" w:hAnsi="Times New Roman" w:cs="Times New Roman"/>
          <w:szCs w:val="21"/>
        </w:rPr>
      </w:pPr>
      <w:r>
        <w:rPr>
          <w:rFonts w:ascii="Times New Roman" w:hAnsi="Times New Roman" w:cs="Times New Roman"/>
          <w:b/>
          <w:bCs/>
          <w:noProof/>
          <w:color w:val="0000FF"/>
          <w:kern w:val="0"/>
          <w:sz w:val="22"/>
        </w:rPr>
        <w:drawing>
          <wp:inline distT="0" distB="0" distL="0" distR="0" wp14:anchorId="72D52EB8" wp14:editId="63595252">
            <wp:extent cx="5272918" cy="1378829"/>
            <wp:effectExtent l="0" t="0" r="4445" b="0"/>
            <wp:docPr id="2134022862"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34022862" name="图片 2134022862"/>
                    <pic:cNvPicPr/>
                  </pic:nvPicPr>
                  <pic:blipFill rotWithShape="1">
                    <a:blip r:embed="rId19" cstate="print">
                      <a:extLst>
                        <a:ext uri="{28A0092B-C50C-407E-A947-70E740481C1C}">
                          <a14:useLocalDpi xmlns:a14="http://schemas.microsoft.com/office/drawing/2010/main" val="0"/>
                        </a:ext>
                      </a:extLst>
                    </a:blip>
                    <a:srcRect t="1987" b="78007"/>
                    <a:stretch>
                      <a:fillRect/>
                    </a:stretch>
                  </pic:blipFill>
                  <pic:spPr bwMode="auto">
                    <a:xfrm>
                      <a:off x="0" y="0"/>
                      <a:ext cx="5274310" cy="1379193"/>
                    </a:xfrm>
                    <a:prstGeom prst="rect">
                      <a:avLst/>
                    </a:prstGeom>
                    <a:ln>
                      <a:noFill/>
                    </a:ln>
                    <a:extLst>
                      <a:ext uri="{53640926-AAD7-44D8-BBD7-CCE9431645EC}">
                        <a14:shadowObscured xmlns:a14="http://schemas.microsoft.com/office/drawing/2010/main"/>
                      </a:ext>
                    </a:extLst>
                  </pic:spPr>
                </pic:pic>
              </a:graphicData>
            </a:graphic>
          </wp:inline>
        </w:drawing>
      </w:r>
    </w:p>
    <w:p w14:paraId="6F20A4BD" w14:textId="7F96E8B4" w:rsidR="007E3697" w:rsidRDefault="007E3697" w:rsidP="00AF201E">
      <w:pPr>
        <w:spacing w:before="93" w:after="218" w:line="360" w:lineRule="auto"/>
        <w:rPr>
          <w:rFonts w:ascii="Times New Roman" w:hAnsi="Times New Roman" w:cs="Times New Roman"/>
          <w:szCs w:val="21"/>
        </w:rPr>
      </w:pPr>
      <w:bookmarkStart w:id="46" w:name="_Hlk220082650"/>
      <w:r w:rsidRPr="007E3697">
        <w:rPr>
          <w:rFonts w:ascii="Times New Roman" w:hAnsi="Times New Roman" w:cs="Times New Roman" w:hint="eastAsia"/>
          <w:szCs w:val="21"/>
        </w:rPr>
        <w:t>Fig</w:t>
      </w:r>
      <w:r w:rsidR="00D21997">
        <w:rPr>
          <w:rFonts w:ascii="Times New Roman" w:hAnsi="Times New Roman" w:cs="Times New Roman" w:hint="eastAsia"/>
          <w:szCs w:val="21"/>
        </w:rPr>
        <w:t>.</w:t>
      </w:r>
      <w:r w:rsidRPr="007E3697">
        <w:rPr>
          <w:rFonts w:ascii="Times New Roman" w:hAnsi="Times New Roman" w:cs="Times New Roman" w:hint="eastAsia"/>
          <w:szCs w:val="21"/>
        </w:rPr>
        <w:t xml:space="preserve"> </w:t>
      </w:r>
      <w:r>
        <w:rPr>
          <w:rFonts w:ascii="Times New Roman" w:hAnsi="Times New Roman" w:cs="Times New Roman" w:hint="eastAsia"/>
          <w:szCs w:val="21"/>
        </w:rPr>
        <w:t>S8</w:t>
      </w:r>
      <w:r w:rsidRPr="007E3697">
        <w:rPr>
          <w:rFonts w:ascii="Times New Roman" w:hAnsi="Times New Roman" w:cs="Times New Roman" w:hint="eastAsia"/>
          <w:szCs w:val="21"/>
        </w:rPr>
        <w:t>. Correlation of gray matter differences across disease stages between clinically defined and biomarker-confirmed AD.</w:t>
      </w:r>
    </w:p>
    <w:bookmarkEnd w:id="46"/>
    <w:p w14:paraId="45E52642" w14:textId="02E10645" w:rsidR="00092F92" w:rsidRDefault="00092F92" w:rsidP="00092F92">
      <w:pPr>
        <w:spacing w:before="93" w:after="218" w:line="360" w:lineRule="auto"/>
        <w:rPr>
          <w:rFonts w:ascii="Times New Roman" w:hAnsi="Times New Roman" w:cs="Times New Roman"/>
          <w:szCs w:val="21"/>
        </w:rPr>
      </w:pPr>
      <w:r w:rsidRPr="007E3697">
        <w:rPr>
          <w:rFonts w:ascii="Times New Roman" w:hAnsi="Times New Roman" w:cs="Times New Roman" w:hint="eastAsia"/>
          <w:szCs w:val="21"/>
        </w:rPr>
        <w:t>We examined cognitive trajectories across the MRI-based stages within the biomarker-confirmed A+T+ subset. As stage progressed from I to IV, cognition showed a clear stepwise worsening: all four cognitive composite domains (memory, executive function, visuospatial ability, and language) declined monotonically, MMSE decreased, while ADAS-Cog13 and CDR-SB increased, and mPACCdigit exhibited a marked downward trend. Higher disease stages were associated with more pronounced abnormalities in CSF Abeta and reduced glucose metabolism, as indicated by FDG-PET</w:t>
      </w:r>
      <w:r>
        <w:rPr>
          <w:rFonts w:ascii="Times New Roman" w:hAnsi="Times New Roman" w:cs="Times New Roman" w:hint="eastAsia"/>
          <w:szCs w:val="21"/>
        </w:rPr>
        <w:t xml:space="preserve"> (Figure S9)</w:t>
      </w:r>
      <w:r w:rsidRPr="007E3697">
        <w:rPr>
          <w:rFonts w:ascii="Times New Roman" w:hAnsi="Times New Roman" w:cs="Times New Roman" w:hint="eastAsia"/>
          <w:szCs w:val="21"/>
        </w:rPr>
        <w:t>.</w:t>
      </w:r>
      <w:r>
        <w:rPr>
          <w:rFonts w:ascii="Times New Roman" w:hAnsi="Times New Roman" w:cs="Times New Roman" w:hint="eastAsia"/>
          <w:szCs w:val="21"/>
        </w:rPr>
        <w:t xml:space="preserve"> </w:t>
      </w:r>
    </w:p>
    <w:p w14:paraId="79A18E83" w14:textId="77777777" w:rsidR="00092F92" w:rsidRPr="00092F92" w:rsidRDefault="00092F92" w:rsidP="00AF201E">
      <w:pPr>
        <w:spacing w:before="93" w:after="218" w:line="360" w:lineRule="auto"/>
        <w:rPr>
          <w:rFonts w:ascii="Times New Roman" w:hAnsi="Times New Roman" w:cs="Times New Roman"/>
          <w:szCs w:val="21"/>
        </w:rPr>
      </w:pPr>
    </w:p>
    <w:p w14:paraId="68F36417" w14:textId="77C000E3" w:rsidR="007E3697" w:rsidRDefault="007E3697" w:rsidP="00AF201E">
      <w:pPr>
        <w:spacing w:before="93" w:after="218" w:line="360" w:lineRule="auto"/>
        <w:rPr>
          <w:rFonts w:ascii="Times New Roman" w:hAnsi="Times New Roman" w:cs="Times New Roman"/>
          <w:szCs w:val="21"/>
        </w:rPr>
      </w:pPr>
      <w:r>
        <w:rPr>
          <w:rFonts w:ascii="Times New Roman" w:hAnsi="Times New Roman" w:cs="Times New Roman"/>
          <w:noProof/>
          <w:szCs w:val="21"/>
        </w:rPr>
        <w:lastRenderedPageBreak/>
        <w:drawing>
          <wp:inline distT="0" distB="0" distL="0" distR="0" wp14:anchorId="2CCCE6A5" wp14:editId="3CC1F425">
            <wp:extent cx="5273675" cy="3676015"/>
            <wp:effectExtent l="0" t="0" r="3175" b="635"/>
            <wp:docPr id="580871661"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5273675" cy="3676015"/>
                    </a:xfrm>
                    <a:prstGeom prst="rect">
                      <a:avLst/>
                    </a:prstGeom>
                    <a:noFill/>
                  </pic:spPr>
                </pic:pic>
              </a:graphicData>
            </a:graphic>
          </wp:inline>
        </w:drawing>
      </w:r>
    </w:p>
    <w:p w14:paraId="385FAACD" w14:textId="2F8749BD" w:rsidR="007E3697" w:rsidRDefault="007E3697" w:rsidP="00AF201E">
      <w:pPr>
        <w:spacing w:before="93" w:after="218" w:line="360" w:lineRule="auto"/>
        <w:rPr>
          <w:rFonts w:ascii="Times New Roman" w:hAnsi="Times New Roman" w:cs="Times New Roman"/>
          <w:szCs w:val="21"/>
        </w:rPr>
      </w:pPr>
      <w:bookmarkStart w:id="47" w:name="_Hlk220082660"/>
      <w:r w:rsidRPr="007E3697">
        <w:rPr>
          <w:rFonts w:ascii="Times New Roman" w:hAnsi="Times New Roman" w:cs="Times New Roman" w:hint="eastAsia"/>
          <w:szCs w:val="21"/>
        </w:rPr>
        <w:t>Fig</w:t>
      </w:r>
      <w:r w:rsidR="00D21997">
        <w:rPr>
          <w:rFonts w:ascii="Times New Roman" w:hAnsi="Times New Roman" w:cs="Times New Roman" w:hint="eastAsia"/>
          <w:szCs w:val="21"/>
        </w:rPr>
        <w:t>.</w:t>
      </w:r>
      <w:r w:rsidRPr="007E3697">
        <w:rPr>
          <w:rFonts w:ascii="Times New Roman" w:hAnsi="Times New Roman" w:cs="Times New Roman" w:hint="eastAsia"/>
          <w:szCs w:val="21"/>
        </w:rPr>
        <w:t xml:space="preserve"> </w:t>
      </w:r>
      <w:r>
        <w:rPr>
          <w:rFonts w:ascii="Times New Roman" w:hAnsi="Times New Roman" w:cs="Times New Roman" w:hint="eastAsia"/>
          <w:szCs w:val="21"/>
        </w:rPr>
        <w:t>S9</w:t>
      </w:r>
      <w:r w:rsidRPr="007E3697">
        <w:rPr>
          <w:rFonts w:ascii="Times New Roman" w:hAnsi="Times New Roman" w:cs="Times New Roman" w:hint="eastAsia"/>
          <w:szCs w:val="21"/>
        </w:rPr>
        <w:t>. Summary cognitive assessments and CSF measures by MRI-based stage in biomarker-confirmed AD.</w:t>
      </w:r>
      <w:bookmarkEnd w:id="47"/>
      <w:r w:rsidRPr="007E3697">
        <w:rPr>
          <w:rFonts w:ascii="Times New Roman" w:hAnsi="Times New Roman" w:cs="Times New Roman" w:hint="eastAsia"/>
          <w:szCs w:val="21"/>
        </w:rPr>
        <w:t xml:space="preserve"> MRI-based stage was associated with dementia severity, with higher stages showing progressively greater abnormalities in CSF biomarkers and cognitive performance.</w:t>
      </w:r>
    </w:p>
    <w:p w14:paraId="3DE1099C" w14:textId="3650C275" w:rsidR="00092F92" w:rsidRPr="00092F92" w:rsidRDefault="00092F92" w:rsidP="00AF201E">
      <w:pPr>
        <w:spacing w:before="93" w:after="218" w:line="360" w:lineRule="auto"/>
        <w:rPr>
          <w:rFonts w:ascii="Times New Roman" w:hAnsi="Times New Roman" w:cs="Times New Roman"/>
          <w:szCs w:val="21"/>
        </w:rPr>
      </w:pPr>
      <w:r w:rsidRPr="007E3697">
        <w:rPr>
          <w:rFonts w:ascii="Times New Roman" w:hAnsi="Times New Roman" w:cs="Times New Roman" w:hint="eastAsia"/>
          <w:szCs w:val="21"/>
        </w:rPr>
        <w:t>We further evaluated longitudinal progression from MCI to AD across the four MRI-based stages within the biomarker-confirmed</w:t>
      </w:r>
      <w:r w:rsidR="004672F3">
        <w:rPr>
          <w:rFonts w:ascii="Times New Roman" w:hAnsi="Times New Roman" w:cs="Times New Roman" w:hint="eastAsia"/>
          <w:szCs w:val="21"/>
        </w:rPr>
        <w:t xml:space="preserve"> AD</w:t>
      </w:r>
      <w:r w:rsidRPr="007E3697">
        <w:rPr>
          <w:rFonts w:ascii="Times New Roman" w:hAnsi="Times New Roman" w:cs="Times New Roman" w:hint="eastAsia"/>
          <w:szCs w:val="21"/>
        </w:rPr>
        <w:t>. The Kaplan</w:t>
      </w:r>
      <w:r w:rsidRPr="007E3697">
        <w:rPr>
          <w:rFonts w:ascii="Times New Roman" w:hAnsi="Times New Roman" w:cs="Times New Roman" w:hint="eastAsia"/>
          <w:szCs w:val="21"/>
        </w:rPr>
        <w:t>–</w:t>
      </w:r>
      <w:r w:rsidRPr="007E3697">
        <w:rPr>
          <w:rFonts w:ascii="Times New Roman" w:hAnsi="Times New Roman" w:cs="Times New Roman" w:hint="eastAsia"/>
          <w:szCs w:val="21"/>
        </w:rPr>
        <w:t>Meier curves showed an ordinal trend toward earlier progression with increasing stage. The non-significant global log-rank result may reflect limited power in the A+T+ subgroup, as stages III and IV contained relatively few participants. Compared with individuals at stage I, participants at stage II-IV had hazard ratios of 1.10 (95% CI: 0.68</w:t>
      </w:r>
      <w:r w:rsidRPr="007E3697">
        <w:rPr>
          <w:rFonts w:ascii="Times New Roman" w:hAnsi="Times New Roman" w:cs="Times New Roman" w:hint="eastAsia"/>
          <w:szCs w:val="21"/>
        </w:rPr>
        <w:t>–</w:t>
      </w:r>
      <w:r w:rsidRPr="007E3697">
        <w:rPr>
          <w:rFonts w:ascii="Times New Roman" w:hAnsi="Times New Roman" w:cs="Times New Roman" w:hint="eastAsia"/>
          <w:szCs w:val="21"/>
        </w:rPr>
        <w:t>1.77, p = 0.69), 2.06 (95% CI: 1.22</w:t>
      </w:r>
      <w:r w:rsidRPr="007E3697">
        <w:rPr>
          <w:rFonts w:ascii="Times New Roman" w:hAnsi="Times New Roman" w:cs="Times New Roman" w:hint="eastAsia"/>
          <w:szCs w:val="21"/>
        </w:rPr>
        <w:t>–</w:t>
      </w:r>
      <w:r w:rsidRPr="007E3697">
        <w:rPr>
          <w:rFonts w:ascii="Times New Roman" w:hAnsi="Times New Roman" w:cs="Times New Roman" w:hint="eastAsia"/>
          <w:szCs w:val="21"/>
        </w:rPr>
        <w:t>3.49, p = 0.006), and 3.45 (95% CI: 1.62</w:t>
      </w:r>
      <w:r w:rsidRPr="007E3697">
        <w:rPr>
          <w:rFonts w:ascii="Times New Roman" w:hAnsi="Times New Roman" w:cs="Times New Roman" w:hint="eastAsia"/>
          <w:szCs w:val="21"/>
        </w:rPr>
        <w:t>–</w:t>
      </w:r>
      <w:r w:rsidRPr="007E3697">
        <w:rPr>
          <w:rFonts w:ascii="Times New Roman" w:hAnsi="Times New Roman" w:cs="Times New Roman" w:hint="eastAsia"/>
          <w:szCs w:val="21"/>
        </w:rPr>
        <w:t>7.36, p &lt; 0.001), respectively</w:t>
      </w:r>
      <w:r>
        <w:rPr>
          <w:rFonts w:ascii="Times New Roman" w:hAnsi="Times New Roman" w:cs="Times New Roman" w:hint="eastAsia"/>
          <w:szCs w:val="21"/>
        </w:rPr>
        <w:t xml:space="preserve"> (Figure S10)</w:t>
      </w:r>
      <w:r w:rsidRPr="007E3697">
        <w:rPr>
          <w:rFonts w:ascii="Times New Roman" w:hAnsi="Times New Roman" w:cs="Times New Roman" w:hint="eastAsia"/>
          <w:szCs w:val="21"/>
        </w:rPr>
        <w:t>.</w:t>
      </w:r>
    </w:p>
    <w:p w14:paraId="14D6932B" w14:textId="6445C47D" w:rsidR="007E3697" w:rsidRDefault="007E3697" w:rsidP="00092F92">
      <w:pPr>
        <w:spacing w:before="93" w:after="218" w:line="360" w:lineRule="auto"/>
        <w:jc w:val="center"/>
        <w:rPr>
          <w:rFonts w:ascii="Times New Roman" w:hAnsi="Times New Roman" w:cs="Times New Roman"/>
          <w:szCs w:val="21"/>
        </w:rPr>
      </w:pPr>
      <w:r>
        <w:rPr>
          <w:rFonts w:ascii="Times New Roman" w:hAnsi="Times New Roman" w:cs="Times New Roman"/>
          <w:noProof/>
          <w:szCs w:val="21"/>
        </w:rPr>
        <w:drawing>
          <wp:inline distT="0" distB="0" distL="0" distR="0" wp14:anchorId="629626AA" wp14:editId="3FED119C">
            <wp:extent cx="4574161" cy="1357066"/>
            <wp:effectExtent l="0" t="0" r="0" b="0"/>
            <wp:docPr id="184579394"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4615614" cy="1369364"/>
                    </a:xfrm>
                    <a:prstGeom prst="rect">
                      <a:avLst/>
                    </a:prstGeom>
                    <a:noFill/>
                  </pic:spPr>
                </pic:pic>
              </a:graphicData>
            </a:graphic>
          </wp:inline>
        </w:drawing>
      </w:r>
    </w:p>
    <w:p w14:paraId="40701215" w14:textId="74BB3278" w:rsidR="007E3697" w:rsidRDefault="007E3697" w:rsidP="00AF201E">
      <w:pPr>
        <w:spacing w:before="93" w:after="218" w:line="360" w:lineRule="auto"/>
        <w:rPr>
          <w:rFonts w:ascii="Times New Roman" w:hAnsi="Times New Roman" w:cs="Times New Roman"/>
          <w:szCs w:val="21"/>
        </w:rPr>
      </w:pPr>
      <w:bookmarkStart w:id="48" w:name="_Hlk220082674"/>
      <w:r w:rsidRPr="007E3697">
        <w:rPr>
          <w:rFonts w:ascii="Times New Roman" w:hAnsi="Times New Roman" w:cs="Times New Roman" w:hint="eastAsia"/>
          <w:szCs w:val="21"/>
        </w:rPr>
        <w:lastRenderedPageBreak/>
        <w:t>Fig</w:t>
      </w:r>
      <w:r w:rsidR="00D21997">
        <w:rPr>
          <w:rFonts w:ascii="Times New Roman" w:hAnsi="Times New Roman" w:cs="Times New Roman" w:hint="eastAsia"/>
          <w:szCs w:val="21"/>
        </w:rPr>
        <w:t>.</w:t>
      </w:r>
      <w:r w:rsidRPr="007E3697">
        <w:rPr>
          <w:rFonts w:ascii="Times New Roman" w:hAnsi="Times New Roman" w:cs="Times New Roman" w:hint="eastAsia"/>
          <w:szCs w:val="21"/>
        </w:rPr>
        <w:t xml:space="preserve"> </w:t>
      </w:r>
      <w:r>
        <w:rPr>
          <w:rFonts w:ascii="Times New Roman" w:hAnsi="Times New Roman" w:cs="Times New Roman" w:hint="eastAsia"/>
          <w:szCs w:val="21"/>
        </w:rPr>
        <w:t>S10</w:t>
      </w:r>
      <w:r w:rsidRPr="007E3697">
        <w:rPr>
          <w:rFonts w:ascii="Times New Roman" w:hAnsi="Times New Roman" w:cs="Times New Roman" w:hint="eastAsia"/>
          <w:szCs w:val="21"/>
        </w:rPr>
        <w:t>. The survival curves illustrate the probability of MCI participants progressing to biomarker-confirmed AD across different disease stages.</w:t>
      </w:r>
      <w:bookmarkEnd w:id="48"/>
      <w:r w:rsidRPr="007E3697">
        <w:rPr>
          <w:rFonts w:ascii="Times New Roman" w:hAnsi="Times New Roman" w:cs="Times New Roman" w:hint="eastAsia"/>
          <w:szCs w:val="21"/>
        </w:rPr>
        <w:t xml:space="preserve"> Stage-specific hazard ratios for time to AD conversion were estimated for each stage using Stage I as the reference.</w:t>
      </w:r>
    </w:p>
    <w:p w14:paraId="16E35786" w14:textId="77777777" w:rsidR="007E3697" w:rsidRDefault="007E3697" w:rsidP="00AF201E">
      <w:pPr>
        <w:spacing w:before="93" w:after="218" w:line="360" w:lineRule="auto"/>
        <w:rPr>
          <w:rFonts w:ascii="Times New Roman" w:hAnsi="Times New Roman" w:cs="Times New Roman"/>
          <w:szCs w:val="21"/>
        </w:rPr>
      </w:pPr>
    </w:p>
    <w:p w14:paraId="3EF0AE9D" w14:textId="77777777" w:rsidR="00092F92" w:rsidRDefault="00092F92" w:rsidP="00AF201E">
      <w:pPr>
        <w:spacing w:before="93" w:after="218" w:line="360" w:lineRule="auto"/>
        <w:rPr>
          <w:rFonts w:ascii="Times New Roman" w:hAnsi="Times New Roman" w:cs="Times New Roman"/>
          <w:szCs w:val="21"/>
        </w:rPr>
      </w:pPr>
    </w:p>
    <w:p w14:paraId="4B0581B1" w14:textId="77777777" w:rsidR="00092F92" w:rsidRDefault="00092F92" w:rsidP="00AF201E">
      <w:pPr>
        <w:spacing w:before="93" w:after="218" w:line="360" w:lineRule="auto"/>
        <w:rPr>
          <w:rFonts w:ascii="Times New Roman" w:hAnsi="Times New Roman" w:cs="Times New Roman"/>
          <w:szCs w:val="21"/>
        </w:rPr>
      </w:pPr>
    </w:p>
    <w:p w14:paraId="1C9D01AD" w14:textId="77777777" w:rsidR="00092F92" w:rsidRDefault="00092F92" w:rsidP="00AF201E">
      <w:pPr>
        <w:spacing w:before="93" w:after="218" w:line="360" w:lineRule="auto"/>
        <w:rPr>
          <w:rFonts w:ascii="Times New Roman" w:hAnsi="Times New Roman" w:cs="Times New Roman"/>
          <w:szCs w:val="21"/>
        </w:rPr>
      </w:pPr>
    </w:p>
    <w:p w14:paraId="1DF76094" w14:textId="77777777" w:rsidR="00092F92" w:rsidRDefault="00092F92" w:rsidP="00AF201E">
      <w:pPr>
        <w:spacing w:before="93" w:after="218" w:line="360" w:lineRule="auto"/>
        <w:rPr>
          <w:rFonts w:ascii="Times New Roman" w:hAnsi="Times New Roman" w:cs="Times New Roman"/>
          <w:szCs w:val="21"/>
        </w:rPr>
      </w:pPr>
    </w:p>
    <w:p w14:paraId="70D775CB" w14:textId="77777777" w:rsidR="00092F92" w:rsidRDefault="00092F92" w:rsidP="00AF201E">
      <w:pPr>
        <w:spacing w:before="93" w:after="218" w:line="360" w:lineRule="auto"/>
        <w:rPr>
          <w:rFonts w:ascii="Times New Roman" w:hAnsi="Times New Roman" w:cs="Times New Roman"/>
          <w:szCs w:val="21"/>
        </w:rPr>
      </w:pPr>
    </w:p>
    <w:p w14:paraId="7829D2A4" w14:textId="77777777" w:rsidR="00092F92" w:rsidRDefault="00092F92" w:rsidP="00AF201E">
      <w:pPr>
        <w:spacing w:before="93" w:after="218" w:line="360" w:lineRule="auto"/>
        <w:rPr>
          <w:rFonts w:ascii="Times New Roman" w:hAnsi="Times New Roman" w:cs="Times New Roman"/>
          <w:szCs w:val="21"/>
        </w:rPr>
      </w:pPr>
    </w:p>
    <w:p w14:paraId="7BCAD69E" w14:textId="77777777" w:rsidR="00092F92" w:rsidRDefault="00092F92" w:rsidP="00AF201E">
      <w:pPr>
        <w:spacing w:before="93" w:after="218" w:line="360" w:lineRule="auto"/>
        <w:rPr>
          <w:rFonts w:ascii="Times New Roman" w:hAnsi="Times New Roman" w:cs="Times New Roman"/>
          <w:szCs w:val="21"/>
        </w:rPr>
      </w:pPr>
    </w:p>
    <w:p w14:paraId="6BDA9F47" w14:textId="77777777" w:rsidR="00092F92" w:rsidRDefault="00092F92" w:rsidP="00AF201E">
      <w:pPr>
        <w:spacing w:before="93" w:after="218" w:line="360" w:lineRule="auto"/>
        <w:rPr>
          <w:rFonts w:ascii="Times New Roman" w:hAnsi="Times New Roman" w:cs="Times New Roman"/>
          <w:szCs w:val="21"/>
        </w:rPr>
      </w:pPr>
    </w:p>
    <w:p w14:paraId="0C030781" w14:textId="77777777" w:rsidR="00092F92" w:rsidRDefault="00092F92" w:rsidP="00AF201E">
      <w:pPr>
        <w:spacing w:before="93" w:after="218" w:line="360" w:lineRule="auto"/>
        <w:rPr>
          <w:rFonts w:ascii="Times New Roman" w:hAnsi="Times New Roman" w:cs="Times New Roman"/>
          <w:szCs w:val="21"/>
        </w:rPr>
      </w:pPr>
    </w:p>
    <w:p w14:paraId="19BCCA17" w14:textId="77777777" w:rsidR="00092F92" w:rsidRDefault="00092F92" w:rsidP="00AF201E">
      <w:pPr>
        <w:spacing w:before="93" w:after="218" w:line="360" w:lineRule="auto"/>
        <w:rPr>
          <w:rFonts w:ascii="Times New Roman" w:hAnsi="Times New Roman" w:cs="Times New Roman"/>
          <w:szCs w:val="21"/>
        </w:rPr>
      </w:pPr>
    </w:p>
    <w:p w14:paraId="206221D0" w14:textId="77777777" w:rsidR="00092F92" w:rsidRDefault="00092F92" w:rsidP="00AF201E">
      <w:pPr>
        <w:spacing w:before="93" w:after="218" w:line="360" w:lineRule="auto"/>
        <w:rPr>
          <w:rFonts w:ascii="Times New Roman" w:hAnsi="Times New Roman" w:cs="Times New Roman"/>
          <w:szCs w:val="21"/>
        </w:rPr>
      </w:pPr>
    </w:p>
    <w:p w14:paraId="2D109742" w14:textId="77777777" w:rsidR="00092F92" w:rsidRDefault="00092F92" w:rsidP="00AF201E">
      <w:pPr>
        <w:spacing w:before="93" w:after="218" w:line="360" w:lineRule="auto"/>
        <w:rPr>
          <w:rFonts w:ascii="Times New Roman" w:hAnsi="Times New Roman" w:cs="Times New Roman"/>
          <w:szCs w:val="21"/>
        </w:rPr>
      </w:pPr>
    </w:p>
    <w:p w14:paraId="60CA1CC1" w14:textId="77777777" w:rsidR="00092F92" w:rsidRDefault="00092F92" w:rsidP="00AF201E">
      <w:pPr>
        <w:spacing w:before="93" w:after="218" w:line="360" w:lineRule="auto"/>
        <w:rPr>
          <w:rFonts w:ascii="Times New Roman" w:hAnsi="Times New Roman" w:cs="Times New Roman"/>
          <w:szCs w:val="21"/>
        </w:rPr>
      </w:pPr>
    </w:p>
    <w:p w14:paraId="19594132" w14:textId="77777777" w:rsidR="00092F92" w:rsidRDefault="00092F92" w:rsidP="00AF201E">
      <w:pPr>
        <w:spacing w:before="93" w:after="218" w:line="360" w:lineRule="auto"/>
        <w:rPr>
          <w:rFonts w:ascii="Times New Roman" w:hAnsi="Times New Roman" w:cs="Times New Roman"/>
          <w:szCs w:val="21"/>
        </w:rPr>
      </w:pPr>
    </w:p>
    <w:p w14:paraId="49764E18" w14:textId="77777777" w:rsidR="00092F92" w:rsidRDefault="00092F92" w:rsidP="00AF201E">
      <w:pPr>
        <w:spacing w:before="93" w:after="218" w:line="360" w:lineRule="auto"/>
        <w:rPr>
          <w:rFonts w:ascii="Times New Roman" w:hAnsi="Times New Roman" w:cs="Times New Roman"/>
          <w:szCs w:val="21"/>
        </w:rPr>
      </w:pPr>
    </w:p>
    <w:p w14:paraId="1019995F" w14:textId="77777777" w:rsidR="00092F92" w:rsidRPr="007E3697" w:rsidRDefault="00092F92" w:rsidP="00AF201E">
      <w:pPr>
        <w:spacing w:before="93" w:after="218" w:line="360" w:lineRule="auto"/>
        <w:rPr>
          <w:rFonts w:ascii="Times New Roman" w:hAnsi="Times New Roman" w:cs="Times New Roman"/>
          <w:szCs w:val="21"/>
        </w:rPr>
      </w:pPr>
    </w:p>
    <w:p w14:paraId="7FCDE255" w14:textId="396A571A" w:rsidR="00424769" w:rsidRPr="005D7729" w:rsidRDefault="00424769" w:rsidP="005D7729">
      <w:pPr>
        <w:pStyle w:val="1"/>
        <w:spacing w:line="360" w:lineRule="auto"/>
        <w:rPr>
          <w:rFonts w:ascii="Times New Roman" w:hAnsi="Times New Roman" w:cs="Times New Roman"/>
          <w:sz w:val="24"/>
          <w:szCs w:val="24"/>
        </w:rPr>
      </w:pPr>
      <w:bookmarkStart w:id="49" w:name="_Toc220313812"/>
      <w:r w:rsidRPr="005D7729">
        <w:rPr>
          <w:rFonts w:ascii="Times New Roman" w:hAnsi="Times New Roman" w:cs="Times New Roman"/>
          <w:sz w:val="24"/>
          <w:szCs w:val="24"/>
        </w:rPr>
        <w:lastRenderedPageBreak/>
        <w:t>S</w:t>
      </w:r>
      <w:r w:rsidR="00AF201E">
        <w:rPr>
          <w:rFonts w:ascii="Times New Roman" w:hAnsi="Times New Roman" w:cs="Times New Roman" w:hint="eastAsia"/>
          <w:sz w:val="24"/>
          <w:szCs w:val="24"/>
        </w:rPr>
        <w:t>0</w:t>
      </w:r>
      <w:r w:rsidR="007E3697">
        <w:rPr>
          <w:rFonts w:ascii="Times New Roman" w:hAnsi="Times New Roman" w:cs="Times New Roman" w:hint="eastAsia"/>
          <w:sz w:val="24"/>
          <w:szCs w:val="24"/>
        </w:rPr>
        <w:t>9</w:t>
      </w:r>
      <w:r w:rsidR="006D3494">
        <w:rPr>
          <w:rFonts w:ascii="Times New Roman" w:hAnsi="Times New Roman" w:cs="Times New Roman" w:hint="eastAsia"/>
          <w:sz w:val="24"/>
          <w:szCs w:val="24"/>
        </w:rPr>
        <w:t xml:space="preserve"> </w:t>
      </w:r>
      <w:r w:rsidR="00544BD1" w:rsidRPr="00544BD1">
        <w:rPr>
          <w:rFonts w:ascii="Times New Roman" w:hAnsi="Times New Roman" w:cs="Times New Roman" w:hint="eastAsia"/>
          <w:sz w:val="24"/>
          <w:szCs w:val="24"/>
        </w:rPr>
        <w:t xml:space="preserve">Reproducibility of individualized </w:t>
      </w:r>
      <w:r w:rsidR="00544BD1">
        <w:rPr>
          <w:rFonts w:ascii="Times New Roman" w:hAnsi="Times New Roman" w:cs="Times New Roman" w:hint="eastAsia"/>
          <w:sz w:val="24"/>
          <w:szCs w:val="24"/>
        </w:rPr>
        <w:t xml:space="preserve">AD </w:t>
      </w:r>
      <w:r w:rsidR="00544BD1" w:rsidRPr="00544BD1">
        <w:rPr>
          <w:rFonts w:ascii="Times New Roman" w:hAnsi="Times New Roman" w:cs="Times New Roman" w:hint="eastAsia"/>
          <w:sz w:val="24"/>
          <w:szCs w:val="24"/>
        </w:rPr>
        <w:t xml:space="preserve">stages in </w:t>
      </w:r>
      <w:r w:rsidR="00C46911">
        <w:rPr>
          <w:rFonts w:ascii="Times New Roman" w:hAnsi="Times New Roman" w:cs="Times New Roman" w:hint="eastAsia"/>
          <w:sz w:val="24"/>
          <w:szCs w:val="24"/>
        </w:rPr>
        <w:t>two</w:t>
      </w:r>
      <w:r w:rsidR="00544BD1" w:rsidRPr="00544BD1">
        <w:rPr>
          <w:rFonts w:ascii="Times New Roman" w:hAnsi="Times New Roman" w:cs="Times New Roman" w:hint="eastAsia"/>
          <w:sz w:val="24"/>
          <w:szCs w:val="24"/>
        </w:rPr>
        <w:t xml:space="preserve"> independent dataset</w:t>
      </w:r>
      <w:r w:rsidR="00C46911">
        <w:rPr>
          <w:rFonts w:ascii="Times New Roman" w:hAnsi="Times New Roman" w:cs="Times New Roman" w:hint="eastAsia"/>
          <w:sz w:val="24"/>
          <w:szCs w:val="24"/>
        </w:rPr>
        <w:t>s</w:t>
      </w:r>
      <w:r w:rsidR="00544BD1">
        <w:rPr>
          <w:rFonts w:ascii="Times New Roman" w:hAnsi="Times New Roman" w:cs="Times New Roman" w:hint="eastAsia"/>
          <w:sz w:val="24"/>
          <w:szCs w:val="24"/>
        </w:rPr>
        <w:t>.</w:t>
      </w:r>
      <w:bookmarkEnd w:id="49"/>
    </w:p>
    <w:p w14:paraId="52E2C382" w14:textId="4A71B8B2" w:rsidR="008C780D" w:rsidRPr="008C780D" w:rsidRDefault="008C780D" w:rsidP="008C780D">
      <w:pPr>
        <w:spacing w:line="360" w:lineRule="auto"/>
        <w:rPr>
          <w:rFonts w:ascii="Times New Roman" w:hAnsi="Times New Roman" w:cs="Times New Roman"/>
          <w:szCs w:val="21"/>
        </w:rPr>
      </w:pPr>
      <w:r w:rsidRPr="008C780D">
        <w:rPr>
          <w:rFonts w:ascii="Times New Roman" w:hAnsi="Times New Roman" w:cs="Times New Roman"/>
          <w:szCs w:val="21"/>
        </w:rPr>
        <w:t xml:space="preserve">We used </w:t>
      </w:r>
      <w:r w:rsidR="00027609">
        <w:rPr>
          <w:rFonts w:ascii="Times New Roman" w:hAnsi="Times New Roman" w:cs="Times New Roman" w:hint="eastAsia"/>
          <w:szCs w:val="21"/>
        </w:rPr>
        <w:t>two</w:t>
      </w:r>
      <w:r w:rsidRPr="008C780D">
        <w:rPr>
          <w:rFonts w:ascii="Times New Roman" w:hAnsi="Times New Roman" w:cs="Times New Roman"/>
          <w:szCs w:val="21"/>
        </w:rPr>
        <w:t xml:space="preserve"> i</w:t>
      </w:r>
      <w:r w:rsidR="00027609">
        <w:rPr>
          <w:rFonts w:ascii="Times New Roman" w:hAnsi="Times New Roman" w:cs="Times New Roman" w:hint="eastAsia"/>
          <w:szCs w:val="21"/>
        </w:rPr>
        <w:t>ndependent</w:t>
      </w:r>
      <w:r w:rsidRPr="008C780D">
        <w:rPr>
          <w:rFonts w:ascii="Times New Roman" w:hAnsi="Times New Roman" w:cs="Times New Roman"/>
          <w:szCs w:val="21"/>
        </w:rPr>
        <w:t xml:space="preserve"> dataset</w:t>
      </w:r>
      <w:r w:rsidR="00027609">
        <w:rPr>
          <w:rFonts w:ascii="Times New Roman" w:hAnsi="Times New Roman" w:cs="Times New Roman" w:hint="eastAsia"/>
          <w:szCs w:val="21"/>
        </w:rPr>
        <w:t>s</w:t>
      </w:r>
      <w:r w:rsidRPr="008C780D">
        <w:rPr>
          <w:rFonts w:ascii="Times New Roman" w:hAnsi="Times New Roman" w:cs="Times New Roman"/>
          <w:szCs w:val="21"/>
        </w:rPr>
        <w:t xml:space="preserve"> to validate the reproducibility of individualized stages of AD. </w:t>
      </w:r>
      <w:r>
        <w:rPr>
          <w:rFonts w:ascii="Times New Roman" w:hAnsi="Times New Roman" w:cs="Times New Roman" w:hint="eastAsia"/>
          <w:szCs w:val="21"/>
        </w:rPr>
        <w:t>Participants</w:t>
      </w:r>
      <w:r w:rsidRPr="008C780D">
        <w:rPr>
          <w:rFonts w:ascii="Times New Roman" w:hAnsi="Times New Roman" w:cs="Times New Roman" w:hint="eastAsia"/>
          <w:szCs w:val="21"/>
        </w:rPr>
        <w:t xml:space="preserve"> with AD and MCI were divided into four </w:t>
      </w:r>
      <w:r>
        <w:rPr>
          <w:rFonts w:ascii="Times New Roman" w:hAnsi="Times New Roman" w:cs="Times New Roman" w:hint="eastAsia"/>
          <w:szCs w:val="21"/>
        </w:rPr>
        <w:t>stage</w:t>
      </w:r>
      <w:r w:rsidRPr="008C780D">
        <w:rPr>
          <w:rFonts w:ascii="Times New Roman" w:hAnsi="Times New Roman" w:cs="Times New Roman" w:hint="eastAsia"/>
          <w:szCs w:val="21"/>
        </w:rPr>
        <w:t>s</w:t>
      </w:r>
      <w:r>
        <w:rPr>
          <w:rFonts w:ascii="Times New Roman" w:hAnsi="Times New Roman" w:cs="Times New Roman" w:hint="eastAsia"/>
          <w:szCs w:val="21"/>
        </w:rPr>
        <w:t xml:space="preserve">. </w:t>
      </w:r>
      <w:r w:rsidR="00027609" w:rsidRPr="00027609">
        <w:rPr>
          <w:rFonts w:ascii="Times New Roman" w:hAnsi="Times New Roman" w:cs="Times New Roman" w:hint="eastAsia"/>
          <w:szCs w:val="21"/>
        </w:rPr>
        <w:t>The grey matter volumes and SUVR values of FDG were z-transformed to show the change across different stages.</w:t>
      </w:r>
      <w:r w:rsidR="00027609">
        <w:rPr>
          <w:rFonts w:ascii="Times New Roman" w:hAnsi="Times New Roman" w:cs="Times New Roman" w:hint="eastAsia"/>
          <w:szCs w:val="21"/>
        </w:rPr>
        <w:t xml:space="preserve"> </w:t>
      </w:r>
      <w:r w:rsidRPr="008C780D">
        <w:rPr>
          <w:rFonts w:ascii="Times New Roman" w:hAnsi="Times New Roman" w:cs="Times New Roman"/>
          <w:szCs w:val="21"/>
        </w:rPr>
        <w:t>As the disease progressed, there was a gradual atrophy of gray matter, accompanied by progressively abnormal glucose metabolism</w:t>
      </w:r>
      <w:r w:rsidR="004E15D9">
        <w:rPr>
          <w:rFonts w:ascii="Times New Roman" w:hAnsi="Times New Roman" w:cs="Times New Roman" w:hint="eastAsia"/>
          <w:szCs w:val="21"/>
        </w:rPr>
        <w:t xml:space="preserve"> </w:t>
      </w:r>
      <w:r w:rsidRPr="008C780D">
        <w:rPr>
          <w:rFonts w:ascii="Times New Roman" w:hAnsi="Times New Roman" w:cs="Times New Roman"/>
          <w:szCs w:val="21"/>
        </w:rPr>
        <w:t xml:space="preserve">from stage </w:t>
      </w:r>
      <w:r w:rsidRPr="008C780D">
        <w:rPr>
          <w:rFonts w:ascii="Times New Roman" w:eastAsia="等线" w:hAnsi="Times New Roman" w:cs="Times New Roman"/>
          <w:szCs w:val="21"/>
        </w:rPr>
        <w:t>Ⅰ</w:t>
      </w:r>
      <w:r w:rsidRPr="008C780D">
        <w:rPr>
          <w:rFonts w:ascii="Times New Roman" w:hAnsi="Times New Roman" w:cs="Times New Roman"/>
          <w:szCs w:val="21"/>
        </w:rPr>
        <w:t xml:space="preserve"> to </w:t>
      </w:r>
      <w:r w:rsidRPr="008C780D">
        <w:rPr>
          <w:rFonts w:ascii="Times New Roman" w:eastAsia="等线" w:hAnsi="Times New Roman" w:cs="Times New Roman"/>
          <w:szCs w:val="21"/>
        </w:rPr>
        <w:t>Ⅳ</w:t>
      </w:r>
      <w:r w:rsidR="009150A6">
        <w:rPr>
          <w:rFonts w:ascii="Times New Roman" w:eastAsia="等线" w:hAnsi="Times New Roman" w:cs="Times New Roman" w:hint="eastAsia"/>
          <w:szCs w:val="21"/>
        </w:rPr>
        <w:t xml:space="preserve"> (Figure S</w:t>
      </w:r>
      <w:r w:rsidR="007E3697">
        <w:rPr>
          <w:rFonts w:ascii="Times New Roman" w:eastAsia="等线" w:hAnsi="Times New Roman" w:cs="Times New Roman" w:hint="eastAsia"/>
          <w:szCs w:val="21"/>
        </w:rPr>
        <w:t>11</w:t>
      </w:r>
      <w:r w:rsidR="009150A6">
        <w:rPr>
          <w:rFonts w:ascii="Times New Roman" w:eastAsia="等线" w:hAnsi="Times New Roman" w:cs="Times New Roman" w:hint="eastAsia"/>
          <w:szCs w:val="21"/>
        </w:rPr>
        <w:t>, Figure S</w:t>
      </w:r>
      <w:r w:rsidR="007E3697">
        <w:rPr>
          <w:rFonts w:ascii="Times New Roman" w:eastAsia="等线" w:hAnsi="Times New Roman" w:cs="Times New Roman" w:hint="eastAsia"/>
          <w:szCs w:val="21"/>
        </w:rPr>
        <w:t>12</w:t>
      </w:r>
      <w:r w:rsidR="009150A6">
        <w:rPr>
          <w:rFonts w:ascii="Times New Roman" w:eastAsia="等线" w:hAnsi="Times New Roman" w:cs="Times New Roman" w:hint="eastAsia"/>
          <w:szCs w:val="21"/>
        </w:rPr>
        <w:t>)</w:t>
      </w:r>
      <w:r w:rsidRPr="008C780D">
        <w:rPr>
          <w:rFonts w:ascii="Times New Roman" w:hAnsi="Times New Roman" w:cs="Times New Roman"/>
          <w:szCs w:val="21"/>
        </w:rPr>
        <w:t xml:space="preserve">. </w:t>
      </w:r>
      <w:r w:rsidR="00544BD1" w:rsidRPr="00544BD1">
        <w:rPr>
          <w:rFonts w:ascii="Times New Roman" w:hAnsi="Times New Roman" w:cs="Times New Roman" w:hint="eastAsia"/>
        </w:rPr>
        <w:t>Consistently, in the NACC cohort</w:t>
      </w:r>
      <w:r w:rsidR="00C46911">
        <w:rPr>
          <w:rFonts w:ascii="Times New Roman" w:hAnsi="Times New Roman" w:cs="Times New Roman"/>
        </w:rPr>
        <w:t>,</w:t>
      </w:r>
      <w:r w:rsidR="00544BD1" w:rsidRPr="00544BD1">
        <w:rPr>
          <w:rFonts w:ascii="Times New Roman" w:hAnsi="Times New Roman" w:cs="Times New Roman" w:hint="eastAsia"/>
        </w:rPr>
        <w:t xml:space="preserve"> we also observed progressive gray matter atrophy with advancing disease stages</w:t>
      </w:r>
      <w:r w:rsidR="00544BD1">
        <w:rPr>
          <w:rFonts w:ascii="Times New Roman" w:hAnsi="Times New Roman" w:cs="Times New Roman" w:hint="eastAsia"/>
        </w:rPr>
        <w:t xml:space="preserve"> </w:t>
      </w:r>
      <w:r w:rsidR="00544BD1">
        <w:rPr>
          <w:rFonts w:ascii="Times New Roman" w:eastAsia="等线" w:hAnsi="Times New Roman" w:cs="Times New Roman" w:hint="eastAsia"/>
          <w:szCs w:val="21"/>
        </w:rPr>
        <w:t>(Figure S</w:t>
      </w:r>
      <w:r w:rsidR="007E3697">
        <w:rPr>
          <w:rFonts w:ascii="Times New Roman" w:eastAsia="等线" w:hAnsi="Times New Roman" w:cs="Times New Roman" w:hint="eastAsia"/>
          <w:szCs w:val="21"/>
        </w:rPr>
        <w:t>13</w:t>
      </w:r>
      <w:r w:rsidR="005825CA">
        <w:rPr>
          <w:rFonts w:ascii="Times New Roman" w:eastAsia="等线" w:hAnsi="Times New Roman" w:cs="Times New Roman" w:hint="eastAsia"/>
          <w:szCs w:val="21"/>
        </w:rPr>
        <w:t>, Figure S</w:t>
      </w:r>
      <w:r w:rsidR="007E3697">
        <w:rPr>
          <w:rFonts w:ascii="Times New Roman" w:eastAsia="等线" w:hAnsi="Times New Roman" w:cs="Times New Roman" w:hint="eastAsia"/>
          <w:szCs w:val="21"/>
        </w:rPr>
        <w:t>14</w:t>
      </w:r>
      <w:r w:rsidR="00544BD1">
        <w:rPr>
          <w:rFonts w:ascii="Times New Roman" w:eastAsia="等线" w:hAnsi="Times New Roman" w:cs="Times New Roman" w:hint="eastAsia"/>
          <w:szCs w:val="21"/>
        </w:rPr>
        <w:t>)</w:t>
      </w:r>
      <w:r w:rsidR="00544BD1" w:rsidRPr="00544BD1">
        <w:rPr>
          <w:rFonts w:ascii="Times New Roman" w:hAnsi="Times New Roman" w:cs="Times New Roman" w:hint="eastAsia"/>
        </w:rPr>
        <w:t>.</w:t>
      </w:r>
    </w:p>
    <w:p w14:paraId="3BA19FDD" w14:textId="1E287035" w:rsidR="00424769" w:rsidRPr="00424769" w:rsidRDefault="00980A30" w:rsidP="00980A30">
      <w:pPr>
        <w:spacing w:line="360" w:lineRule="auto"/>
        <w:jc w:val="center"/>
        <w:rPr>
          <w:rFonts w:ascii="Times New Roman" w:hAnsi="Times New Roman" w:cs="Times New Roman"/>
          <w:szCs w:val="21"/>
        </w:rPr>
      </w:pPr>
      <w:r>
        <w:rPr>
          <w:rFonts w:ascii="Times New Roman" w:hAnsi="Times New Roman" w:cs="Times New Roman"/>
          <w:noProof/>
          <w:szCs w:val="21"/>
        </w:rPr>
        <w:drawing>
          <wp:inline distT="0" distB="0" distL="0" distR="0" wp14:anchorId="1065685D" wp14:editId="1602A964">
            <wp:extent cx="5274310" cy="1713865"/>
            <wp:effectExtent l="0" t="0" r="2540" b="635"/>
            <wp:docPr id="2075706702" name="图片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75706702" name="图片 2075706702"/>
                    <pic:cNvPicPr/>
                  </pic:nvPicPr>
                  <pic:blipFill>
                    <a:blip r:embed="rId22" cstate="print">
                      <a:extLst>
                        <a:ext uri="{28A0092B-C50C-407E-A947-70E740481C1C}">
                          <a14:useLocalDpi xmlns:a14="http://schemas.microsoft.com/office/drawing/2010/main" val="0"/>
                        </a:ext>
                      </a:extLst>
                    </a:blip>
                    <a:stretch>
                      <a:fillRect/>
                    </a:stretch>
                  </pic:blipFill>
                  <pic:spPr>
                    <a:xfrm>
                      <a:off x="0" y="0"/>
                      <a:ext cx="5274310" cy="1713865"/>
                    </a:xfrm>
                    <a:prstGeom prst="rect">
                      <a:avLst/>
                    </a:prstGeom>
                  </pic:spPr>
                </pic:pic>
              </a:graphicData>
            </a:graphic>
          </wp:inline>
        </w:drawing>
      </w:r>
    </w:p>
    <w:p w14:paraId="77AE7D34" w14:textId="4316BF3B" w:rsidR="00424769" w:rsidRDefault="00424769" w:rsidP="00424769">
      <w:pPr>
        <w:spacing w:line="360" w:lineRule="auto"/>
        <w:rPr>
          <w:rFonts w:ascii="Times New Roman" w:hAnsi="Times New Roman" w:cs="Times New Roman"/>
        </w:rPr>
      </w:pPr>
      <w:bookmarkStart w:id="50" w:name="_Hlk220082683"/>
      <w:r>
        <w:rPr>
          <w:rFonts w:ascii="Times New Roman" w:hAnsi="Times New Roman" w:cs="Times New Roman" w:hint="eastAsia"/>
          <w:szCs w:val="21"/>
        </w:rPr>
        <w:t>Fig</w:t>
      </w:r>
      <w:r w:rsidR="00D21997">
        <w:rPr>
          <w:rFonts w:ascii="Times New Roman" w:hAnsi="Times New Roman" w:cs="Times New Roman" w:hint="eastAsia"/>
          <w:szCs w:val="21"/>
        </w:rPr>
        <w:t>.</w:t>
      </w:r>
      <w:r>
        <w:rPr>
          <w:rFonts w:ascii="Times New Roman" w:hAnsi="Times New Roman" w:cs="Times New Roman" w:hint="eastAsia"/>
          <w:szCs w:val="21"/>
        </w:rPr>
        <w:t xml:space="preserve"> </w:t>
      </w:r>
      <w:r w:rsidR="00FC3C70">
        <w:rPr>
          <w:rFonts w:ascii="Times New Roman" w:hAnsi="Times New Roman" w:cs="Times New Roman" w:hint="eastAsia"/>
          <w:szCs w:val="21"/>
        </w:rPr>
        <w:t>S</w:t>
      </w:r>
      <w:r w:rsidR="007E3697">
        <w:rPr>
          <w:rFonts w:ascii="Times New Roman" w:hAnsi="Times New Roman" w:cs="Times New Roman" w:hint="eastAsia"/>
          <w:szCs w:val="21"/>
        </w:rPr>
        <w:t>11</w:t>
      </w:r>
      <w:r>
        <w:rPr>
          <w:rFonts w:ascii="Times New Roman" w:hAnsi="Times New Roman" w:cs="Times New Roman" w:hint="eastAsia"/>
          <w:szCs w:val="21"/>
        </w:rPr>
        <w:t xml:space="preserve">. </w:t>
      </w:r>
      <w:r w:rsidR="008C780D">
        <w:rPr>
          <w:rFonts w:ascii="Times New Roman" w:hAnsi="Times New Roman" w:cs="Times New Roman" w:hint="eastAsia"/>
          <w:szCs w:val="21"/>
        </w:rPr>
        <w:t xml:space="preserve">Grey matter changes </w:t>
      </w:r>
      <w:r>
        <w:rPr>
          <w:rFonts w:ascii="Times New Roman" w:hAnsi="Times New Roman" w:cs="Times New Roman" w:hint="eastAsia"/>
          <w:szCs w:val="21"/>
        </w:rPr>
        <w:t xml:space="preserve">across different </w:t>
      </w:r>
      <w:r w:rsidR="004C15A6">
        <w:rPr>
          <w:rFonts w:ascii="Times New Roman" w:hAnsi="Times New Roman" w:cs="Times New Roman" w:hint="eastAsia"/>
          <w:szCs w:val="21"/>
        </w:rPr>
        <w:t>disease</w:t>
      </w:r>
      <w:r>
        <w:rPr>
          <w:rFonts w:ascii="Times New Roman" w:hAnsi="Times New Roman" w:cs="Times New Roman" w:hint="eastAsia"/>
          <w:szCs w:val="21"/>
        </w:rPr>
        <w:t xml:space="preserve"> stages</w:t>
      </w:r>
      <w:r w:rsidR="00980A30">
        <w:rPr>
          <w:rFonts w:ascii="Times New Roman" w:hAnsi="Times New Roman" w:cs="Times New Roman" w:hint="eastAsia"/>
          <w:szCs w:val="21"/>
        </w:rPr>
        <w:t xml:space="preserve"> </w:t>
      </w:r>
      <w:r w:rsidR="00980A30" w:rsidRPr="00980A30">
        <w:rPr>
          <w:rFonts w:ascii="Times New Roman" w:hAnsi="Times New Roman" w:cs="Times New Roman" w:hint="eastAsia"/>
          <w:szCs w:val="21"/>
        </w:rPr>
        <w:t>in the Xuanwu cohort</w:t>
      </w:r>
      <w:r>
        <w:rPr>
          <w:rFonts w:ascii="Times New Roman" w:hAnsi="Times New Roman" w:cs="Times New Roman" w:hint="eastAsia"/>
        </w:rPr>
        <w:t>.</w:t>
      </w:r>
      <w:r w:rsidR="008C780D">
        <w:rPr>
          <w:rFonts w:ascii="Times New Roman" w:hAnsi="Times New Roman" w:cs="Times New Roman" w:hint="eastAsia"/>
        </w:rPr>
        <w:t xml:space="preserve"> </w:t>
      </w:r>
    </w:p>
    <w:bookmarkEnd w:id="50"/>
    <w:p w14:paraId="5F14CBBA" w14:textId="04E6FC82" w:rsidR="00424769" w:rsidRDefault="00980A30" w:rsidP="00424769">
      <w:pPr>
        <w:spacing w:line="360" w:lineRule="auto"/>
        <w:rPr>
          <w:rFonts w:ascii="Times New Roman" w:hAnsi="Times New Roman" w:cs="Times New Roman"/>
        </w:rPr>
      </w:pPr>
      <w:r>
        <w:rPr>
          <w:rFonts w:ascii="Times New Roman" w:hAnsi="Times New Roman" w:cs="Times New Roman"/>
          <w:noProof/>
        </w:rPr>
        <w:drawing>
          <wp:inline distT="0" distB="0" distL="0" distR="0" wp14:anchorId="2C71AB45" wp14:editId="2DD66C3A">
            <wp:extent cx="5274310" cy="1713865"/>
            <wp:effectExtent l="0" t="0" r="2540" b="635"/>
            <wp:docPr id="105838523" name="图片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5838523" name="图片 105838523"/>
                    <pic:cNvPicPr/>
                  </pic:nvPicPr>
                  <pic:blipFill>
                    <a:blip r:embed="rId23" cstate="print">
                      <a:extLst>
                        <a:ext uri="{28A0092B-C50C-407E-A947-70E740481C1C}">
                          <a14:useLocalDpi xmlns:a14="http://schemas.microsoft.com/office/drawing/2010/main" val="0"/>
                        </a:ext>
                      </a:extLst>
                    </a:blip>
                    <a:stretch>
                      <a:fillRect/>
                    </a:stretch>
                  </pic:blipFill>
                  <pic:spPr>
                    <a:xfrm>
                      <a:off x="0" y="0"/>
                      <a:ext cx="5274310" cy="1713865"/>
                    </a:xfrm>
                    <a:prstGeom prst="rect">
                      <a:avLst/>
                    </a:prstGeom>
                  </pic:spPr>
                </pic:pic>
              </a:graphicData>
            </a:graphic>
          </wp:inline>
        </w:drawing>
      </w:r>
    </w:p>
    <w:p w14:paraId="4F71E401" w14:textId="3D332C87" w:rsidR="00980A30" w:rsidRDefault="008C780D" w:rsidP="00720918">
      <w:pPr>
        <w:spacing w:line="360" w:lineRule="auto"/>
        <w:rPr>
          <w:rFonts w:ascii="Times New Roman" w:hAnsi="Times New Roman" w:cs="Times New Roman"/>
          <w:szCs w:val="21"/>
        </w:rPr>
      </w:pPr>
      <w:bookmarkStart w:id="51" w:name="_Hlk220082692"/>
      <w:r>
        <w:rPr>
          <w:rFonts w:ascii="Times New Roman" w:hAnsi="Times New Roman" w:cs="Times New Roman" w:hint="eastAsia"/>
          <w:szCs w:val="21"/>
        </w:rPr>
        <w:t>Fig</w:t>
      </w:r>
      <w:r w:rsidR="00D21997">
        <w:rPr>
          <w:rFonts w:ascii="Times New Roman" w:hAnsi="Times New Roman" w:cs="Times New Roman" w:hint="eastAsia"/>
          <w:szCs w:val="21"/>
        </w:rPr>
        <w:t>.</w:t>
      </w:r>
      <w:r>
        <w:rPr>
          <w:rFonts w:ascii="Times New Roman" w:hAnsi="Times New Roman" w:cs="Times New Roman" w:hint="eastAsia"/>
          <w:szCs w:val="21"/>
        </w:rPr>
        <w:t xml:space="preserve"> </w:t>
      </w:r>
      <w:r w:rsidR="00FC3C70">
        <w:rPr>
          <w:rFonts w:ascii="Times New Roman" w:hAnsi="Times New Roman" w:cs="Times New Roman" w:hint="eastAsia"/>
          <w:szCs w:val="21"/>
        </w:rPr>
        <w:t>S</w:t>
      </w:r>
      <w:r w:rsidR="007E3697">
        <w:rPr>
          <w:rFonts w:ascii="Times New Roman" w:hAnsi="Times New Roman" w:cs="Times New Roman" w:hint="eastAsia"/>
          <w:szCs w:val="21"/>
        </w:rPr>
        <w:t>12</w:t>
      </w:r>
      <w:r>
        <w:rPr>
          <w:rFonts w:ascii="Times New Roman" w:hAnsi="Times New Roman" w:cs="Times New Roman" w:hint="eastAsia"/>
          <w:szCs w:val="21"/>
        </w:rPr>
        <w:t>. The SUVR values of FDG across different</w:t>
      </w:r>
      <w:r w:rsidR="004C15A6">
        <w:rPr>
          <w:rFonts w:ascii="Times New Roman" w:hAnsi="Times New Roman" w:cs="Times New Roman" w:hint="eastAsia"/>
          <w:szCs w:val="21"/>
        </w:rPr>
        <w:t xml:space="preserve"> disease</w:t>
      </w:r>
      <w:r>
        <w:rPr>
          <w:rFonts w:ascii="Times New Roman" w:hAnsi="Times New Roman" w:cs="Times New Roman" w:hint="eastAsia"/>
          <w:szCs w:val="21"/>
        </w:rPr>
        <w:t xml:space="preserve"> stage</w:t>
      </w:r>
      <w:r w:rsidR="00951575">
        <w:rPr>
          <w:rFonts w:ascii="Times New Roman" w:hAnsi="Times New Roman" w:cs="Times New Roman"/>
          <w:szCs w:val="21"/>
        </w:rPr>
        <w:t>s</w:t>
      </w:r>
      <w:r w:rsidR="00980A30">
        <w:rPr>
          <w:rFonts w:ascii="Times New Roman" w:hAnsi="Times New Roman" w:cs="Times New Roman" w:hint="eastAsia"/>
          <w:szCs w:val="21"/>
        </w:rPr>
        <w:t xml:space="preserve"> </w:t>
      </w:r>
      <w:r w:rsidR="00980A30" w:rsidRPr="00980A30">
        <w:rPr>
          <w:rFonts w:ascii="Times New Roman" w:hAnsi="Times New Roman" w:cs="Times New Roman" w:hint="eastAsia"/>
          <w:szCs w:val="21"/>
        </w:rPr>
        <w:t>in the Xuanwu cohort</w:t>
      </w:r>
      <w:r w:rsidR="00720918">
        <w:rPr>
          <w:rFonts w:ascii="Times New Roman" w:hAnsi="Times New Roman" w:cs="Times New Roman" w:hint="eastAsia"/>
          <w:szCs w:val="21"/>
        </w:rPr>
        <w:t>.</w:t>
      </w:r>
    </w:p>
    <w:bookmarkEnd w:id="51"/>
    <w:p w14:paraId="396D480D" w14:textId="1B0894CB" w:rsidR="003C5216" w:rsidRDefault="003C5216" w:rsidP="00720918">
      <w:pPr>
        <w:spacing w:line="360" w:lineRule="auto"/>
        <w:rPr>
          <w:rFonts w:ascii="Times New Roman" w:hAnsi="Times New Roman" w:cs="Times New Roman"/>
          <w:szCs w:val="21"/>
        </w:rPr>
      </w:pPr>
      <w:r>
        <w:rPr>
          <w:rFonts w:ascii="Times New Roman" w:hAnsi="Times New Roman" w:cs="Times New Roman"/>
          <w:noProof/>
          <w:szCs w:val="21"/>
        </w:rPr>
        <w:drawing>
          <wp:inline distT="0" distB="0" distL="0" distR="0" wp14:anchorId="3340F821" wp14:editId="24775F38">
            <wp:extent cx="5274310" cy="1770335"/>
            <wp:effectExtent l="0" t="0" r="2540" b="1905"/>
            <wp:docPr id="1877590453"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77590453" name="图片 1877590453"/>
                    <pic:cNvPicPr/>
                  </pic:nvPicPr>
                  <pic:blipFill rotWithShape="1">
                    <a:blip r:embed="rId24" cstate="print">
                      <a:extLst>
                        <a:ext uri="{28A0092B-C50C-407E-A947-70E740481C1C}">
                          <a14:useLocalDpi xmlns:a14="http://schemas.microsoft.com/office/drawing/2010/main" val="0"/>
                        </a:ext>
                      </a:extLst>
                    </a:blip>
                    <a:srcRect t="19791" b="57315"/>
                    <a:stretch>
                      <a:fillRect/>
                    </a:stretch>
                  </pic:blipFill>
                  <pic:spPr bwMode="auto">
                    <a:xfrm>
                      <a:off x="0" y="0"/>
                      <a:ext cx="5293896" cy="1776909"/>
                    </a:xfrm>
                    <a:prstGeom prst="rect">
                      <a:avLst/>
                    </a:prstGeom>
                    <a:ln>
                      <a:noFill/>
                    </a:ln>
                    <a:extLst>
                      <a:ext uri="{53640926-AAD7-44D8-BBD7-CCE9431645EC}">
                        <a14:shadowObscured xmlns:a14="http://schemas.microsoft.com/office/drawing/2010/main"/>
                      </a:ext>
                    </a:extLst>
                  </pic:spPr>
                </pic:pic>
              </a:graphicData>
            </a:graphic>
          </wp:inline>
        </w:drawing>
      </w:r>
    </w:p>
    <w:p w14:paraId="05AAAE36" w14:textId="1D62D1A3" w:rsidR="003C5216" w:rsidRPr="003C5216" w:rsidRDefault="003C5216" w:rsidP="00720918">
      <w:pPr>
        <w:spacing w:line="360" w:lineRule="auto"/>
        <w:rPr>
          <w:rFonts w:ascii="Times New Roman" w:hAnsi="Times New Roman" w:cs="Times New Roman"/>
        </w:rPr>
      </w:pPr>
      <w:bookmarkStart w:id="52" w:name="_Hlk220082699"/>
      <w:r>
        <w:rPr>
          <w:rFonts w:ascii="Times New Roman" w:hAnsi="Times New Roman" w:cs="Times New Roman" w:hint="eastAsia"/>
          <w:szCs w:val="21"/>
        </w:rPr>
        <w:t>Fig</w:t>
      </w:r>
      <w:r w:rsidR="00D21997">
        <w:rPr>
          <w:rFonts w:ascii="Times New Roman" w:hAnsi="Times New Roman" w:cs="Times New Roman" w:hint="eastAsia"/>
          <w:szCs w:val="21"/>
        </w:rPr>
        <w:t>.</w:t>
      </w:r>
      <w:r>
        <w:rPr>
          <w:rFonts w:ascii="Times New Roman" w:hAnsi="Times New Roman" w:cs="Times New Roman" w:hint="eastAsia"/>
          <w:szCs w:val="21"/>
        </w:rPr>
        <w:t xml:space="preserve"> S</w:t>
      </w:r>
      <w:r w:rsidR="007E3697">
        <w:rPr>
          <w:rFonts w:ascii="Times New Roman" w:hAnsi="Times New Roman" w:cs="Times New Roman" w:hint="eastAsia"/>
          <w:szCs w:val="21"/>
        </w:rPr>
        <w:t>13</w:t>
      </w:r>
      <w:r>
        <w:rPr>
          <w:rFonts w:ascii="Times New Roman" w:hAnsi="Times New Roman" w:cs="Times New Roman" w:hint="eastAsia"/>
          <w:szCs w:val="21"/>
        </w:rPr>
        <w:t xml:space="preserve">. Grey matter changes across different disease stages </w:t>
      </w:r>
      <w:r w:rsidRPr="00980A30">
        <w:rPr>
          <w:rFonts w:ascii="Times New Roman" w:hAnsi="Times New Roman" w:cs="Times New Roman" w:hint="eastAsia"/>
          <w:szCs w:val="21"/>
        </w:rPr>
        <w:t xml:space="preserve">in the </w:t>
      </w:r>
      <w:r>
        <w:rPr>
          <w:rFonts w:ascii="Times New Roman" w:hAnsi="Times New Roman" w:cs="Times New Roman" w:hint="eastAsia"/>
          <w:szCs w:val="21"/>
        </w:rPr>
        <w:t>NACC</w:t>
      </w:r>
      <w:r w:rsidRPr="00980A30">
        <w:rPr>
          <w:rFonts w:ascii="Times New Roman" w:hAnsi="Times New Roman" w:cs="Times New Roman" w:hint="eastAsia"/>
          <w:szCs w:val="21"/>
        </w:rPr>
        <w:t xml:space="preserve"> cohort</w:t>
      </w:r>
      <w:r>
        <w:rPr>
          <w:rFonts w:ascii="Times New Roman" w:hAnsi="Times New Roman" w:cs="Times New Roman" w:hint="eastAsia"/>
        </w:rPr>
        <w:t xml:space="preserve">. </w:t>
      </w:r>
    </w:p>
    <w:bookmarkEnd w:id="52"/>
    <w:p w14:paraId="5EFFC942" w14:textId="55406DDF" w:rsidR="005825CA" w:rsidRDefault="000C441F" w:rsidP="00720918">
      <w:pPr>
        <w:spacing w:line="360" w:lineRule="auto"/>
        <w:rPr>
          <w:rFonts w:ascii="Times New Roman" w:hAnsi="Times New Roman" w:cs="Times New Roman"/>
          <w:szCs w:val="21"/>
        </w:rPr>
      </w:pPr>
      <w:r>
        <w:rPr>
          <w:rFonts w:ascii="Times New Roman" w:hAnsi="Times New Roman" w:cs="Times New Roman"/>
          <w:noProof/>
          <w:szCs w:val="21"/>
        </w:rPr>
        <w:lastRenderedPageBreak/>
        <w:drawing>
          <wp:inline distT="0" distB="0" distL="0" distR="0" wp14:anchorId="23C3EDE3" wp14:editId="3464048B">
            <wp:extent cx="5559348" cy="1337244"/>
            <wp:effectExtent l="0" t="0" r="3810" b="0"/>
            <wp:docPr id="1988047187"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8047187" name="图片 1988047187"/>
                    <pic:cNvPicPr/>
                  </pic:nvPicPr>
                  <pic:blipFill rotWithShape="1">
                    <a:blip r:embed="rId25" cstate="print">
                      <a:extLst>
                        <a:ext uri="{28A0092B-C50C-407E-A947-70E740481C1C}">
                          <a14:useLocalDpi xmlns:a14="http://schemas.microsoft.com/office/drawing/2010/main" val="0"/>
                        </a:ext>
                      </a:extLst>
                    </a:blip>
                    <a:srcRect t="7042" b="76552"/>
                    <a:stretch>
                      <a:fillRect/>
                    </a:stretch>
                  </pic:blipFill>
                  <pic:spPr bwMode="auto">
                    <a:xfrm>
                      <a:off x="0" y="0"/>
                      <a:ext cx="5576142" cy="1341284"/>
                    </a:xfrm>
                    <a:prstGeom prst="rect">
                      <a:avLst/>
                    </a:prstGeom>
                    <a:ln>
                      <a:noFill/>
                    </a:ln>
                    <a:extLst>
                      <a:ext uri="{53640926-AAD7-44D8-BBD7-CCE9431645EC}">
                        <a14:shadowObscured xmlns:a14="http://schemas.microsoft.com/office/drawing/2010/main"/>
                      </a:ext>
                    </a:extLst>
                  </pic:spPr>
                </pic:pic>
              </a:graphicData>
            </a:graphic>
          </wp:inline>
        </w:drawing>
      </w:r>
    </w:p>
    <w:p w14:paraId="7D0262CC" w14:textId="08EAFD04" w:rsidR="005D7729" w:rsidRPr="000203CD" w:rsidRDefault="005825CA" w:rsidP="00720918">
      <w:pPr>
        <w:spacing w:line="360" w:lineRule="auto"/>
        <w:rPr>
          <w:rFonts w:ascii="Times New Roman" w:hAnsi="Times New Roman" w:cs="Times New Roman"/>
        </w:rPr>
      </w:pPr>
      <w:bookmarkStart w:id="53" w:name="_Hlk220082707"/>
      <w:r>
        <w:rPr>
          <w:rFonts w:ascii="Times New Roman" w:hAnsi="Times New Roman" w:cs="Times New Roman" w:hint="eastAsia"/>
          <w:szCs w:val="21"/>
        </w:rPr>
        <w:t>Fig</w:t>
      </w:r>
      <w:r w:rsidR="00D9706D">
        <w:rPr>
          <w:rFonts w:ascii="Times New Roman" w:hAnsi="Times New Roman" w:cs="Times New Roman" w:hint="eastAsia"/>
          <w:szCs w:val="21"/>
        </w:rPr>
        <w:t>.</w:t>
      </w:r>
      <w:r>
        <w:rPr>
          <w:rFonts w:ascii="Times New Roman" w:hAnsi="Times New Roman" w:cs="Times New Roman" w:hint="eastAsia"/>
          <w:szCs w:val="21"/>
        </w:rPr>
        <w:t xml:space="preserve"> S</w:t>
      </w:r>
      <w:r w:rsidR="007E3697">
        <w:rPr>
          <w:rFonts w:ascii="Times New Roman" w:hAnsi="Times New Roman" w:cs="Times New Roman" w:hint="eastAsia"/>
          <w:szCs w:val="21"/>
        </w:rPr>
        <w:t>14</w:t>
      </w:r>
      <w:r>
        <w:rPr>
          <w:rFonts w:ascii="Times New Roman" w:hAnsi="Times New Roman" w:cs="Times New Roman" w:hint="eastAsia"/>
          <w:szCs w:val="21"/>
        </w:rPr>
        <w:t xml:space="preserve">. </w:t>
      </w:r>
      <w:r w:rsidRPr="005825CA">
        <w:rPr>
          <w:rFonts w:ascii="Times New Roman" w:hAnsi="Times New Roman" w:cs="Times New Roman" w:hint="eastAsia"/>
          <w:szCs w:val="21"/>
        </w:rPr>
        <w:t>Correlation of gray matter differences across disease stages between the ADNI dataset and the NACC cohort</w:t>
      </w:r>
      <w:r w:rsidR="006D485A">
        <w:rPr>
          <w:rFonts w:ascii="Times New Roman" w:hAnsi="Times New Roman" w:cs="Times New Roman" w:hint="eastAsia"/>
        </w:rPr>
        <w:t>.</w:t>
      </w:r>
      <w:bookmarkEnd w:id="53"/>
    </w:p>
    <w:sectPr w:rsidR="005D7729" w:rsidRPr="000203CD" w:rsidSect="00092F92">
      <w:pgSz w:w="11906" w:h="16838"/>
      <w:pgMar w:top="1440" w:right="1800" w:bottom="1440" w:left="1800" w:header="851" w:footer="992" w:gutter="0"/>
      <w:pgNumType w:start="1"/>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2E28E97" w14:textId="77777777" w:rsidR="0072198C" w:rsidRDefault="0072198C" w:rsidP="00A3245B">
      <w:pPr>
        <w:rPr>
          <w:rFonts w:hint="eastAsia"/>
        </w:rPr>
      </w:pPr>
      <w:r>
        <w:separator/>
      </w:r>
    </w:p>
  </w:endnote>
  <w:endnote w:type="continuationSeparator" w:id="0">
    <w:p w14:paraId="27482719" w14:textId="77777777" w:rsidR="0072198C" w:rsidRDefault="0072198C" w:rsidP="00A3245B">
      <w:pPr>
        <w:rPr>
          <w:rFonts w:hint="eastAsia"/>
        </w:rPr>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等线 Light">
    <w:panose1 w:val="02010600030101010101"/>
    <w:charset w:val="86"/>
    <w:family w:val="auto"/>
    <w:pitch w:val="variable"/>
    <w:sig w:usb0="A00002BF" w:usb1="38CF7CFA" w:usb2="00000016" w:usb3="00000000" w:csb0="0004000F" w:csb1="00000000"/>
  </w:font>
  <w:font w:name="宋体">
    <w:altName w:val="SimSun"/>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200247B" w:usb2="00000009" w:usb3="00000000" w:csb0="000001FF"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557505098"/>
      <w:docPartObj>
        <w:docPartGallery w:val="Page Numbers (Bottom of Page)"/>
        <w:docPartUnique/>
      </w:docPartObj>
    </w:sdtPr>
    <w:sdtContent>
      <w:p w14:paraId="7F18AC07" w14:textId="5C6F21A6" w:rsidR="00B56F6A" w:rsidRDefault="00B56F6A">
        <w:pPr>
          <w:pStyle w:val="a7"/>
          <w:jc w:val="center"/>
          <w:rPr>
            <w:rFonts w:hint="eastAsia"/>
          </w:rPr>
        </w:pPr>
        <w:r>
          <w:fldChar w:fldCharType="begin"/>
        </w:r>
        <w:r>
          <w:instrText>PAGE   \* MERGEFORMAT</w:instrText>
        </w:r>
        <w:r>
          <w:fldChar w:fldCharType="separate"/>
        </w:r>
        <w:r>
          <w:rPr>
            <w:lang w:val="zh-CN"/>
          </w:rPr>
          <w:t>2</w:t>
        </w:r>
        <w:r>
          <w:fldChar w:fldCharType="end"/>
        </w:r>
      </w:p>
    </w:sdtContent>
  </w:sdt>
  <w:p w14:paraId="5E17085A" w14:textId="6958649C" w:rsidR="00F14889" w:rsidRDefault="00F14889" w:rsidP="00F14889">
    <w:pPr>
      <w:pStyle w:val="a7"/>
      <w:jc w:val="center"/>
      <w:rPr>
        <w:rFonts w:hint="eastAsia"/>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49509AF" w14:textId="77777777" w:rsidR="0072198C" w:rsidRDefault="0072198C" w:rsidP="00A3245B">
      <w:pPr>
        <w:rPr>
          <w:rFonts w:hint="eastAsia"/>
        </w:rPr>
      </w:pPr>
      <w:r>
        <w:separator/>
      </w:r>
    </w:p>
  </w:footnote>
  <w:footnote w:type="continuationSeparator" w:id="0">
    <w:p w14:paraId="4D48267D" w14:textId="77777777" w:rsidR="0072198C" w:rsidRDefault="0072198C" w:rsidP="00A3245B">
      <w:pPr>
        <w:rPr>
          <w:rFonts w:hint="eastAsia"/>
        </w:rPr>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DB4301" w14:textId="34900A4B" w:rsidR="005D7729" w:rsidRPr="005D7729" w:rsidRDefault="005D7729" w:rsidP="005D7729">
    <w:pPr>
      <w:pStyle w:val="a5"/>
      <w:pBdr>
        <w:bottom w:val="single" w:sz="4" w:space="1" w:color="auto"/>
      </w:pBdr>
      <w:rPr>
        <w:rFonts w:ascii="Times New Roman" w:hAnsi="Times New Roman" w:cs="Times New Roman"/>
      </w:rPr>
    </w:pPr>
    <w:bookmarkStart w:id="0" w:name="_Hlk216772360"/>
    <w:bookmarkStart w:id="1" w:name="_Hlk216772361"/>
    <w:r w:rsidRPr="005D7729">
      <w:rPr>
        <w:rFonts w:ascii="Times New Roman" w:hAnsi="Times New Roman" w:cs="Times New Roman"/>
      </w:rPr>
      <w:t>Supplementary materials</w:t>
    </w:r>
    <w:bookmarkEnd w:id="0"/>
    <w:bookmarkEnd w:id="1"/>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bordersDoNotSurroundHeader/>
  <w:bordersDoNotSurroundFooter/>
  <w:defaultTabStop w:val="420"/>
  <w:drawingGridHorizontalSpacing w:val="105"/>
  <w:drawingGridVerticalSpacing w:val="156"/>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2M7UwMjUyMgQiS3NzYyUdpeDU4uLM/DyQAmPTWgCDabJ2LQAAAA=="/>
    <w:docVar w:name="EN.InstantFormat" w:val="&lt;ENInstantFormat&gt;&lt;Enabled&gt;1&lt;/Enabled&gt;&lt;ScanUnformatted&gt;1&lt;/ScanUnformatted&gt;&lt;ScanChanges&gt;1&lt;/ScanChanges&gt;&lt;Suspended&gt;0&lt;/Suspended&gt;&lt;/ENInstantFormat&gt;"/>
    <w:docVar w:name="EN.Layout" w:val="&lt;ENLayout&gt;&lt;Style&gt;BMC Medicine&lt;/Style&gt;&lt;LeftDelim&gt;{&lt;/LeftDelim&gt;&lt;RightDelim&gt;}&lt;/RightDelim&gt;&lt;FontName&gt;等线&lt;/FontName&gt;&lt;FontSize&gt;10&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aszpsvr599fpwde2txixese7a0tefvxtptpr&quot;&gt;My EndNote Library-Converted&lt;record-ids&gt;&lt;item&gt;2183&lt;/item&gt;&lt;/record-ids&gt;&lt;/item&gt;&lt;/Libraries&gt;"/>
  </w:docVars>
  <w:rsids>
    <w:rsidRoot w:val="000232E4"/>
    <w:rsid w:val="000136AD"/>
    <w:rsid w:val="000203CD"/>
    <w:rsid w:val="000232E4"/>
    <w:rsid w:val="00024C1E"/>
    <w:rsid w:val="00027609"/>
    <w:rsid w:val="00041CAD"/>
    <w:rsid w:val="00074A9E"/>
    <w:rsid w:val="000769A0"/>
    <w:rsid w:val="000822DC"/>
    <w:rsid w:val="00092F92"/>
    <w:rsid w:val="000C441F"/>
    <w:rsid w:val="000D71B6"/>
    <w:rsid w:val="000D71E2"/>
    <w:rsid w:val="000F7D1D"/>
    <w:rsid w:val="00103203"/>
    <w:rsid w:val="00105ED5"/>
    <w:rsid w:val="00113067"/>
    <w:rsid w:val="00134304"/>
    <w:rsid w:val="00147199"/>
    <w:rsid w:val="0015235F"/>
    <w:rsid w:val="00170050"/>
    <w:rsid w:val="001857E0"/>
    <w:rsid w:val="00186503"/>
    <w:rsid w:val="00190F03"/>
    <w:rsid w:val="001C0FB3"/>
    <w:rsid w:val="001C2DB4"/>
    <w:rsid w:val="001F3390"/>
    <w:rsid w:val="002028B9"/>
    <w:rsid w:val="00204195"/>
    <w:rsid w:val="00206A0B"/>
    <w:rsid w:val="00214EBD"/>
    <w:rsid w:val="0022426E"/>
    <w:rsid w:val="002313C3"/>
    <w:rsid w:val="00235322"/>
    <w:rsid w:val="00236C31"/>
    <w:rsid w:val="00236C84"/>
    <w:rsid w:val="00250A72"/>
    <w:rsid w:val="00254F7B"/>
    <w:rsid w:val="00262943"/>
    <w:rsid w:val="002669C0"/>
    <w:rsid w:val="002723C3"/>
    <w:rsid w:val="002756E6"/>
    <w:rsid w:val="00290B31"/>
    <w:rsid w:val="00296C5A"/>
    <w:rsid w:val="002A4463"/>
    <w:rsid w:val="002B172E"/>
    <w:rsid w:val="002C166C"/>
    <w:rsid w:val="002D06C7"/>
    <w:rsid w:val="002D30DA"/>
    <w:rsid w:val="002D6BED"/>
    <w:rsid w:val="002E43AC"/>
    <w:rsid w:val="002E581D"/>
    <w:rsid w:val="002E6562"/>
    <w:rsid w:val="002F55ED"/>
    <w:rsid w:val="002F61C3"/>
    <w:rsid w:val="00300DB8"/>
    <w:rsid w:val="00306FE3"/>
    <w:rsid w:val="00307B18"/>
    <w:rsid w:val="00307C52"/>
    <w:rsid w:val="00310118"/>
    <w:rsid w:val="00312D0F"/>
    <w:rsid w:val="00330E82"/>
    <w:rsid w:val="00346303"/>
    <w:rsid w:val="00361D2F"/>
    <w:rsid w:val="00375506"/>
    <w:rsid w:val="00390F41"/>
    <w:rsid w:val="003A7C9A"/>
    <w:rsid w:val="003B4741"/>
    <w:rsid w:val="003C110F"/>
    <w:rsid w:val="003C5216"/>
    <w:rsid w:val="003C7282"/>
    <w:rsid w:val="003D3DC2"/>
    <w:rsid w:val="003E4E92"/>
    <w:rsid w:val="003F131E"/>
    <w:rsid w:val="003F5487"/>
    <w:rsid w:val="003F7B00"/>
    <w:rsid w:val="00403B9D"/>
    <w:rsid w:val="00405DAC"/>
    <w:rsid w:val="00422ED4"/>
    <w:rsid w:val="00424769"/>
    <w:rsid w:val="00424A9C"/>
    <w:rsid w:val="00425B19"/>
    <w:rsid w:val="00427529"/>
    <w:rsid w:val="00437B84"/>
    <w:rsid w:val="00457CE8"/>
    <w:rsid w:val="00462C08"/>
    <w:rsid w:val="004642EA"/>
    <w:rsid w:val="00467195"/>
    <w:rsid w:val="004672F3"/>
    <w:rsid w:val="0047255E"/>
    <w:rsid w:val="00481911"/>
    <w:rsid w:val="004A3AEC"/>
    <w:rsid w:val="004A7306"/>
    <w:rsid w:val="004C15A6"/>
    <w:rsid w:val="004E15D9"/>
    <w:rsid w:val="004E66EE"/>
    <w:rsid w:val="004F61C1"/>
    <w:rsid w:val="004F6E0F"/>
    <w:rsid w:val="004F7928"/>
    <w:rsid w:val="005026BA"/>
    <w:rsid w:val="00512E90"/>
    <w:rsid w:val="00526760"/>
    <w:rsid w:val="0053592D"/>
    <w:rsid w:val="00544BD1"/>
    <w:rsid w:val="00545B61"/>
    <w:rsid w:val="005476BB"/>
    <w:rsid w:val="0056259F"/>
    <w:rsid w:val="00570889"/>
    <w:rsid w:val="00573C04"/>
    <w:rsid w:val="005746AA"/>
    <w:rsid w:val="005760E6"/>
    <w:rsid w:val="00581E17"/>
    <w:rsid w:val="005825CA"/>
    <w:rsid w:val="005854A5"/>
    <w:rsid w:val="0059148A"/>
    <w:rsid w:val="005A0487"/>
    <w:rsid w:val="005A2BB2"/>
    <w:rsid w:val="005A79F6"/>
    <w:rsid w:val="005B5E79"/>
    <w:rsid w:val="005C5C7C"/>
    <w:rsid w:val="005D603E"/>
    <w:rsid w:val="005D7729"/>
    <w:rsid w:val="005F51B9"/>
    <w:rsid w:val="005F7E13"/>
    <w:rsid w:val="00604310"/>
    <w:rsid w:val="006074BC"/>
    <w:rsid w:val="00612371"/>
    <w:rsid w:val="006171B7"/>
    <w:rsid w:val="00622D3D"/>
    <w:rsid w:val="00650B57"/>
    <w:rsid w:val="00651BA9"/>
    <w:rsid w:val="00670C80"/>
    <w:rsid w:val="00672827"/>
    <w:rsid w:val="00680C01"/>
    <w:rsid w:val="00680E86"/>
    <w:rsid w:val="006823BE"/>
    <w:rsid w:val="00686291"/>
    <w:rsid w:val="006913C6"/>
    <w:rsid w:val="006940E0"/>
    <w:rsid w:val="006A213F"/>
    <w:rsid w:val="006A5426"/>
    <w:rsid w:val="006B1297"/>
    <w:rsid w:val="006C55D3"/>
    <w:rsid w:val="006D3494"/>
    <w:rsid w:val="006D46CC"/>
    <w:rsid w:val="006D485A"/>
    <w:rsid w:val="006E2A28"/>
    <w:rsid w:val="0071015B"/>
    <w:rsid w:val="00720918"/>
    <w:rsid w:val="0072198C"/>
    <w:rsid w:val="007409A5"/>
    <w:rsid w:val="00742AE9"/>
    <w:rsid w:val="0077593A"/>
    <w:rsid w:val="00783A44"/>
    <w:rsid w:val="00783C47"/>
    <w:rsid w:val="00785A9C"/>
    <w:rsid w:val="00787D07"/>
    <w:rsid w:val="007940B6"/>
    <w:rsid w:val="007963B5"/>
    <w:rsid w:val="007A1D3D"/>
    <w:rsid w:val="007A6F23"/>
    <w:rsid w:val="007B3FA8"/>
    <w:rsid w:val="007B6D91"/>
    <w:rsid w:val="007D041C"/>
    <w:rsid w:val="007D07AE"/>
    <w:rsid w:val="007D4379"/>
    <w:rsid w:val="007E2101"/>
    <w:rsid w:val="007E3697"/>
    <w:rsid w:val="007E5787"/>
    <w:rsid w:val="007F7823"/>
    <w:rsid w:val="00802208"/>
    <w:rsid w:val="00803F8C"/>
    <w:rsid w:val="0081036E"/>
    <w:rsid w:val="008262D3"/>
    <w:rsid w:val="008270C4"/>
    <w:rsid w:val="00851521"/>
    <w:rsid w:val="008636EB"/>
    <w:rsid w:val="008664B9"/>
    <w:rsid w:val="0087509F"/>
    <w:rsid w:val="008944EF"/>
    <w:rsid w:val="008B6085"/>
    <w:rsid w:val="008C780D"/>
    <w:rsid w:val="008D4808"/>
    <w:rsid w:val="008E2298"/>
    <w:rsid w:val="008E2BD6"/>
    <w:rsid w:val="008F3ABF"/>
    <w:rsid w:val="0090131B"/>
    <w:rsid w:val="00901B78"/>
    <w:rsid w:val="009053BB"/>
    <w:rsid w:val="009150A6"/>
    <w:rsid w:val="009250A2"/>
    <w:rsid w:val="00951575"/>
    <w:rsid w:val="00957DDA"/>
    <w:rsid w:val="00980A30"/>
    <w:rsid w:val="00983801"/>
    <w:rsid w:val="009861B3"/>
    <w:rsid w:val="00992681"/>
    <w:rsid w:val="009B4DD4"/>
    <w:rsid w:val="009C04AB"/>
    <w:rsid w:val="009C487A"/>
    <w:rsid w:val="009C4F76"/>
    <w:rsid w:val="009F34B0"/>
    <w:rsid w:val="00A12EA4"/>
    <w:rsid w:val="00A15B91"/>
    <w:rsid w:val="00A1669C"/>
    <w:rsid w:val="00A17F23"/>
    <w:rsid w:val="00A23FF0"/>
    <w:rsid w:val="00A2773A"/>
    <w:rsid w:val="00A31650"/>
    <w:rsid w:val="00A3245B"/>
    <w:rsid w:val="00A4636E"/>
    <w:rsid w:val="00A5100D"/>
    <w:rsid w:val="00A61B36"/>
    <w:rsid w:val="00A6453D"/>
    <w:rsid w:val="00A757A7"/>
    <w:rsid w:val="00A807D5"/>
    <w:rsid w:val="00A953A0"/>
    <w:rsid w:val="00AA6AFC"/>
    <w:rsid w:val="00AF0F76"/>
    <w:rsid w:val="00AF201E"/>
    <w:rsid w:val="00B04546"/>
    <w:rsid w:val="00B11108"/>
    <w:rsid w:val="00B35B3E"/>
    <w:rsid w:val="00B36FF4"/>
    <w:rsid w:val="00B4384E"/>
    <w:rsid w:val="00B51CF6"/>
    <w:rsid w:val="00B51EE6"/>
    <w:rsid w:val="00B56F6A"/>
    <w:rsid w:val="00B6500F"/>
    <w:rsid w:val="00B97C47"/>
    <w:rsid w:val="00BC7FB2"/>
    <w:rsid w:val="00BD49BF"/>
    <w:rsid w:val="00BD520B"/>
    <w:rsid w:val="00BF3C93"/>
    <w:rsid w:val="00C01FB8"/>
    <w:rsid w:val="00C14326"/>
    <w:rsid w:val="00C34E8F"/>
    <w:rsid w:val="00C46911"/>
    <w:rsid w:val="00C54B8C"/>
    <w:rsid w:val="00C626B6"/>
    <w:rsid w:val="00C64336"/>
    <w:rsid w:val="00C95F95"/>
    <w:rsid w:val="00CA6006"/>
    <w:rsid w:val="00CB57CC"/>
    <w:rsid w:val="00CB7C1D"/>
    <w:rsid w:val="00CC1D46"/>
    <w:rsid w:val="00CE1758"/>
    <w:rsid w:val="00CE601C"/>
    <w:rsid w:val="00CF5592"/>
    <w:rsid w:val="00D00215"/>
    <w:rsid w:val="00D14DDD"/>
    <w:rsid w:val="00D15930"/>
    <w:rsid w:val="00D21997"/>
    <w:rsid w:val="00D329FD"/>
    <w:rsid w:val="00D92409"/>
    <w:rsid w:val="00D9706D"/>
    <w:rsid w:val="00DB19CC"/>
    <w:rsid w:val="00DD32C1"/>
    <w:rsid w:val="00DD568B"/>
    <w:rsid w:val="00DD6146"/>
    <w:rsid w:val="00DF10D8"/>
    <w:rsid w:val="00DF1AB2"/>
    <w:rsid w:val="00DF2DCD"/>
    <w:rsid w:val="00E01517"/>
    <w:rsid w:val="00E10614"/>
    <w:rsid w:val="00E14BED"/>
    <w:rsid w:val="00E44220"/>
    <w:rsid w:val="00E50622"/>
    <w:rsid w:val="00E64FF4"/>
    <w:rsid w:val="00E72045"/>
    <w:rsid w:val="00E7431E"/>
    <w:rsid w:val="00E77EC7"/>
    <w:rsid w:val="00E83B43"/>
    <w:rsid w:val="00E864BC"/>
    <w:rsid w:val="00EC6F43"/>
    <w:rsid w:val="00EF4B73"/>
    <w:rsid w:val="00F0159F"/>
    <w:rsid w:val="00F03C40"/>
    <w:rsid w:val="00F11917"/>
    <w:rsid w:val="00F14889"/>
    <w:rsid w:val="00F20B20"/>
    <w:rsid w:val="00F25A92"/>
    <w:rsid w:val="00F331C9"/>
    <w:rsid w:val="00F44331"/>
    <w:rsid w:val="00F71F27"/>
    <w:rsid w:val="00F77224"/>
    <w:rsid w:val="00F8130E"/>
    <w:rsid w:val="00F87905"/>
    <w:rsid w:val="00F94BE3"/>
    <w:rsid w:val="00FA08AB"/>
    <w:rsid w:val="00FA6275"/>
    <w:rsid w:val="00FA631D"/>
    <w:rsid w:val="00FC3C70"/>
    <w:rsid w:val="00FC6515"/>
    <w:rsid w:val="00FF634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445D482"/>
  <w15:chartTrackingRefBased/>
  <w15:docId w15:val="{F68E0691-BE74-402E-9E89-6D432A3455B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zh-CN"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1"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3C5216"/>
    <w:pPr>
      <w:widowControl w:val="0"/>
      <w:jc w:val="both"/>
    </w:pPr>
  </w:style>
  <w:style w:type="paragraph" w:styleId="1">
    <w:name w:val="heading 1"/>
    <w:basedOn w:val="a"/>
    <w:next w:val="a"/>
    <w:link w:val="10"/>
    <w:uiPriority w:val="9"/>
    <w:qFormat/>
    <w:rsid w:val="00E50622"/>
    <w:pPr>
      <w:keepNext/>
      <w:keepLines/>
      <w:spacing w:before="340" w:after="330" w:line="578" w:lineRule="auto"/>
      <w:outlineLvl w:val="0"/>
    </w:pPr>
    <w:rPr>
      <w:b/>
      <w:bCs/>
      <w:kern w:val="44"/>
      <w:sz w:val="44"/>
      <w:szCs w:val="44"/>
    </w:rPr>
  </w:style>
  <w:style w:type="paragraph" w:styleId="2">
    <w:name w:val="heading 2"/>
    <w:basedOn w:val="a"/>
    <w:next w:val="a"/>
    <w:link w:val="20"/>
    <w:uiPriority w:val="9"/>
    <w:unhideWhenUsed/>
    <w:qFormat/>
    <w:rsid w:val="00E50622"/>
    <w:pPr>
      <w:keepNext/>
      <w:keepLines/>
      <w:spacing w:before="260" w:after="260" w:line="416" w:lineRule="auto"/>
      <w:outlineLvl w:val="1"/>
    </w:pPr>
    <w:rPr>
      <w:rFonts w:asciiTheme="majorHAnsi" w:eastAsiaTheme="majorEastAsia" w:hAnsiTheme="majorHAnsi" w:cstheme="majorBidi"/>
      <w:b/>
      <w:bCs/>
      <w:sz w:val="32"/>
      <w:szCs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qFormat/>
    <w:rsid w:val="007940B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basedOn w:val="a"/>
    <w:uiPriority w:val="1"/>
    <w:qFormat/>
    <w:rsid w:val="007940B6"/>
    <w:pPr>
      <w:ind w:firstLineChars="200" w:firstLine="420"/>
    </w:pPr>
  </w:style>
  <w:style w:type="paragraph" w:styleId="a5">
    <w:name w:val="header"/>
    <w:basedOn w:val="a"/>
    <w:link w:val="a6"/>
    <w:uiPriority w:val="99"/>
    <w:unhideWhenUsed/>
    <w:rsid w:val="00A3245B"/>
    <w:pPr>
      <w:tabs>
        <w:tab w:val="center" w:pos="4153"/>
        <w:tab w:val="right" w:pos="8306"/>
      </w:tabs>
      <w:snapToGrid w:val="0"/>
      <w:jc w:val="center"/>
    </w:pPr>
    <w:rPr>
      <w:sz w:val="18"/>
      <w:szCs w:val="18"/>
    </w:rPr>
  </w:style>
  <w:style w:type="character" w:customStyle="1" w:styleId="a6">
    <w:name w:val="页眉 字符"/>
    <w:basedOn w:val="a0"/>
    <w:link w:val="a5"/>
    <w:uiPriority w:val="99"/>
    <w:rsid w:val="00A3245B"/>
    <w:rPr>
      <w:sz w:val="18"/>
      <w:szCs w:val="18"/>
    </w:rPr>
  </w:style>
  <w:style w:type="paragraph" w:styleId="a7">
    <w:name w:val="footer"/>
    <w:basedOn w:val="a"/>
    <w:link w:val="a8"/>
    <w:uiPriority w:val="99"/>
    <w:unhideWhenUsed/>
    <w:rsid w:val="00A3245B"/>
    <w:pPr>
      <w:tabs>
        <w:tab w:val="center" w:pos="4153"/>
        <w:tab w:val="right" w:pos="8306"/>
      </w:tabs>
      <w:snapToGrid w:val="0"/>
      <w:jc w:val="left"/>
    </w:pPr>
    <w:rPr>
      <w:sz w:val="18"/>
      <w:szCs w:val="18"/>
    </w:rPr>
  </w:style>
  <w:style w:type="character" w:customStyle="1" w:styleId="a8">
    <w:name w:val="页脚 字符"/>
    <w:basedOn w:val="a0"/>
    <w:link w:val="a7"/>
    <w:uiPriority w:val="99"/>
    <w:rsid w:val="00A3245B"/>
    <w:rPr>
      <w:sz w:val="18"/>
      <w:szCs w:val="18"/>
    </w:rPr>
  </w:style>
  <w:style w:type="character" w:customStyle="1" w:styleId="10">
    <w:name w:val="标题 1 字符"/>
    <w:basedOn w:val="a0"/>
    <w:link w:val="1"/>
    <w:uiPriority w:val="9"/>
    <w:rsid w:val="00E50622"/>
    <w:rPr>
      <w:b/>
      <w:bCs/>
      <w:kern w:val="44"/>
      <w:sz w:val="44"/>
      <w:szCs w:val="44"/>
    </w:rPr>
  </w:style>
  <w:style w:type="character" w:customStyle="1" w:styleId="20">
    <w:name w:val="标题 2 字符"/>
    <w:basedOn w:val="a0"/>
    <w:link w:val="2"/>
    <w:uiPriority w:val="9"/>
    <w:rsid w:val="00E50622"/>
    <w:rPr>
      <w:rFonts w:asciiTheme="majorHAnsi" w:eastAsiaTheme="majorEastAsia" w:hAnsiTheme="majorHAnsi" w:cstheme="majorBidi"/>
      <w:b/>
      <w:bCs/>
      <w:sz w:val="32"/>
      <w:szCs w:val="32"/>
    </w:rPr>
  </w:style>
  <w:style w:type="character" w:styleId="a9">
    <w:name w:val="Hyperlink"/>
    <w:basedOn w:val="a0"/>
    <w:uiPriority w:val="99"/>
    <w:unhideWhenUsed/>
    <w:qFormat/>
    <w:rsid w:val="008262D3"/>
    <w:rPr>
      <w:color w:val="0563C1" w:themeColor="hyperlink"/>
      <w:u w:val="single"/>
    </w:rPr>
  </w:style>
  <w:style w:type="character" w:styleId="aa">
    <w:name w:val="Unresolved Mention"/>
    <w:basedOn w:val="a0"/>
    <w:uiPriority w:val="99"/>
    <w:semiHidden/>
    <w:unhideWhenUsed/>
    <w:rsid w:val="008262D3"/>
    <w:rPr>
      <w:color w:val="605E5C"/>
      <w:shd w:val="clear" w:color="auto" w:fill="E1DFDD"/>
    </w:rPr>
  </w:style>
  <w:style w:type="numbering" w:customStyle="1" w:styleId="11">
    <w:name w:val="无列表1"/>
    <w:next w:val="a2"/>
    <w:uiPriority w:val="99"/>
    <w:semiHidden/>
    <w:unhideWhenUsed/>
    <w:rsid w:val="00512E90"/>
  </w:style>
  <w:style w:type="paragraph" w:customStyle="1" w:styleId="msonormal0">
    <w:name w:val="msonormal"/>
    <w:basedOn w:val="a"/>
    <w:rsid w:val="00512E90"/>
    <w:pPr>
      <w:widowControl/>
      <w:spacing w:before="100" w:beforeAutospacing="1" w:after="100" w:afterAutospacing="1"/>
      <w:jc w:val="left"/>
    </w:pPr>
    <w:rPr>
      <w:rFonts w:ascii="宋体" w:eastAsia="宋体" w:hAnsi="宋体" w:cs="宋体"/>
      <w:kern w:val="0"/>
      <w:sz w:val="24"/>
      <w:szCs w:val="24"/>
      <w14:ligatures w14:val="none"/>
    </w:rPr>
  </w:style>
  <w:style w:type="paragraph" w:styleId="TOC1">
    <w:name w:val="toc 1"/>
    <w:basedOn w:val="a"/>
    <w:autoRedefine/>
    <w:uiPriority w:val="39"/>
    <w:unhideWhenUsed/>
    <w:qFormat/>
    <w:rsid w:val="00E77EC7"/>
    <w:pPr>
      <w:tabs>
        <w:tab w:val="right" w:leader="dot" w:pos="8296"/>
      </w:tabs>
      <w:autoSpaceDE w:val="0"/>
      <w:autoSpaceDN w:val="0"/>
      <w:spacing w:before="57"/>
      <w:jc w:val="center"/>
    </w:pPr>
    <w:rPr>
      <w:rFonts w:ascii="Times New Roman" w:hAnsi="Times New Roman" w:cs="Times New Roman"/>
      <w:b/>
      <w:bCs/>
      <w:noProof/>
      <w:sz w:val="24"/>
      <w:szCs w:val="24"/>
    </w:rPr>
  </w:style>
  <w:style w:type="paragraph" w:styleId="TOC2">
    <w:name w:val="toc 2"/>
    <w:basedOn w:val="a"/>
    <w:autoRedefine/>
    <w:uiPriority w:val="39"/>
    <w:unhideWhenUsed/>
    <w:qFormat/>
    <w:rsid w:val="00512E90"/>
    <w:pPr>
      <w:autoSpaceDE w:val="0"/>
      <w:autoSpaceDN w:val="0"/>
      <w:spacing w:before="34"/>
      <w:ind w:left="618"/>
      <w:jc w:val="left"/>
    </w:pPr>
    <w:rPr>
      <w:rFonts w:ascii="Times New Roman" w:eastAsia="Times New Roman" w:hAnsi="Times New Roman" w:cs="Times New Roman"/>
      <w:kern w:val="0"/>
      <w:sz w:val="24"/>
      <w:szCs w:val="24"/>
      <w:lang w:eastAsia="en-US"/>
      <w14:ligatures w14:val="none"/>
    </w:rPr>
  </w:style>
  <w:style w:type="paragraph" w:styleId="TOC3">
    <w:name w:val="toc 3"/>
    <w:basedOn w:val="a"/>
    <w:autoRedefine/>
    <w:uiPriority w:val="1"/>
    <w:semiHidden/>
    <w:unhideWhenUsed/>
    <w:qFormat/>
    <w:rsid w:val="00512E90"/>
    <w:pPr>
      <w:autoSpaceDE w:val="0"/>
      <w:autoSpaceDN w:val="0"/>
      <w:spacing w:before="33"/>
      <w:ind w:left="1098"/>
      <w:jc w:val="left"/>
    </w:pPr>
    <w:rPr>
      <w:rFonts w:ascii="Times New Roman" w:eastAsia="Times New Roman" w:hAnsi="Times New Roman" w:cs="Times New Roman"/>
      <w:kern w:val="0"/>
      <w:sz w:val="24"/>
      <w:szCs w:val="24"/>
      <w:lang w:eastAsia="en-US"/>
      <w14:ligatures w14:val="none"/>
    </w:rPr>
  </w:style>
  <w:style w:type="paragraph" w:styleId="ab">
    <w:name w:val="Body Text"/>
    <w:basedOn w:val="a"/>
    <w:link w:val="ac"/>
    <w:uiPriority w:val="1"/>
    <w:semiHidden/>
    <w:unhideWhenUsed/>
    <w:qFormat/>
    <w:rsid w:val="00512E90"/>
    <w:pPr>
      <w:autoSpaceDE w:val="0"/>
      <w:autoSpaceDN w:val="0"/>
      <w:jc w:val="left"/>
    </w:pPr>
    <w:rPr>
      <w:rFonts w:ascii="Times New Roman" w:eastAsia="Times New Roman" w:hAnsi="Times New Roman" w:cs="Times New Roman"/>
      <w:kern w:val="0"/>
      <w:sz w:val="20"/>
      <w:szCs w:val="20"/>
      <w:lang w:eastAsia="en-US"/>
      <w14:ligatures w14:val="none"/>
    </w:rPr>
  </w:style>
  <w:style w:type="character" w:customStyle="1" w:styleId="ac">
    <w:name w:val="正文文本 字符"/>
    <w:basedOn w:val="a0"/>
    <w:link w:val="ab"/>
    <w:uiPriority w:val="1"/>
    <w:semiHidden/>
    <w:rsid w:val="00512E90"/>
    <w:rPr>
      <w:rFonts w:ascii="Times New Roman" w:eastAsia="Times New Roman" w:hAnsi="Times New Roman" w:cs="Times New Roman"/>
      <w:kern w:val="0"/>
      <w:sz w:val="20"/>
      <w:szCs w:val="20"/>
      <w:lang w:eastAsia="en-US"/>
      <w14:ligatures w14:val="none"/>
    </w:rPr>
  </w:style>
  <w:style w:type="paragraph" w:customStyle="1" w:styleId="TableParagraph">
    <w:name w:val="Table Paragraph"/>
    <w:basedOn w:val="a"/>
    <w:uiPriority w:val="1"/>
    <w:qFormat/>
    <w:rsid w:val="00512E90"/>
    <w:pPr>
      <w:autoSpaceDE w:val="0"/>
      <w:autoSpaceDN w:val="0"/>
      <w:spacing w:before="71"/>
      <w:ind w:left="108"/>
      <w:jc w:val="left"/>
    </w:pPr>
    <w:rPr>
      <w:rFonts w:ascii="Times New Roman" w:eastAsia="Times New Roman" w:hAnsi="Times New Roman" w:cs="Times New Roman"/>
      <w:kern w:val="0"/>
      <w:sz w:val="22"/>
      <w:lang w:eastAsia="en-US"/>
      <w14:ligatures w14:val="none"/>
    </w:rPr>
  </w:style>
  <w:style w:type="table" w:customStyle="1" w:styleId="TableNormal">
    <w:name w:val="Table Normal"/>
    <w:uiPriority w:val="2"/>
    <w:semiHidden/>
    <w:qFormat/>
    <w:rsid w:val="00512E90"/>
    <w:pPr>
      <w:widowControl w:val="0"/>
      <w:autoSpaceDE w:val="0"/>
      <w:autoSpaceDN w:val="0"/>
    </w:pPr>
    <w:rPr>
      <w:rFonts w:ascii="Calibri" w:eastAsia="Times New Roman" w:hAnsi="Calibri" w:cs="Times New Roman"/>
      <w:kern w:val="0"/>
      <w:sz w:val="22"/>
      <w:lang w:eastAsia="en-US"/>
      <w14:ligatures w14:val="none"/>
    </w:rPr>
    <w:tblPr>
      <w:tblCellMar>
        <w:top w:w="0" w:type="dxa"/>
        <w:left w:w="0" w:type="dxa"/>
        <w:bottom w:w="0" w:type="dxa"/>
        <w:right w:w="0" w:type="dxa"/>
      </w:tblCellMar>
    </w:tblPr>
  </w:style>
  <w:style w:type="paragraph" w:styleId="TOC">
    <w:name w:val="TOC Heading"/>
    <w:basedOn w:val="1"/>
    <w:next w:val="a"/>
    <w:uiPriority w:val="39"/>
    <w:unhideWhenUsed/>
    <w:qFormat/>
    <w:rsid w:val="00512E90"/>
    <w:pPr>
      <w:widowControl/>
      <w:spacing w:before="240" w:after="0" w:line="259" w:lineRule="auto"/>
      <w:jc w:val="left"/>
      <w:outlineLvl w:val="9"/>
    </w:pPr>
    <w:rPr>
      <w:rFonts w:asciiTheme="majorHAnsi" w:eastAsiaTheme="majorEastAsia" w:hAnsiTheme="majorHAnsi" w:cstheme="majorBidi"/>
      <w:b w:val="0"/>
      <w:bCs w:val="0"/>
      <w:color w:val="2F5496" w:themeColor="accent1" w:themeShade="BF"/>
      <w:kern w:val="0"/>
      <w:sz w:val="32"/>
      <w:szCs w:val="32"/>
      <w14:ligatures w14:val="none"/>
    </w:rPr>
  </w:style>
  <w:style w:type="paragraph" w:customStyle="1" w:styleId="EndNoteBibliographyTitle">
    <w:name w:val="EndNote Bibliography Title"/>
    <w:basedOn w:val="a"/>
    <w:link w:val="EndNoteBibliographyTitle0"/>
    <w:rsid w:val="004A7306"/>
    <w:pPr>
      <w:jc w:val="center"/>
    </w:pPr>
    <w:rPr>
      <w:rFonts w:ascii="等线" w:eastAsia="等线" w:hAnsi="等线"/>
      <w:noProof/>
      <w:sz w:val="20"/>
    </w:rPr>
  </w:style>
  <w:style w:type="character" w:customStyle="1" w:styleId="EndNoteBibliographyTitle0">
    <w:name w:val="EndNote Bibliography Title 字符"/>
    <w:basedOn w:val="a0"/>
    <w:link w:val="EndNoteBibliographyTitle"/>
    <w:rsid w:val="004A7306"/>
    <w:rPr>
      <w:rFonts w:ascii="等线" w:eastAsia="等线" w:hAnsi="等线"/>
      <w:noProof/>
      <w:sz w:val="20"/>
    </w:rPr>
  </w:style>
  <w:style w:type="paragraph" w:customStyle="1" w:styleId="EndNoteBibliography">
    <w:name w:val="EndNote Bibliography"/>
    <w:basedOn w:val="a"/>
    <w:link w:val="EndNoteBibliography0"/>
    <w:rsid w:val="004A7306"/>
    <w:rPr>
      <w:rFonts w:ascii="等线" w:eastAsia="等线" w:hAnsi="等线"/>
      <w:noProof/>
      <w:sz w:val="20"/>
    </w:rPr>
  </w:style>
  <w:style w:type="character" w:customStyle="1" w:styleId="EndNoteBibliography0">
    <w:name w:val="EndNote Bibliography 字符"/>
    <w:basedOn w:val="a0"/>
    <w:link w:val="EndNoteBibliography"/>
    <w:rsid w:val="004A7306"/>
    <w:rPr>
      <w:rFonts w:ascii="等线" w:eastAsia="等线" w:hAnsi="等线"/>
      <w:noProof/>
      <w:sz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605934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image" Target="media/image2.png"/><Relationship Id="rId18" Type="http://schemas.openxmlformats.org/officeDocument/2006/relationships/image" Target="media/image7.jpeg"/><Relationship Id="rId26" Type="http://schemas.openxmlformats.org/officeDocument/2006/relationships/fontTable" Target="fontTable.xml"/><Relationship Id="rId3" Type="http://schemas.openxmlformats.org/officeDocument/2006/relationships/settings" Target="settings.xml"/><Relationship Id="rId21" Type="http://schemas.openxmlformats.org/officeDocument/2006/relationships/image" Target="media/image10.png"/><Relationship Id="rId7" Type="http://schemas.openxmlformats.org/officeDocument/2006/relationships/header" Target="header1.xml"/><Relationship Id="rId12" Type="http://schemas.openxmlformats.org/officeDocument/2006/relationships/hyperlink" Target="https://neugrid4you.eu" TargetMode="External"/><Relationship Id="rId17" Type="http://schemas.openxmlformats.org/officeDocument/2006/relationships/image" Target="media/image6.png"/><Relationship Id="rId25" Type="http://schemas.openxmlformats.org/officeDocument/2006/relationships/image" Target="media/image14.jpeg"/><Relationship Id="rId2" Type="http://schemas.openxmlformats.org/officeDocument/2006/relationships/styles" Target="styles.xml"/><Relationship Id="rId16" Type="http://schemas.openxmlformats.org/officeDocument/2006/relationships/image" Target="media/image5.png"/><Relationship Id="rId20" Type="http://schemas.openxmlformats.org/officeDocument/2006/relationships/image" Target="media/image9.png"/><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yperlink" Target="https://ida.loni.usc.edu/pages/access/studyData.jsp" TargetMode="External"/><Relationship Id="rId24" Type="http://schemas.openxmlformats.org/officeDocument/2006/relationships/image" Target="media/image13.jpeg"/><Relationship Id="rId5" Type="http://schemas.openxmlformats.org/officeDocument/2006/relationships/footnotes" Target="footnotes.xml"/><Relationship Id="rId15" Type="http://schemas.openxmlformats.org/officeDocument/2006/relationships/image" Target="media/image4.jpeg"/><Relationship Id="rId23" Type="http://schemas.openxmlformats.org/officeDocument/2006/relationships/image" Target="media/image12.jpeg"/><Relationship Id="rId10" Type="http://schemas.openxmlformats.org/officeDocument/2006/relationships/hyperlink" Target="http://adni.loni.usc.edu/wp-content/uploads/how_to_apply/ADNI_Acknowledgement_List.pdf." TargetMode="External"/><Relationship Id="rId19" Type="http://schemas.openxmlformats.org/officeDocument/2006/relationships/image" Target="media/image8.jpeg"/><Relationship Id="rId4" Type="http://schemas.openxmlformats.org/officeDocument/2006/relationships/webSettings" Target="webSettings.xml"/><Relationship Id="rId9" Type="http://schemas.openxmlformats.org/officeDocument/2006/relationships/image" Target="media/image1.png"/><Relationship Id="rId14" Type="http://schemas.openxmlformats.org/officeDocument/2006/relationships/image" Target="media/image3.png"/><Relationship Id="rId22" Type="http://schemas.openxmlformats.org/officeDocument/2006/relationships/image" Target="media/image11.jpeg"/><Relationship Id="rId27"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5D62C39-800F-44F7-B6E2-747F236E9C0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171</TotalTime>
  <Pages>23</Pages>
  <Words>4902</Words>
  <Characters>27943</Characters>
  <Application>Microsoft Office Word</Application>
  <DocSecurity>0</DocSecurity>
  <Lines>232</Lines>
  <Paragraphs>65</Paragraphs>
  <ScaleCrop>false</ScaleCrop>
  <Company/>
  <LinksUpToDate>false</LinksUpToDate>
  <CharactersWithSpaces>32780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zhuangzhuang Li</dc:creator>
  <cp:keywords/>
  <dc:description/>
  <cp:lastModifiedBy>DELL</cp:lastModifiedBy>
  <cp:revision>15</cp:revision>
  <dcterms:created xsi:type="dcterms:W3CDTF">2025-12-23T06:38:00Z</dcterms:created>
  <dcterms:modified xsi:type="dcterms:W3CDTF">2026-01-26T02:06:00Z</dcterms:modified>
</cp:coreProperties>
</file>