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D6496" w14:textId="2F6CA554" w:rsidR="00015191" w:rsidRDefault="00E241CA" w:rsidP="00015191">
      <w:pPr>
        <w:rPr>
          <w:rFonts w:ascii="Calibri" w:hAnsi="Calibri" w:cs="Calibri"/>
          <w:b/>
          <w:bCs/>
        </w:rPr>
      </w:pPr>
      <w:r>
        <w:rPr>
          <w:rFonts w:ascii="Calibri" w:hAnsi="Calibri" w:cs="Calibri"/>
          <w:b/>
          <w:bCs/>
        </w:rPr>
        <w:t>Additional</w:t>
      </w:r>
      <w:r w:rsidR="00015191">
        <w:rPr>
          <w:rFonts w:ascii="Calibri" w:hAnsi="Calibri" w:cs="Calibri"/>
          <w:b/>
          <w:bCs/>
        </w:rPr>
        <w:t xml:space="preserve"> </w:t>
      </w:r>
      <w:r w:rsidR="00157527">
        <w:rPr>
          <w:rFonts w:ascii="Calibri" w:hAnsi="Calibri" w:cs="Calibri"/>
          <w:b/>
          <w:bCs/>
        </w:rPr>
        <w:t>Materials</w:t>
      </w:r>
    </w:p>
    <w:p w14:paraId="75E874ED" w14:textId="77777777" w:rsidR="00015191" w:rsidRDefault="00015191" w:rsidP="00015191">
      <w:pPr>
        <w:rPr>
          <w:rFonts w:ascii="Calibri" w:hAnsi="Calibri" w:cs="Calibri"/>
          <w:b/>
          <w:bCs/>
        </w:rPr>
      </w:pPr>
    </w:p>
    <w:p w14:paraId="71DAAF44" w14:textId="77777777" w:rsidR="00015191" w:rsidRPr="00E957F0" w:rsidRDefault="00015191" w:rsidP="00015191">
      <w:pPr>
        <w:pStyle w:val="Heading1"/>
        <w:rPr>
          <w:rFonts w:ascii="Calibri" w:hAnsi="Calibri" w:cs="Calibri"/>
          <w:color w:val="auto"/>
          <w:sz w:val="32"/>
          <w:szCs w:val="32"/>
        </w:rPr>
      </w:pPr>
      <w:r>
        <w:rPr>
          <w:rFonts w:ascii="Calibri" w:hAnsi="Calibri" w:cs="Calibri"/>
          <w:color w:val="auto"/>
          <w:sz w:val="32"/>
          <w:szCs w:val="32"/>
        </w:rPr>
        <w:t xml:space="preserve">1 </w:t>
      </w:r>
      <w:r w:rsidRPr="00E957F0">
        <w:rPr>
          <w:rFonts w:ascii="Calibri" w:hAnsi="Calibri" w:cs="Calibri"/>
          <w:color w:val="auto"/>
          <w:sz w:val="32"/>
          <w:szCs w:val="32"/>
        </w:rPr>
        <w:t>Biological Samples, Data Types and Processing</w:t>
      </w:r>
    </w:p>
    <w:p w14:paraId="6D82B79D" w14:textId="77777777" w:rsidR="00015191" w:rsidRPr="00E957F0" w:rsidRDefault="00015191" w:rsidP="00015191">
      <w:pPr>
        <w:pStyle w:val="Heading2"/>
        <w:rPr>
          <w:rFonts w:ascii="Calibri" w:hAnsi="Calibri" w:cs="Calibri"/>
          <w:b/>
          <w:bCs/>
          <w:color w:val="auto"/>
          <w:sz w:val="24"/>
          <w:szCs w:val="24"/>
        </w:rPr>
      </w:pPr>
      <w:r w:rsidRPr="00E957F0">
        <w:rPr>
          <w:rFonts w:ascii="Calibri" w:hAnsi="Calibri" w:cs="Calibri"/>
          <w:b/>
          <w:bCs/>
          <w:color w:val="auto"/>
          <w:sz w:val="24"/>
          <w:szCs w:val="24"/>
        </w:rPr>
        <w:t>Biological Samples</w:t>
      </w:r>
    </w:p>
    <w:p w14:paraId="4ACB023D" w14:textId="2FE5956E" w:rsidR="00015191" w:rsidRPr="00E9366F" w:rsidRDefault="00015191" w:rsidP="00015191">
      <w:pPr>
        <w:spacing w:line="360" w:lineRule="auto"/>
        <w:rPr>
          <w:rFonts w:ascii="Calibri" w:hAnsi="Calibri" w:cs="Calibri"/>
        </w:rPr>
      </w:pPr>
      <w:r w:rsidRPr="00D328F4">
        <w:rPr>
          <w:rFonts w:ascii="Calibri" w:hAnsi="Calibri" w:cs="Calibri"/>
        </w:rPr>
        <w:t xml:space="preserve">The type of biological sample </w:t>
      </w:r>
      <w:r>
        <w:rPr>
          <w:rFonts w:ascii="Calibri" w:hAnsi="Calibri" w:cs="Calibri"/>
        </w:rPr>
        <w:t>required</w:t>
      </w:r>
      <w:r w:rsidRPr="00D328F4">
        <w:rPr>
          <w:rFonts w:ascii="Calibri" w:hAnsi="Calibri" w:cs="Calibri"/>
        </w:rPr>
        <w:t xml:space="preserve"> to </w:t>
      </w:r>
      <w:r>
        <w:rPr>
          <w:rFonts w:ascii="Calibri" w:hAnsi="Calibri" w:cs="Calibri"/>
        </w:rPr>
        <w:t xml:space="preserve">explore </w:t>
      </w:r>
      <w:r w:rsidRPr="00D328F4">
        <w:rPr>
          <w:rFonts w:ascii="Calibri" w:hAnsi="Calibri" w:cs="Calibri"/>
        </w:rPr>
        <w:t xml:space="preserve">molecular subtypes is critical in shaping the value of the proposed models. </w:t>
      </w:r>
      <w:r w:rsidRPr="00D61EA0">
        <w:rPr>
          <w:rFonts w:ascii="Calibri" w:hAnsi="Calibri" w:cs="Calibri"/>
        </w:rPr>
        <w:t xml:space="preserve">For example, whether data are generated from single-cell or bulk profiles, from pre- or post-mortem tissue, and from regions more or less affected by </w:t>
      </w:r>
      <w:r>
        <w:rPr>
          <w:rFonts w:ascii="Calibri" w:hAnsi="Calibri" w:cs="Calibri"/>
        </w:rPr>
        <w:t xml:space="preserve">the </w:t>
      </w:r>
      <w:r w:rsidRPr="00D61EA0">
        <w:rPr>
          <w:rFonts w:ascii="Calibri" w:hAnsi="Calibri" w:cs="Calibri"/>
        </w:rPr>
        <w:t>disease will determine which molecular signals are captured, thereby shaping the subtypes that can be resolved and the apparent specificity of any biomarkers.</w:t>
      </w:r>
      <w:r>
        <w:rPr>
          <w:rFonts w:ascii="Calibri" w:hAnsi="Calibri" w:cs="Calibri"/>
        </w:rPr>
        <w:t xml:space="preserve"> </w:t>
      </w:r>
      <w:r w:rsidRPr="00D61EA0">
        <w:rPr>
          <w:rFonts w:ascii="Calibri" w:hAnsi="Calibri" w:cs="Calibri"/>
        </w:rPr>
        <w:t>In ALS, the motor cortex is one of the primary sites affected by disease pathogenesis</w:t>
      </w:r>
      <w:r w:rsidRPr="00B86629">
        <w:rPr>
          <w:rFonts w:ascii="Calibri" w:hAnsi="Calibri" w:cs="Calibri"/>
        </w:rPr>
        <w:t>, which ideally pins interest into identifying markers that could indicate disease onset or cause. Therefore, using the motor cortex in ALS research is the 'gold standard' when investigating pathological mechanisms, validating biomarkers, and confirming therapeutic targets</w:t>
      </w:r>
      <w:r w:rsidR="009F25D8">
        <w:rPr>
          <w:rFonts w:ascii="Calibri" w:hAnsi="Calibri" w:cs="Calibri"/>
        </w:rPr>
        <w:t xml:space="preserve"> </w:t>
      </w:r>
      <w:r w:rsidR="00F0544B">
        <w:rPr>
          <w:rFonts w:ascii="Calibri" w:hAnsi="Calibri" w:cs="Calibri"/>
        </w:rPr>
        <w:fldChar w:fldCharType="begin"/>
      </w:r>
      <w:r w:rsidR="00F0544B">
        <w:rPr>
          <w:rFonts w:ascii="Calibri" w:hAnsi="Calibri" w:cs="Calibri"/>
        </w:rPr>
        <w:instrText xml:space="preserve"> ADDIN EN.CITE &lt;EndNote&gt;&lt;Cite&gt;&lt;Author&gt;Grima&lt;/Author&gt;&lt;Year&gt;2023&lt;/Year&gt;&lt;RecNum&gt;0&lt;/RecNum&gt;&lt;IDText&gt;RNA sequencing of peripheral blood in amyotrophic lateral sclerosis reveals distinct molecular subtypes: Considerations for biomarker discovery&lt;/IDText&gt;&lt;DisplayText&gt;(1, 2)&lt;/DisplayText&gt;&lt;record&gt;&lt;ref-type name="Journal Article"&gt;17&lt;/ref-type&gt;&lt;contributors&gt;&lt;authors&gt;&lt;author&gt;Grima, Natalie&lt;/author&gt;&lt;author&gt;Liu, Sidong &lt;/author&gt;&lt;author&gt;Southwood, Dean&lt;/author&gt;&lt;author&gt;Henden, Lyndal&lt;/author&gt;&lt;author&gt;Smith, Andrew&lt;/author&gt;&lt;author&gt;Lee, Albert&lt;/author&gt;&lt;author&gt;Rowe, Dominic B.&lt;/author&gt;&lt;author&gt;D'Silva, Susan&lt;/author&gt;&lt;author&gt;Blair, Ian P.&lt;/author&gt;&lt;author&gt;Williams, Kelly L.&lt;/author&gt;&lt;/authors&gt;&lt;/contributors&gt;&lt;titles&gt;&lt;title&gt;RNA sequencing of peripheral blood in amyotrophic lateral sclerosis reveals distinct molecular subtypes: Considerations for biomarker discovery&lt;/title&gt;&lt;secondary-title&gt;Neuropathology and Applied Neurobiology&lt;/secondary-title&gt;&lt;/titles&gt;&lt;dates&gt;&lt;year&gt;2023&lt;/year&gt;&lt;/dates&gt;&lt;volume&gt;49&lt;/volume&gt;&lt;number&gt;6&lt;/number&gt;&lt;/record&gt;&lt;/Cite&gt;&lt;Cite&gt;&lt;Author&gt;Thakral&lt;/Author&gt;&lt;Year&gt;2023&lt;/Year&gt;&lt;RecNum&gt;0&lt;/RecNum&gt;&lt;IDText&gt;The impact of RNA stability and degradation in different tissues to the determination of post-mortem interval: A systematic review&lt;/IDText&gt;&lt;record&gt;&lt;ref-type name="Journal Article"&gt;17&lt;/ref-type&gt;&lt;contributors&gt;&lt;authors&gt;&lt;author&gt;Thakral, Sahil&lt;/author&gt;&lt;author&gt;Purohit, Purvi&lt;/author&gt;&lt;author&gt;Mishra, Richa&lt;/author&gt;&lt;author&gt;Gupta, Vaibhav&lt;/author&gt;&lt;author&gt;Setia, Puneet&lt;/author&gt;&lt;/authors&gt;&lt;/contributors&gt;&lt;titles&gt;&lt;title&gt;The impact of RNA stability and degradation in different tissues to the determination of post-mortem interval: A systematic review&lt;/title&gt;&lt;secondary-title&gt;Forensic Science International&lt;/secondary-title&gt;&lt;/titles&gt;&lt;dates&gt;&lt;year&gt;2023&lt;/year&gt;&lt;pub-dates&gt;&lt;date&gt;8&lt;/date&gt;&lt;/pub-dates&gt;&lt;/dates&gt;&lt;publisher&gt;Elsevier Ireland Ltd&lt;/publisher&gt;&lt;volume&gt;349&lt;/volume&gt;&lt;isbn&gt;18726283&lt;/isbn&gt;&lt;/record&gt;&lt;/Cite&gt;&lt;/EndNote&gt;</w:instrText>
      </w:r>
      <w:r w:rsidR="00F0544B">
        <w:rPr>
          <w:rFonts w:ascii="Calibri" w:hAnsi="Calibri" w:cs="Calibri"/>
        </w:rPr>
        <w:fldChar w:fldCharType="separate"/>
      </w:r>
      <w:r w:rsidR="00F0544B">
        <w:rPr>
          <w:rFonts w:ascii="Calibri" w:hAnsi="Calibri" w:cs="Calibri"/>
          <w:noProof/>
        </w:rPr>
        <w:t>(1, 2)</w:t>
      </w:r>
      <w:r w:rsidR="00F0544B">
        <w:rPr>
          <w:rFonts w:ascii="Calibri" w:hAnsi="Calibri" w:cs="Calibri"/>
        </w:rPr>
        <w:fldChar w:fldCharType="end"/>
      </w:r>
      <w:r>
        <w:rPr>
          <w:rFonts w:ascii="Calibri" w:hAnsi="Calibri" w:cs="Calibri"/>
        </w:rPr>
        <w:t xml:space="preserve">. </w:t>
      </w:r>
      <w:r w:rsidRPr="00B86629">
        <w:rPr>
          <w:rFonts w:ascii="Calibri" w:hAnsi="Calibri" w:cs="Calibri"/>
        </w:rPr>
        <w:t>As a result, the majority of the reviewed studies relied on data from post-mortem frontal and motor cortex tissues (</w:t>
      </w:r>
      <w:r>
        <w:rPr>
          <w:rFonts w:ascii="Calibri" w:hAnsi="Calibri" w:cs="Calibri"/>
        </w:rPr>
        <w:t xml:space="preserve">Supp. </w:t>
      </w:r>
      <w:r w:rsidRPr="00E9366F">
        <w:rPr>
          <w:rFonts w:ascii="Calibri" w:hAnsi="Calibri" w:cs="Calibri"/>
        </w:rPr>
        <w:t>Table 1)</w:t>
      </w:r>
      <w:r w:rsidR="009F25D8">
        <w:rPr>
          <w:rFonts w:ascii="Calibri" w:hAnsi="Calibri" w:cs="Calibri"/>
        </w:rPr>
        <w:t xml:space="preserve"> </w:t>
      </w:r>
      <w:r w:rsidR="00F0544B">
        <w:rPr>
          <w:rFonts w:ascii="Calibri" w:hAnsi="Calibri" w:cs="Calibri"/>
        </w:rPr>
        <w:fldChar w:fldCharType="begin">
          <w:fldData xml:space="preserve">PEVuZE5vdGU+PENpdGU+PEF1dGhvcj5Fc2hpbWE8L0F1dGhvcj48WWVhcj4yMDIzPC9ZZWFyPjxS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</w:fldData>
        </w:fldChar>
      </w:r>
      <w:r w:rsidR="00F0544B">
        <w:rPr>
          <w:rFonts w:ascii="Calibri" w:hAnsi="Calibri" w:cs="Calibri"/>
        </w:rPr>
        <w:instrText xml:space="preserve"> ADDIN EN.CITE </w:instrText>
      </w:r>
      <w:r w:rsidR="00F0544B">
        <w:rPr>
          <w:rFonts w:ascii="Calibri" w:hAnsi="Calibri" w:cs="Calibri"/>
        </w:rPr>
        <w:fldChar w:fldCharType="begin">
          <w:fldData xml:space="preserve">PEVuZE5vdGU+PENpdGU+PEF1dGhvcj5Fc2hpbWE8L0F1dGhvcj48WWVhcj4yMDIzPC9ZZWFyPjxS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</w:fldData>
        </w:fldChar>
      </w:r>
      <w:r w:rsidR="00F0544B">
        <w:rPr>
          <w:rFonts w:ascii="Calibri" w:hAnsi="Calibri" w:cs="Calibri"/>
        </w:rPr>
        <w:instrText xml:space="preserve"> ADDIN EN.CITE.DATA </w:instrText>
      </w:r>
      <w:r w:rsidR="00F0544B">
        <w:rPr>
          <w:rFonts w:ascii="Calibri" w:hAnsi="Calibri" w:cs="Calibri"/>
        </w:rPr>
      </w:r>
      <w:r w:rsidR="00F0544B">
        <w:rPr>
          <w:rFonts w:ascii="Calibri" w:hAnsi="Calibri" w:cs="Calibri"/>
        </w:rPr>
        <w:fldChar w:fldCharType="end"/>
      </w:r>
      <w:r w:rsidR="00F0544B">
        <w:rPr>
          <w:rFonts w:ascii="Calibri" w:hAnsi="Calibri" w:cs="Calibri"/>
        </w:rPr>
      </w:r>
      <w:r w:rsidR="00F0544B">
        <w:rPr>
          <w:rFonts w:ascii="Calibri" w:hAnsi="Calibri" w:cs="Calibri"/>
        </w:rPr>
        <w:fldChar w:fldCharType="separate"/>
      </w:r>
      <w:r w:rsidR="00F0544B">
        <w:rPr>
          <w:rFonts w:ascii="Calibri" w:hAnsi="Calibri" w:cs="Calibri"/>
          <w:noProof/>
        </w:rPr>
        <w:t>(3-6)</w:t>
      </w:r>
      <w:r w:rsidR="00F0544B">
        <w:rPr>
          <w:rFonts w:ascii="Calibri" w:hAnsi="Calibri" w:cs="Calibri"/>
        </w:rPr>
        <w:fldChar w:fldCharType="end"/>
      </w:r>
      <w:r w:rsidRPr="00E9366F">
        <w:rPr>
          <w:rFonts w:ascii="Calibri" w:hAnsi="Calibri" w:cs="Calibri"/>
        </w:rPr>
        <w:t xml:space="preserve">. </w:t>
      </w:r>
      <w:r w:rsidRPr="00D328F4">
        <w:rPr>
          <w:rFonts w:ascii="Calibri" w:hAnsi="Calibri" w:cs="Calibri"/>
        </w:rPr>
        <w:t>While these samples offer valuable insights into end-stage disease processes, they also carry limitations</w:t>
      </w:r>
      <w:r>
        <w:rPr>
          <w:rFonts w:ascii="Calibri" w:hAnsi="Calibri" w:cs="Calibri"/>
        </w:rPr>
        <w:t>,</w:t>
      </w:r>
      <w:r w:rsidRPr="00D328F4">
        <w:rPr>
          <w:rFonts w:ascii="Calibri" w:hAnsi="Calibri" w:cs="Calibri"/>
        </w:rPr>
        <w:t xml:space="preserve"> including </w:t>
      </w:r>
      <w:r>
        <w:rPr>
          <w:rFonts w:ascii="Calibri" w:hAnsi="Calibri" w:cs="Calibri"/>
        </w:rPr>
        <w:t>sample</w:t>
      </w:r>
      <w:r w:rsidRPr="00D328F4">
        <w:rPr>
          <w:rFonts w:ascii="Calibri" w:hAnsi="Calibri" w:cs="Calibri"/>
        </w:rPr>
        <w:t xml:space="preserve"> degradation and the inability to track the progression of the disease in </w:t>
      </w:r>
      <w:r>
        <w:rPr>
          <w:rFonts w:ascii="Calibri" w:hAnsi="Calibri" w:cs="Calibri"/>
        </w:rPr>
        <w:t>its</w:t>
      </w:r>
      <w:r w:rsidRPr="00D328F4">
        <w:rPr>
          <w:rFonts w:ascii="Calibri" w:hAnsi="Calibri" w:cs="Calibri"/>
        </w:rPr>
        <w:t xml:space="preserve"> earlier phases</w:t>
      </w:r>
      <w:r>
        <w:rPr>
          <w:rFonts w:ascii="Calibri" w:hAnsi="Calibri" w:cs="Calibri"/>
        </w:rPr>
        <w:t xml:space="preserve"> due to the invasiveness nature in collecting these samples</w:t>
      </w:r>
      <w:r w:rsidR="009F25D8">
        <w:rPr>
          <w:rFonts w:ascii="Calibri" w:hAnsi="Calibri" w:cs="Calibri"/>
        </w:rPr>
        <w:t xml:space="preserve"> </w:t>
      </w:r>
      <w:r w:rsidR="00F0544B">
        <w:rPr>
          <w:rFonts w:ascii="Calibri" w:hAnsi="Calibri" w:cs="Calibri"/>
        </w:rPr>
        <w:fldChar w:fldCharType="begin"/>
      </w:r>
      <w:r w:rsidR="00F0544B">
        <w:rPr>
          <w:rFonts w:ascii="Calibri" w:hAnsi="Calibri" w:cs="Calibri"/>
        </w:rPr>
        <w:instrText xml:space="preserve"> ADDIN EN.CITE &lt;EndNote&gt;&lt;Cite&gt;&lt;Author&gt;Thakral&lt;/Author&gt;&lt;Year&gt;2023&lt;/Year&gt;&lt;RecNum&gt;0&lt;/RecNum&gt;&lt;IDText&gt;The impact of RNA stability and degradation in different tissues to the determination of post-mortem interval: A systematic review&lt;/IDText&gt;&lt;DisplayText&gt;(2)&lt;/DisplayText&gt;&lt;record&gt;&lt;ref-type name="Journal Article"&gt;17&lt;/ref-type&gt;&lt;contributors&gt;&lt;authors&gt;&lt;author&gt;Thakral, Sahil&lt;/author&gt;&lt;author&gt;Purohit, Purvi&lt;/author&gt;&lt;author&gt;Mishra, Richa&lt;/author&gt;&lt;author&gt;Gupta, Vaibhav&lt;/author&gt;&lt;author&gt;Setia, Puneet&lt;/author&gt;&lt;/authors&gt;&lt;/contributors&gt;&lt;titles&gt;&lt;title&gt;The impact of RNA stability and degradation in different tissues to the determination of post-mortem interval: A systematic review&lt;/title&gt;&lt;secondary-title&gt;Forensic Science International&lt;/secondary-title&gt;&lt;/titles&gt;&lt;dates&gt;&lt;year&gt;2023&lt;/year&gt;&lt;pub-dates&gt;&lt;date&gt;8&lt;/date&gt;&lt;/pub-dates&gt;&lt;/dates&gt;&lt;publisher&gt;Elsevier Ireland Ltd&lt;/publisher&gt;&lt;volume&gt;349&lt;/volume&gt;&lt;isbn&gt;18726283&lt;/isbn&gt;&lt;/record&gt;&lt;/Cite&gt;&lt;/EndNote&gt;</w:instrText>
      </w:r>
      <w:r w:rsidR="00F0544B">
        <w:rPr>
          <w:rFonts w:ascii="Calibri" w:hAnsi="Calibri" w:cs="Calibri"/>
        </w:rPr>
        <w:fldChar w:fldCharType="separate"/>
      </w:r>
      <w:r w:rsidR="00F0544B">
        <w:rPr>
          <w:rFonts w:ascii="Calibri" w:hAnsi="Calibri" w:cs="Calibri"/>
          <w:noProof/>
        </w:rPr>
        <w:t>(2)</w:t>
      </w:r>
      <w:r w:rsidR="00F0544B">
        <w:rPr>
          <w:rFonts w:ascii="Calibri" w:hAnsi="Calibri" w:cs="Calibri"/>
        </w:rPr>
        <w:fldChar w:fldCharType="end"/>
      </w:r>
      <w:r w:rsidRPr="00D328F4">
        <w:rPr>
          <w:rFonts w:ascii="Calibri" w:hAnsi="Calibri" w:cs="Calibri"/>
        </w:rPr>
        <w:t xml:space="preserve">. Nonetheless, some studies have explored other tissues; such as peripheral blood mononuclear cells (PBMCs) to potentially identify accessible biomarkers or perform </w:t>
      </w:r>
      <w:r w:rsidRPr="00267366">
        <w:rPr>
          <w:rFonts w:ascii="Calibri" w:hAnsi="Calibri" w:cs="Calibri"/>
          <w:i/>
          <w:iCs/>
        </w:rPr>
        <w:t>in vitro</w:t>
      </w:r>
      <w:r w:rsidRPr="00D328F4">
        <w:rPr>
          <w:rFonts w:ascii="Calibri" w:hAnsi="Calibri" w:cs="Calibri"/>
        </w:rPr>
        <w:t xml:space="preserve"> studies </w:t>
      </w:r>
      <w:r>
        <w:rPr>
          <w:rFonts w:ascii="Calibri" w:hAnsi="Calibri" w:cs="Calibri"/>
        </w:rPr>
        <w:t>using</w:t>
      </w:r>
      <w:r w:rsidRPr="00D328F4">
        <w:rPr>
          <w:rFonts w:ascii="Calibri" w:hAnsi="Calibri" w:cs="Calibri"/>
        </w:rPr>
        <w:t xml:space="preserve"> human induced pluripotent stem cells (hiPSCs) (</w:t>
      </w:r>
      <w:r>
        <w:rPr>
          <w:rFonts w:ascii="Calibri" w:hAnsi="Calibri" w:cs="Calibri"/>
        </w:rPr>
        <w:t xml:space="preserve">Supp. </w:t>
      </w:r>
      <w:r w:rsidRPr="00E9366F">
        <w:rPr>
          <w:rFonts w:ascii="Calibri" w:hAnsi="Calibri" w:cs="Calibri"/>
        </w:rPr>
        <w:t>Table 1)</w:t>
      </w:r>
      <w:r w:rsidR="009F25D8">
        <w:rPr>
          <w:rFonts w:ascii="Calibri" w:hAnsi="Calibri" w:cs="Calibri"/>
        </w:rPr>
        <w:t xml:space="preserve"> </w:t>
      </w:r>
      <w:r w:rsidR="00F0544B">
        <w:rPr>
          <w:rFonts w:ascii="Calibri" w:hAnsi="Calibri" w:cs="Calibri"/>
        </w:rPr>
        <w:fldChar w:fldCharType="begin">
          <w:fldData xml:space="preserve">PEVuZE5vdGU+PENpdGU+PEF1dGhvcj5DYXRhbmVzZTwvQXV0aG9yPjxZZWFyPjIwMjM8L1llYXI+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==
</w:fldData>
        </w:fldChar>
      </w:r>
      <w:r w:rsidR="00F0544B">
        <w:rPr>
          <w:rFonts w:ascii="Calibri" w:hAnsi="Calibri" w:cs="Calibri"/>
        </w:rPr>
        <w:instrText xml:space="preserve"> ADDIN EN.CITE </w:instrText>
      </w:r>
      <w:r w:rsidR="00F0544B">
        <w:rPr>
          <w:rFonts w:ascii="Calibri" w:hAnsi="Calibri" w:cs="Calibri"/>
        </w:rPr>
        <w:fldChar w:fldCharType="begin">
          <w:fldData xml:space="preserve">PEVuZE5vdGU+PENpdGU+PEF1dGhvcj5DYXRhbmVzZTwvQXV0aG9yPjxZZWFyPjIwMjM8L1llYXI+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==
</w:fldData>
        </w:fldChar>
      </w:r>
      <w:r w:rsidR="00F0544B">
        <w:rPr>
          <w:rFonts w:ascii="Calibri" w:hAnsi="Calibri" w:cs="Calibri"/>
        </w:rPr>
        <w:instrText xml:space="preserve"> ADDIN EN.CITE.DATA </w:instrText>
      </w:r>
      <w:r w:rsidR="00F0544B">
        <w:rPr>
          <w:rFonts w:ascii="Calibri" w:hAnsi="Calibri" w:cs="Calibri"/>
        </w:rPr>
      </w:r>
      <w:r w:rsidR="00F0544B">
        <w:rPr>
          <w:rFonts w:ascii="Calibri" w:hAnsi="Calibri" w:cs="Calibri"/>
        </w:rPr>
        <w:fldChar w:fldCharType="end"/>
      </w:r>
      <w:r w:rsidR="00F0544B">
        <w:rPr>
          <w:rFonts w:ascii="Calibri" w:hAnsi="Calibri" w:cs="Calibri"/>
        </w:rPr>
      </w:r>
      <w:r w:rsidR="00F0544B">
        <w:rPr>
          <w:rFonts w:ascii="Calibri" w:hAnsi="Calibri" w:cs="Calibri"/>
        </w:rPr>
        <w:fldChar w:fldCharType="separate"/>
      </w:r>
      <w:r w:rsidR="00F0544B">
        <w:rPr>
          <w:rFonts w:ascii="Calibri" w:hAnsi="Calibri" w:cs="Calibri"/>
          <w:noProof/>
        </w:rPr>
        <w:t>(1, 4, 7)</w:t>
      </w:r>
      <w:r w:rsidR="00F0544B">
        <w:rPr>
          <w:rFonts w:ascii="Calibri" w:hAnsi="Calibri" w:cs="Calibri"/>
        </w:rPr>
        <w:fldChar w:fldCharType="end"/>
      </w:r>
      <w:r w:rsidRPr="00E9366F">
        <w:rPr>
          <w:rFonts w:ascii="Calibri" w:hAnsi="Calibri" w:cs="Calibri"/>
        </w:rPr>
        <w:t xml:space="preserve">. </w:t>
      </w:r>
    </w:p>
    <w:p w14:paraId="6921AFE8" w14:textId="12758203" w:rsidR="00015191" w:rsidRDefault="00015191" w:rsidP="00015191">
      <w:pPr>
        <w:spacing w:line="360" w:lineRule="auto"/>
        <w:rPr>
          <w:rFonts w:ascii="Calibri" w:hAnsi="Calibri" w:cs="Calibri"/>
        </w:rPr>
      </w:pPr>
      <w:r w:rsidRPr="00EC2383">
        <w:rPr>
          <w:rFonts w:ascii="Calibri" w:hAnsi="Calibri" w:cs="Calibri"/>
        </w:rPr>
        <w:t>Blood-based biomarkers are widely applicable in both research and clinical settings, as they allow minimally invasive sampling and provide valuable longitudinal insights into disease progression. For example, Marriott et al.</w:t>
      </w:r>
      <w:r>
        <w:rPr>
          <w:rFonts w:ascii="Calibri" w:hAnsi="Calibri" w:cs="Calibri"/>
        </w:rPr>
        <w:t>,</w:t>
      </w:r>
      <w:r w:rsidRPr="00EC2383">
        <w:rPr>
          <w:rFonts w:ascii="Calibri" w:hAnsi="Calibri" w:cs="Calibri"/>
        </w:rPr>
        <w:t xml:space="preserve"> </w:t>
      </w:r>
      <w:r w:rsidR="00F0544B">
        <w:rPr>
          <w:rFonts w:ascii="Calibri" w:hAnsi="Calibri" w:cs="Calibri"/>
        </w:rPr>
        <w:fldChar w:fldCharType="begin"/>
      </w:r>
      <w:r w:rsidR="00F0544B">
        <w:rPr>
          <w:rFonts w:ascii="Calibri" w:hAnsi="Calibri" w:cs="Calibri"/>
        </w:rPr>
        <w:instrText xml:space="preserve"> ADDIN EN.CITE &lt;EndNote&gt;&lt;Cite&gt;&lt;Author&gt;Marriott&lt;/Author&gt;&lt;Year&gt;2023&lt;/Year&gt;&lt;RecNum&gt;0&lt;/RecNum&gt;&lt;IDText&gt;Unsupervised machine learning identifies distinct ALS molecular subtypes in post-mortem motor cortex and blood expression data&lt;/IDText&gt;&lt;DisplayText&gt;(4)&lt;/DisplayText&gt;&lt;record&gt;&lt;ref-type name="Journal Article"&gt;17&lt;/ref-type&gt;&lt;contributors&gt;&lt;authors&gt;&lt;author&gt;Marriott, Heather&lt;/author&gt;&lt;author&gt;Kabiljo, Renata&lt;/author&gt;&lt;author&gt;Hunt, Guy P.&lt;/author&gt;&lt;author&gt;Khleifat, Ahmad Al&lt;/author&gt;&lt;author&gt;Jones, Ashley&lt;/author&gt;&lt;author&gt;Troakes, Claire&lt;/author&gt;&lt;author&gt;Pfaff, Abigail L.&lt;/author&gt;&lt;author&gt;Quinn, John P.&lt;/author&gt;&lt;author&gt;Koks, Sulev&lt;/author&gt;&lt;author&gt;Dobson, Richard J.&lt;/author&gt;&lt;author&gt;Schwab, Patrick&lt;/author&gt;&lt;author&gt;Al-Chalabi, Ammar&lt;/author&gt;&lt;author&gt;Iacoangeli, Alfredo&lt;/author&gt;&lt;/authors&gt;&lt;/contributors&gt;&lt;titles&gt;&lt;title&gt;Unsupervised machine learning identifies distinct ALS molecular subtypes in post-mortem motor cortex and blood expression data&lt;/title&gt;&lt;secondary-title&gt;Acta Neuropathologica Communications&lt;/secondary-title&gt;&lt;/titles&gt;&lt;dates&gt;&lt;year&gt;2023&lt;/year&gt;&lt;pub-dates&gt;&lt;date&gt;12&lt;/date&gt;&lt;/pub-dates&gt;&lt;/dates&gt;&lt;publisher&gt;BioMed Central Ltd&lt;/publisher&gt;&lt;volume&gt;11&lt;/volume&gt;&lt;number&gt;1&lt;/number&gt;&lt;isbn&gt;20515960&lt;/isbn&gt;&lt;/record&gt;&lt;/Cite&gt;&lt;/EndNote&gt;</w:instrText>
      </w:r>
      <w:r w:rsidR="00F0544B">
        <w:rPr>
          <w:rFonts w:ascii="Calibri" w:hAnsi="Calibri" w:cs="Calibri"/>
        </w:rPr>
        <w:fldChar w:fldCharType="separate"/>
      </w:r>
      <w:r w:rsidR="00F0544B">
        <w:rPr>
          <w:rFonts w:ascii="Calibri" w:hAnsi="Calibri" w:cs="Calibri"/>
          <w:noProof/>
        </w:rPr>
        <w:t>(4)</w:t>
      </w:r>
      <w:r w:rsidR="00F0544B">
        <w:rPr>
          <w:rFonts w:ascii="Calibri" w:hAnsi="Calibri" w:cs="Calibri"/>
        </w:rPr>
        <w:fldChar w:fldCharType="end"/>
      </w:r>
      <w:r w:rsidR="009F25D8">
        <w:rPr>
          <w:rFonts w:ascii="Calibri" w:hAnsi="Calibri" w:cs="Calibri"/>
        </w:rPr>
        <w:t xml:space="preserve"> </w:t>
      </w:r>
      <w:r w:rsidRPr="00EC2383">
        <w:rPr>
          <w:rFonts w:ascii="Calibri" w:hAnsi="Calibri" w:cs="Calibri"/>
        </w:rPr>
        <w:t>demonstrated that RNA-</w:t>
      </w:r>
      <w:r>
        <w:rPr>
          <w:rFonts w:ascii="Calibri" w:hAnsi="Calibri" w:cs="Calibri"/>
        </w:rPr>
        <w:t>s</w:t>
      </w:r>
      <w:r w:rsidRPr="00EC2383">
        <w:rPr>
          <w:rFonts w:ascii="Calibri" w:hAnsi="Calibri" w:cs="Calibri"/>
        </w:rPr>
        <w:t xml:space="preserve">eq data from PBMCs could readily discriminate individuals assigned to different molecular subtype groups. Similarly, Catanese et al. </w:t>
      </w:r>
      <w:r w:rsidR="00F0544B">
        <w:rPr>
          <w:rFonts w:ascii="Calibri" w:hAnsi="Calibri" w:cs="Calibri"/>
        </w:rPr>
        <w:fldChar w:fldCharType="begin"/>
      </w:r>
      <w:r w:rsidR="00F0544B">
        <w:rPr>
          <w:rFonts w:ascii="Calibri" w:hAnsi="Calibri" w:cs="Calibri"/>
        </w:rPr>
        <w:instrText xml:space="preserve"> ADDIN EN.CITE &lt;EndNote&gt;&lt;Cite&gt;&lt;Author&gt;Catanese&lt;/Author&gt;&lt;Year&gt;2023&lt;/Year&gt;&lt;RecNum&gt;0&lt;/RecNum&gt;&lt;IDText&gt;Multiomics and machine-learning identify novel transcriptional and mutational signatures in amyotrophic lateral sclerosis&lt;/IDText&gt;&lt;DisplayText&gt;(7)&lt;/DisplayText&gt;&lt;record&gt;&lt;ref-type name="Journal Article"&gt;17&lt;/ref-type&gt;&lt;contributors&gt;&lt;authors&gt;&lt;author&gt;Catanese, Alberto&lt;/author&gt;&lt;author&gt;Rajkumar, Sandeep&lt;/author&gt;&lt;author&gt;Sommer, Daniel&lt;/author&gt;&lt;author&gt;Masrori, Pegah&lt;/author&gt;&lt;author&gt;Hersmus, Nicole&lt;/author&gt;&lt;author&gt;Van Damme, Philip&lt;/author&gt;&lt;author&gt;Witzel, Simon&lt;/author&gt;&lt;author&gt;Ludolph, Albert&lt;/author&gt;&lt;author&gt;Ho, Ritchie&lt;/author&gt;&lt;author&gt;Boeckers, Tobias M.&lt;/author&gt;&lt;author&gt;Mulaw, Medhanie&lt;/author&gt;&lt;/authors&gt;&lt;/contributors&gt;&lt;titles&gt;&lt;title&gt;Multiomics and machine-learning identify novel transcriptional and mutational signatures in amyotrophic lateral sclerosis&lt;/title&gt;&lt;secondary-title&gt;Brain&lt;/secondary-title&gt;&lt;/titles&gt;&lt;dates&gt;&lt;year&gt;2023&lt;/year&gt;&lt;pub-dates&gt;&lt;date&gt;9&lt;/date&gt;&lt;/pub-dates&gt;&lt;/dates&gt;&lt;pages&gt;3770-3782&lt;/pages&gt;&lt;publisher&gt;Oxford University Press&lt;/publisher&gt;&lt;volume&gt;146&lt;/volume&gt;&lt;number&gt;9&lt;/number&gt;&lt;isbn&gt;14602156&lt;/isbn&gt;&lt;/record&gt;&lt;/Cite&gt;&lt;/EndNote&gt;</w:instrText>
      </w:r>
      <w:r w:rsidR="00F0544B">
        <w:rPr>
          <w:rFonts w:ascii="Calibri" w:hAnsi="Calibri" w:cs="Calibri"/>
        </w:rPr>
        <w:fldChar w:fldCharType="separate"/>
      </w:r>
      <w:r w:rsidR="00F0544B">
        <w:rPr>
          <w:rFonts w:ascii="Calibri" w:hAnsi="Calibri" w:cs="Calibri"/>
          <w:noProof/>
        </w:rPr>
        <w:t>(7)</w:t>
      </w:r>
      <w:r w:rsidR="00F0544B">
        <w:rPr>
          <w:rFonts w:ascii="Calibri" w:hAnsi="Calibri" w:cs="Calibri"/>
        </w:rPr>
        <w:fldChar w:fldCharType="end"/>
      </w:r>
      <w:r w:rsidR="009F25D8">
        <w:rPr>
          <w:rFonts w:ascii="Calibri" w:hAnsi="Calibri" w:cs="Calibri"/>
        </w:rPr>
        <w:t xml:space="preserve"> </w:t>
      </w:r>
      <w:r w:rsidRPr="00EC2383">
        <w:rPr>
          <w:rFonts w:ascii="Calibri" w:hAnsi="Calibri" w:cs="Calibri"/>
        </w:rPr>
        <w:t>showed that PBMCs from both sporadic and familial ALS patients capture peripheral signatures that reflect central disease processes, highlighting their promise as accessible biomarkers. Crucially, such approaches avoid the need for motor cortex tissue, making biomarker discovery more feasible given the ease of blood accessibility.</w:t>
      </w:r>
      <w:r>
        <w:rPr>
          <w:rFonts w:ascii="Calibri" w:hAnsi="Calibri" w:cs="Calibri"/>
        </w:rPr>
        <w:t xml:space="preserve"> </w:t>
      </w:r>
      <w:r w:rsidRPr="00D328F4">
        <w:rPr>
          <w:rFonts w:ascii="Calibri" w:hAnsi="Calibri" w:cs="Calibri"/>
        </w:rPr>
        <w:t xml:space="preserve">hiPSCs </w:t>
      </w:r>
      <w:r>
        <w:rPr>
          <w:rFonts w:ascii="Calibri" w:hAnsi="Calibri" w:cs="Calibri"/>
        </w:rPr>
        <w:t xml:space="preserve">also </w:t>
      </w:r>
      <w:r w:rsidRPr="00D328F4">
        <w:rPr>
          <w:rFonts w:ascii="Calibri" w:hAnsi="Calibri" w:cs="Calibri"/>
        </w:rPr>
        <w:t xml:space="preserve">represent an innovative approach employed by </w:t>
      </w:r>
      <w:r w:rsidRPr="00D328F4">
        <w:rPr>
          <w:rFonts w:ascii="Calibri" w:hAnsi="Calibri" w:cs="Calibri"/>
          <w:noProof/>
        </w:rPr>
        <w:t xml:space="preserve">Catanese, et al., </w:t>
      </w:r>
      <w:r w:rsidR="00F0544B">
        <w:rPr>
          <w:rFonts w:ascii="Calibri" w:hAnsi="Calibri" w:cs="Calibri"/>
          <w:noProof/>
        </w:rPr>
        <w:fldChar w:fldCharType="begin"/>
      </w:r>
      <w:r w:rsidR="00F0544B">
        <w:rPr>
          <w:rFonts w:ascii="Calibri" w:hAnsi="Calibri" w:cs="Calibri"/>
          <w:noProof/>
        </w:rPr>
        <w:instrText xml:space="preserve"> ADDIN EN.CITE &lt;EndNote&gt;&lt;Cite ExcludeAuth="1"&gt;&lt;Author&gt;Catanese&lt;/Author&gt;&lt;Year&gt;2023&lt;/Year&gt;&lt;RecNum&gt;0&lt;/RecNum&gt;&lt;IDText&gt;Multiomics and machine-learning identify novel transcriptional and mutational signatures in amyotrophic lateral sclerosis&lt;/IDText&gt;&lt;DisplayText&gt;(7)&lt;/DisplayText&gt;&lt;record&gt;&lt;ref-type name="Journal Article"&gt;17&lt;/ref-type&gt;&lt;contributors&gt;&lt;authors&gt;&lt;author&gt;Catanese, Alberto&lt;/author&gt;&lt;author&gt;Rajkumar, Sandeep&lt;/author&gt;&lt;author&gt;Sommer, Daniel&lt;/author&gt;&lt;author&gt;Masrori, Pegah&lt;/author&gt;&lt;author&gt;Hersmus, Nicole&lt;/author&gt;&lt;author&gt;Van Damme, Philip&lt;/author&gt;&lt;author&gt;Witzel, Simon&lt;/author&gt;&lt;author&gt;Ludolph, Albert&lt;/author&gt;&lt;author&gt;Ho, Ritchie&lt;/author&gt;&lt;author&gt;Boeckers, Tobias M.&lt;/author&gt;&lt;author&gt;Mulaw, Medhanie&lt;/author&gt;&lt;/authors&gt;&lt;/contributors&gt;&lt;titles&gt;&lt;title&gt;Multiomics and machine-learning identify novel transcriptional and mutational signatures in amyotrophic lateral sclerosis&lt;/title&gt;&lt;secondary-title&gt;Brain&lt;/secondary-title&gt;&lt;/titles&gt;&lt;dates&gt;&lt;year&gt;2023&lt;/year&gt;&lt;pub-dates&gt;&lt;date&gt;9&lt;/date&gt;&lt;/pub-dates&gt;&lt;/dates&gt;&lt;pages&gt;3770-3782&lt;/pages&gt;&lt;publisher&gt;Oxford University Press&lt;/publisher&gt;&lt;volume&gt;146&lt;/volume&gt;&lt;number&gt;9&lt;/number&gt;&lt;isbn&gt;14602156&lt;/isbn&gt;&lt;/record&gt;&lt;/Cite&gt;&lt;/EndNote&gt;</w:instrText>
      </w:r>
      <w:r w:rsidR="00F0544B">
        <w:rPr>
          <w:rFonts w:ascii="Calibri" w:hAnsi="Calibri" w:cs="Calibri"/>
          <w:noProof/>
        </w:rPr>
        <w:fldChar w:fldCharType="separate"/>
      </w:r>
      <w:r w:rsidR="00F0544B">
        <w:rPr>
          <w:rFonts w:ascii="Calibri" w:hAnsi="Calibri" w:cs="Calibri"/>
          <w:noProof/>
        </w:rPr>
        <w:t>(7)</w:t>
      </w:r>
      <w:r w:rsidR="00F0544B">
        <w:rPr>
          <w:rFonts w:ascii="Calibri" w:hAnsi="Calibri" w:cs="Calibri"/>
          <w:noProof/>
        </w:rPr>
        <w:fldChar w:fldCharType="end"/>
      </w:r>
      <w:r w:rsidRPr="00D328F4">
        <w:rPr>
          <w:rFonts w:ascii="Calibri" w:hAnsi="Calibri" w:cs="Calibri"/>
        </w:rPr>
        <w:t>, allowing for disease modelling in controlled laboratory conditions in vitro. These cellular models enable the study of early disease mechanisms that might not be apparent in post-mortem tissue.</w:t>
      </w:r>
    </w:p>
    <w:p w14:paraId="4C6637A3" w14:textId="77777777" w:rsidR="00015191" w:rsidRPr="00D328F4" w:rsidRDefault="00015191" w:rsidP="00015191">
      <w:pPr>
        <w:spacing w:line="360" w:lineRule="auto"/>
        <w:rPr>
          <w:rFonts w:ascii="Calibri" w:hAnsi="Calibri" w:cs="Calibri"/>
        </w:rPr>
      </w:pPr>
    </w:p>
    <w:p w14:paraId="087158B0" w14:textId="77777777" w:rsidR="00015191" w:rsidRPr="00D328F4" w:rsidRDefault="00015191" w:rsidP="00015191">
      <w:pPr>
        <w:pStyle w:val="Heading2"/>
        <w:rPr>
          <w:rFonts w:ascii="Calibri" w:hAnsi="Calibri" w:cs="Calibri"/>
          <w:b/>
          <w:bCs/>
          <w:color w:val="auto"/>
          <w:sz w:val="24"/>
          <w:szCs w:val="24"/>
        </w:rPr>
      </w:pPr>
      <w:r w:rsidRPr="00D328F4">
        <w:rPr>
          <w:rFonts w:ascii="Calibri" w:hAnsi="Calibri" w:cs="Calibri"/>
          <w:b/>
          <w:bCs/>
          <w:color w:val="auto"/>
          <w:sz w:val="24"/>
          <w:szCs w:val="24"/>
        </w:rPr>
        <w:lastRenderedPageBreak/>
        <w:t>Data Types and Processing</w:t>
      </w:r>
    </w:p>
    <w:p w14:paraId="7F63FDB3" w14:textId="22820D0E" w:rsidR="00015191" w:rsidRDefault="00015191" w:rsidP="00015191">
      <w:pPr>
        <w:spacing w:line="360" w:lineRule="auto"/>
        <w:rPr>
          <w:rFonts w:ascii="Calibri" w:hAnsi="Calibri" w:cs="Calibri"/>
        </w:rPr>
      </w:pPr>
      <w:r>
        <w:rPr>
          <w:rFonts w:ascii="Calibri" w:hAnsi="Calibri" w:cs="Calibri"/>
        </w:rPr>
        <w:t>All</w:t>
      </w:r>
      <w:r w:rsidRPr="00D328F4">
        <w:rPr>
          <w:rFonts w:ascii="Calibri" w:hAnsi="Calibri" w:cs="Calibri"/>
        </w:rPr>
        <w:t xml:space="preserve"> reviewed studies predominantly </w:t>
      </w:r>
      <w:r>
        <w:rPr>
          <w:rFonts w:ascii="Calibri" w:hAnsi="Calibri" w:cs="Calibri"/>
        </w:rPr>
        <w:t xml:space="preserve">used </w:t>
      </w:r>
      <w:r w:rsidRPr="00D328F4">
        <w:rPr>
          <w:rFonts w:ascii="Calibri" w:hAnsi="Calibri" w:cs="Calibri"/>
        </w:rPr>
        <w:t>short-read RNA-</w:t>
      </w:r>
      <w:r>
        <w:rPr>
          <w:rFonts w:ascii="Calibri" w:hAnsi="Calibri" w:cs="Calibri"/>
        </w:rPr>
        <w:t>s</w:t>
      </w:r>
      <w:r w:rsidRPr="00D328F4">
        <w:rPr>
          <w:rFonts w:ascii="Calibri" w:hAnsi="Calibri" w:cs="Calibri"/>
        </w:rPr>
        <w:t>eq data to generate transcriptome profiles. This technology provide</w:t>
      </w:r>
      <w:r>
        <w:rPr>
          <w:rFonts w:ascii="Calibri" w:hAnsi="Calibri" w:cs="Calibri"/>
        </w:rPr>
        <w:t>s a</w:t>
      </w:r>
      <w:r w:rsidRPr="00D328F4">
        <w:rPr>
          <w:rFonts w:ascii="Calibri" w:hAnsi="Calibri" w:cs="Calibri"/>
        </w:rPr>
        <w:t xml:space="preserve"> comprehensive snapshot</w:t>
      </w:r>
      <w:r>
        <w:rPr>
          <w:rFonts w:ascii="Calibri" w:hAnsi="Calibri" w:cs="Calibri"/>
        </w:rPr>
        <w:t xml:space="preserve"> in time </w:t>
      </w:r>
      <w:r w:rsidRPr="00D328F4">
        <w:rPr>
          <w:rFonts w:ascii="Calibri" w:hAnsi="Calibri" w:cs="Calibri"/>
        </w:rPr>
        <w:t xml:space="preserve">of gene expression patterns, capturing both protein-coding and non-coding RNA species. </w:t>
      </w:r>
      <w:r>
        <w:rPr>
          <w:rFonts w:ascii="Calibri" w:hAnsi="Calibri" w:cs="Calibri"/>
        </w:rPr>
        <w:t xml:space="preserve">Identifying molecular subtypes using this type of data can be very advantageous as it can provide further insight into the metabolic mechanisms of the tissues investigated; allowing researchers to </w:t>
      </w:r>
      <w:r w:rsidRPr="00D328F4">
        <w:rPr>
          <w:rFonts w:ascii="Calibri" w:hAnsi="Calibri" w:cs="Calibri"/>
        </w:rPr>
        <w:t xml:space="preserve">focus on the most variably expressed genes </w:t>
      </w:r>
      <w:r>
        <w:rPr>
          <w:rFonts w:ascii="Calibri" w:hAnsi="Calibri" w:cs="Calibri"/>
        </w:rPr>
        <w:t xml:space="preserve">that provide </w:t>
      </w:r>
      <w:r w:rsidRPr="00D328F4">
        <w:rPr>
          <w:rFonts w:ascii="Calibri" w:hAnsi="Calibri" w:cs="Calibri"/>
        </w:rPr>
        <w:t xml:space="preserve">meaningful </w:t>
      </w:r>
      <w:r>
        <w:rPr>
          <w:rFonts w:ascii="Calibri" w:hAnsi="Calibri" w:cs="Calibri"/>
        </w:rPr>
        <w:t xml:space="preserve">metabolic </w:t>
      </w:r>
      <w:r w:rsidRPr="00D328F4">
        <w:rPr>
          <w:rFonts w:ascii="Calibri" w:hAnsi="Calibri" w:cs="Calibri"/>
        </w:rPr>
        <w:t>patterns.</w:t>
      </w:r>
      <w:r>
        <w:rPr>
          <w:rFonts w:ascii="Calibri" w:hAnsi="Calibri" w:cs="Calibri"/>
        </w:rPr>
        <w:t xml:space="preserve"> Working with such data begins with the processing of raw RNA-seq data that would involve a series of data-refining stages including quality control, raw read alignment to a reference transcriptome, further data quality control, and generating count matrices containing an array of sample gene expression values used for downstream analysis</w:t>
      </w:r>
      <w:r w:rsidR="009F25D8">
        <w:rPr>
          <w:rFonts w:ascii="Calibri" w:hAnsi="Calibri" w:cs="Calibri"/>
        </w:rPr>
        <w:t xml:space="preserve"> </w:t>
      </w:r>
      <w:r w:rsidR="00F0544B">
        <w:rPr>
          <w:rFonts w:ascii="Calibri" w:hAnsi="Calibri" w:cs="Calibri"/>
        </w:rPr>
        <w:fldChar w:fldCharType="begin">
          <w:fldData xml:space="preserve">PEVuZE5vdGU+PENpdGU+PEF1dGhvcj5Fc2hpbWE8L0F1dGhvcj48WWVhcj4yMDIzPC9ZZWFyPjxS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</w:fldData>
        </w:fldChar>
      </w:r>
      <w:r w:rsidR="00F0544B">
        <w:rPr>
          <w:rFonts w:ascii="Calibri" w:hAnsi="Calibri" w:cs="Calibri"/>
        </w:rPr>
        <w:instrText xml:space="preserve"> ADDIN EN.CITE </w:instrText>
      </w:r>
      <w:r w:rsidR="00F0544B">
        <w:rPr>
          <w:rFonts w:ascii="Calibri" w:hAnsi="Calibri" w:cs="Calibri"/>
        </w:rPr>
        <w:fldChar w:fldCharType="begin">
          <w:fldData xml:space="preserve">PEVuZE5vdGU+PENpdGU+PEF1dGhvcj5Fc2hpbWE8L0F1dGhvcj48WWVhcj4yMDIzPC9ZZWFyPjxS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</w:fldData>
        </w:fldChar>
      </w:r>
      <w:r w:rsidR="00F0544B">
        <w:rPr>
          <w:rFonts w:ascii="Calibri" w:hAnsi="Calibri" w:cs="Calibri"/>
        </w:rPr>
        <w:instrText xml:space="preserve"> ADDIN EN.CITE.DATA </w:instrText>
      </w:r>
      <w:r w:rsidR="00F0544B">
        <w:rPr>
          <w:rFonts w:ascii="Calibri" w:hAnsi="Calibri" w:cs="Calibri"/>
        </w:rPr>
      </w:r>
      <w:r w:rsidR="00F0544B">
        <w:rPr>
          <w:rFonts w:ascii="Calibri" w:hAnsi="Calibri" w:cs="Calibri"/>
        </w:rPr>
        <w:fldChar w:fldCharType="end"/>
      </w:r>
      <w:r w:rsidR="00F0544B">
        <w:rPr>
          <w:rFonts w:ascii="Calibri" w:hAnsi="Calibri" w:cs="Calibri"/>
        </w:rPr>
      </w:r>
      <w:r w:rsidR="00F0544B">
        <w:rPr>
          <w:rFonts w:ascii="Calibri" w:hAnsi="Calibri" w:cs="Calibri"/>
        </w:rPr>
        <w:fldChar w:fldCharType="separate"/>
      </w:r>
      <w:r w:rsidR="00F0544B">
        <w:rPr>
          <w:rFonts w:ascii="Calibri" w:hAnsi="Calibri" w:cs="Calibri"/>
          <w:noProof/>
        </w:rPr>
        <w:t>(3-6)</w:t>
      </w:r>
      <w:r w:rsidR="00F0544B">
        <w:rPr>
          <w:rFonts w:ascii="Calibri" w:hAnsi="Calibri" w:cs="Calibri"/>
        </w:rPr>
        <w:fldChar w:fldCharType="end"/>
      </w:r>
      <w:r>
        <w:rPr>
          <w:rFonts w:ascii="Calibri" w:hAnsi="Calibri" w:cs="Calibri"/>
        </w:rPr>
        <w:t>. Other studies have also explored the use of w</w:t>
      </w:r>
      <w:r w:rsidRPr="00D328F4">
        <w:rPr>
          <w:rFonts w:ascii="Calibri" w:hAnsi="Calibri" w:cs="Calibri"/>
        </w:rPr>
        <w:t>hole genome sequencing (WGS)</w:t>
      </w:r>
      <w:r>
        <w:rPr>
          <w:rFonts w:ascii="Calibri" w:hAnsi="Calibri" w:cs="Calibri"/>
        </w:rPr>
        <w:t>;</w:t>
      </w:r>
      <w:r w:rsidRPr="00D328F4">
        <w:rPr>
          <w:rFonts w:ascii="Calibri" w:hAnsi="Calibri" w:cs="Calibri"/>
        </w:rPr>
        <w:t xml:space="preserve"> </w:t>
      </w:r>
      <w:r>
        <w:rPr>
          <w:rFonts w:ascii="Calibri" w:hAnsi="Calibri" w:cs="Calibri"/>
        </w:rPr>
        <w:t xml:space="preserve">to explore the overall genome, </w:t>
      </w:r>
      <w:r w:rsidRPr="00D328F4">
        <w:rPr>
          <w:rFonts w:ascii="Calibri" w:hAnsi="Calibri" w:cs="Calibri"/>
        </w:rPr>
        <w:t>and bisulfite sequencing</w:t>
      </w:r>
      <w:r>
        <w:rPr>
          <w:rFonts w:ascii="Calibri" w:hAnsi="Calibri" w:cs="Calibri"/>
        </w:rPr>
        <w:t xml:space="preserve"> (WGBS); to explore the epigenetic alterations that effect gene expression. Using this approach, </w:t>
      </w:r>
      <w:r w:rsidRPr="00D328F4">
        <w:rPr>
          <w:rFonts w:ascii="Calibri" w:hAnsi="Calibri" w:cs="Calibri"/>
          <w:noProof/>
        </w:rPr>
        <w:t xml:space="preserve">Catanese, et al., </w:t>
      </w:r>
      <w:r w:rsidR="00F0544B">
        <w:rPr>
          <w:rFonts w:ascii="Calibri" w:hAnsi="Calibri" w:cs="Calibri"/>
          <w:noProof/>
        </w:rPr>
        <w:fldChar w:fldCharType="begin"/>
      </w:r>
      <w:r w:rsidR="00F0544B">
        <w:rPr>
          <w:rFonts w:ascii="Calibri" w:hAnsi="Calibri" w:cs="Calibri"/>
          <w:noProof/>
        </w:rPr>
        <w:instrText xml:space="preserve"> ADDIN EN.CITE &lt;EndNote&gt;&lt;Cite ExcludeAuth="1"&gt;&lt;Author&gt;Catanese&lt;/Author&gt;&lt;Year&gt;2023&lt;/Year&gt;&lt;RecNum&gt;0&lt;/RecNum&gt;&lt;IDText&gt;Multiomics and machine-learning identify novel transcriptional and mutational signatures in amyotrophic lateral sclerosis&lt;/IDText&gt;&lt;DisplayText&gt;(7)&lt;/DisplayText&gt;&lt;record&gt;&lt;ref-type name="Journal Article"&gt;17&lt;/ref-type&gt;&lt;contributors&gt;&lt;authors&gt;&lt;author&gt;Catanese, Alberto&lt;/author&gt;&lt;author&gt;Rajkumar, Sandeep&lt;/author&gt;&lt;author&gt;Sommer, Daniel&lt;/author&gt;&lt;author&gt;Masrori, Pegah&lt;/author&gt;&lt;author&gt;Hersmus, Nicole&lt;/author&gt;&lt;author&gt;Van Damme, Philip&lt;/author&gt;&lt;author&gt;Witzel, Simon&lt;/author&gt;&lt;author&gt;Ludolph, Albert&lt;/author&gt;&lt;author&gt;Ho, Ritchie&lt;/author&gt;&lt;author&gt;Boeckers, Tobias M.&lt;/author&gt;&lt;author&gt;Mulaw, Medhanie&lt;/author&gt;&lt;/authors&gt;&lt;/contributors&gt;&lt;titles&gt;&lt;title&gt;Multiomics and machine-learning identify novel transcriptional and mutational signatures in amyotrophic lateral sclerosis&lt;/title&gt;&lt;secondary-title&gt;Brain&lt;/secondary-title&gt;&lt;/titles&gt;&lt;dates&gt;&lt;year&gt;2023&lt;/year&gt;&lt;pub-dates&gt;&lt;date&gt;9&lt;/date&gt;&lt;/pub-dates&gt;&lt;/dates&gt;&lt;pages&gt;3770-3782&lt;/pages&gt;&lt;publisher&gt;Oxford University Press&lt;/publisher&gt;&lt;volume&gt;146&lt;/volume&gt;&lt;number&gt;9&lt;/number&gt;&lt;isbn&gt;14602156&lt;/isbn&gt;&lt;/record&gt;&lt;/Cite&gt;&lt;/EndNote&gt;</w:instrText>
      </w:r>
      <w:r w:rsidR="00F0544B">
        <w:rPr>
          <w:rFonts w:ascii="Calibri" w:hAnsi="Calibri" w:cs="Calibri"/>
          <w:noProof/>
        </w:rPr>
        <w:fldChar w:fldCharType="separate"/>
      </w:r>
      <w:r w:rsidR="00F0544B">
        <w:rPr>
          <w:rFonts w:ascii="Calibri" w:hAnsi="Calibri" w:cs="Calibri"/>
          <w:noProof/>
        </w:rPr>
        <w:t>(7)</w:t>
      </w:r>
      <w:r w:rsidR="00F0544B">
        <w:rPr>
          <w:rFonts w:ascii="Calibri" w:hAnsi="Calibri" w:cs="Calibri"/>
          <w:noProof/>
        </w:rPr>
        <w:fldChar w:fldCharType="end"/>
      </w:r>
      <w:r w:rsidR="009F25D8">
        <w:rPr>
          <w:rFonts w:ascii="Calibri" w:hAnsi="Calibri" w:cs="Calibri"/>
          <w:noProof/>
        </w:rPr>
        <w:t xml:space="preserve"> </w:t>
      </w:r>
      <w:r w:rsidRPr="00D328F4">
        <w:rPr>
          <w:rFonts w:ascii="Calibri" w:hAnsi="Calibri" w:cs="Calibri"/>
        </w:rPr>
        <w:t>investigate</w:t>
      </w:r>
      <w:r>
        <w:rPr>
          <w:rFonts w:ascii="Calibri" w:hAnsi="Calibri" w:cs="Calibri"/>
        </w:rPr>
        <w:t>d the</w:t>
      </w:r>
      <w:r w:rsidRPr="00D328F4">
        <w:rPr>
          <w:rFonts w:ascii="Calibri" w:hAnsi="Calibri" w:cs="Calibri"/>
        </w:rPr>
        <w:t xml:space="preserve"> genomic and epigenomic alterations</w:t>
      </w:r>
      <w:r>
        <w:rPr>
          <w:rFonts w:ascii="Calibri" w:hAnsi="Calibri" w:cs="Calibri"/>
        </w:rPr>
        <w:t xml:space="preserve"> of ALS individuals. </w:t>
      </w:r>
      <w:r w:rsidRPr="005E2AA8">
        <w:rPr>
          <w:rFonts w:ascii="Calibri" w:hAnsi="Calibri" w:cs="Calibri"/>
        </w:rPr>
        <w:t xml:space="preserve">This further supports the value </w:t>
      </w:r>
      <w:r>
        <w:rPr>
          <w:rFonts w:ascii="Calibri" w:hAnsi="Calibri" w:cs="Calibri"/>
        </w:rPr>
        <w:t>that</w:t>
      </w:r>
      <w:r w:rsidRPr="005E2AA8">
        <w:rPr>
          <w:rFonts w:ascii="Calibri" w:hAnsi="Calibri" w:cs="Calibri"/>
        </w:rPr>
        <w:t xml:space="preserve"> applying multi-omic approaches</w:t>
      </w:r>
      <w:r>
        <w:rPr>
          <w:rFonts w:ascii="Calibri" w:hAnsi="Calibri" w:cs="Calibri"/>
        </w:rPr>
        <w:t xml:space="preserve"> can </w:t>
      </w:r>
      <w:r w:rsidRPr="00D328F4">
        <w:rPr>
          <w:rFonts w:ascii="Calibri" w:hAnsi="Calibri" w:cs="Calibri"/>
        </w:rPr>
        <w:t>enable a more comprehensive understanding of the molecular subtypes of ALS.</w:t>
      </w:r>
      <w:r>
        <w:rPr>
          <w:rFonts w:ascii="Calibri" w:hAnsi="Calibri" w:cs="Calibri"/>
        </w:rPr>
        <w:t xml:space="preserve"> However, </w:t>
      </w:r>
      <w:r w:rsidRPr="005E2AA8">
        <w:rPr>
          <w:rFonts w:ascii="Calibri" w:hAnsi="Calibri" w:cs="Calibri"/>
        </w:rPr>
        <w:t xml:space="preserve">studies focusing on ALS molecular subtypes have typically applied unsupervised </w:t>
      </w:r>
      <w:r>
        <w:rPr>
          <w:rFonts w:ascii="Calibri" w:hAnsi="Calibri" w:cs="Calibri"/>
        </w:rPr>
        <w:t xml:space="preserve">ML methods on these count matrices to cluster samples based on the variation of their gene expression values. </w:t>
      </w:r>
    </w:p>
    <w:p w14:paraId="3A08AAD9" w14:textId="77777777" w:rsidR="00015191" w:rsidRDefault="00015191" w:rsidP="00015191">
      <w:pPr>
        <w:spacing w:line="360" w:lineRule="auto"/>
        <w:rPr>
          <w:rFonts w:ascii="Calibri" w:hAnsi="Calibri" w:cs="Calibri"/>
        </w:rPr>
      </w:pPr>
    </w:p>
    <w:p w14:paraId="798F132E" w14:textId="77777777" w:rsidR="00015191" w:rsidRPr="005E2AA8" w:rsidRDefault="00015191" w:rsidP="00015191">
      <w:pPr>
        <w:pStyle w:val="Heading2"/>
        <w:rPr>
          <w:rFonts w:ascii="Calibri" w:hAnsi="Calibri" w:cs="Calibri"/>
          <w:b/>
          <w:bCs/>
          <w:color w:val="auto"/>
          <w:sz w:val="24"/>
          <w:szCs w:val="24"/>
        </w:rPr>
      </w:pPr>
      <w:r w:rsidRPr="005E2AA8">
        <w:rPr>
          <w:rFonts w:ascii="Calibri" w:hAnsi="Calibri" w:cs="Calibri"/>
          <w:b/>
          <w:bCs/>
          <w:color w:val="auto"/>
          <w:sz w:val="24"/>
          <w:szCs w:val="24"/>
        </w:rPr>
        <w:t xml:space="preserve">Identification of ALS Molecular Subtypes </w:t>
      </w:r>
    </w:p>
    <w:p w14:paraId="00DFCF70" w14:textId="62B05AD8" w:rsidR="00015191" w:rsidRPr="00481DAD" w:rsidRDefault="00015191" w:rsidP="00015191">
      <w:pPr>
        <w:spacing w:line="360" w:lineRule="auto"/>
        <w:rPr>
          <w:rFonts w:ascii="Calibri" w:hAnsi="Calibri" w:cs="Calibri"/>
        </w:rPr>
      </w:pPr>
      <w:r w:rsidRPr="005E2AA8">
        <w:rPr>
          <w:rFonts w:ascii="Calibri" w:hAnsi="Calibri" w:cs="Calibri"/>
        </w:rPr>
        <w:t xml:space="preserve">Across the reviewed studies, four applied unsupervised </w:t>
      </w:r>
      <w:r>
        <w:rPr>
          <w:rFonts w:ascii="Calibri" w:hAnsi="Calibri" w:cs="Calibri"/>
        </w:rPr>
        <w:t xml:space="preserve">ML </w:t>
      </w:r>
      <w:r w:rsidRPr="005E2AA8">
        <w:rPr>
          <w:rFonts w:ascii="Calibri" w:hAnsi="Calibri" w:cs="Calibri"/>
        </w:rPr>
        <w:t>clustering methods to define molecular subtypes of ALS and examined their associations with age of onset and disease duration</w:t>
      </w:r>
      <w:r w:rsidR="009F25D8">
        <w:rPr>
          <w:rFonts w:ascii="Calibri" w:hAnsi="Calibri" w:cs="Calibri"/>
        </w:rPr>
        <w:t xml:space="preserve"> </w:t>
      </w:r>
      <w:r w:rsidR="00F0544B">
        <w:rPr>
          <w:rFonts w:ascii="Calibri" w:hAnsi="Calibri" w:cs="Calibri"/>
        </w:rPr>
        <w:fldChar w:fldCharType="begin">
          <w:fldData xml:space="preserve">PEVuZE5vdGU+PENpdGU+PEF1dGhvcj5Fc2hpbWE8L0F1dGhvcj48WWVhcj4yMDIzPC9ZZWFyPjxS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</w:fldData>
        </w:fldChar>
      </w:r>
      <w:r w:rsidR="00F0544B">
        <w:rPr>
          <w:rFonts w:ascii="Calibri" w:hAnsi="Calibri" w:cs="Calibri"/>
        </w:rPr>
        <w:instrText xml:space="preserve"> ADDIN EN.CITE </w:instrText>
      </w:r>
      <w:r w:rsidR="00F0544B">
        <w:rPr>
          <w:rFonts w:ascii="Calibri" w:hAnsi="Calibri" w:cs="Calibri"/>
        </w:rPr>
        <w:fldChar w:fldCharType="begin">
          <w:fldData xml:space="preserve">PEVuZE5vdGU+PENpdGU+PEF1dGhvcj5Fc2hpbWE8L0F1dGhvcj48WWVhcj4yMDIzPC9ZZWFyPjxS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</w:fldData>
        </w:fldChar>
      </w:r>
      <w:r w:rsidR="00F0544B">
        <w:rPr>
          <w:rFonts w:ascii="Calibri" w:hAnsi="Calibri" w:cs="Calibri"/>
        </w:rPr>
        <w:instrText xml:space="preserve"> ADDIN EN.CITE.DATA </w:instrText>
      </w:r>
      <w:r w:rsidR="00F0544B">
        <w:rPr>
          <w:rFonts w:ascii="Calibri" w:hAnsi="Calibri" w:cs="Calibri"/>
        </w:rPr>
      </w:r>
      <w:r w:rsidR="00F0544B">
        <w:rPr>
          <w:rFonts w:ascii="Calibri" w:hAnsi="Calibri" w:cs="Calibri"/>
        </w:rPr>
        <w:fldChar w:fldCharType="end"/>
      </w:r>
      <w:r w:rsidR="00F0544B">
        <w:rPr>
          <w:rFonts w:ascii="Calibri" w:hAnsi="Calibri" w:cs="Calibri"/>
        </w:rPr>
      </w:r>
      <w:r w:rsidR="00F0544B">
        <w:rPr>
          <w:rFonts w:ascii="Calibri" w:hAnsi="Calibri" w:cs="Calibri"/>
        </w:rPr>
        <w:fldChar w:fldCharType="separate"/>
      </w:r>
      <w:r w:rsidR="00F0544B">
        <w:rPr>
          <w:rFonts w:ascii="Calibri" w:hAnsi="Calibri" w:cs="Calibri"/>
          <w:noProof/>
        </w:rPr>
        <w:t>(3-6)</w:t>
      </w:r>
      <w:r w:rsidR="00F0544B">
        <w:rPr>
          <w:rFonts w:ascii="Calibri" w:hAnsi="Calibri" w:cs="Calibri"/>
        </w:rPr>
        <w:fldChar w:fldCharType="end"/>
      </w:r>
      <w:r w:rsidRPr="00481DAD">
        <w:rPr>
          <w:rFonts w:ascii="Calibri" w:hAnsi="Calibri" w:cs="Calibri"/>
        </w:rPr>
        <w:t xml:space="preserve">. </w:t>
      </w:r>
      <w:r w:rsidRPr="005E2AA8">
        <w:rPr>
          <w:rFonts w:ascii="Calibri" w:hAnsi="Calibri" w:cs="Calibri"/>
        </w:rPr>
        <w:t>These analyses drew on large-scale transcriptomic datasets from frontal cortex, motor cortex, and blood. Data sources included TargetALS, the New York Genome Center (NYGC) ALS Consortium, the King’s College London (KCL) Brain Bank, and a publicly available dataset from</w:t>
      </w:r>
      <w:r>
        <w:rPr>
          <w:rFonts w:ascii="Calibri" w:hAnsi="Calibri" w:cs="Calibri"/>
        </w:rPr>
        <w:t xml:space="preserve"> </w:t>
      </w:r>
      <w:r w:rsidRPr="00481DAD">
        <w:rPr>
          <w:rFonts w:ascii="Calibri" w:hAnsi="Calibri" w:cs="Calibri"/>
          <w:noProof/>
        </w:rPr>
        <w:t>Prudencio, et al.,</w:t>
      </w:r>
      <w:r w:rsidR="009F25D8">
        <w:rPr>
          <w:rFonts w:ascii="Calibri" w:hAnsi="Calibri" w:cs="Calibri"/>
          <w:noProof/>
        </w:rPr>
        <w:t xml:space="preserve"> </w:t>
      </w:r>
      <w:r w:rsidR="00F0544B">
        <w:rPr>
          <w:rFonts w:ascii="Calibri" w:hAnsi="Calibri" w:cs="Calibri"/>
          <w:noProof/>
        </w:rPr>
        <w:fldChar w:fldCharType="begin">
          <w:fldData xml:space="preserve">PEVuZE5vdGU+PENpdGUgRXhjbHVkZUF1dGg9IjEiPjxBdXRob3I+UHJ1ZGVuY2lvPC9BdXRob3I+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</w:fldData>
        </w:fldChar>
      </w:r>
      <w:r w:rsidR="00F0544B">
        <w:rPr>
          <w:rFonts w:ascii="Calibri" w:hAnsi="Calibri" w:cs="Calibri"/>
          <w:noProof/>
        </w:rPr>
        <w:instrText xml:space="preserve"> ADDIN EN.CITE </w:instrText>
      </w:r>
      <w:r w:rsidR="00F0544B">
        <w:rPr>
          <w:rFonts w:ascii="Calibri" w:hAnsi="Calibri" w:cs="Calibri"/>
          <w:noProof/>
        </w:rPr>
        <w:fldChar w:fldCharType="begin">
          <w:fldData xml:space="preserve">PEVuZE5vdGU+PENpdGUgRXhjbHVkZUF1dGg9IjEiPjxBdXRob3I+UHJ1ZGVuY2lvPC9BdXRob3I+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</w:fldData>
        </w:fldChar>
      </w:r>
      <w:r w:rsidR="00F0544B">
        <w:rPr>
          <w:rFonts w:ascii="Calibri" w:hAnsi="Calibri" w:cs="Calibri"/>
          <w:noProof/>
        </w:rPr>
        <w:instrText xml:space="preserve"> ADDIN EN.CITE.DATA </w:instrText>
      </w:r>
      <w:r w:rsidR="00F0544B">
        <w:rPr>
          <w:rFonts w:ascii="Calibri" w:hAnsi="Calibri" w:cs="Calibri"/>
          <w:noProof/>
        </w:rPr>
      </w:r>
      <w:r w:rsidR="00F0544B">
        <w:rPr>
          <w:rFonts w:ascii="Calibri" w:hAnsi="Calibri" w:cs="Calibri"/>
          <w:noProof/>
        </w:rPr>
        <w:fldChar w:fldCharType="end"/>
      </w:r>
      <w:r w:rsidR="00F0544B">
        <w:rPr>
          <w:rFonts w:ascii="Calibri" w:hAnsi="Calibri" w:cs="Calibri"/>
          <w:noProof/>
        </w:rPr>
      </w:r>
      <w:r w:rsidR="00F0544B">
        <w:rPr>
          <w:rFonts w:ascii="Calibri" w:hAnsi="Calibri" w:cs="Calibri"/>
          <w:noProof/>
        </w:rPr>
        <w:fldChar w:fldCharType="separate"/>
      </w:r>
      <w:r w:rsidR="00F0544B">
        <w:rPr>
          <w:rFonts w:ascii="Calibri" w:hAnsi="Calibri" w:cs="Calibri"/>
          <w:noProof/>
        </w:rPr>
        <w:t>(8)</w:t>
      </w:r>
      <w:r w:rsidR="00F0544B">
        <w:rPr>
          <w:rFonts w:ascii="Calibri" w:hAnsi="Calibri" w:cs="Calibri"/>
          <w:noProof/>
        </w:rPr>
        <w:fldChar w:fldCharType="end"/>
      </w:r>
      <w:r w:rsidRPr="00481DAD">
        <w:rPr>
          <w:rFonts w:ascii="Calibri" w:hAnsi="Calibri" w:cs="Calibri"/>
        </w:rPr>
        <w:t xml:space="preserve">. </w:t>
      </w:r>
      <w:r w:rsidRPr="005E2AA8">
        <w:rPr>
          <w:rFonts w:ascii="Calibri" w:hAnsi="Calibri" w:cs="Calibri"/>
        </w:rPr>
        <w:t>Notably, there was considerable overlap in the datasets used</w:t>
      </w:r>
      <w:r>
        <w:rPr>
          <w:rFonts w:ascii="Calibri" w:hAnsi="Calibri" w:cs="Calibri"/>
        </w:rPr>
        <w:t xml:space="preserve">. For example, </w:t>
      </w:r>
      <w:r w:rsidRPr="00481DAD">
        <w:rPr>
          <w:rFonts w:ascii="Calibri" w:hAnsi="Calibri" w:cs="Calibri"/>
          <w:noProof/>
        </w:rPr>
        <w:t>Eshima, et al.,</w:t>
      </w:r>
      <w:r w:rsidRPr="00481DAD">
        <w:rPr>
          <w:rFonts w:ascii="Calibri" w:hAnsi="Calibri" w:cs="Calibri"/>
        </w:rPr>
        <w:t xml:space="preserve"> </w:t>
      </w:r>
      <w:r w:rsidR="00F0544B">
        <w:rPr>
          <w:rFonts w:ascii="Calibri" w:hAnsi="Calibri" w:cs="Calibri"/>
        </w:rPr>
        <w:fldChar w:fldCharType="begin"/>
      </w:r>
      <w:r w:rsidR="00F0544B">
        <w:rPr>
          <w:rFonts w:ascii="Calibri" w:hAnsi="Calibri" w:cs="Calibri"/>
        </w:rPr>
        <w:instrText xml:space="preserve"> ADDIN EN.CITE &lt;EndNote&gt;&lt;Cite ExcludeAuth="1"&gt;&lt;Author&gt;Eshima&lt;/Author&gt;&lt;Year&gt;2023&lt;/Year&gt;&lt;RecNum&gt;0&lt;/RecNum&gt;&lt;IDText&gt;Molecular subtypes of ALS are associated with differences in patient prognosis&lt;/IDText&gt;&lt;DisplayText&gt;(3)&lt;/DisplayText&gt;&lt;record&gt;&lt;ref-type name="Journal Article"&gt;17&lt;/ref-type&gt;&lt;contributors&gt;&lt;authors&gt;&lt;author&gt;Eshima, Jarrett&lt;/author&gt;&lt;author&gt;O’Connor, Samantha A.&lt;/author&gt;&lt;author&gt;Marschall, Ethan&lt;/author&gt;&lt;author&gt;Bowser, Robert&lt;/author&gt;&lt;author&gt;Plaisier, Christopher L.&lt;/author&gt;&lt;author&gt;Smith, Barbara S.&lt;/author&gt;&lt;/authors&gt;&lt;/contributors&gt;&lt;titles&gt;&lt;title&gt;Molecular subtypes of ALS are associated with differences in patient prognosis&lt;/title&gt;&lt;secondary-title&gt;Nature Communications&lt;/secondary-title&gt;&lt;/titles&gt;&lt;dates&gt;&lt;year&gt;2023&lt;/year&gt;&lt;pub-dates&gt;&lt;date&gt;12&lt;/date&gt;&lt;/pub-dates&gt;&lt;/dates&gt;&lt;publisher&gt;Nature Research&lt;/publisher&gt;&lt;volume&gt;14&lt;/volume&gt;&lt;number&gt;1&lt;/number&gt;&lt;isbn&gt;20411723&lt;/isbn&gt;&lt;/record&gt;&lt;/Cite&gt;&lt;/EndNote&gt;</w:instrText>
      </w:r>
      <w:r w:rsidR="00F0544B">
        <w:rPr>
          <w:rFonts w:ascii="Calibri" w:hAnsi="Calibri" w:cs="Calibri"/>
        </w:rPr>
        <w:fldChar w:fldCharType="separate"/>
      </w:r>
      <w:r w:rsidR="00F0544B">
        <w:rPr>
          <w:rFonts w:ascii="Calibri" w:hAnsi="Calibri" w:cs="Calibri"/>
          <w:noProof/>
        </w:rPr>
        <w:t>(3)</w:t>
      </w:r>
      <w:r w:rsidR="00F0544B">
        <w:rPr>
          <w:rFonts w:ascii="Calibri" w:hAnsi="Calibri" w:cs="Calibri"/>
        </w:rPr>
        <w:fldChar w:fldCharType="end"/>
      </w:r>
      <w:r w:rsidRPr="00481DAD">
        <w:rPr>
          <w:rFonts w:ascii="Calibri" w:hAnsi="Calibri" w:cs="Calibri"/>
        </w:rPr>
        <w:t xml:space="preserve">, </w:t>
      </w:r>
      <w:r w:rsidRPr="00481DAD">
        <w:rPr>
          <w:rFonts w:ascii="Calibri" w:hAnsi="Calibri" w:cs="Calibri"/>
          <w:noProof/>
        </w:rPr>
        <w:t>O’Neill, et al.,</w:t>
      </w:r>
      <w:r w:rsidRPr="00481DAD">
        <w:rPr>
          <w:rFonts w:ascii="Calibri" w:hAnsi="Calibri" w:cs="Calibri"/>
        </w:rPr>
        <w:t xml:space="preserve"> </w:t>
      </w:r>
      <w:r w:rsidR="00F0544B">
        <w:rPr>
          <w:rFonts w:ascii="Calibri" w:hAnsi="Calibri" w:cs="Calibri"/>
        </w:rPr>
        <w:fldChar w:fldCharType="begin"/>
      </w:r>
      <w:r w:rsidR="00F0544B">
        <w:rPr>
          <w:rFonts w:ascii="Calibri" w:hAnsi="Calibri" w:cs="Calibri"/>
        </w:rPr>
        <w:instrText xml:space="preserve"> ADDIN EN.CITE &lt;EndNote&gt;&lt;Cite ExcludeAuth="1"&gt;&lt;Author&gt;O’Neill&lt;/Author&gt;&lt;Year&gt;2025&lt;/Year&gt;&lt;RecNum&gt;0&lt;/RecNum&gt;&lt;IDText&gt;ALS molecular subtypes are a combination of cellular and pathological features learned by deep multiomics classifiers&lt;/IDText&gt;&lt;DisplayText&gt;(5)&lt;/DisplayText&gt;&lt;record&gt;&lt;ref-type name="Journal Article"&gt;17&lt;/ref-type&gt;&lt;contributors&gt;&lt;authors&gt;&lt;author&gt;O’Neill, Kathryn&lt;/author&gt;&lt;author&gt;Shaw, Regina&lt;/author&gt;&lt;author&gt;Bolger, Isobel&lt;/author&gt;&lt;author&gt;Tam, Oliver H.&lt;/author&gt;&lt;author&gt;Phatnani, Hemali&lt;/author&gt;&lt;author&gt;Gale Hammell, Molly&lt;/author&gt;&lt;/authors&gt;&lt;/contributors&gt;&lt;titles&gt;&lt;title&gt;ALS molecular subtypes are a combination of cellular and pathological features learned by deep multiomics classifiers&lt;/title&gt;&lt;secondary-title&gt;Cell Reports&lt;/secondary-title&gt;&lt;/titles&gt;&lt;dates&gt;&lt;year&gt;2025&lt;/year&gt;&lt;pub-dates&gt;&lt;date&gt;3&lt;/date&gt;&lt;/pub-dates&gt;&lt;/dates&gt;&lt;pages&gt;115402&lt;/pages&gt;&lt;volume&gt;44&lt;/volume&gt;&lt;number&gt;3&lt;/number&gt;&lt;isbn&gt;22111247&lt;/isbn&gt;&lt;/record&gt;&lt;/Cite&gt;&lt;/EndNote&gt;</w:instrText>
      </w:r>
      <w:r w:rsidR="00F0544B">
        <w:rPr>
          <w:rFonts w:ascii="Calibri" w:hAnsi="Calibri" w:cs="Calibri"/>
        </w:rPr>
        <w:fldChar w:fldCharType="separate"/>
      </w:r>
      <w:r w:rsidR="00F0544B">
        <w:rPr>
          <w:rFonts w:ascii="Calibri" w:hAnsi="Calibri" w:cs="Calibri"/>
          <w:noProof/>
        </w:rPr>
        <w:t>(5)</w:t>
      </w:r>
      <w:r w:rsidR="00F0544B">
        <w:rPr>
          <w:rFonts w:ascii="Calibri" w:hAnsi="Calibri" w:cs="Calibri"/>
        </w:rPr>
        <w:fldChar w:fldCharType="end"/>
      </w:r>
      <w:r w:rsidR="009F25D8">
        <w:rPr>
          <w:rFonts w:ascii="Calibri" w:hAnsi="Calibri" w:cs="Calibri"/>
        </w:rPr>
        <w:t xml:space="preserve"> </w:t>
      </w:r>
      <w:r w:rsidRPr="00481DAD">
        <w:rPr>
          <w:rFonts w:ascii="Calibri" w:hAnsi="Calibri" w:cs="Calibri"/>
        </w:rPr>
        <w:t xml:space="preserve">and </w:t>
      </w:r>
      <w:r w:rsidRPr="00481DAD">
        <w:rPr>
          <w:rFonts w:ascii="Calibri" w:hAnsi="Calibri" w:cs="Calibri"/>
          <w:noProof/>
        </w:rPr>
        <w:t xml:space="preserve">Tam, et al., </w:t>
      </w:r>
      <w:r w:rsidR="00F0544B">
        <w:rPr>
          <w:rFonts w:ascii="Calibri" w:hAnsi="Calibri" w:cs="Calibri"/>
          <w:noProof/>
        </w:rPr>
        <w:fldChar w:fldCharType="begin">
          <w:fldData xml:space="preserve">PEVuZE5vdGU+PENpdGUgRXhjbHVkZUF1dGg9IjEiPjxBdXRob3I+VGFtPC9BdXRob3I+PFllYXI+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</w:fldData>
        </w:fldChar>
      </w:r>
      <w:r w:rsidR="00F0544B">
        <w:rPr>
          <w:rFonts w:ascii="Calibri" w:hAnsi="Calibri" w:cs="Calibri"/>
          <w:noProof/>
        </w:rPr>
        <w:instrText xml:space="preserve"> ADDIN EN.CITE </w:instrText>
      </w:r>
      <w:r w:rsidR="00F0544B">
        <w:rPr>
          <w:rFonts w:ascii="Calibri" w:hAnsi="Calibri" w:cs="Calibri"/>
          <w:noProof/>
        </w:rPr>
        <w:fldChar w:fldCharType="begin">
          <w:fldData xml:space="preserve">PEVuZE5vdGU+PENpdGUgRXhjbHVkZUF1dGg9IjEiPjxBdXRob3I+VGFtPC9BdXRob3I+PFllYXI+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</w:fldData>
        </w:fldChar>
      </w:r>
      <w:r w:rsidR="00F0544B">
        <w:rPr>
          <w:rFonts w:ascii="Calibri" w:hAnsi="Calibri" w:cs="Calibri"/>
          <w:noProof/>
        </w:rPr>
        <w:instrText xml:space="preserve"> ADDIN EN.CITE.DATA </w:instrText>
      </w:r>
      <w:r w:rsidR="00F0544B">
        <w:rPr>
          <w:rFonts w:ascii="Calibri" w:hAnsi="Calibri" w:cs="Calibri"/>
          <w:noProof/>
        </w:rPr>
      </w:r>
      <w:r w:rsidR="00F0544B">
        <w:rPr>
          <w:rFonts w:ascii="Calibri" w:hAnsi="Calibri" w:cs="Calibri"/>
          <w:noProof/>
        </w:rPr>
        <w:fldChar w:fldCharType="end"/>
      </w:r>
      <w:r w:rsidR="00F0544B">
        <w:rPr>
          <w:rFonts w:ascii="Calibri" w:hAnsi="Calibri" w:cs="Calibri"/>
          <w:noProof/>
        </w:rPr>
      </w:r>
      <w:r w:rsidR="00F0544B">
        <w:rPr>
          <w:rFonts w:ascii="Calibri" w:hAnsi="Calibri" w:cs="Calibri"/>
          <w:noProof/>
        </w:rPr>
        <w:fldChar w:fldCharType="separate"/>
      </w:r>
      <w:r w:rsidR="00F0544B">
        <w:rPr>
          <w:rFonts w:ascii="Calibri" w:hAnsi="Calibri" w:cs="Calibri"/>
          <w:noProof/>
        </w:rPr>
        <w:t>(6)</w:t>
      </w:r>
      <w:r w:rsidR="00F0544B">
        <w:rPr>
          <w:rFonts w:ascii="Calibri" w:hAnsi="Calibri" w:cs="Calibri"/>
          <w:noProof/>
        </w:rPr>
        <w:fldChar w:fldCharType="end"/>
      </w:r>
      <w:r w:rsidR="009F25D8">
        <w:rPr>
          <w:rFonts w:ascii="Calibri" w:hAnsi="Calibri" w:cs="Calibri"/>
          <w:noProof/>
        </w:rPr>
        <w:t xml:space="preserve"> </w:t>
      </w:r>
      <w:r w:rsidRPr="005E2AA8">
        <w:rPr>
          <w:rFonts w:ascii="Calibri" w:hAnsi="Calibri" w:cs="Calibri"/>
        </w:rPr>
        <w:t>analysed data from the NYGC ALS Consortium</w:t>
      </w:r>
      <w:r w:rsidRPr="00481DAD">
        <w:rPr>
          <w:rFonts w:ascii="Calibri" w:hAnsi="Calibri" w:cs="Calibri"/>
        </w:rPr>
        <w:t xml:space="preserve">. </w:t>
      </w:r>
    </w:p>
    <w:p w14:paraId="2525BBC1" w14:textId="77777777" w:rsidR="00015191" w:rsidRPr="00D328F4" w:rsidRDefault="00015191" w:rsidP="00015191">
      <w:pPr>
        <w:spacing w:line="360" w:lineRule="auto"/>
        <w:rPr>
          <w:rFonts w:ascii="Calibri" w:hAnsi="Calibri" w:cs="Calibri"/>
        </w:rPr>
      </w:pPr>
    </w:p>
    <w:p w14:paraId="33A09A35" w14:textId="77777777" w:rsidR="00015191" w:rsidRPr="00E957F0" w:rsidRDefault="00015191" w:rsidP="00015191">
      <w:pPr>
        <w:pStyle w:val="Heading1"/>
        <w:rPr>
          <w:rFonts w:ascii="Calibri" w:hAnsi="Calibri" w:cs="Calibri"/>
          <w:color w:val="auto"/>
          <w:sz w:val="32"/>
          <w:szCs w:val="32"/>
        </w:rPr>
      </w:pPr>
      <w:r>
        <w:rPr>
          <w:rFonts w:ascii="Calibri" w:hAnsi="Calibri" w:cs="Calibri"/>
          <w:color w:val="auto"/>
          <w:sz w:val="32"/>
          <w:szCs w:val="32"/>
        </w:rPr>
        <w:lastRenderedPageBreak/>
        <w:t xml:space="preserve">2 </w:t>
      </w:r>
      <w:r w:rsidRPr="00E957F0">
        <w:rPr>
          <w:rFonts w:ascii="Calibri" w:hAnsi="Calibri" w:cs="Calibri"/>
          <w:color w:val="auto"/>
          <w:sz w:val="32"/>
          <w:szCs w:val="32"/>
        </w:rPr>
        <w:t>Computational approaches for the analysis of the ALS Transcriptome</w:t>
      </w:r>
    </w:p>
    <w:p w14:paraId="33489FFC" w14:textId="77777777" w:rsidR="00015191" w:rsidRPr="00D328F4" w:rsidRDefault="00015191" w:rsidP="00015191">
      <w:pPr>
        <w:pStyle w:val="Heading2"/>
        <w:rPr>
          <w:rFonts w:ascii="Calibri" w:hAnsi="Calibri" w:cs="Calibri"/>
          <w:b/>
          <w:bCs/>
          <w:color w:val="auto"/>
          <w:sz w:val="24"/>
          <w:szCs w:val="24"/>
        </w:rPr>
      </w:pPr>
      <w:r w:rsidRPr="00D328F4">
        <w:rPr>
          <w:rFonts w:ascii="Calibri" w:hAnsi="Calibri" w:cs="Calibri"/>
          <w:b/>
          <w:bCs/>
          <w:color w:val="auto"/>
          <w:sz w:val="24"/>
          <w:szCs w:val="24"/>
        </w:rPr>
        <w:t xml:space="preserve">Unsupervised Machine Learning </w:t>
      </w:r>
      <w:r>
        <w:rPr>
          <w:rFonts w:ascii="Calibri" w:hAnsi="Calibri" w:cs="Calibri"/>
          <w:b/>
          <w:bCs/>
          <w:color w:val="auto"/>
          <w:sz w:val="24"/>
          <w:szCs w:val="24"/>
        </w:rPr>
        <w:t>and Cluster Characterisation</w:t>
      </w:r>
    </w:p>
    <w:p w14:paraId="042E55A3" w14:textId="55143DCB" w:rsidR="00015191" w:rsidRPr="004F2661" w:rsidRDefault="00015191" w:rsidP="00015191">
      <w:pPr>
        <w:spacing w:line="360" w:lineRule="auto"/>
      </w:pPr>
      <w:r>
        <w:rPr>
          <w:rFonts w:ascii="Calibri" w:hAnsi="Calibri" w:cs="Calibri"/>
        </w:rPr>
        <w:t xml:space="preserve">Several </w:t>
      </w:r>
      <w:r w:rsidRPr="00D328F4">
        <w:rPr>
          <w:rFonts w:ascii="Calibri" w:hAnsi="Calibri" w:cs="Calibri"/>
        </w:rPr>
        <w:t xml:space="preserve">studies </w:t>
      </w:r>
      <w:r>
        <w:rPr>
          <w:rFonts w:ascii="Calibri" w:hAnsi="Calibri" w:cs="Calibri"/>
        </w:rPr>
        <w:t xml:space="preserve">in this review have </w:t>
      </w:r>
      <w:r w:rsidRPr="00D328F4">
        <w:rPr>
          <w:rFonts w:ascii="Calibri" w:hAnsi="Calibri" w:cs="Calibri"/>
        </w:rPr>
        <w:t>employed unsupervised</w:t>
      </w:r>
      <w:r>
        <w:rPr>
          <w:rFonts w:ascii="Calibri" w:hAnsi="Calibri" w:cs="Calibri"/>
        </w:rPr>
        <w:t xml:space="preserve"> ML methods that specifically use the </w:t>
      </w:r>
      <w:r w:rsidRPr="00D328F4">
        <w:rPr>
          <w:rFonts w:ascii="Calibri" w:hAnsi="Calibri" w:cs="Calibri"/>
        </w:rPr>
        <w:t xml:space="preserve">clustering </w:t>
      </w:r>
      <w:r>
        <w:rPr>
          <w:rFonts w:ascii="Calibri" w:hAnsi="Calibri" w:cs="Calibri"/>
        </w:rPr>
        <w:t xml:space="preserve">of gene expression data amongst the study cohort. Applying this method on </w:t>
      </w:r>
      <w:r w:rsidRPr="00D328F4">
        <w:rPr>
          <w:rFonts w:ascii="Calibri" w:hAnsi="Calibri" w:cs="Calibri"/>
        </w:rPr>
        <w:t xml:space="preserve">transcriptome count matrices </w:t>
      </w:r>
      <w:r>
        <w:rPr>
          <w:rFonts w:ascii="Calibri" w:hAnsi="Calibri" w:cs="Calibri"/>
        </w:rPr>
        <w:t xml:space="preserve">can classify ALS samples into various </w:t>
      </w:r>
      <w:r w:rsidRPr="00D328F4">
        <w:rPr>
          <w:rFonts w:ascii="Calibri" w:hAnsi="Calibri" w:cs="Calibri"/>
        </w:rPr>
        <w:t xml:space="preserve">distinct groups </w:t>
      </w:r>
      <w:r>
        <w:rPr>
          <w:rFonts w:ascii="Calibri" w:hAnsi="Calibri" w:cs="Calibri"/>
        </w:rPr>
        <w:t xml:space="preserve">amongst the overall cohort and therefore previewing a </w:t>
      </w:r>
      <w:r w:rsidRPr="00D328F4">
        <w:rPr>
          <w:rFonts w:ascii="Calibri" w:hAnsi="Calibri" w:cs="Calibri"/>
        </w:rPr>
        <w:t>transcriptional landscape without any prior classification. The method most common</w:t>
      </w:r>
      <w:r>
        <w:rPr>
          <w:rFonts w:ascii="Calibri" w:hAnsi="Calibri" w:cs="Calibri"/>
        </w:rPr>
        <w:t>ly</w:t>
      </w:r>
      <w:r w:rsidRPr="00D328F4">
        <w:rPr>
          <w:rFonts w:ascii="Calibri" w:hAnsi="Calibri" w:cs="Calibri"/>
        </w:rPr>
        <w:t xml:space="preserve"> used across studies </w:t>
      </w:r>
      <w:r>
        <w:rPr>
          <w:rFonts w:ascii="Calibri" w:hAnsi="Calibri" w:cs="Calibri"/>
        </w:rPr>
        <w:t xml:space="preserve">investigating molecular subtypes was the use of </w:t>
      </w:r>
      <w:r w:rsidRPr="00D328F4">
        <w:rPr>
          <w:rFonts w:ascii="Calibri" w:hAnsi="Calibri" w:cs="Calibri"/>
        </w:rPr>
        <w:t>NMF</w:t>
      </w:r>
      <w:r>
        <w:rPr>
          <w:rFonts w:ascii="Calibri" w:hAnsi="Calibri" w:cs="Calibri"/>
        </w:rPr>
        <w:t xml:space="preserve"> algorithms</w:t>
      </w:r>
      <w:r w:rsidRPr="00D328F4">
        <w:rPr>
          <w:rFonts w:ascii="Calibri" w:hAnsi="Calibri" w:cs="Calibri"/>
        </w:rPr>
        <w:t xml:space="preserve"> (</w:t>
      </w:r>
      <w:r>
        <w:rPr>
          <w:rFonts w:ascii="Calibri" w:hAnsi="Calibri" w:cs="Calibri"/>
        </w:rPr>
        <w:t xml:space="preserve">Supp. </w:t>
      </w:r>
      <w:r w:rsidRPr="00D328F4">
        <w:rPr>
          <w:rFonts w:ascii="Calibri" w:hAnsi="Calibri" w:cs="Calibri"/>
        </w:rPr>
        <w:t>Table 1</w:t>
      </w:r>
      <w:r>
        <w:rPr>
          <w:rFonts w:ascii="Calibri" w:hAnsi="Calibri" w:cs="Calibri"/>
        </w:rPr>
        <w:t>; Fig. 1</w:t>
      </w:r>
      <w:r w:rsidRPr="00D328F4">
        <w:rPr>
          <w:rFonts w:ascii="Calibri" w:hAnsi="Calibri" w:cs="Calibri"/>
        </w:rPr>
        <w:t>)</w:t>
      </w:r>
      <w:r w:rsidR="009F25D8">
        <w:rPr>
          <w:rFonts w:ascii="Calibri" w:hAnsi="Calibri" w:cs="Calibri"/>
        </w:rPr>
        <w:t xml:space="preserve"> </w:t>
      </w:r>
      <w:r w:rsidR="00F0544B">
        <w:rPr>
          <w:rFonts w:ascii="Calibri" w:hAnsi="Calibri" w:cs="Calibri"/>
        </w:rPr>
        <w:fldChar w:fldCharType="begin">
          <w:fldData xml:space="preserve">PEVuZE5vdGU+PENpdGU+PEF1dGhvcj5Fc2hpbWE8L0F1dGhvcj48WWVhcj4yMDIzPC9ZZWFyPjxS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</w:fldData>
        </w:fldChar>
      </w:r>
      <w:r w:rsidR="00F0544B">
        <w:rPr>
          <w:rFonts w:ascii="Calibri" w:hAnsi="Calibri" w:cs="Calibri"/>
        </w:rPr>
        <w:instrText xml:space="preserve"> ADDIN EN.CITE </w:instrText>
      </w:r>
      <w:r w:rsidR="00F0544B">
        <w:rPr>
          <w:rFonts w:ascii="Calibri" w:hAnsi="Calibri" w:cs="Calibri"/>
        </w:rPr>
        <w:fldChar w:fldCharType="begin">
          <w:fldData xml:space="preserve">PEVuZE5vdGU+PENpdGU+PEF1dGhvcj5Fc2hpbWE8L0F1dGhvcj48WWVhcj4yMDIzPC9ZZWFyPjxS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</w:fldData>
        </w:fldChar>
      </w:r>
      <w:r w:rsidR="00F0544B">
        <w:rPr>
          <w:rFonts w:ascii="Calibri" w:hAnsi="Calibri" w:cs="Calibri"/>
        </w:rPr>
        <w:instrText xml:space="preserve"> ADDIN EN.CITE.DATA </w:instrText>
      </w:r>
      <w:r w:rsidR="00F0544B">
        <w:rPr>
          <w:rFonts w:ascii="Calibri" w:hAnsi="Calibri" w:cs="Calibri"/>
        </w:rPr>
      </w:r>
      <w:r w:rsidR="00F0544B">
        <w:rPr>
          <w:rFonts w:ascii="Calibri" w:hAnsi="Calibri" w:cs="Calibri"/>
        </w:rPr>
        <w:fldChar w:fldCharType="end"/>
      </w:r>
      <w:r w:rsidR="00F0544B">
        <w:rPr>
          <w:rFonts w:ascii="Calibri" w:hAnsi="Calibri" w:cs="Calibri"/>
        </w:rPr>
      </w:r>
      <w:r w:rsidR="00F0544B">
        <w:rPr>
          <w:rFonts w:ascii="Calibri" w:hAnsi="Calibri" w:cs="Calibri"/>
        </w:rPr>
        <w:fldChar w:fldCharType="separate"/>
      </w:r>
      <w:r w:rsidR="00F0544B">
        <w:rPr>
          <w:rFonts w:ascii="Calibri" w:hAnsi="Calibri" w:cs="Calibri"/>
          <w:noProof/>
        </w:rPr>
        <w:t>(3-6)</w:t>
      </w:r>
      <w:r w:rsidR="00F0544B">
        <w:rPr>
          <w:rFonts w:ascii="Calibri" w:hAnsi="Calibri" w:cs="Calibri"/>
        </w:rPr>
        <w:fldChar w:fldCharType="end"/>
      </w:r>
      <w:r w:rsidRPr="00D328F4">
        <w:rPr>
          <w:rFonts w:ascii="Calibri" w:hAnsi="Calibri" w:cs="Calibri"/>
        </w:rPr>
        <w:t xml:space="preserve">. </w:t>
      </w:r>
      <w:r w:rsidRPr="00B011F8">
        <w:rPr>
          <w:rFonts w:ascii="Calibri" w:hAnsi="Calibri" w:cs="Calibri"/>
        </w:rPr>
        <w:t>In summary, NMF is a dimensionality reduction technique that factori</w:t>
      </w:r>
      <w:r>
        <w:rPr>
          <w:rFonts w:ascii="Calibri" w:hAnsi="Calibri" w:cs="Calibri"/>
        </w:rPr>
        <w:t>s</w:t>
      </w:r>
      <w:r w:rsidRPr="00B011F8">
        <w:rPr>
          <w:rFonts w:ascii="Calibri" w:hAnsi="Calibri" w:cs="Calibri"/>
        </w:rPr>
        <w:t xml:space="preserve">es a non-negative matrix (where all values are greater than or equal to 0) into two separate lower-rank non-negative matrices. For instance, given a matrix </w:t>
      </w:r>
      <w:r w:rsidRPr="00B011F8">
        <w:rPr>
          <w:rFonts w:ascii="Cambria Math" w:hAnsi="Cambria Math" w:cs="Calibri"/>
          <w:i/>
        </w:rPr>
        <w:t>A</w:t>
      </w:r>
      <w:r w:rsidRPr="00B011F8">
        <w:rPr>
          <w:rFonts w:ascii="Calibri" w:hAnsi="Calibri" w:cs="Calibri"/>
        </w:rPr>
        <w:t xml:space="preserve"> with dimensions </w:t>
      </w:r>
      <w:r>
        <w:rPr>
          <w:rFonts w:ascii="Calibri" w:hAnsi="Calibri" w:cs="Calibri"/>
        </w:rPr>
        <w:t xml:space="preserve"> </w:t>
      </w:r>
      <w:r w:rsidRPr="00B011F8">
        <w:rPr>
          <w:rFonts w:ascii="Cambria Math" w:hAnsi="Cambria Math" w:cs="Calibri"/>
          <w:i/>
        </w:rPr>
        <w:t>m</w:t>
      </w:r>
      <w:r>
        <w:rPr>
          <w:rFonts w:ascii="Cambria Math" w:hAnsi="Cambria Math" w:cs="Calibri"/>
          <w:i/>
        </w:rPr>
        <w:t xml:space="preserve"> </w:t>
      </w:r>
      <w:r w:rsidRPr="00B011F8">
        <w:rPr>
          <w:rFonts w:ascii="Calibri" w:hAnsi="Calibri" w:cs="Calibri"/>
        </w:rPr>
        <w:t>×</w:t>
      </w:r>
      <w:r w:rsidRPr="00B011F8">
        <w:rPr>
          <w:rFonts w:ascii="Cambria Math" w:hAnsi="Cambria Math" w:cs="Calibri"/>
          <w:i/>
        </w:rPr>
        <w:t>n</w:t>
      </w:r>
      <w:r w:rsidRPr="00B011F8">
        <w:rPr>
          <w:rFonts w:ascii="Calibri" w:hAnsi="Calibri" w:cs="Calibri"/>
        </w:rPr>
        <w:t xml:space="preserve">, NMF decomposes it into two smaller matrices </w:t>
      </w:r>
      <w:r w:rsidRPr="00B011F8">
        <w:rPr>
          <w:rFonts w:ascii="Cambria Math" w:hAnsi="Cambria Math" w:cs="Calibri"/>
          <w:i/>
        </w:rPr>
        <w:t>W</w:t>
      </w:r>
      <w:r w:rsidRPr="00B011F8">
        <w:rPr>
          <w:rFonts w:ascii="Calibri" w:hAnsi="Calibri" w:cs="Calibri"/>
        </w:rPr>
        <w:t xml:space="preserve"> and </w:t>
      </w:r>
      <w:r w:rsidRPr="00B011F8">
        <w:rPr>
          <w:rFonts w:ascii="Cambria Math" w:hAnsi="Cambria Math" w:cs="Calibri"/>
          <w:i/>
        </w:rPr>
        <w:t>H</w:t>
      </w:r>
      <w:r w:rsidRPr="00B011F8">
        <w:rPr>
          <w:rFonts w:ascii="Calibri" w:hAnsi="Calibri" w:cs="Calibri"/>
        </w:rPr>
        <w:t xml:space="preserve">, such that </w:t>
      </w:r>
      <w:r w:rsidRPr="00B011F8">
        <w:rPr>
          <w:rFonts w:ascii="Cambria Math" w:hAnsi="Cambria Math" w:cs="Calibri"/>
          <w:i/>
        </w:rPr>
        <w:t>A ≈ WH</w:t>
      </w:r>
      <w:r w:rsidRPr="00B011F8">
        <w:rPr>
          <w:rFonts w:ascii="Calibri" w:hAnsi="Calibri" w:cs="Calibri"/>
        </w:rPr>
        <w:t xml:space="preserve">. Here, </w:t>
      </w:r>
      <w:r w:rsidRPr="00B011F8">
        <w:rPr>
          <w:rFonts w:ascii="Cambria Math" w:hAnsi="Cambria Math" w:cs="Calibri"/>
          <w:i/>
          <w:iCs/>
        </w:rPr>
        <w:t>W</w:t>
      </w:r>
      <w:r w:rsidRPr="00B011F8">
        <w:rPr>
          <w:rFonts w:ascii="Calibri" w:hAnsi="Calibri" w:cs="Calibri"/>
        </w:rPr>
        <w:t xml:space="preserve"> (</w:t>
      </w:r>
      <w:r w:rsidRPr="00B011F8">
        <w:rPr>
          <w:rFonts w:ascii="Cambria Math" w:hAnsi="Cambria Math" w:cs="Calibri"/>
          <w:i/>
        </w:rPr>
        <w:t>m</w:t>
      </w:r>
      <w:r>
        <w:rPr>
          <w:rFonts w:ascii="Cambria Math" w:hAnsi="Cambria Math" w:cs="Calibri"/>
          <w:i/>
        </w:rPr>
        <w:t xml:space="preserve"> </w:t>
      </w:r>
      <w:r w:rsidRPr="00B011F8">
        <w:rPr>
          <w:rFonts w:ascii="Calibri" w:hAnsi="Calibri" w:cs="Calibri"/>
        </w:rPr>
        <w:t>×</w:t>
      </w:r>
      <w:r>
        <w:rPr>
          <w:rFonts w:ascii="Calibri" w:hAnsi="Calibri" w:cs="Calibri"/>
        </w:rPr>
        <w:t xml:space="preserve"> </w:t>
      </w:r>
      <w:r w:rsidRPr="00B011F8">
        <w:rPr>
          <w:rFonts w:ascii="Cambria Math" w:hAnsi="Cambria Math" w:cs="Calibri"/>
          <w:i/>
        </w:rPr>
        <w:t>k</w:t>
      </w:r>
      <w:r w:rsidRPr="00B011F8">
        <w:rPr>
          <w:rFonts w:ascii="Calibri" w:hAnsi="Calibri" w:cs="Calibri"/>
        </w:rPr>
        <w:t xml:space="preserve">) represents the basis matrix containing </w:t>
      </w:r>
      <w:r w:rsidRPr="00B011F8">
        <w:rPr>
          <w:rFonts w:ascii="Cambria Math" w:hAnsi="Cambria Math" w:cs="Calibri"/>
          <w:i/>
        </w:rPr>
        <w:t xml:space="preserve">k </w:t>
      </w:r>
      <w:r w:rsidRPr="00B011F8">
        <w:rPr>
          <w:rFonts w:ascii="Calibri" w:hAnsi="Calibri" w:cs="Calibri"/>
        </w:rPr>
        <w:t xml:space="preserve">reduced features or components, while </w:t>
      </w:r>
      <w:r w:rsidRPr="00B011F8">
        <w:rPr>
          <w:rFonts w:ascii="Cambria Math" w:hAnsi="Cambria Math" w:cs="Calibri"/>
          <w:i/>
        </w:rPr>
        <w:t>H</w:t>
      </w:r>
      <w:r w:rsidRPr="00B011F8">
        <w:rPr>
          <w:rFonts w:ascii="Calibri" w:hAnsi="Calibri" w:cs="Calibri"/>
        </w:rPr>
        <w:t xml:space="preserve"> (</w:t>
      </w:r>
      <w:r w:rsidRPr="00B011F8">
        <w:rPr>
          <w:rFonts w:ascii="Cambria Math" w:hAnsi="Cambria Math" w:cs="Calibri"/>
          <w:i/>
        </w:rPr>
        <w:t>k</w:t>
      </w:r>
      <w:r>
        <w:rPr>
          <w:rFonts w:ascii="Cambria Math" w:hAnsi="Cambria Math" w:cs="Calibri"/>
          <w:i/>
        </w:rPr>
        <w:t xml:space="preserve"> </w:t>
      </w:r>
      <w:r w:rsidRPr="00B011F8">
        <w:rPr>
          <w:rFonts w:ascii="Calibri" w:hAnsi="Calibri" w:cs="Calibri"/>
        </w:rPr>
        <w:t>×</w:t>
      </w:r>
      <w:r>
        <w:rPr>
          <w:rFonts w:ascii="Calibri" w:hAnsi="Calibri" w:cs="Calibri"/>
        </w:rPr>
        <w:t xml:space="preserve"> </w:t>
      </w:r>
      <w:r w:rsidRPr="00B011F8">
        <w:rPr>
          <w:rFonts w:ascii="Cambria Math" w:hAnsi="Cambria Math" w:cs="Calibri"/>
          <w:i/>
        </w:rPr>
        <w:t>n</w:t>
      </w:r>
      <w:r w:rsidRPr="00B011F8">
        <w:rPr>
          <w:rFonts w:ascii="Calibri" w:hAnsi="Calibri" w:cs="Calibri"/>
        </w:rPr>
        <w:t>) contains the coefficients that describe how these features combine to reconstruct the original data</w:t>
      </w:r>
      <w:r w:rsidR="009F25D8">
        <w:rPr>
          <w:rFonts w:ascii="Calibri" w:hAnsi="Calibri" w:cs="Calibri"/>
        </w:rPr>
        <w:t xml:space="preserve"> </w:t>
      </w:r>
      <w:r w:rsidR="00F0544B">
        <w:rPr>
          <w:rFonts w:ascii="Calibri" w:hAnsi="Calibri" w:cs="Calibri"/>
        </w:rPr>
        <w:fldChar w:fldCharType="begin"/>
      </w:r>
      <w:r w:rsidR="00F0544B">
        <w:rPr>
          <w:rFonts w:ascii="Calibri" w:hAnsi="Calibri" w:cs="Calibri"/>
        </w:rPr>
        <w:instrText xml:space="preserve"> ADDIN EN.CITE &lt;EndNote&gt;&lt;Cite&gt;&lt;Author&gt;Belyadi&lt;/Author&gt;&lt;Year&gt;2021&lt;/Year&gt;&lt;RecNum&gt;0&lt;/RecNum&gt;&lt;IDText&gt;Chapter 3 - Machine learning workflows and types&lt;/IDText&gt;&lt;DisplayText&gt;(9)&lt;/DisplayText&gt;&lt;record&gt;&lt;ref-type name="Book Section"&gt;5&lt;/ref-type&gt;&lt;contributors&gt;&lt;authors&gt;&lt;author&gt;Belyadi, Hoss&lt;/author&gt;&lt;author&gt;Haghighat, Alireza &lt;/author&gt;&lt;/authors&gt;&lt;/contributors&gt;&lt;titles&gt;&lt;title&gt;Chapter 3 - Machine learning workflows and types&lt;/title&gt;&lt;secondary-title&gt;Machine Learning Guide for Oil and Gas Using Python&lt;/secondary-title&gt;&lt;/titles&gt;&lt;dates&gt;&lt;year&gt;2021&lt;/year&gt;&lt;/dates&gt;&lt;pages&gt;97-123&lt;/pages&gt;&lt;publisher&gt;Gulf Professional Publishing&lt;/publisher&gt;&lt;/record&gt;&lt;/Cite&gt;&lt;/EndNote&gt;</w:instrText>
      </w:r>
      <w:r w:rsidR="00F0544B">
        <w:rPr>
          <w:rFonts w:ascii="Calibri" w:hAnsi="Calibri" w:cs="Calibri"/>
        </w:rPr>
        <w:fldChar w:fldCharType="separate"/>
      </w:r>
      <w:r w:rsidR="00F0544B">
        <w:rPr>
          <w:rFonts w:ascii="Calibri" w:hAnsi="Calibri" w:cs="Calibri"/>
          <w:noProof/>
        </w:rPr>
        <w:t>(9)</w:t>
      </w:r>
      <w:r w:rsidR="00F0544B">
        <w:rPr>
          <w:rFonts w:ascii="Calibri" w:hAnsi="Calibri" w:cs="Calibri"/>
        </w:rPr>
        <w:fldChar w:fldCharType="end"/>
      </w:r>
      <w:r>
        <w:rPr>
          <w:rFonts w:ascii="Calibri" w:hAnsi="Calibri" w:cs="Calibri"/>
        </w:rPr>
        <w:t xml:space="preserve">. The application of NMF has been used across various disciplines and fields </w:t>
      </w:r>
      <w:r w:rsidRPr="00DE7445">
        <w:rPr>
          <w:rFonts w:ascii="Calibri" w:hAnsi="Calibri" w:cs="Calibri"/>
        </w:rPr>
        <w:t>as it provides a parts-based, interpretable representation of data, often offering more meaningful insights than traditional PCA analysis</w:t>
      </w:r>
      <w:r w:rsidR="009F25D8">
        <w:rPr>
          <w:rFonts w:ascii="Calibri" w:hAnsi="Calibri" w:cs="Calibri"/>
        </w:rPr>
        <w:t xml:space="preserve"> </w:t>
      </w:r>
      <w:r w:rsidR="00F0544B">
        <w:rPr>
          <w:rFonts w:ascii="Calibri" w:hAnsi="Calibri" w:cs="Calibri"/>
        </w:rPr>
        <w:fldChar w:fldCharType="begin"/>
      </w:r>
      <w:r w:rsidR="00F0544B">
        <w:rPr>
          <w:rFonts w:ascii="Calibri" w:hAnsi="Calibri" w:cs="Calibri"/>
        </w:rPr>
        <w:instrText xml:space="preserve"> ADDIN EN.CITE &lt;EndNote&gt;&lt;Cite&gt;&lt;Author&gt;Guo&lt;/Author&gt;&lt;Year&gt;2024&lt;/Year&gt;&lt;RecNum&gt;0&lt;/RecNum&gt;&lt;IDText&gt;The rise of nonnegative matrix factorization: Algorithms and applications&lt;/IDText&gt;&lt;DisplayText&gt;(10)&lt;/DisplayText&gt;&lt;record&gt;&lt;ref-type name="Journal Article"&gt;17&lt;/ref-type&gt;&lt;contributors&gt;&lt;authors&gt;&lt;author&gt;Guo, Yi Ting&lt;/author&gt;&lt;author&gt;Li, Qin Qin&lt;/author&gt;&lt;author&gt;Liang, Chun Sheng&lt;/author&gt;&lt;/authors&gt;&lt;/contributors&gt;&lt;titles&gt;&lt;title&gt;The rise of nonnegative matrix factorization: Algorithms and applications&lt;/title&gt;&lt;secondary-title&gt;Information Systems&lt;/secondary-title&gt;&lt;/titles&gt;&lt;dates&gt;&lt;year&gt;2024&lt;/year&gt;&lt;pub-dates&gt;&lt;date&gt;7&lt;/date&gt;&lt;/pub-dates&gt;&lt;/dates&gt;&lt;publisher&gt;Elsevier Ltd&lt;/publisher&gt;&lt;volume&gt;123&lt;/volume&gt;&lt;isbn&gt;03064379&lt;/isbn&gt;&lt;/record&gt;&lt;/Cite&gt;&lt;/EndNote&gt;</w:instrText>
      </w:r>
      <w:r w:rsidR="00F0544B">
        <w:rPr>
          <w:rFonts w:ascii="Calibri" w:hAnsi="Calibri" w:cs="Calibri"/>
        </w:rPr>
        <w:fldChar w:fldCharType="separate"/>
      </w:r>
      <w:r w:rsidR="00F0544B">
        <w:rPr>
          <w:rFonts w:ascii="Calibri" w:hAnsi="Calibri" w:cs="Calibri"/>
          <w:noProof/>
        </w:rPr>
        <w:t>(10)</w:t>
      </w:r>
      <w:r w:rsidR="00F0544B">
        <w:rPr>
          <w:rFonts w:ascii="Calibri" w:hAnsi="Calibri" w:cs="Calibri"/>
        </w:rPr>
        <w:fldChar w:fldCharType="end"/>
      </w:r>
      <w:r>
        <w:rPr>
          <w:rFonts w:ascii="Calibri" w:hAnsi="Calibri" w:cs="Calibri"/>
        </w:rPr>
        <w:t xml:space="preserve">. </w:t>
      </w:r>
      <w:r w:rsidRPr="00DE7445">
        <w:rPr>
          <w:rFonts w:ascii="Calibri" w:hAnsi="Calibri" w:cs="Calibri"/>
        </w:rPr>
        <w:t xml:space="preserve">In the context of gene expression data, NMF reduces the dimensionality to a chosen </w:t>
      </w:r>
      <w:r w:rsidRPr="00DE7445">
        <w:rPr>
          <w:rFonts w:ascii="Cambria Math" w:hAnsi="Cambria Math" w:cs="Calibri"/>
          <w:i/>
          <w:iCs/>
        </w:rPr>
        <w:t>k</w:t>
      </w:r>
      <w:r w:rsidRPr="00DE7445">
        <w:rPr>
          <w:rFonts w:ascii="Calibri" w:hAnsi="Calibri" w:cs="Calibri"/>
        </w:rPr>
        <w:t xml:space="preserve"> value, yielding an optimal set of features that characterise the resulting clusters.</w:t>
      </w:r>
      <w:r>
        <w:rPr>
          <w:rFonts w:ascii="Calibri" w:hAnsi="Calibri" w:cs="Calibri"/>
        </w:rPr>
        <w:t xml:space="preserve"> </w:t>
      </w:r>
      <w:r w:rsidRPr="000E1CB0">
        <w:rPr>
          <w:rFonts w:ascii="Calibri" w:hAnsi="Calibri" w:cs="Calibri"/>
        </w:rPr>
        <w:t xml:space="preserve">When </w:t>
      </w:r>
      <w:r>
        <w:rPr>
          <w:rFonts w:ascii="Calibri" w:hAnsi="Calibri" w:cs="Calibri"/>
        </w:rPr>
        <w:t xml:space="preserve">the method is </w:t>
      </w:r>
      <w:r w:rsidRPr="000E1CB0">
        <w:rPr>
          <w:rFonts w:ascii="Calibri" w:hAnsi="Calibri" w:cs="Calibri"/>
        </w:rPr>
        <w:t xml:space="preserve">applied to </w:t>
      </w:r>
      <w:r w:rsidRPr="00A74894">
        <w:rPr>
          <w:rFonts w:ascii="Calibri" w:hAnsi="Calibri" w:cs="Calibri"/>
        </w:rPr>
        <w:t xml:space="preserve">transcriptomic expression data, they can identify both subgroups of samples with homogenous gene expression profiles and their expression signatures. Following sample clustering, studies using this approach either applied gene enrichment analysis (GEA) or gene set enrichment analysis (GSEA) to characterise the clusters identified and </w:t>
      </w:r>
      <w:r>
        <w:rPr>
          <w:rFonts w:ascii="Calibri" w:hAnsi="Calibri" w:cs="Calibri"/>
        </w:rPr>
        <w:t xml:space="preserve">establish the </w:t>
      </w:r>
      <w:r w:rsidRPr="00A74894">
        <w:rPr>
          <w:rFonts w:ascii="Calibri" w:hAnsi="Calibri" w:cs="Calibri"/>
        </w:rPr>
        <w:t>pathways enriched in each cluster</w:t>
      </w:r>
      <w:r w:rsidR="009F25D8">
        <w:rPr>
          <w:rFonts w:ascii="Calibri" w:hAnsi="Calibri" w:cs="Calibri"/>
        </w:rPr>
        <w:t xml:space="preserve"> </w:t>
      </w:r>
      <w:r w:rsidR="00F0544B">
        <w:rPr>
          <w:rFonts w:ascii="Calibri" w:hAnsi="Calibri" w:cs="Calibri"/>
        </w:rPr>
        <w:fldChar w:fldCharType="begin"/>
      </w:r>
      <w:r w:rsidR="00F0544B">
        <w:rPr>
          <w:rFonts w:ascii="Calibri" w:hAnsi="Calibri" w:cs="Calibri"/>
        </w:rPr>
        <w:instrText xml:space="preserve"> ADDIN EN.CITE &lt;EndNote&gt;&lt;Cite&gt;&lt;Author&gt;Subramanian&lt;/Author&gt;&lt;Year&gt;2005&lt;/Year&gt;&lt;RecNum&gt;0&lt;/RecNum&gt;&lt;IDText&gt;Gene set enrichment analysis: A knowledge-based approach for interpreting genome-wide expression profiles&lt;/IDText&gt;&lt;DisplayText&gt;(11)&lt;/DisplayText&gt;&lt;record&gt;&lt;ref-type name="Report"&gt;27&lt;/ref-type&gt;&lt;contributors&gt;&lt;authors&gt;&lt;author&gt;Subramanian, Aravind&lt;/author&gt;&lt;author&gt;Tamayo, Pablo&lt;/author&gt;&lt;author&gt;Mootha, Vamsi K&lt;/author&gt;&lt;author&gt;Mukherjee, Sayan&lt;/author&gt;&lt;author&gt;Ebert, Benjamin L&lt;/author&gt;&lt;author&gt;Gillette, Michael A&lt;/author&gt;&lt;author&gt;Paulovich, Amanda&lt;/author&gt;&lt;author&gt;Pomeroy, Scott L&lt;/author&gt;&lt;author&gt;Golub, Todd R&lt;/author&gt;&lt;author&gt;Lander, Eric S&lt;/author&gt;&lt;author&gt;Mesirov, Jill P&lt;/author&gt;&lt;/authors&gt;&lt;/contributors&gt;&lt;titles&gt;&lt;title&gt;Gene set enrichment analysis: A knowledge-based approach for interpreting genome-wide expression profiles&lt;/title&gt;&lt;/titles&gt;&lt;dates&gt;&lt;year&gt;2005&lt;/year&gt;&lt;/dates&gt;&lt;/record&gt;&lt;/Cite&gt;&lt;/EndNote&gt;</w:instrText>
      </w:r>
      <w:r w:rsidR="00F0544B">
        <w:rPr>
          <w:rFonts w:ascii="Calibri" w:hAnsi="Calibri" w:cs="Calibri"/>
        </w:rPr>
        <w:fldChar w:fldCharType="separate"/>
      </w:r>
      <w:r w:rsidR="00F0544B">
        <w:rPr>
          <w:rFonts w:ascii="Calibri" w:hAnsi="Calibri" w:cs="Calibri"/>
          <w:noProof/>
        </w:rPr>
        <w:t>(11)</w:t>
      </w:r>
      <w:r w:rsidR="00F0544B">
        <w:rPr>
          <w:rFonts w:ascii="Calibri" w:hAnsi="Calibri" w:cs="Calibri"/>
        </w:rPr>
        <w:fldChar w:fldCharType="end"/>
      </w:r>
      <w:r w:rsidRPr="00A74894">
        <w:rPr>
          <w:rFonts w:ascii="Calibri" w:hAnsi="Calibri" w:cs="Calibri"/>
        </w:rPr>
        <w:t xml:space="preserve">.  </w:t>
      </w:r>
      <w:r w:rsidRPr="004F2661">
        <w:rPr>
          <w:rFonts w:ascii="Calibri" w:hAnsi="Calibri" w:cs="Calibri"/>
        </w:rPr>
        <w:t>GEA is an over-representation approach that tests whether predefined pathways or functional categories are disproportionately represented within a selected gene list, such as genes most informative for a cluster</w:t>
      </w:r>
      <w:r w:rsidR="009F25D8">
        <w:rPr>
          <w:rFonts w:ascii="Calibri" w:hAnsi="Calibri" w:cs="Calibri"/>
        </w:rPr>
        <w:t xml:space="preserve"> </w:t>
      </w:r>
      <w:r w:rsidR="00F0544B">
        <w:rPr>
          <w:rFonts w:ascii="Calibri" w:hAnsi="Calibri" w:cs="Calibri"/>
        </w:rPr>
        <w:fldChar w:fldCharType="begin"/>
      </w:r>
      <w:r w:rsidR="00F0544B">
        <w:rPr>
          <w:rFonts w:ascii="Calibri" w:hAnsi="Calibri" w:cs="Calibri"/>
        </w:rPr>
        <w:instrText xml:space="preserve"> ADDIN EN.CITE &lt;EndNote&gt;&lt;Cite&gt;&lt;Author&gt;Mathur&lt;/Author&gt;&lt;Year&gt;2018&lt;/Year&gt;&lt;RecNum&gt;0&lt;/RecNum&gt;&lt;IDText&gt;Gene set analysis methods: A systematic comparison&lt;/IDText&gt;&lt;DisplayText&gt;(12)&lt;/DisplayText&gt;&lt;record&gt;&lt;ref-type name="Journal Article"&gt;17&lt;/ref-type&gt;&lt;contributors&gt;&lt;authors&gt;&lt;author&gt;Mathur, Ravi&lt;/author&gt;&lt;author&gt;Rotroff, Daniel&lt;/author&gt;&lt;author&gt;Ma, Jun&lt;/author&gt;&lt;author&gt;Shojaie, Ali&lt;/author&gt;&lt;author&gt;Motsinger-Reif, Alison&lt;/author&gt;&lt;/authors&gt;&lt;/contributors&gt;&lt;titles&gt;&lt;title&gt;Gene set analysis methods: A systematic comparison&lt;/title&gt;&lt;secondary-title&gt;BioData Mining&lt;/secondary-title&gt;&lt;/titles&gt;&lt;dates&gt;&lt;year&gt;2018&lt;/year&gt;&lt;pub-dates&gt;&lt;date&gt;5&lt;/date&gt;&lt;/pub-dates&gt;&lt;/dates&gt;&lt;publisher&gt;BioMed Central Ltd.&lt;/publisher&gt;&lt;volume&gt;11&lt;/volume&gt;&lt;number&gt;1&lt;/number&gt;&lt;isbn&gt;17560381&lt;/isbn&gt;&lt;/record&gt;&lt;/Cite&gt;&lt;/EndNote&gt;</w:instrText>
      </w:r>
      <w:r w:rsidR="00F0544B">
        <w:rPr>
          <w:rFonts w:ascii="Calibri" w:hAnsi="Calibri" w:cs="Calibri"/>
        </w:rPr>
        <w:fldChar w:fldCharType="separate"/>
      </w:r>
      <w:r w:rsidR="00F0544B">
        <w:rPr>
          <w:rFonts w:ascii="Calibri" w:hAnsi="Calibri" w:cs="Calibri"/>
          <w:noProof/>
        </w:rPr>
        <w:t>(12)</w:t>
      </w:r>
      <w:r w:rsidR="00F0544B">
        <w:rPr>
          <w:rFonts w:ascii="Calibri" w:hAnsi="Calibri" w:cs="Calibri"/>
        </w:rPr>
        <w:fldChar w:fldCharType="end"/>
      </w:r>
      <w:r>
        <w:rPr>
          <w:rFonts w:ascii="Calibri" w:hAnsi="Calibri" w:cs="Calibri"/>
        </w:rPr>
        <w:t>.</w:t>
      </w:r>
      <w:r w:rsidRPr="00A74894">
        <w:t xml:space="preserve"> </w:t>
      </w:r>
      <w:r w:rsidRPr="004F2661">
        <w:rPr>
          <w:rFonts w:ascii="Calibri" w:hAnsi="Calibri" w:cs="Calibri"/>
        </w:rPr>
        <w:t>For example, GEA might reveal that apoptosis-related genes are enriched among the top-ranking genes defining a cluster.</w:t>
      </w:r>
      <w:r>
        <w:rPr>
          <w:rFonts w:ascii="Calibri" w:hAnsi="Calibri" w:cs="Calibri"/>
        </w:rPr>
        <w:t xml:space="preserve"> </w:t>
      </w:r>
      <w:r w:rsidRPr="004F2661">
        <w:rPr>
          <w:rFonts w:ascii="Calibri" w:hAnsi="Calibri" w:cs="Calibri"/>
        </w:rPr>
        <w:t xml:space="preserve">In contrast, </w:t>
      </w:r>
      <w:r w:rsidRPr="00214B45">
        <w:rPr>
          <w:rFonts w:ascii="Calibri" w:hAnsi="Calibri" w:cs="Calibri"/>
        </w:rPr>
        <w:t>GSEA</w:t>
      </w:r>
      <w:r w:rsidRPr="004F2661">
        <w:rPr>
          <w:rFonts w:ascii="Calibri" w:hAnsi="Calibri" w:cs="Calibri"/>
        </w:rPr>
        <w:t xml:space="preserve"> does not rely on a preselected list of genes. Instead, it ranks all genes by their association with the cluster or phenotype and evaluates whether genes from a given pathway are systematically biased toward the top (upregulated) or bottom (downregulated) of this ranking</w:t>
      </w:r>
      <w:r w:rsidR="009F25D8">
        <w:rPr>
          <w:rFonts w:ascii="Calibri" w:hAnsi="Calibri" w:cs="Calibri"/>
        </w:rPr>
        <w:t xml:space="preserve"> </w:t>
      </w:r>
      <w:r w:rsidR="00F0544B">
        <w:rPr>
          <w:rFonts w:ascii="Calibri" w:hAnsi="Calibri" w:cs="Calibri"/>
        </w:rPr>
        <w:fldChar w:fldCharType="begin"/>
      </w:r>
      <w:r w:rsidR="00F0544B">
        <w:rPr>
          <w:rFonts w:ascii="Calibri" w:hAnsi="Calibri" w:cs="Calibri"/>
        </w:rPr>
        <w:instrText xml:space="preserve"> ADDIN EN.CITE &lt;EndNote&gt;&lt;Cite&gt;&lt;Author&gt;Subramanian&lt;/Author&gt;&lt;Year&gt;2005&lt;/Year&gt;&lt;RecNum&gt;0&lt;/RecNum&gt;&lt;IDText&gt;Gene set enrichment analysis: A knowledge-based approach for interpreting genome-wide expression profiles&lt;/IDText&gt;&lt;DisplayText&gt;(11)&lt;/DisplayText&gt;&lt;record&gt;&lt;ref-type name="Report"&gt;27&lt;/ref-type&gt;&lt;contributors&gt;&lt;authors&gt;&lt;author&gt;Subramanian, Aravind&lt;/author&gt;&lt;author&gt;Tamayo, Pablo&lt;/author&gt;&lt;author&gt;Mootha, Vamsi K&lt;/author&gt;&lt;author&gt;Mukherjee, Sayan&lt;/author&gt;&lt;author&gt;Ebert, Benjamin L&lt;/author&gt;&lt;author&gt;Gillette, Michael A&lt;/author&gt;&lt;author&gt;Paulovich, Amanda&lt;/author&gt;&lt;author&gt;Pomeroy, Scott L&lt;/author&gt;&lt;author&gt;Golub, Todd R&lt;/author&gt;&lt;author&gt;Lander, Eric S&lt;/author&gt;&lt;author&gt;Mesirov, Jill P&lt;/author&gt;&lt;/authors&gt;&lt;/contributors&gt;&lt;titles&gt;&lt;title&gt;Gene set enrichment analysis: A knowledge-based approach for interpreting genome-wide expression profiles&lt;/title&gt;&lt;/titles&gt;&lt;dates&gt;&lt;year&gt;2005&lt;/year&gt;&lt;/dates&gt;&lt;/record&gt;&lt;/Cite&gt;&lt;/EndNote&gt;</w:instrText>
      </w:r>
      <w:r w:rsidR="00F0544B">
        <w:rPr>
          <w:rFonts w:ascii="Calibri" w:hAnsi="Calibri" w:cs="Calibri"/>
        </w:rPr>
        <w:fldChar w:fldCharType="separate"/>
      </w:r>
      <w:r w:rsidR="00F0544B">
        <w:rPr>
          <w:rFonts w:ascii="Calibri" w:hAnsi="Calibri" w:cs="Calibri"/>
          <w:noProof/>
        </w:rPr>
        <w:t>(11)</w:t>
      </w:r>
      <w:r w:rsidR="00F0544B">
        <w:rPr>
          <w:rFonts w:ascii="Calibri" w:hAnsi="Calibri" w:cs="Calibri"/>
        </w:rPr>
        <w:fldChar w:fldCharType="end"/>
      </w:r>
      <w:r>
        <w:rPr>
          <w:rFonts w:ascii="Calibri" w:hAnsi="Calibri" w:cs="Calibri"/>
        </w:rPr>
        <w:t xml:space="preserve">. </w:t>
      </w:r>
      <w:r w:rsidRPr="004F2661">
        <w:rPr>
          <w:rFonts w:ascii="Calibri" w:hAnsi="Calibri" w:cs="Calibri"/>
        </w:rPr>
        <w:t xml:space="preserve">For instance, GSEA might detect that oxidative phosphorylation genes are consistently upregulated across the ranked profile, implicating mitochondrial activity. This enrichment step is critical because it translates cluster-specific expression patterns into biologically meaningful subtypes. Studies using these approaches to define molecular subtypes have repeatedly converged on similar or identical subtypes across independent datasets, underscoring their robustness </w:t>
      </w:r>
      <w:r w:rsidRPr="00D328F4">
        <w:rPr>
          <w:rFonts w:ascii="Calibri" w:hAnsi="Calibri" w:cs="Calibri"/>
        </w:rPr>
        <w:t xml:space="preserve">(Table </w:t>
      </w:r>
      <w:r>
        <w:rPr>
          <w:rFonts w:ascii="Calibri" w:hAnsi="Calibri" w:cs="Calibri"/>
        </w:rPr>
        <w:t>1</w:t>
      </w:r>
      <w:r w:rsidRPr="00D328F4">
        <w:rPr>
          <w:rFonts w:ascii="Calibri" w:hAnsi="Calibri" w:cs="Calibri"/>
        </w:rPr>
        <w:t>)</w:t>
      </w:r>
      <w:r w:rsidR="009F25D8">
        <w:rPr>
          <w:rFonts w:ascii="Calibri" w:hAnsi="Calibri" w:cs="Calibri"/>
        </w:rPr>
        <w:t xml:space="preserve"> </w:t>
      </w:r>
      <w:r w:rsidR="00F0544B">
        <w:rPr>
          <w:rFonts w:ascii="Calibri" w:hAnsi="Calibri" w:cs="Calibri"/>
        </w:rPr>
        <w:fldChar w:fldCharType="begin">
          <w:fldData xml:space="preserve">PEVuZE5vdGU+PENpdGU+PEF1dGhvcj5Fc2hpbWE8L0F1dGhvcj48WWVhcj4yMDIzPC9ZZWFyPjxS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</w:fldData>
        </w:fldChar>
      </w:r>
      <w:r w:rsidR="00F0544B">
        <w:rPr>
          <w:rFonts w:ascii="Calibri" w:hAnsi="Calibri" w:cs="Calibri"/>
        </w:rPr>
        <w:instrText xml:space="preserve"> ADDIN EN.CITE </w:instrText>
      </w:r>
      <w:r w:rsidR="00F0544B">
        <w:rPr>
          <w:rFonts w:ascii="Calibri" w:hAnsi="Calibri" w:cs="Calibri"/>
        </w:rPr>
        <w:fldChar w:fldCharType="begin">
          <w:fldData xml:space="preserve">PEVuZE5vdGU+PENpdGU+PEF1dGhvcj5Fc2hpbWE8L0F1dGhvcj48WWVhcj4yMDIzPC9ZZWFyPjxS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</w:fldData>
        </w:fldChar>
      </w:r>
      <w:r w:rsidR="00F0544B">
        <w:rPr>
          <w:rFonts w:ascii="Calibri" w:hAnsi="Calibri" w:cs="Calibri"/>
        </w:rPr>
        <w:instrText xml:space="preserve"> ADDIN EN.CITE.DATA </w:instrText>
      </w:r>
      <w:r w:rsidR="00F0544B">
        <w:rPr>
          <w:rFonts w:ascii="Calibri" w:hAnsi="Calibri" w:cs="Calibri"/>
        </w:rPr>
      </w:r>
      <w:r w:rsidR="00F0544B">
        <w:rPr>
          <w:rFonts w:ascii="Calibri" w:hAnsi="Calibri" w:cs="Calibri"/>
        </w:rPr>
        <w:fldChar w:fldCharType="end"/>
      </w:r>
      <w:r w:rsidR="00F0544B">
        <w:rPr>
          <w:rFonts w:ascii="Calibri" w:hAnsi="Calibri" w:cs="Calibri"/>
        </w:rPr>
      </w:r>
      <w:r w:rsidR="00F0544B">
        <w:rPr>
          <w:rFonts w:ascii="Calibri" w:hAnsi="Calibri" w:cs="Calibri"/>
        </w:rPr>
        <w:fldChar w:fldCharType="separate"/>
      </w:r>
      <w:r w:rsidR="00F0544B">
        <w:rPr>
          <w:rFonts w:ascii="Calibri" w:hAnsi="Calibri" w:cs="Calibri"/>
          <w:noProof/>
        </w:rPr>
        <w:t>(3-6)</w:t>
      </w:r>
      <w:r w:rsidR="00F0544B">
        <w:rPr>
          <w:rFonts w:ascii="Calibri" w:hAnsi="Calibri" w:cs="Calibri"/>
        </w:rPr>
        <w:fldChar w:fldCharType="end"/>
      </w:r>
      <w:r w:rsidRPr="00D328F4">
        <w:rPr>
          <w:rFonts w:ascii="Calibri" w:hAnsi="Calibri" w:cs="Calibri"/>
        </w:rPr>
        <w:t>.</w:t>
      </w:r>
    </w:p>
    <w:p w14:paraId="00980A33" w14:textId="77777777" w:rsidR="00015191" w:rsidRPr="00A8325A" w:rsidRDefault="00015191" w:rsidP="00015191">
      <w:pPr>
        <w:spacing w:line="360" w:lineRule="auto"/>
        <w:rPr>
          <w:rFonts w:ascii="Calibri" w:hAnsi="Calibri" w:cs="Calibri"/>
        </w:rPr>
      </w:pPr>
    </w:p>
    <w:p w14:paraId="63CBF64B" w14:textId="77777777" w:rsidR="00015191" w:rsidRPr="00D328F4" w:rsidRDefault="00015191" w:rsidP="00015191">
      <w:pPr>
        <w:pStyle w:val="Heading2"/>
        <w:rPr>
          <w:rFonts w:ascii="Calibri" w:hAnsi="Calibri" w:cs="Calibri"/>
          <w:b/>
          <w:bCs/>
          <w:color w:val="auto"/>
          <w:sz w:val="24"/>
          <w:szCs w:val="24"/>
        </w:rPr>
      </w:pPr>
      <w:r w:rsidRPr="00D328F4">
        <w:rPr>
          <w:rFonts w:ascii="Calibri" w:hAnsi="Calibri" w:cs="Calibri"/>
          <w:b/>
          <w:bCs/>
          <w:color w:val="auto"/>
          <w:sz w:val="24"/>
          <w:szCs w:val="24"/>
        </w:rPr>
        <w:t xml:space="preserve">Supervised Machine Learning </w:t>
      </w:r>
    </w:p>
    <w:p w14:paraId="22B48071" w14:textId="04937D0D" w:rsidR="00015191" w:rsidRDefault="00015191" w:rsidP="00015191">
      <w:pPr>
        <w:spacing w:line="360" w:lineRule="auto"/>
        <w:rPr>
          <w:rFonts w:ascii="Calibri" w:hAnsi="Calibri" w:cs="Calibri"/>
        </w:rPr>
      </w:pPr>
      <w:r w:rsidRPr="0066484E">
        <w:rPr>
          <w:rFonts w:ascii="Calibri" w:hAnsi="Calibri" w:cs="Calibri"/>
        </w:rPr>
        <w:t xml:space="preserve">Although </w:t>
      </w:r>
      <w:r>
        <w:rPr>
          <w:rFonts w:ascii="Calibri" w:hAnsi="Calibri" w:cs="Calibri"/>
        </w:rPr>
        <w:t xml:space="preserve">unsupervised ML </w:t>
      </w:r>
      <w:r w:rsidRPr="0066484E">
        <w:rPr>
          <w:rFonts w:ascii="Calibri" w:hAnsi="Calibri" w:cs="Calibri"/>
        </w:rPr>
        <w:t>clustering can reveal data-driven subtypes</w:t>
      </w:r>
      <w:r>
        <w:rPr>
          <w:rFonts w:ascii="Calibri" w:hAnsi="Calibri" w:cs="Calibri"/>
        </w:rPr>
        <w:t xml:space="preserve"> without prior assumptions</w:t>
      </w:r>
      <w:r w:rsidRPr="0066484E">
        <w:rPr>
          <w:rFonts w:ascii="Calibri" w:hAnsi="Calibri" w:cs="Calibri"/>
        </w:rPr>
        <w:t xml:space="preserve">, supervised </w:t>
      </w:r>
      <w:r>
        <w:rPr>
          <w:rFonts w:ascii="Calibri" w:hAnsi="Calibri" w:cs="Calibri"/>
        </w:rPr>
        <w:t>ML</w:t>
      </w:r>
      <w:r w:rsidRPr="0066484E">
        <w:rPr>
          <w:rFonts w:ascii="Calibri" w:hAnsi="Calibri" w:cs="Calibri"/>
        </w:rPr>
        <w:t xml:space="preserve"> </w:t>
      </w:r>
      <w:r>
        <w:rPr>
          <w:rFonts w:ascii="Calibri" w:hAnsi="Calibri" w:cs="Calibri"/>
        </w:rPr>
        <w:t xml:space="preserve">approaches </w:t>
      </w:r>
      <w:r w:rsidRPr="0066484E">
        <w:rPr>
          <w:rFonts w:ascii="Calibri" w:hAnsi="Calibri" w:cs="Calibri"/>
        </w:rPr>
        <w:t xml:space="preserve">can complement this by testing </w:t>
      </w:r>
      <w:r>
        <w:rPr>
          <w:rFonts w:ascii="Calibri" w:hAnsi="Calibri" w:cs="Calibri"/>
        </w:rPr>
        <w:t xml:space="preserve">whether those clusters are reproducible and predictive in independent datasets. By assigning cluster labels derived from unsupervised analysis, supervised classifiers can be trained to evaluate whether the same patterns can be accurately recovered. This not only validates the biological relevance of the clusters but also tests their predictive robustness and generalisability across populations, tissue types, and data modalities. </w:t>
      </w:r>
      <w:r w:rsidRPr="0066484E">
        <w:rPr>
          <w:rFonts w:ascii="Calibri" w:hAnsi="Calibri" w:cs="Calibri"/>
        </w:rPr>
        <w:t>A few studies  have applied supervised classification models using subtype labels</w:t>
      </w:r>
      <w:r>
        <w:rPr>
          <w:rFonts w:ascii="Calibri" w:hAnsi="Calibri" w:cs="Calibri"/>
        </w:rPr>
        <w:t xml:space="preserve"> (</w:t>
      </w:r>
      <w:r w:rsidRPr="0066484E">
        <w:rPr>
          <w:rFonts w:ascii="Calibri" w:hAnsi="Calibri" w:cs="Calibri"/>
        </w:rPr>
        <w:t>or cases-control status</w:t>
      </w:r>
      <w:r>
        <w:rPr>
          <w:rFonts w:ascii="Calibri" w:hAnsi="Calibri" w:cs="Calibri"/>
        </w:rPr>
        <w:t>)</w:t>
      </w:r>
      <w:r w:rsidRPr="0066484E">
        <w:rPr>
          <w:rFonts w:ascii="Calibri" w:hAnsi="Calibri" w:cs="Calibri"/>
        </w:rPr>
        <w:t xml:space="preserve"> to train and evaluate their initial findings (</w:t>
      </w:r>
      <w:r>
        <w:rPr>
          <w:rFonts w:ascii="Calibri" w:hAnsi="Calibri" w:cs="Calibri"/>
        </w:rPr>
        <w:t xml:space="preserve">Supp. </w:t>
      </w:r>
      <w:r w:rsidRPr="0066484E">
        <w:rPr>
          <w:rFonts w:ascii="Calibri" w:hAnsi="Calibri" w:cs="Calibri"/>
        </w:rPr>
        <w:t>Table 1</w:t>
      </w:r>
      <w:r>
        <w:rPr>
          <w:rFonts w:ascii="Calibri" w:hAnsi="Calibri" w:cs="Calibri"/>
        </w:rPr>
        <w:t>; Fig.1</w:t>
      </w:r>
      <w:r w:rsidRPr="0066484E">
        <w:rPr>
          <w:rFonts w:ascii="Calibri" w:hAnsi="Calibri" w:cs="Calibri"/>
        </w:rPr>
        <w:t xml:space="preserve">). </w:t>
      </w:r>
      <w:r>
        <w:rPr>
          <w:rFonts w:ascii="Calibri" w:hAnsi="Calibri" w:cs="Calibri"/>
        </w:rPr>
        <w:t>For example</w:t>
      </w:r>
      <w:r w:rsidRPr="0066484E">
        <w:rPr>
          <w:rFonts w:ascii="Calibri" w:hAnsi="Calibri" w:cs="Calibri"/>
        </w:rPr>
        <w:t xml:space="preserve">, Marriott et al., </w:t>
      </w:r>
      <w:r w:rsidR="00F0544B">
        <w:rPr>
          <w:rFonts w:ascii="Calibri" w:hAnsi="Calibri" w:cs="Calibri"/>
        </w:rPr>
        <w:fldChar w:fldCharType="begin"/>
      </w:r>
      <w:r w:rsidR="00F0544B">
        <w:rPr>
          <w:rFonts w:ascii="Calibri" w:hAnsi="Calibri" w:cs="Calibri"/>
        </w:rPr>
        <w:instrText xml:space="preserve"> ADDIN EN.CITE &lt;EndNote&gt;&lt;Cite ExcludeAuth="1"&gt;&lt;Author&gt;Marriott&lt;/Author&gt;&lt;Year&gt;2023&lt;/Year&gt;&lt;RecNum&gt;0&lt;/RecNum&gt;&lt;IDText&gt;Unsupervised machine learning identifies distinct ALS molecular subtypes in post-mortem motor cortex and blood expression data&lt;/IDText&gt;&lt;DisplayText&gt;(4)&lt;/DisplayText&gt;&lt;record&gt;&lt;ref-type name="Journal Article"&gt;17&lt;/ref-type&gt;&lt;contributors&gt;&lt;authors&gt;&lt;author&gt;Marriott, Heather&lt;/author&gt;&lt;author&gt;Kabiljo, Renata&lt;/author&gt;&lt;author&gt;Hunt, Guy P.&lt;/author&gt;&lt;author&gt;Khleifat, Ahmad Al&lt;/author&gt;&lt;author&gt;Jones, Ashley&lt;/author&gt;&lt;author&gt;Troakes, Claire&lt;/author&gt;&lt;author&gt;Pfaff, Abigail L.&lt;/author&gt;&lt;author&gt;Quinn, John P.&lt;/author&gt;&lt;author&gt;Koks, Sulev&lt;/author&gt;&lt;author&gt;Dobson, Richard J.&lt;/author&gt;&lt;author&gt;Schwab, Patrick&lt;/author&gt;&lt;author&gt;Al-Chalabi, Ammar&lt;/author&gt;&lt;author&gt;Iacoangeli, Alfredo&lt;/author&gt;&lt;/authors&gt;&lt;/contributors&gt;&lt;titles&gt;&lt;title&gt;Unsupervised machine learning identifies distinct ALS molecular subtypes in post-mortem motor cortex and blood expression data&lt;/title&gt;&lt;secondary-title&gt;Acta Neuropathologica Communications&lt;/secondary-title&gt;&lt;/titles&gt;&lt;dates&gt;&lt;year&gt;2023&lt;/year&gt;&lt;pub-dates&gt;&lt;date&gt;12&lt;/date&gt;&lt;/pub-dates&gt;&lt;/dates&gt;&lt;publisher&gt;BioMed Central Ltd&lt;/publisher&gt;&lt;volume&gt;11&lt;/volume&gt;&lt;number&gt;1&lt;/number&gt;&lt;isbn&gt;20515960&lt;/isbn&gt;&lt;/record&gt;&lt;/Cite&gt;&lt;/EndNote&gt;</w:instrText>
      </w:r>
      <w:r w:rsidR="00F0544B">
        <w:rPr>
          <w:rFonts w:ascii="Calibri" w:hAnsi="Calibri" w:cs="Calibri"/>
        </w:rPr>
        <w:fldChar w:fldCharType="separate"/>
      </w:r>
      <w:r w:rsidR="00F0544B">
        <w:rPr>
          <w:rFonts w:ascii="Calibri" w:hAnsi="Calibri" w:cs="Calibri"/>
          <w:noProof/>
        </w:rPr>
        <w:t>(4)</w:t>
      </w:r>
      <w:r w:rsidR="00F0544B">
        <w:rPr>
          <w:rFonts w:ascii="Calibri" w:hAnsi="Calibri" w:cs="Calibri"/>
        </w:rPr>
        <w:fldChar w:fldCharType="end"/>
      </w:r>
      <w:r w:rsidR="009F25D8">
        <w:rPr>
          <w:rFonts w:ascii="Calibri" w:hAnsi="Calibri" w:cs="Calibri"/>
        </w:rPr>
        <w:t xml:space="preserve"> </w:t>
      </w:r>
      <w:r w:rsidRPr="0066484E">
        <w:rPr>
          <w:rFonts w:ascii="Calibri" w:hAnsi="Calibri" w:cs="Calibri"/>
        </w:rPr>
        <w:t xml:space="preserve">applied Linear Discriminant Analysis (LDA) to </w:t>
      </w:r>
      <w:r>
        <w:rPr>
          <w:rFonts w:ascii="Calibri" w:hAnsi="Calibri" w:cs="Calibri"/>
        </w:rPr>
        <w:t xml:space="preserve">both discriminate ALS cases from controls and to </w:t>
      </w:r>
      <w:r w:rsidRPr="0066484E">
        <w:rPr>
          <w:rFonts w:ascii="Calibri" w:hAnsi="Calibri" w:cs="Calibri"/>
        </w:rPr>
        <w:t xml:space="preserve">cross-validate identified </w:t>
      </w:r>
      <w:r>
        <w:rPr>
          <w:rFonts w:ascii="Calibri" w:hAnsi="Calibri" w:cs="Calibri"/>
        </w:rPr>
        <w:t xml:space="preserve">molecular </w:t>
      </w:r>
      <w:r w:rsidRPr="0066484E">
        <w:rPr>
          <w:rFonts w:ascii="Calibri" w:hAnsi="Calibri" w:cs="Calibri"/>
        </w:rPr>
        <w:t>subtypes across independent cohorts</w:t>
      </w:r>
      <w:r>
        <w:rPr>
          <w:rFonts w:ascii="Calibri" w:hAnsi="Calibri" w:cs="Calibri"/>
        </w:rPr>
        <w:t xml:space="preserve">. </w:t>
      </w:r>
      <w:r w:rsidRPr="00981537">
        <w:rPr>
          <w:rFonts w:ascii="Calibri" w:hAnsi="Calibri" w:cs="Calibri"/>
        </w:rPr>
        <w:t>They reported high assignment probabilities of 80–90% when validating the three subtypes across the TargetALS motor cortex dataset (N = 93), Italian blood RNA-</w:t>
      </w:r>
      <w:r>
        <w:rPr>
          <w:rFonts w:ascii="Calibri" w:hAnsi="Calibri" w:cs="Calibri"/>
        </w:rPr>
        <w:t>s</w:t>
      </w:r>
      <w:r w:rsidRPr="00981537">
        <w:rPr>
          <w:rFonts w:ascii="Calibri" w:hAnsi="Calibri" w:cs="Calibri"/>
        </w:rPr>
        <w:t xml:space="preserve">eq (N = 15), and Dutch blood microarray data (N = 397). To further test discriminative power, they built logistic regression models to separate ALS cases from controls using a subtype-specific gene signature, achieving a ROC AUC of 0.88 ± 0.10, with precision = 0.80 ± 0.13, recall = 0.82 ± 0.19, and F1-score = 0.79 ± 0.14. These findings highlight how supervised </w:t>
      </w:r>
      <w:r>
        <w:rPr>
          <w:rFonts w:ascii="Calibri" w:hAnsi="Calibri" w:cs="Calibri"/>
        </w:rPr>
        <w:t>ML</w:t>
      </w:r>
      <w:r w:rsidRPr="00981537">
        <w:rPr>
          <w:rFonts w:ascii="Calibri" w:hAnsi="Calibri" w:cs="Calibri"/>
        </w:rPr>
        <w:t xml:space="preserve"> can be used to validate unsupervised clustering, supporting both the robustness of ALS molecular subtypes and their potential translational value as reproducible biomarkers</w:t>
      </w:r>
      <w:r>
        <w:rPr>
          <w:rFonts w:ascii="Calibri" w:hAnsi="Calibri" w:cs="Calibri"/>
        </w:rPr>
        <w:t>.</w:t>
      </w:r>
    </w:p>
    <w:p w14:paraId="01B02694" w14:textId="77777777" w:rsidR="00015191" w:rsidRPr="00D328F4" w:rsidRDefault="00015191" w:rsidP="00015191">
      <w:pPr>
        <w:spacing w:line="360" w:lineRule="auto"/>
        <w:rPr>
          <w:rFonts w:ascii="Calibri" w:hAnsi="Calibri" w:cs="Calibri"/>
        </w:rPr>
      </w:pPr>
    </w:p>
    <w:p w14:paraId="5DC49FBB" w14:textId="77777777" w:rsidR="00015191" w:rsidRPr="00D328F4" w:rsidRDefault="00015191" w:rsidP="00015191">
      <w:pPr>
        <w:pStyle w:val="Heading2"/>
        <w:rPr>
          <w:rFonts w:ascii="Calibri" w:hAnsi="Calibri" w:cs="Calibri"/>
          <w:b/>
          <w:bCs/>
          <w:color w:val="auto"/>
          <w:sz w:val="24"/>
          <w:szCs w:val="24"/>
        </w:rPr>
      </w:pPr>
      <w:r w:rsidRPr="00D328F4">
        <w:rPr>
          <w:rFonts w:ascii="Calibri" w:hAnsi="Calibri" w:cs="Calibri"/>
          <w:b/>
          <w:bCs/>
          <w:color w:val="auto"/>
          <w:sz w:val="24"/>
          <w:szCs w:val="24"/>
        </w:rPr>
        <w:t>Deep Learning Applications</w:t>
      </w:r>
    </w:p>
    <w:p w14:paraId="5B30A9F7" w14:textId="77777777" w:rsidR="00015191" w:rsidRDefault="00015191" w:rsidP="00015191">
      <w:pPr>
        <w:spacing w:line="360" w:lineRule="auto"/>
        <w:rPr>
          <w:rFonts w:ascii="Calibri" w:hAnsi="Calibri" w:cs="Calibri"/>
          <w:noProof/>
        </w:rPr>
      </w:pPr>
      <w:r>
        <w:rPr>
          <w:rFonts w:ascii="Calibri" w:hAnsi="Calibri" w:cs="Calibri"/>
        </w:rPr>
        <w:t xml:space="preserve">Unlike conventional machine learning approaches, which often rely on predefined features selected by researchers (for example, principal components or gene co-expression modules), deep learning methods automatically extract hierarchical features from the data itself. This makes them especially powerful when dealing with very large and complex datasets such as transcriptomes or multi-omic profiles. </w:t>
      </w:r>
      <w:r w:rsidRPr="002726CE">
        <w:rPr>
          <w:rFonts w:ascii="Calibri" w:hAnsi="Calibri" w:cs="Calibri"/>
        </w:rPr>
        <w:t xml:space="preserve">Deep learning is particularly appropriate when conventional ML models reach a ceiling in accuracy, or when the biological signal is expected to be highly nonlinear and subtle. In the context of ALS, these models are well suited for both classification tasks (such as assigning patients to molecular subtypes) and discovery tasks (such as identifying shared pathways across genetically diverse patients). Importantly, because deep neural networks can capture </w:t>
      </w:r>
      <w:r>
        <w:rPr>
          <w:rFonts w:ascii="Calibri" w:hAnsi="Calibri" w:cs="Calibri"/>
        </w:rPr>
        <w:t xml:space="preserve">complex </w:t>
      </w:r>
      <w:r w:rsidRPr="002726CE">
        <w:rPr>
          <w:rFonts w:ascii="Calibri" w:hAnsi="Calibri" w:cs="Calibri"/>
        </w:rPr>
        <w:t>patterns across tissues and modalities, they hold promise for biomarker discovery, where reproducibility across independent datasets is essential.</w:t>
      </w:r>
      <w:r w:rsidRPr="00E957F0">
        <w:rPr>
          <w:rFonts w:ascii="Calibri" w:hAnsi="Calibri" w:cs="Calibri"/>
          <w:noProof/>
        </w:rPr>
        <w:t xml:space="preserve"> </w:t>
      </w:r>
    </w:p>
    <w:p w14:paraId="74F56230" w14:textId="29310935" w:rsidR="00015191" w:rsidRDefault="00015191" w:rsidP="00015191">
      <w:pPr>
        <w:spacing w:line="360" w:lineRule="auto"/>
        <w:rPr>
          <w:rFonts w:ascii="Calibri" w:hAnsi="Calibri" w:cs="Calibri"/>
        </w:rPr>
      </w:pPr>
      <w:r w:rsidRPr="002726CE">
        <w:rPr>
          <w:rFonts w:ascii="Calibri" w:hAnsi="Calibri" w:cs="Calibri"/>
        </w:rPr>
        <w:lastRenderedPageBreak/>
        <w:t>Two studies effectively applied deep neural network classifiers</w:t>
      </w:r>
      <w:r>
        <w:rPr>
          <w:rFonts w:ascii="Calibri" w:hAnsi="Calibri" w:cs="Calibri"/>
        </w:rPr>
        <w:t xml:space="preserve"> as shown in Supp Figure 1</w:t>
      </w:r>
      <w:r w:rsidR="00F0544B">
        <w:rPr>
          <w:rFonts w:ascii="Calibri" w:hAnsi="Calibri" w:cs="Calibri"/>
        </w:rPr>
        <w:t xml:space="preserve"> </w:t>
      </w:r>
      <w:r w:rsidR="00F0544B">
        <w:rPr>
          <w:rFonts w:ascii="Calibri" w:hAnsi="Calibri" w:cs="Calibri"/>
        </w:rPr>
        <w:fldChar w:fldCharType="begin"/>
      </w:r>
      <w:r w:rsidR="00F0544B">
        <w:rPr>
          <w:rFonts w:ascii="Calibri" w:hAnsi="Calibri" w:cs="Calibri"/>
        </w:rPr>
        <w:instrText xml:space="preserve"> ADDIN EN.CITE &lt;EndNote&gt;&lt;Cite&gt;&lt;Author&gt;Catanese&lt;/Author&gt;&lt;Year&gt;2023&lt;/Year&gt;&lt;RecNum&gt;0&lt;/RecNum&gt;&lt;IDText&gt;Multiomics and machine-learning identify novel transcriptional and mutational signatures in amyotrophic lateral sclerosis&lt;/IDText&gt;&lt;DisplayText&gt;(5, 7)&lt;/DisplayText&gt;&lt;record&gt;&lt;ref-type name="Journal Article"&gt;17&lt;/ref-type&gt;&lt;contributors&gt;&lt;authors&gt;&lt;author&gt;Catanese, Alberto&lt;/author&gt;&lt;author&gt;Rajkumar, Sandeep&lt;/author&gt;&lt;author&gt;Sommer, Daniel&lt;/author&gt;&lt;author&gt;Masrori, Pegah&lt;/author&gt;&lt;author&gt;Hersmus, Nicole&lt;/author&gt;&lt;author&gt;Van Damme, Philip&lt;/author&gt;&lt;author&gt;Witzel, Simon&lt;/author&gt;&lt;author&gt;Ludolph, Albert&lt;/author&gt;&lt;author&gt;Ho, Ritchie&lt;/author&gt;&lt;author&gt;Boeckers, Tobias M.&lt;/author&gt;&lt;author&gt;Mulaw, Medhanie&lt;/author&gt;&lt;/authors&gt;&lt;/contributors&gt;&lt;titles&gt;&lt;title&gt;Multiomics and machine-learning identify novel transcriptional and mutational signatures in amyotrophic lateral sclerosis&lt;/title&gt;&lt;secondary-title&gt;Brain&lt;/secondary-title&gt;&lt;/titles&gt;&lt;dates&gt;&lt;year&gt;2023&lt;/year&gt;&lt;pub-dates&gt;&lt;date&gt;9&lt;/date&gt;&lt;/pub-dates&gt;&lt;/dates&gt;&lt;pages&gt;3770-3782&lt;/pages&gt;&lt;publisher&gt;Oxford University Press&lt;/publisher&gt;&lt;volume&gt;146&lt;/volume&gt;&lt;number&gt;9&lt;/number&gt;&lt;isbn&gt;14602156&lt;/isbn&gt;&lt;/record&gt;&lt;/Cite&gt;&lt;Cite&gt;&lt;Author&gt;O’Neill&lt;/Author&gt;&lt;Year&gt;2025&lt;/Year&gt;&lt;RecNum&gt;0&lt;/RecNum&gt;&lt;IDText&gt;ALS molecular subtypes are a combination of cellular and pathological features learned by deep multiomics classifiers&lt;/IDText&gt;&lt;record&gt;&lt;ref-type name="Journal Article"&gt;17&lt;/ref-type&gt;&lt;contributors&gt;&lt;authors&gt;&lt;author&gt;O’Neill, Kathryn&lt;/author&gt;&lt;author&gt;Shaw, Regina&lt;/author&gt;&lt;author&gt;Bolger, Isobel&lt;/author&gt;&lt;author&gt;Tam, Oliver H.&lt;/author&gt;&lt;author&gt;Phatnani, Hemali&lt;/author&gt;&lt;author&gt;Gale Hammell, Molly&lt;/author&gt;&lt;/authors&gt;&lt;/contributors&gt;&lt;titles&gt;&lt;title&gt;ALS molecular subtypes are a combination of cellular and pathological features learned by deep multiomics classifiers&lt;/title&gt;&lt;secondary-title&gt;Cell Reports&lt;/secondary-title&gt;&lt;/titles&gt;&lt;dates&gt;&lt;year&gt;2025&lt;/year&gt;&lt;pub-dates&gt;&lt;date&gt;3&lt;/date&gt;&lt;/pub-dates&gt;&lt;/dates&gt;&lt;pages&gt;115402&lt;/pages&gt;&lt;volume&gt;44&lt;/volume&gt;&lt;number&gt;3&lt;/number&gt;&lt;isbn&gt;22111247&lt;/isbn&gt;&lt;/record&gt;&lt;/Cite&gt;&lt;/EndNote&gt;</w:instrText>
      </w:r>
      <w:r w:rsidR="00F0544B">
        <w:rPr>
          <w:rFonts w:ascii="Calibri" w:hAnsi="Calibri" w:cs="Calibri"/>
        </w:rPr>
        <w:fldChar w:fldCharType="separate"/>
      </w:r>
      <w:r w:rsidR="00F0544B">
        <w:rPr>
          <w:rFonts w:ascii="Calibri" w:hAnsi="Calibri" w:cs="Calibri"/>
          <w:noProof/>
        </w:rPr>
        <w:t>(5, 7)</w:t>
      </w:r>
      <w:r w:rsidR="00F0544B">
        <w:rPr>
          <w:rFonts w:ascii="Calibri" w:hAnsi="Calibri" w:cs="Calibri"/>
        </w:rPr>
        <w:fldChar w:fldCharType="end"/>
      </w:r>
      <w:r>
        <w:rPr>
          <w:rFonts w:ascii="Calibri" w:hAnsi="Calibri" w:cs="Calibri"/>
        </w:rPr>
        <w:t>. T</w:t>
      </w:r>
      <w:r w:rsidRPr="002E3B3E">
        <w:rPr>
          <w:rFonts w:ascii="Calibri" w:hAnsi="Calibri" w:cs="Calibri"/>
        </w:rPr>
        <w:t>hese models can be deployed in prediction mode to classify new samples not seen during training. For example, O’Neill et al.</w:t>
      </w:r>
      <w:r>
        <w:rPr>
          <w:rFonts w:ascii="Calibri" w:hAnsi="Calibri" w:cs="Calibri"/>
        </w:rPr>
        <w:t>,</w:t>
      </w:r>
      <w:r w:rsidR="009F25D8">
        <w:rPr>
          <w:rFonts w:ascii="Calibri" w:hAnsi="Calibri" w:cs="Calibri"/>
        </w:rPr>
        <w:t xml:space="preserve"> </w:t>
      </w:r>
      <w:r w:rsidR="00F0544B">
        <w:rPr>
          <w:rFonts w:ascii="Calibri" w:hAnsi="Calibri" w:cs="Calibri"/>
        </w:rPr>
        <w:fldChar w:fldCharType="begin"/>
      </w:r>
      <w:r w:rsidR="00F0544B">
        <w:rPr>
          <w:rFonts w:ascii="Calibri" w:hAnsi="Calibri" w:cs="Calibri"/>
        </w:rPr>
        <w:instrText xml:space="preserve"> ADDIN EN.CITE &lt;EndNote&gt;&lt;Cite&gt;&lt;Author&gt;O’Neill&lt;/Author&gt;&lt;Year&gt;2025&lt;/Year&gt;&lt;RecNum&gt;0&lt;/RecNum&gt;&lt;IDText&gt;ALS molecular subtypes are a combination of cellular and pathological features learned by deep multiomics classifiers&lt;/IDText&gt;&lt;DisplayText&gt;(5)&lt;/DisplayText&gt;&lt;record&gt;&lt;ref-type name="Journal Article"&gt;17&lt;/ref-type&gt;&lt;contributors&gt;&lt;authors&gt;&lt;author&gt;O’Neill, Kathryn&lt;/author&gt;&lt;author&gt;Shaw, Regina&lt;/author&gt;&lt;author&gt;Bolger, Isobel&lt;/author&gt;&lt;author&gt;Tam, Oliver H.&lt;/author&gt;&lt;author&gt;Phatnani, Hemali&lt;/author&gt;&lt;author&gt;Gale Hammell, Molly&lt;/author&gt;&lt;/authors&gt;&lt;/contributors&gt;&lt;titles&gt;&lt;title&gt;ALS molecular subtypes are a combination of cellular and pathological features learned by deep multiomics classifiers&lt;/title&gt;&lt;secondary-title&gt;Cell Reports&lt;/secondary-title&gt;&lt;/titles&gt;&lt;dates&gt;&lt;year&gt;2025&lt;/year&gt;&lt;pub-dates&gt;&lt;date&gt;3&lt;/date&gt;&lt;/pub-dates&gt;&lt;/dates&gt;&lt;pages&gt;115402&lt;/pages&gt;&lt;volume&gt;44&lt;/volume&gt;&lt;number&gt;3&lt;/number&gt;&lt;isbn&gt;22111247&lt;/isbn&gt;&lt;/record&gt;&lt;/Cite&gt;&lt;/EndNote&gt;</w:instrText>
      </w:r>
      <w:r w:rsidR="00F0544B">
        <w:rPr>
          <w:rFonts w:ascii="Calibri" w:hAnsi="Calibri" w:cs="Calibri"/>
        </w:rPr>
        <w:fldChar w:fldCharType="separate"/>
      </w:r>
      <w:r w:rsidR="00F0544B">
        <w:rPr>
          <w:rFonts w:ascii="Calibri" w:hAnsi="Calibri" w:cs="Calibri"/>
          <w:noProof/>
        </w:rPr>
        <w:t>(5)</w:t>
      </w:r>
      <w:r w:rsidR="00F0544B">
        <w:rPr>
          <w:rFonts w:ascii="Calibri" w:hAnsi="Calibri" w:cs="Calibri"/>
        </w:rPr>
        <w:fldChar w:fldCharType="end"/>
      </w:r>
      <w:r w:rsidRPr="0066484E">
        <w:rPr>
          <w:rFonts w:ascii="Calibri" w:hAnsi="Calibri" w:cs="Calibri"/>
        </w:rPr>
        <w:t xml:space="preserve">. For example, </w:t>
      </w:r>
      <w:r w:rsidRPr="0066484E">
        <w:rPr>
          <w:rFonts w:ascii="Calibri" w:hAnsi="Calibri" w:cs="Calibri"/>
          <w:noProof/>
        </w:rPr>
        <w:t>O’Neill, et al.,</w:t>
      </w:r>
      <w:r w:rsidRPr="0066484E">
        <w:rPr>
          <w:rFonts w:ascii="Calibri" w:hAnsi="Calibri" w:cs="Calibri"/>
        </w:rPr>
        <w:t xml:space="preserve"> </w:t>
      </w:r>
      <w:r w:rsidR="00F0544B">
        <w:rPr>
          <w:rFonts w:ascii="Calibri" w:hAnsi="Calibri" w:cs="Calibri"/>
        </w:rPr>
        <w:fldChar w:fldCharType="begin"/>
      </w:r>
      <w:r w:rsidR="00F0544B">
        <w:rPr>
          <w:rFonts w:ascii="Calibri" w:hAnsi="Calibri" w:cs="Calibri"/>
        </w:rPr>
        <w:instrText xml:space="preserve"> ADDIN EN.CITE &lt;EndNote&gt;&lt;Cite ExcludeAuth="1"&gt;&lt;Author&gt;O’Neill&lt;/Author&gt;&lt;Year&gt;2025&lt;/Year&gt;&lt;RecNum&gt;0&lt;/RecNum&gt;&lt;IDText&gt;ALS molecular subtypes are a combination of cellular and pathological features learned by deep multiomics classifiers&lt;/IDText&gt;&lt;DisplayText&gt;(5)&lt;/DisplayText&gt;&lt;record&gt;&lt;ref-type name="Journal Article"&gt;17&lt;/ref-type&gt;&lt;contributors&gt;&lt;authors&gt;&lt;author&gt;O’Neill, Kathryn&lt;/author&gt;&lt;author&gt;Shaw, Regina&lt;/author&gt;&lt;author&gt;Bolger, Isobel&lt;/author&gt;&lt;author&gt;Tam, Oliver H.&lt;/author&gt;&lt;author&gt;Phatnani, Hemali&lt;/author&gt;&lt;author&gt;Gale Hammell, Molly&lt;/author&gt;&lt;/authors&gt;&lt;/contributors&gt;&lt;titles&gt;&lt;title&gt;ALS molecular subtypes are a combination of cellular and pathological features learned by deep multiomics classifiers&lt;/title&gt;&lt;secondary-title&gt;Cell Reports&lt;/secondary-title&gt;&lt;/titles&gt;&lt;dates&gt;&lt;year&gt;2025&lt;/year&gt;&lt;pub-dates&gt;&lt;date&gt;3&lt;/date&gt;&lt;/pub-dates&gt;&lt;/dates&gt;&lt;pages&gt;115402&lt;/pages&gt;&lt;volume&gt;44&lt;/volume&gt;&lt;number&gt;3&lt;/number&gt;&lt;isbn&gt;22111247&lt;/isbn&gt;&lt;/record&gt;&lt;/Cite&gt;&lt;/EndNote&gt;</w:instrText>
      </w:r>
      <w:r w:rsidR="00F0544B">
        <w:rPr>
          <w:rFonts w:ascii="Calibri" w:hAnsi="Calibri" w:cs="Calibri"/>
        </w:rPr>
        <w:fldChar w:fldCharType="separate"/>
      </w:r>
      <w:r w:rsidR="00F0544B">
        <w:rPr>
          <w:rFonts w:ascii="Calibri" w:hAnsi="Calibri" w:cs="Calibri"/>
          <w:noProof/>
        </w:rPr>
        <w:t>(5)</w:t>
      </w:r>
      <w:r w:rsidR="00F0544B">
        <w:rPr>
          <w:rFonts w:ascii="Calibri" w:hAnsi="Calibri" w:cs="Calibri"/>
        </w:rPr>
        <w:fldChar w:fldCharType="end"/>
      </w:r>
      <w:r w:rsidRPr="002E3B3E">
        <w:rPr>
          <w:rFonts w:ascii="Calibri" w:hAnsi="Calibri" w:cs="Calibri"/>
        </w:rPr>
        <w:t xml:space="preserve">first used unsupervised non-negative matrix factorisation to identify and characterise three distinct molecular clusters within the ALS cohort (ALS-Ox, ALS-Glia, ALS-TE). They then developed the Deep ALS Neural net Classifier (DANCer), a supervised neural network, to validate these unsupervised </w:t>
      </w:r>
      <w:r>
        <w:rPr>
          <w:rFonts w:ascii="Calibri" w:hAnsi="Calibri" w:cs="Calibri"/>
        </w:rPr>
        <w:t xml:space="preserve">ML </w:t>
      </w:r>
      <w:r w:rsidRPr="002E3B3E">
        <w:rPr>
          <w:rFonts w:ascii="Calibri" w:hAnsi="Calibri" w:cs="Calibri"/>
        </w:rPr>
        <w:t xml:space="preserve">findings and confirm the robustness of the clusters, achieving 96.4% classification accuracy on the labelled dataset. Crucially, DANCer also enabled efficient classification of additional RNA-seq samples in prediction mode without requiring retraining. A related deep-learning approach was applied by </w:t>
      </w:r>
      <w:r w:rsidRPr="002726CE">
        <w:rPr>
          <w:rFonts w:ascii="Calibri" w:hAnsi="Calibri" w:cs="Calibri"/>
        </w:rPr>
        <w:t xml:space="preserve">Catanese, et al., </w:t>
      </w:r>
      <w:r w:rsidR="00F0544B">
        <w:rPr>
          <w:rFonts w:ascii="Calibri" w:hAnsi="Calibri" w:cs="Calibri"/>
        </w:rPr>
        <w:fldChar w:fldCharType="begin"/>
      </w:r>
      <w:r w:rsidR="00F0544B">
        <w:rPr>
          <w:rFonts w:ascii="Calibri" w:hAnsi="Calibri" w:cs="Calibri"/>
        </w:rPr>
        <w:instrText xml:space="preserve"> ADDIN EN.CITE &lt;EndNote&gt;&lt;Cite ExcludeAuth="1"&gt;&lt;Author&gt;Catanese&lt;/Author&gt;&lt;Year&gt;2023&lt;/Year&gt;&lt;RecNum&gt;0&lt;/RecNum&gt;&lt;IDText&gt;Multiomics and machine-learning identify novel transcriptional and mutational signatures in amyotrophic lateral sclerosis&lt;/IDText&gt;&lt;DisplayText&gt;(7)&lt;/DisplayText&gt;&lt;record&gt;&lt;ref-type name="Journal Article"&gt;17&lt;/ref-type&gt;&lt;contributors&gt;&lt;authors&gt;&lt;author&gt;Catanese, Alberto&lt;/author&gt;&lt;author&gt;Rajkumar, Sandeep&lt;/author&gt;&lt;author&gt;Sommer, Daniel&lt;/author&gt;&lt;author&gt;Masrori, Pegah&lt;/author&gt;&lt;author&gt;Hersmus, Nicole&lt;/author&gt;&lt;author&gt;Van Damme, Philip&lt;/author&gt;&lt;author&gt;Witzel, Simon&lt;/author&gt;&lt;author&gt;Ludolph, Albert&lt;/author&gt;&lt;author&gt;Ho, Ritchie&lt;/author&gt;&lt;author&gt;Boeckers, Tobias M.&lt;/author&gt;&lt;author&gt;Mulaw, Medhanie&lt;/author&gt;&lt;/authors&gt;&lt;/contributors&gt;&lt;titles&gt;&lt;title&gt;Multiomics and machine-learning identify novel transcriptional and mutational signatures in amyotrophic lateral sclerosis&lt;/title&gt;&lt;secondary-title&gt;Brain&lt;/secondary-title&gt;&lt;/titles&gt;&lt;dates&gt;&lt;year&gt;2023&lt;/year&gt;&lt;pub-dates&gt;&lt;date&gt;9&lt;/date&gt;&lt;/pub-dates&gt;&lt;/dates&gt;&lt;pages&gt;3770-3782&lt;/pages&gt;&lt;publisher&gt;Oxford University Press&lt;/publisher&gt;&lt;volume&gt;146&lt;/volume&gt;&lt;number&gt;9&lt;/number&gt;&lt;isbn&gt;14602156&lt;/isbn&gt;&lt;/record&gt;&lt;/Cite&gt;&lt;/EndNote&gt;</w:instrText>
      </w:r>
      <w:r w:rsidR="00F0544B">
        <w:rPr>
          <w:rFonts w:ascii="Calibri" w:hAnsi="Calibri" w:cs="Calibri"/>
        </w:rPr>
        <w:fldChar w:fldCharType="separate"/>
      </w:r>
      <w:r w:rsidR="00F0544B">
        <w:rPr>
          <w:rFonts w:ascii="Calibri" w:hAnsi="Calibri" w:cs="Calibri"/>
          <w:noProof/>
        </w:rPr>
        <w:t>(7)</w:t>
      </w:r>
      <w:r w:rsidR="00F0544B">
        <w:rPr>
          <w:rFonts w:ascii="Calibri" w:hAnsi="Calibri" w:cs="Calibri"/>
        </w:rPr>
        <w:fldChar w:fldCharType="end"/>
      </w:r>
      <w:r w:rsidRPr="002726CE">
        <w:rPr>
          <w:rFonts w:ascii="Calibri" w:hAnsi="Calibri" w:cs="Calibri"/>
        </w:rPr>
        <w:t xml:space="preserve">, </w:t>
      </w:r>
      <w:r w:rsidRPr="002E3B3E">
        <w:rPr>
          <w:rFonts w:ascii="Calibri" w:hAnsi="Calibri" w:cs="Calibri"/>
        </w:rPr>
        <w:t>who integrated blood and spinal cord transcriptomes using a multi-layer neural network</w:t>
      </w:r>
      <w:r>
        <w:rPr>
          <w:rFonts w:ascii="Calibri" w:hAnsi="Calibri" w:cs="Calibri"/>
        </w:rPr>
        <w:t xml:space="preserve"> via the Keras/TensorFlow R package; </w:t>
      </w:r>
      <w:r w:rsidRPr="002E3B3E">
        <w:rPr>
          <w:rFonts w:ascii="Calibri" w:hAnsi="Calibri" w:cs="Calibri"/>
        </w:rPr>
        <w:t xml:space="preserve">identifying convergent predictors enriched for toll-like receptor (TLR) signalling </w:t>
      </w:r>
      <w:r>
        <w:rPr>
          <w:rFonts w:ascii="Calibri" w:hAnsi="Calibri" w:cs="Calibri"/>
        </w:rPr>
        <w:t xml:space="preserve">which was also </w:t>
      </w:r>
      <w:r w:rsidRPr="002E3B3E">
        <w:rPr>
          <w:rFonts w:ascii="Calibri" w:hAnsi="Calibri" w:cs="Calibri"/>
        </w:rPr>
        <w:t>consistent with signatures observed in hiPSC-derived motor neurons. They also extended their analysis to derive a deep-learning mutational signature for ALS, underscoring the potential of deep models to uncover common disease mechanisms despite underlying genetic heterogeneity.</w:t>
      </w:r>
    </w:p>
    <w:p w14:paraId="04C4B624" w14:textId="77777777" w:rsidR="00015191" w:rsidRDefault="00015191" w:rsidP="00015191">
      <w:pPr>
        <w:spacing w:line="360" w:lineRule="auto"/>
        <w:rPr>
          <w:rFonts w:ascii="Calibri" w:hAnsi="Calibri" w:cs="Calibri"/>
          <w:noProof/>
        </w:rPr>
      </w:pPr>
    </w:p>
    <w:p w14:paraId="098C295F" w14:textId="77777777" w:rsidR="00015191" w:rsidRDefault="00015191" w:rsidP="00015191">
      <w:pPr>
        <w:keepNext/>
        <w:spacing w:line="360" w:lineRule="auto"/>
        <w:jc w:val="center"/>
      </w:pPr>
      <w:r>
        <w:rPr>
          <w:noProof/>
          <w:sz w:val="16"/>
          <w:szCs w:val="16"/>
        </w:rPr>
        <w:drawing>
          <wp:inline distT="0" distB="0" distL="0" distR="0" wp14:anchorId="1843AFD2" wp14:editId="77BCBCE3">
            <wp:extent cx="5692984" cy="2516864"/>
            <wp:effectExtent l="0" t="0" r="3175" b="0"/>
            <wp:docPr id="2" name="Picture 4" descr="A screenshot of a computer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748551" name="Picture 4" descr="A screenshot of a computer game&#10;&#10;AI-generated content may be incorrect."/>
                    <pic:cNvPicPr/>
                  </pic:nvPicPr>
                  <pic:blipFill rotWithShape="1">
                    <a:blip r:embed="rId6" cstate="print">
                      <a:extLst>
                        <a:ext uri="{28A0092B-C50C-407E-A947-70E740481C1C}">
                          <a14:useLocalDpi xmlns:a14="http://schemas.microsoft.com/office/drawing/2010/main" val="0"/>
                        </a:ext>
                      </a:extLst>
                    </a:blip>
                    <a:srcRect t="3319" r="3881" b="11693"/>
                    <a:stretch>
                      <a:fillRect/>
                    </a:stretch>
                  </pic:blipFill>
                  <pic:spPr bwMode="auto">
                    <a:xfrm>
                      <a:off x="0" y="0"/>
                      <a:ext cx="5758829" cy="2545974"/>
                    </a:xfrm>
                    <a:prstGeom prst="rect">
                      <a:avLst/>
                    </a:prstGeom>
                    <a:ln>
                      <a:noFill/>
                    </a:ln>
                    <a:extLst>
                      <a:ext uri="{53640926-AAD7-44D8-BBD7-CCE9431645EC}">
                        <a14:shadowObscured xmlns:a14="http://schemas.microsoft.com/office/drawing/2010/main"/>
                      </a:ext>
                    </a:extLst>
                  </pic:spPr>
                </pic:pic>
              </a:graphicData>
            </a:graphic>
          </wp:inline>
        </w:drawing>
      </w:r>
    </w:p>
    <w:p w14:paraId="611BCE04" w14:textId="77777777" w:rsidR="00015191" w:rsidRDefault="00015191" w:rsidP="00015191">
      <w:pPr>
        <w:pStyle w:val="Caption"/>
        <w:rPr>
          <w:color w:val="auto"/>
        </w:rPr>
      </w:pPr>
      <w:r>
        <w:rPr>
          <w:b/>
          <w:bCs/>
          <w:color w:val="auto"/>
        </w:rPr>
        <w:t xml:space="preserve">Supplementary </w:t>
      </w:r>
      <w:r w:rsidRPr="00216BA1">
        <w:rPr>
          <w:b/>
          <w:bCs/>
          <w:color w:val="auto"/>
        </w:rPr>
        <w:t xml:space="preserve">Figure </w:t>
      </w:r>
      <w:r>
        <w:rPr>
          <w:b/>
          <w:bCs/>
          <w:color w:val="auto"/>
        </w:rPr>
        <w:t>1</w:t>
      </w:r>
      <w:r w:rsidRPr="00216BA1">
        <w:rPr>
          <w:b/>
          <w:bCs/>
          <w:color w:val="auto"/>
        </w:rPr>
        <w:t xml:space="preserve">. </w:t>
      </w:r>
      <w:r w:rsidRPr="00DF5289">
        <w:rPr>
          <w:color w:val="auto"/>
        </w:rPr>
        <w:t>Overview of the analytical approaches used in ALS transcriptomic subtype studies. Each block represents a methodological component categorised as unsupervised</w:t>
      </w:r>
      <w:r w:rsidRPr="005E46A5">
        <w:rPr>
          <w:color w:val="auto"/>
        </w:rPr>
        <w:t xml:space="preserve"> </w:t>
      </w:r>
      <w:r>
        <w:rPr>
          <w:color w:val="auto"/>
        </w:rPr>
        <w:t>machine learning</w:t>
      </w:r>
      <w:r w:rsidRPr="00DF5289">
        <w:rPr>
          <w:color w:val="auto"/>
        </w:rPr>
        <w:t>, supervised</w:t>
      </w:r>
      <w:r>
        <w:rPr>
          <w:color w:val="auto"/>
        </w:rPr>
        <w:t xml:space="preserve"> machine learning</w:t>
      </w:r>
      <w:r w:rsidRPr="00DF5289">
        <w:rPr>
          <w:color w:val="auto"/>
        </w:rPr>
        <w:t xml:space="preserve">, </w:t>
      </w:r>
      <w:r>
        <w:rPr>
          <w:color w:val="auto"/>
        </w:rPr>
        <w:t xml:space="preserve">supervised </w:t>
      </w:r>
      <w:r w:rsidRPr="00DF5289">
        <w:rPr>
          <w:color w:val="auto"/>
        </w:rPr>
        <w:t xml:space="preserve">deep learning, or pathway analysis. Studies applied combinations of principal component analysis (PCA), </w:t>
      </w:r>
      <w:r>
        <w:rPr>
          <w:color w:val="auto"/>
        </w:rPr>
        <w:t xml:space="preserve">K-means clustering, </w:t>
      </w:r>
      <w:r w:rsidRPr="00DF5289">
        <w:rPr>
          <w:color w:val="auto"/>
        </w:rPr>
        <w:t>non-smooth non-negative matrix factorisation (nsNMF), and standard NMF, often alongside supervised methods (e.g. LDA, limma</w:t>
      </w:r>
      <w:r>
        <w:rPr>
          <w:color w:val="auto"/>
        </w:rPr>
        <w:t xml:space="preserve"> and a Random Forest model</w:t>
      </w:r>
      <w:r w:rsidRPr="00DF5289">
        <w:rPr>
          <w:color w:val="auto"/>
        </w:rPr>
        <w:t xml:space="preserve">) or deep learning (e.g. DANCer). </w:t>
      </w:r>
      <w:r w:rsidRPr="00BB0D9F">
        <w:rPr>
          <w:color w:val="auto"/>
        </w:rPr>
        <w:t xml:space="preserve">Pathway-based analyses, including </w:t>
      </w:r>
      <w:r>
        <w:rPr>
          <w:color w:val="auto"/>
        </w:rPr>
        <w:t xml:space="preserve"> </w:t>
      </w:r>
      <w:r w:rsidRPr="00BB0D9F">
        <w:rPr>
          <w:color w:val="auto"/>
        </w:rPr>
        <w:t>gene set enrichment analysis (GSEA) and gene enrichment analysis (GEA), were frequently used to interpret subtype-associated biology. The diversity of approaches highlights the challenges in comparing results across studies.</w:t>
      </w:r>
    </w:p>
    <w:p w14:paraId="02BB6B9D" w14:textId="77777777" w:rsidR="00015191" w:rsidRDefault="00015191" w:rsidP="00015191"/>
    <w:p w14:paraId="6B1C18AF" w14:textId="77777777" w:rsidR="00015191" w:rsidRDefault="00015191" w:rsidP="00015191">
      <w:pPr>
        <w:spacing w:line="360" w:lineRule="auto"/>
        <w:jc w:val="center"/>
        <w:rPr>
          <w:rFonts w:ascii="Calibri" w:hAnsi="Calibri" w:cs="Calibri"/>
        </w:rPr>
        <w:sectPr w:rsidR="00015191" w:rsidSect="00015191">
          <w:type w:val="continuous"/>
          <w:pgSz w:w="11906" w:h="16838" w:code="9"/>
          <w:pgMar w:top="1440" w:right="1440" w:bottom="1440" w:left="1440" w:header="709" w:footer="709" w:gutter="0"/>
          <w:cols w:space="708"/>
          <w:titlePg/>
          <w:docGrid w:linePitch="360"/>
        </w:sectPr>
      </w:pPr>
    </w:p>
    <w:tbl>
      <w:tblPr>
        <w:tblStyle w:val="TableGrid"/>
        <w:tblpPr w:leftFromText="181" w:rightFromText="181" w:vertAnchor="text" w:horzAnchor="page" w:tblpX="285" w:tblpY="1"/>
        <w:tblOverlap w:val="never"/>
        <w:tblW w:w="16018" w:type="dxa"/>
        <w:tblLayout w:type="fixed"/>
        <w:tblLook w:val="04A0" w:firstRow="1" w:lastRow="0" w:firstColumn="1" w:lastColumn="0" w:noHBand="0" w:noVBand="1"/>
      </w:tblPr>
      <w:tblGrid>
        <w:gridCol w:w="992"/>
        <w:gridCol w:w="1418"/>
        <w:gridCol w:w="3402"/>
        <w:gridCol w:w="7088"/>
        <w:gridCol w:w="3118"/>
      </w:tblGrid>
      <w:tr w:rsidR="00015191" w:rsidRPr="00D328F4" w14:paraId="445BDA7E" w14:textId="77777777" w:rsidTr="00C34956">
        <w:trPr>
          <w:trHeight w:val="234"/>
        </w:trPr>
        <w:tc>
          <w:tcPr>
            <w:tcW w:w="992" w:type="dxa"/>
            <w:tcBorders>
              <w:top w:val="single" w:sz="18" w:space="0" w:color="auto"/>
              <w:left w:val="nil"/>
              <w:bottom w:val="single" w:sz="18" w:space="0" w:color="auto"/>
              <w:right w:val="nil"/>
            </w:tcBorders>
          </w:tcPr>
          <w:p w14:paraId="2FEBE9B0" w14:textId="77777777" w:rsidR="00015191" w:rsidRPr="00D328F4" w:rsidRDefault="00015191" w:rsidP="00C34956">
            <w:pPr>
              <w:ind w:left="-971" w:firstLine="971"/>
              <w:jc w:val="center"/>
              <w:rPr>
                <w:rFonts w:ascii="Calibri" w:hAnsi="Calibri" w:cs="Calibri"/>
                <w:b/>
                <w:bCs/>
                <w:sz w:val="18"/>
                <w:szCs w:val="18"/>
              </w:rPr>
            </w:pPr>
            <w:r w:rsidRPr="00D328F4">
              <w:rPr>
                <w:rFonts w:ascii="Calibri" w:hAnsi="Calibri" w:cs="Calibri"/>
                <w:noProof/>
              </w:rPr>
              <w:lastRenderedPageBreak/>
              <mc:AlternateContent>
                <mc:Choice Requires="wps">
                  <w:drawing>
                    <wp:anchor distT="0" distB="0" distL="114300" distR="114300" simplePos="0" relativeHeight="251659264" behindDoc="0" locked="0" layoutInCell="1" allowOverlap="1" wp14:anchorId="1EA75A1C" wp14:editId="1538B193">
                      <wp:simplePos x="0" y="0"/>
                      <wp:positionH relativeFrom="margin">
                        <wp:posOffset>-67945</wp:posOffset>
                      </wp:positionH>
                      <wp:positionV relativeFrom="paragraph">
                        <wp:posOffset>-286385</wp:posOffset>
                      </wp:positionV>
                      <wp:extent cx="7048500" cy="252919"/>
                      <wp:effectExtent l="0" t="0" r="0" b="1270"/>
                      <wp:wrapNone/>
                      <wp:docPr id="1" name="Text Box 1"/>
                      <wp:cNvGraphicFramePr/>
                      <a:graphic xmlns:a="http://schemas.openxmlformats.org/drawingml/2006/main">
                        <a:graphicData uri="http://schemas.microsoft.com/office/word/2010/wordprocessingShape">
                          <wps:wsp>
                            <wps:cNvSpPr txBox="1"/>
                            <wps:spPr>
                              <a:xfrm>
                                <a:off x="0" y="0"/>
                                <a:ext cx="7048500" cy="252919"/>
                              </a:xfrm>
                              <a:prstGeom prst="rect">
                                <a:avLst/>
                              </a:prstGeom>
                              <a:solidFill>
                                <a:prstClr val="white"/>
                              </a:solidFill>
                              <a:ln>
                                <a:noFill/>
                              </a:ln>
                            </wps:spPr>
                            <wps:txbx>
                              <w:txbxContent>
                                <w:p w14:paraId="398750C6" w14:textId="77777777" w:rsidR="00015191" w:rsidRPr="00DA4622" w:rsidRDefault="00015191" w:rsidP="00015191">
                                  <w:pPr>
                                    <w:pStyle w:val="Caption"/>
                                    <w:rPr>
                                      <w:rFonts w:ascii="Calibri" w:hAnsi="Calibri" w:cs="Calibri"/>
                                      <w:b/>
                                      <w:bCs/>
                                      <w:i w:val="0"/>
                                      <w:iCs w:val="0"/>
                                      <w:noProof/>
                                      <w:color w:val="auto"/>
                                      <w:sz w:val="24"/>
                                      <w:szCs w:val="24"/>
                                    </w:rPr>
                                  </w:pPr>
                                  <w:r>
                                    <w:rPr>
                                      <w:b/>
                                      <w:bCs/>
                                      <w:i w:val="0"/>
                                      <w:iCs w:val="0"/>
                                      <w:color w:val="auto"/>
                                      <w:sz w:val="20"/>
                                      <w:szCs w:val="20"/>
                                    </w:rPr>
                                    <w:t xml:space="preserve">Supplementary </w:t>
                                  </w:r>
                                  <w:r w:rsidRPr="00DA4622">
                                    <w:rPr>
                                      <w:b/>
                                      <w:bCs/>
                                      <w:i w:val="0"/>
                                      <w:iCs w:val="0"/>
                                      <w:color w:val="auto"/>
                                      <w:sz w:val="20"/>
                                      <w:szCs w:val="20"/>
                                    </w:rPr>
                                    <w:t xml:space="preserve">Table </w:t>
                                  </w:r>
                                  <w:r w:rsidRPr="00DA4622">
                                    <w:rPr>
                                      <w:b/>
                                      <w:bCs/>
                                      <w:i w:val="0"/>
                                      <w:iCs w:val="0"/>
                                      <w:color w:val="auto"/>
                                      <w:sz w:val="20"/>
                                      <w:szCs w:val="20"/>
                                    </w:rPr>
                                    <w:fldChar w:fldCharType="begin"/>
                                  </w:r>
                                  <w:r w:rsidRPr="00DA4622">
                                    <w:rPr>
                                      <w:b/>
                                      <w:bCs/>
                                      <w:i w:val="0"/>
                                      <w:iCs w:val="0"/>
                                      <w:color w:val="auto"/>
                                      <w:sz w:val="20"/>
                                      <w:szCs w:val="20"/>
                                    </w:rPr>
                                    <w:instrText xml:space="preserve"> SEQ Table \* ARABIC </w:instrText>
                                  </w:r>
                                  <w:r w:rsidRPr="00DA4622">
                                    <w:rPr>
                                      <w:b/>
                                      <w:bCs/>
                                      <w:i w:val="0"/>
                                      <w:iCs w:val="0"/>
                                      <w:color w:val="auto"/>
                                      <w:sz w:val="20"/>
                                      <w:szCs w:val="20"/>
                                    </w:rPr>
                                    <w:fldChar w:fldCharType="separate"/>
                                  </w:r>
                                  <w:r w:rsidRPr="00DA4622">
                                    <w:rPr>
                                      <w:b/>
                                      <w:bCs/>
                                      <w:i w:val="0"/>
                                      <w:iCs w:val="0"/>
                                      <w:noProof/>
                                      <w:color w:val="auto"/>
                                      <w:sz w:val="20"/>
                                      <w:szCs w:val="20"/>
                                    </w:rPr>
                                    <w:t>1</w:t>
                                  </w:r>
                                  <w:r w:rsidRPr="00DA4622">
                                    <w:rPr>
                                      <w:b/>
                                      <w:bCs/>
                                      <w:i w:val="0"/>
                                      <w:iCs w:val="0"/>
                                      <w:color w:val="auto"/>
                                      <w:sz w:val="20"/>
                                      <w:szCs w:val="20"/>
                                    </w:rPr>
                                    <w:fldChar w:fldCharType="end"/>
                                  </w:r>
                                  <w:r w:rsidRPr="00DA4622">
                                    <w:rPr>
                                      <w:b/>
                                      <w:bCs/>
                                      <w:i w:val="0"/>
                                      <w:iCs w:val="0"/>
                                      <w:color w:val="auto"/>
                                      <w:sz w:val="20"/>
                                      <w:szCs w:val="20"/>
                                    </w:rPr>
                                    <w:t>:</w:t>
                                  </w:r>
                                  <w:r w:rsidRPr="00DA4622">
                                    <w:rPr>
                                      <w:b/>
                                      <w:bCs/>
                                      <w:i w:val="0"/>
                                      <w:iCs w:val="0"/>
                                      <w:color w:val="auto"/>
                                      <w:sz w:val="24"/>
                                      <w:szCs w:val="24"/>
                                    </w:rPr>
                                    <w:t xml:space="preserve"> </w:t>
                                  </w:r>
                                  <w:r w:rsidRPr="00DA4622">
                                    <w:rPr>
                                      <w:b/>
                                      <w:bCs/>
                                      <w:i w:val="0"/>
                                      <w:iCs w:val="0"/>
                                      <w:color w:val="auto"/>
                                      <w:sz w:val="20"/>
                                      <w:szCs w:val="20"/>
                                    </w:rPr>
                                    <w:t xml:space="preserve">Analytical Methods and Data Types Used in Machine Learning-based Subtyping ALS Studies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A75A1C" id="_x0000_t202" coordsize="21600,21600" o:spt="202" path="m,l,21600r21600,l21600,xe">
                      <v:stroke joinstyle="miter"/>
                      <v:path gradientshapeok="t" o:connecttype="rect"/>
                    </v:shapetype>
                    <v:shape id="Text Box 1" o:spid="_x0000_s1026" type="#_x0000_t202" style="position:absolute;left:0;text-align:left;margin-left:-5.35pt;margin-top:-22.55pt;width:555pt;height:19.9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" stroked="f">
                      <v:textbox inset="0,0,0,0">
                        <w:txbxContent>
                          <w:p w14:paraId="398750C6" w14:textId="77777777" w:rsidR="00015191" w:rsidRPr="00DA4622" w:rsidRDefault="00015191" w:rsidP="00015191">
                            <w:pPr>
                              <w:pStyle w:val="Caption"/>
                              <w:rPr>
                                <w:rFonts w:ascii="Calibri" w:hAnsi="Calibri" w:cs="Calibri"/>
                                <w:b/>
                                <w:bCs/>
                                <w:i w:val="0"/>
                                <w:iCs w:val="0"/>
                                <w:noProof/>
                                <w:color w:val="auto"/>
                                <w:sz w:val="24"/>
                                <w:szCs w:val="24"/>
                              </w:rPr>
                            </w:pPr>
                            <w:r>
                              <w:rPr>
                                <w:b/>
                                <w:bCs/>
                                <w:i w:val="0"/>
                                <w:iCs w:val="0"/>
                                <w:color w:val="auto"/>
                                <w:sz w:val="20"/>
                                <w:szCs w:val="20"/>
                              </w:rPr>
                              <w:t xml:space="preserve">Supplementary </w:t>
                            </w:r>
                            <w:r w:rsidRPr="00DA4622">
                              <w:rPr>
                                <w:b/>
                                <w:bCs/>
                                <w:i w:val="0"/>
                                <w:iCs w:val="0"/>
                                <w:color w:val="auto"/>
                                <w:sz w:val="20"/>
                                <w:szCs w:val="20"/>
                              </w:rPr>
                              <w:t xml:space="preserve">Table </w:t>
                            </w:r>
                            <w:r w:rsidRPr="00DA4622">
                              <w:rPr>
                                <w:b/>
                                <w:bCs/>
                                <w:i w:val="0"/>
                                <w:iCs w:val="0"/>
                                <w:color w:val="auto"/>
                                <w:sz w:val="20"/>
                                <w:szCs w:val="20"/>
                              </w:rPr>
                              <w:fldChar w:fldCharType="begin"/>
                            </w:r>
                            <w:r w:rsidRPr="00DA4622">
                              <w:rPr>
                                <w:b/>
                                <w:bCs/>
                                <w:i w:val="0"/>
                                <w:iCs w:val="0"/>
                                <w:color w:val="auto"/>
                                <w:sz w:val="20"/>
                                <w:szCs w:val="20"/>
                              </w:rPr>
                              <w:instrText xml:space="preserve"> SEQ Table \* ARABIC </w:instrText>
                            </w:r>
                            <w:r w:rsidRPr="00DA4622">
                              <w:rPr>
                                <w:b/>
                                <w:bCs/>
                                <w:i w:val="0"/>
                                <w:iCs w:val="0"/>
                                <w:color w:val="auto"/>
                                <w:sz w:val="20"/>
                                <w:szCs w:val="20"/>
                              </w:rPr>
                              <w:fldChar w:fldCharType="separate"/>
                            </w:r>
                            <w:r w:rsidRPr="00DA4622">
                              <w:rPr>
                                <w:b/>
                                <w:bCs/>
                                <w:i w:val="0"/>
                                <w:iCs w:val="0"/>
                                <w:noProof/>
                                <w:color w:val="auto"/>
                                <w:sz w:val="20"/>
                                <w:szCs w:val="20"/>
                              </w:rPr>
                              <w:t>1</w:t>
                            </w:r>
                            <w:r w:rsidRPr="00DA4622">
                              <w:rPr>
                                <w:b/>
                                <w:bCs/>
                                <w:i w:val="0"/>
                                <w:iCs w:val="0"/>
                                <w:color w:val="auto"/>
                                <w:sz w:val="20"/>
                                <w:szCs w:val="20"/>
                              </w:rPr>
                              <w:fldChar w:fldCharType="end"/>
                            </w:r>
                            <w:r w:rsidRPr="00DA4622">
                              <w:rPr>
                                <w:b/>
                                <w:bCs/>
                                <w:i w:val="0"/>
                                <w:iCs w:val="0"/>
                                <w:color w:val="auto"/>
                                <w:sz w:val="20"/>
                                <w:szCs w:val="20"/>
                              </w:rPr>
                              <w:t>:</w:t>
                            </w:r>
                            <w:r w:rsidRPr="00DA4622">
                              <w:rPr>
                                <w:b/>
                                <w:bCs/>
                                <w:i w:val="0"/>
                                <w:iCs w:val="0"/>
                                <w:color w:val="auto"/>
                                <w:sz w:val="24"/>
                                <w:szCs w:val="24"/>
                              </w:rPr>
                              <w:t xml:space="preserve"> </w:t>
                            </w:r>
                            <w:r w:rsidRPr="00DA4622">
                              <w:rPr>
                                <w:b/>
                                <w:bCs/>
                                <w:i w:val="0"/>
                                <w:iCs w:val="0"/>
                                <w:color w:val="auto"/>
                                <w:sz w:val="20"/>
                                <w:szCs w:val="20"/>
                              </w:rPr>
                              <w:t xml:space="preserve">Analytical Methods and Data Types Used in Machine Learning-based Subtyping ALS Studies </w:t>
                            </w:r>
                          </w:p>
                        </w:txbxContent>
                      </v:textbox>
                      <w10:wrap anchorx="margin"/>
                    </v:shape>
                  </w:pict>
                </mc:Fallback>
              </mc:AlternateContent>
            </w:r>
            <w:r w:rsidRPr="00D328F4">
              <w:rPr>
                <w:rFonts w:ascii="Calibri" w:hAnsi="Calibri" w:cs="Calibri"/>
                <w:b/>
                <w:bCs/>
                <w:sz w:val="18"/>
                <w:szCs w:val="18"/>
              </w:rPr>
              <w:t>Study</w:t>
            </w:r>
          </w:p>
        </w:tc>
        <w:tc>
          <w:tcPr>
            <w:tcW w:w="1418" w:type="dxa"/>
            <w:tcBorders>
              <w:top w:val="single" w:sz="18" w:space="0" w:color="auto"/>
              <w:left w:val="nil"/>
              <w:bottom w:val="single" w:sz="18" w:space="0" w:color="auto"/>
              <w:right w:val="nil"/>
            </w:tcBorders>
          </w:tcPr>
          <w:p w14:paraId="0870D5F0" w14:textId="77777777" w:rsidR="00015191" w:rsidRPr="00D328F4" w:rsidRDefault="00015191" w:rsidP="00C34956">
            <w:pPr>
              <w:jc w:val="center"/>
              <w:rPr>
                <w:rFonts w:ascii="Calibri" w:hAnsi="Calibri" w:cs="Calibri"/>
                <w:b/>
                <w:bCs/>
                <w:sz w:val="18"/>
                <w:szCs w:val="18"/>
              </w:rPr>
            </w:pPr>
            <w:r w:rsidRPr="00D328F4">
              <w:rPr>
                <w:rFonts w:ascii="Calibri" w:hAnsi="Calibri" w:cs="Calibri"/>
                <w:b/>
                <w:bCs/>
                <w:sz w:val="18"/>
                <w:szCs w:val="18"/>
              </w:rPr>
              <w:t>Sample Type</w:t>
            </w:r>
          </w:p>
        </w:tc>
        <w:tc>
          <w:tcPr>
            <w:tcW w:w="3402" w:type="dxa"/>
            <w:tcBorders>
              <w:top w:val="single" w:sz="18" w:space="0" w:color="auto"/>
              <w:left w:val="nil"/>
              <w:bottom w:val="single" w:sz="18" w:space="0" w:color="auto"/>
              <w:right w:val="nil"/>
            </w:tcBorders>
          </w:tcPr>
          <w:p w14:paraId="6BCC1939" w14:textId="77777777" w:rsidR="00015191" w:rsidRPr="00D328F4" w:rsidRDefault="00015191" w:rsidP="00C34956">
            <w:pPr>
              <w:jc w:val="center"/>
              <w:rPr>
                <w:rFonts w:ascii="Calibri" w:hAnsi="Calibri" w:cs="Calibri"/>
                <w:b/>
                <w:bCs/>
                <w:sz w:val="18"/>
                <w:szCs w:val="18"/>
              </w:rPr>
            </w:pPr>
            <w:r>
              <w:rPr>
                <w:rFonts w:ascii="Calibri" w:hAnsi="Calibri" w:cs="Calibri"/>
                <w:b/>
                <w:bCs/>
                <w:sz w:val="18"/>
                <w:szCs w:val="18"/>
              </w:rPr>
              <w:t>Cohort Size</w:t>
            </w:r>
          </w:p>
        </w:tc>
        <w:tc>
          <w:tcPr>
            <w:tcW w:w="7088" w:type="dxa"/>
            <w:tcBorders>
              <w:top w:val="single" w:sz="18" w:space="0" w:color="auto"/>
              <w:left w:val="nil"/>
              <w:bottom w:val="single" w:sz="18" w:space="0" w:color="auto"/>
              <w:right w:val="nil"/>
            </w:tcBorders>
          </w:tcPr>
          <w:p w14:paraId="0FF09306" w14:textId="77777777" w:rsidR="00015191" w:rsidRPr="00D328F4" w:rsidRDefault="00015191" w:rsidP="00C34956">
            <w:pPr>
              <w:jc w:val="center"/>
              <w:rPr>
                <w:rFonts w:ascii="Calibri" w:hAnsi="Calibri" w:cs="Calibri"/>
                <w:b/>
                <w:bCs/>
                <w:sz w:val="18"/>
                <w:szCs w:val="18"/>
              </w:rPr>
            </w:pPr>
            <w:r w:rsidRPr="00D328F4">
              <w:rPr>
                <w:rFonts w:ascii="Calibri" w:hAnsi="Calibri" w:cs="Calibri"/>
                <w:b/>
                <w:bCs/>
                <w:sz w:val="18"/>
                <w:szCs w:val="18"/>
              </w:rPr>
              <w:t>Analytical Method</w:t>
            </w:r>
          </w:p>
        </w:tc>
        <w:tc>
          <w:tcPr>
            <w:tcW w:w="3118" w:type="dxa"/>
            <w:tcBorders>
              <w:top w:val="single" w:sz="18" w:space="0" w:color="auto"/>
              <w:left w:val="nil"/>
              <w:bottom w:val="single" w:sz="18" w:space="0" w:color="auto"/>
              <w:right w:val="nil"/>
            </w:tcBorders>
          </w:tcPr>
          <w:p w14:paraId="1B4515A3" w14:textId="77777777" w:rsidR="00015191" w:rsidRPr="00D328F4" w:rsidRDefault="00015191" w:rsidP="00C34956">
            <w:pPr>
              <w:jc w:val="center"/>
              <w:rPr>
                <w:rFonts w:ascii="Calibri" w:hAnsi="Calibri" w:cs="Calibri"/>
                <w:b/>
                <w:bCs/>
                <w:sz w:val="18"/>
                <w:szCs w:val="18"/>
              </w:rPr>
            </w:pPr>
            <w:r w:rsidRPr="00D328F4">
              <w:rPr>
                <w:rFonts w:ascii="Calibri" w:hAnsi="Calibri" w:cs="Calibri"/>
                <w:b/>
                <w:bCs/>
                <w:sz w:val="18"/>
                <w:szCs w:val="18"/>
              </w:rPr>
              <w:t>Omics Type</w:t>
            </w:r>
          </w:p>
        </w:tc>
      </w:tr>
      <w:tr w:rsidR="00015191" w:rsidRPr="00D328F4" w14:paraId="0A3786A8" w14:textId="77777777" w:rsidTr="00C34956">
        <w:trPr>
          <w:trHeight w:val="619"/>
        </w:trPr>
        <w:tc>
          <w:tcPr>
            <w:tcW w:w="992" w:type="dxa"/>
            <w:vMerge w:val="restart"/>
            <w:tcBorders>
              <w:top w:val="single" w:sz="18" w:space="0" w:color="auto"/>
              <w:left w:val="nil"/>
              <w:right w:val="nil"/>
            </w:tcBorders>
            <w:vAlign w:val="center"/>
          </w:tcPr>
          <w:p w14:paraId="12D9EA2B" w14:textId="77777777" w:rsidR="00015191" w:rsidRPr="00D328F4" w:rsidRDefault="00015191" w:rsidP="00C34956">
            <w:pPr>
              <w:jc w:val="center"/>
              <w:rPr>
                <w:rFonts w:ascii="Calibri" w:hAnsi="Calibri" w:cs="Calibri"/>
                <w:sz w:val="18"/>
                <w:szCs w:val="18"/>
              </w:rPr>
            </w:pPr>
            <w:r w:rsidRPr="00346852">
              <w:rPr>
                <w:rFonts w:ascii="Calibri" w:hAnsi="Calibri" w:cs="Calibri"/>
                <w:noProof/>
                <w:sz w:val="18"/>
                <w:szCs w:val="18"/>
              </w:rPr>
              <w:t>Catanese, et al., 2023</w:t>
            </w:r>
          </w:p>
        </w:tc>
        <w:tc>
          <w:tcPr>
            <w:tcW w:w="1418" w:type="dxa"/>
            <w:tcBorders>
              <w:top w:val="single" w:sz="18" w:space="0" w:color="auto"/>
              <w:left w:val="nil"/>
              <w:right w:val="nil"/>
            </w:tcBorders>
            <w:shd w:val="clear" w:color="auto" w:fill="F2F2F2" w:themeFill="background1" w:themeFillShade="F2"/>
            <w:vAlign w:val="center"/>
          </w:tcPr>
          <w:p w14:paraId="4CF937A8" w14:textId="77777777" w:rsidR="00015191" w:rsidRPr="00D328F4" w:rsidRDefault="00015191" w:rsidP="00C34956">
            <w:pPr>
              <w:jc w:val="center"/>
              <w:rPr>
                <w:rFonts w:ascii="Calibri" w:hAnsi="Calibri" w:cs="Calibri"/>
                <w:b/>
                <w:bCs/>
                <w:sz w:val="18"/>
                <w:szCs w:val="18"/>
              </w:rPr>
            </w:pPr>
            <w:r w:rsidRPr="00D328F4">
              <w:rPr>
                <w:rFonts w:ascii="Calibri" w:hAnsi="Calibri" w:cs="Calibri"/>
                <w:b/>
                <w:bCs/>
                <w:sz w:val="18"/>
                <w:szCs w:val="18"/>
              </w:rPr>
              <w:t>Human Induced Pluripotent stem cells</w:t>
            </w:r>
          </w:p>
          <w:p w14:paraId="0FD8FF2D" w14:textId="77777777" w:rsidR="00015191" w:rsidRPr="00D328F4" w:rsidRDefault="00015191" w:rsidP="00C34956">
            <w:pPr>
              <w:jc w:val="center"/>
              <w:rPr>
                <w:rFonts w:ascii="Calibri" w:hAnsi="Calibri" w:cs="Calibri"/>
                <w:b/>
                <w:bCs/>
                <w:sz w:val="18"/>
                <w:szCs w:val="18"/>
              </w:rPr>
            </w:pPr>
          </w:p>
          <w:p w14:paraId="12C21E58" w14:textId="77777777" w:rsidR="00015191" w:rsidRPr="00D328F4" w:rsidRDefault="00015191" w:rsidP="00C34956">
            <w:pPr>
              <w:jc w:val="center"/>
              <w:rPr>
                <w:rFonts w:ascii="Calibri" w:hAnsi="Calibri" w:cs="Calibri"/>
                <w:b/>
                <w:bCs/>
                <w:sz w:val="18"/>
                <w:szCs w:val="18"/>
              </w:rPr>
            </w:pPr>
          </w:p>
        </w:tc>
        <w:tc>
          <w:tcPr>
            <w:tcW w:w="3402" w:type="dxa"/>
            <w:tcBorders>
              <w:top w:val="single" w:sz="18" w:space="0" w:color="auto"/>
              <w:left w:val="nil"/>
              <w:right w:val="nil"/>
            </w:tcBorders>
          </w:tcPr>
          <w:p w14:paraId="3C12C3E6" w14:textId="77777777" w:rsidR="00015191" w:rsidRPr="00362AFD" w:rsidRDefault="00015191" w:rsidP="00C34956">
            <w:pPr>
              <w:rPr>
                <w:rFonts w:ascii="Calibri" w:hAnsi="Calibri" w:cs="Calibri"/>
                <w:sz w:val="18"/>
                <w:szCs w:val="18"/>
              </w:rPr>
            </w:pPr>
            <w:r w:rsidRPr="00362AFD">
              <w:rPr>
                <w:rFonts w:ascii="Calibri" w:hAnsi="Calibri" w:cs="Calibri"/>
                <w:sz w:val="18"/>
                <w:szCs w:val="18"/>
              </w:rPr>
              <w:t>ALS Cases (n = 8)</w:t>
            </w:r>
          </w:p>
          <w:p w14:paraId="36F235A8" w14:textId="77777777" w:rsidR="00015191" w:rsidRPr="00D328F4" w:rsidRDefault="00015191" w:rsidP="00C34956">
            <w:pPr>
              <w:rPr>
                <w:rFonts w:ascii="Calibri" w:hAnsi="Calibri" w:cs="Calibri"/>
                <w:b/>
                <w:bCs/>
                <w:sz w:val="18"/>
                <w:szCs w:val="18"/>
              </w:rPr>
            </w:pPr>
            <w:r w:rsidRPr="00362AFD">
              <w:rPr>
                <w:rFonts w:ascii="Calibri" w:hAnsi="Calibri" w:cs="Calibri"/>
                <w:sz w:val="18"/>
                <w:szCs w:val="18"/>
              </w:rPr>
              <w:t>Controls (n=3)</w:t>
            </w:r>
          </w:p>
        </w:tc>
        <w:tc>
          <w:tcPr>
            <w:tcW w:w="7088" w:type="dxa"/>
            <w:tcBorders>
              <w:top w:val="single" w:sz="18" w:space="0" w:color="auto"/>
              <w:left w:val="nil"/>
              <w:right w:val="nil"/>
            </w:tcBorders>
          </w:tcPr>
          <w:p w14:paraId="0501457A" w14:textId="77777777" w:rsidR="00015191" w:rsidRPr="00D328F4" w:rsidRDefault="00015191" w:rsidP="00C34956">
            <w:pPr>
              <w:rPr>
                <w:rFonts w:ascii="Calibri" w:hAnsi="Calibri" w:cs="Calibri"/>
                <w:b/>
                <w:bCs/>
                <w:sz w:val="18"/>
                <w:szCs w:val="18"/>
              </w:rPr>
            </w:pPr>
            <w:r w:rsidRPr="00D328F4">
              <w:rPr>
                <w:rFonts w:ascii="Calibri" w:hAnsi="Calibri" w:cs="Calibri"/>
                <w:b/>
                <w:bCs/>
                <w:sz w:val="18"/>
                <w:szCs w:val="18"/>
              </w:rPr>
              <w:t>RNA-</w:t>
            </w:r>
            <w:r>
              <w:rPr>
                <w:rFonts w:ascii="Calibri" w:hAnsi="Calibri" w:cs="Calibri"/>
                <w:b/>
                <w:bCs/>
                <w:sz w:val="18"/>
                <w:szCs w:val="18"/>
              </w:rPr>
              <w:t>s</w:t>
            </w:r>
            <w:r w:rsidRPr="00D328F4">
              <w:rPr>
                <w:rFonts w:ascii="Calibri" w:hAnsi="Calibri" w:cs="Calibri"/>
                <w:b/>
                <w:bCs/>
                <w:sz w:val="18"/>
                <w:szCs w:val="18"/>
              </w:rPr>
              <w:t>eq analysis:</w:t>
            </w:r>
          </w:p>
          <w:p w14:paraId="1CD30BD3" w14:textId="77777777" w:rsidR="00015191" w:rsidRPr="00D328F4" w:rsidRDefault="00015191" w:rsidP="00015191">
            <w:pPr>
              <w:pStyle w:val="ListParagraph"/>
              <w:numPr>
                <w:ilvl w:val="0"/>
                <w:numId w:val="1"/>
              </w:numPr>
              <w:ind w:left="205" w:hanging="231"/>
              <w:rPr>
                <w:rFonts w:ascii="Calibri" w:hAnsi="Calibri" w:cs="Calibri"/>
                <w:sz w:val="18"/>
                <w:szCs w:val="18"/>
              </w:rPr>
            </w:pPr>
            <w:r w:rsidRPr="00D328F4">
              <w:rPr>
                <w:rFonts w:ascii="Calibri" w:hAnsi="Calibri" w:cs="Calibri"/>
                <w:sz w:val="18"/>
                <w:szCs w:val="18"/>
              </w:rPr>
              <w:t>Differential expression analysis (R package limma)</w:t>
            </w:r>
          </w:p>
          <w:p w14:paraId="67796176" w14:textId="77777777" w:rsidR="00015191" w:rsidRPr="00D328F4" w:rsidRDefault="00015191" w:rsidP="00015191">
            <w:pPr>
              <w:pStyle w:val="ListParagraph"/>
              <w:numPr>
                <w:ilvl w:val="0"/>
                <w:numId w:val="1"/>
              </w:numPr>
              <w:ind w:left="205" w:hanging="231"/>
              <w:rPr>
                <w:rFonts w:ascii="Calibri" w:hAnsi="Calibri" w:cs="Calibri"/>
                <w:sz w:val="18"/>
                <w:szCs w:val="18"/>
              </w:rPr>
            </w:pPr>
            <w:r w:rsidRPr="00D328F4">
              <w:rPr>
                <w:rFonts w:ascii="Calibri" w:hAnsi="Calibri" w:cs="Calibri"/>
                <w:sz w:val="18"/>
                <w:szCs w:val="18"/>
              </w:rPr>
              <w:t xml:space="preserve">PCA used to </w:t>
            </w:r>
            <w:r>
              <w:rPr>
                <w:rFonts w:ascii="Calibri" w:hAnsi="Calibri" w:cs="Calibri"/>
                <w:sz w:val="18"/>
                <w:szCs w:val="18"/>
              </w:rPr>
              <w:t>visualise a clear separation</w:t>
            </w:r>
            <w:r w:rsidRPr="00D328F4">
              <w:rPr>
                <w:rFonts w:ascii="Calibri" w:hAnsi="Calibri" w:cs="Calibri"/>
                <w:sz w:val="18"/>
                <w:szCs w:val="18"/>
              </w:rPr>
              <w:t xml:space="preserve"> </w:t>
            </w:r>
            <w:r>
              <w:rPr>
                <w:rFonts w:ascii="Calibri" w:hAnsi="Calibri" w:cs="Calibri"/>
                <w:sz w:val="18"/>
                <w:szCs w:val="18"/>
              </w:rPr>
              <w:t xml:space="preserve">between case groups and healthy controls </w:t>
            </w:r>
          </w:p>
          <w:p w14:paraId="369CD478" w14:textId="77777777" w:rsidR="00015191" w:rsidRPr="00D328F4" w:rsidRDefault="00015191" w:rsidP="00C34956">
            <w:pPr>
              <w:pStyle w:val="ListParagraph"/>
              <w:ind w:left="205"/>
              <w:rPr>
                <w:rFonts w:ascii="Calibri" w:hAnsi="Calibri" w:cs="Calibri"/>
                <w:sz w:val="18"/>
                <w:szCs w:val="18"/>
              </w:rPr>
            </w:pPr>
          </w:p>
          <w:p w14:paraId="398FC8F3" w14:textId="77777777" w:rsidR="00015191" w:rsidRPr="00D328F4" w:rsidRDefault="00015191" w:rsidP="00C34956">
            <w:pPr>
              <w:ind w:left="-26"/>
              <w:rPr>
                <w:rFonts w:ascii="Calibri" w:hAnsi="Calibri" w:cs="Calibri"/>
                <w:b/>
                <w:bCs/>
                <w:sz w:val="18"/>
                <w:szCs w:val="18"/>
              </w:rPr>
            </w:pPr>
            <w:r w:rsidRPr="00D328F4">
              <w:rPr>
                <w:rFonts w:ascii="Calibri" w:hAnsi="Calibri" w:cs="Calibri"/>
                <w:b/>
                <w:bCs/>
                <w:sz w:val="18"/>
                <w:szCs w:val="18"/>
              </w:rPr>
              <w:t>WGBS analysis:</w:t>
            </w:r>
          </w:p>
          <w:p w14:paraId="5C1CE572" w14:textId="77777777" w:rsidR="00015191" w:rsidRPr="00D328F4" w:rsidRDefault="00015191" w:rsidP="00015191">
            <w:pPr>
              <w:pStyle w:val="ListParagraph"/>
              <w:numPr>
                <w:ilvl w:val="0"/>
                <w:numId w:val="1"/>
              </w:numPr>
              <w:ind w:left="142" w:hanging="153"/>
              <w:rPr>
                <w:rFonts w:ascii="Calibri" w:hAnsi="Calibri" w:cs="Calibri"/>
                <w:sz w:val="18"/>
                <w:szCs w:val="18"/>
              </w:rPr>
            </w:pPr>
            <w:r w:rsidRPr="00D328F4">
              <w:rPr>
                <w:rFonts w:ascii="Calibri" w:hAnsi="Calibri" w:cs="Calibri"/>
                <w:sz w:val="18"/>
                <w:szCs w:val="18"/>
              </w:rPr>
              <w:t>Differential methylation analysis</w:t>
            </w:r>
          </w:p>
          <w:p w14:paraId="5B9B3814" w14:textId="77777777" w:rsidR="00015191" w:rsidRPr="00D328F4" w:rsidRDefault="00015191" w:rsidP="00C34956">
            <w:pPr>
              <w:rPr>
                <w:rFonts w:ascii="Calibri" w:hAnsi="Calibri" w:cs="Calibri"/>
                <w:sz w:val="18"/>
                <w:szCs w:val="18"/>
              </w:rPr>
            </w:pPr>
          </w:p>
          <w:p w14:paraId="6CC34628" w14:textId="77777777" w:rsidR="00015191" w:rsidRPr="00D328F4" w:rsidRDefault="00015191" w:rsidP="00C34956">
            <w:pPr>
              <w:rPr>
                <w:rFonts w:ascii="Calibri" w:hAnsi="Calibri" w:cs="Calibri"/>
                <w:sz w:val="18"/>
                <w:szCs w:val="18"/>
              </w:rPr>
            </w:pPr>
            <w:r w:rsidRPr="00D328F4">
              <w:rPr>
                <w:rFonts w:ascii="Calibri" w:hAnsi="Calibri" w:cs="Calibri"/>
                <w:sz w:val="18"/>
                <w:szCs w:val="18"/>
              </w:rPr>
              <w:t>Correlation between differential methylated regions (DMR) and differential expressed genes (DEG)</w:t>
            </w:r>
          </w:p>
        </w:tc>
        <w:tc>
          <w:tcPr>
            <w:tcW w:w="3118" w:type="dxa"/>
            <w:tcBorders>
              <w:top w:val="single" w:sz="18" w:space="0" w:color="auto"/>
              <w:left w:val="nil"/>
              <w:right w:val="nil"/>
            </w:tcBorders>
            <w:vAlign w:val="center"/>
          </w:tcPr>
          <w:p w14:paraId="1A676624" w14:textId="77777777" w:rsidR="00015191" w:rsidRPr="00D328F4" w:rsidRDefault="00015191" w:rsidP="00C34956">
            <w:pPr>
              <w:rPr>
                <w:rFonts w:ascii="Calibri" w:hAnsi="Calibri" w:cs="Calibri"/>
                <w:b/>
                <w:bCs/>
                <w:color w:val="000000"/>
                <w:sz w:val="18"/>
                <w:szCs w:val="18"/>
              </w:rPr>
            </w:pPr>
            <w:r w:rsidRPr="00D328F4">
              <w:rPr>
                <w:rFonts w:ascii="Calibri" w:hAnsi="Calibri" w:cs="Calibri"/>
                <w:b/>
                <w:bCs/>
                <w:color w:val="000000"/>
                <w:sz w:val="18"/>
                <w:szCs w:val="18"/>
              </w:rPr>
              <w:t>Transcriptomics</w:t>
            </w:r>
          </w:p>
          <w:p w14:paraId="0BC6456E" w14:textId="77777777" w:rsidR="00015191" w:rsidRPr="00D328F4" w:rsidRDefault="00015191" w:rsidP="00C34956">
            <w:pPr>
              <w:rPr>
                <w:rFonts w:ascii="Calibri" w:hAnsi="Calibri" w:cs="Calibri"/>
                <w:color w:val="000000"/>
                <w:sz w:val="18"/>
                <w:szCs w:val="18"/>
              </w:rPr>
            </w:pPr>
            <w:r w:rsidRPr="00D328F4">
              <w:rPr>
                <w:rFonts w:ascii="Calibri" w:hAnsi="Calibri" w:cs="Calibri"/>
                <w:color w:val="000000"/>
                <w:sz w:val="18"/>
                <w:szCs w:val="18"/>
              </w:rPr>
              <w:t>(</w:t>
            </w:r>
            <w:r>
              <w:rPr>
                <w:rFonts w:ascii="Calibri" w:hAnsi="Calibri" w:cs="Calibri"/>
                <w:color w:val="000000"/>
                <w:sz w:val="18"/>
                <w:szCs w:val="18"/>
              </w:rPr>
              <w:t xml:space="preserve">Bulk </w:t>
            </w:r>
            <w:r w:rsidRPr="00D328F4">
              <w:rPr>
                <w:rFonts w:ascii="Calibri" w:hAnsi="Calibri" w:cs="Calibri"/>
                <w:color w:val="000000"/>
                <w:sz w:val="18"/>
                <w:szCs w:val="18"/>
              </w:rPr>
              <w:t>RNA-</w:t>
            </w:r>
            <w:r>
              <w:rPr>
                <w:rFonts w:ascii="Calibri" w:hAnsi="Calibri" w:cs="Calibri"/>
                <w:color w:val="000000"/>
                <w:sz w:val="18"/>
                <w:szCs w:val="18"/>
              </w:rPr>
              <w:t>s</w:t>
            </w:r>
            <w:r w:rsidRPr="00D328F4">
              <w:rPr>
                <w:rFonts w:ascii="Calibri" w:hAnsi="Calibri" w:cs="Calibri"/>
                <w:color w:val="000000"/>
                <w:sz w:val="18"/>
                <w:szCs w:val="18"/>
              </w:rPr>
              <w:t>eq)</w:t>
            </w:r>
          </w:p>
          <w:p w14:paraId="506231FA" w14:textId="77777777" w:rsidR="00015191" w:rsidRPr="00D328F4" w:rsidRDefault="00015191" w:rsidP="00C34956">
            <w:pPr>
              <w:rPr>
                <w:rFonts w:ascii="Calibri" w:hAnsi="Calibri" w:cs="Calibri"/>
                <w:sz w:val="18"/>
                <w:szCs w:val="18"/>
              </w:rPr>
            </w:pPr>
          </w:p>
          <w:p w14:paraId="62241351" w14:textId="77777777" w:rsidR="00015191" w:rsidRDefault="00015191" w:rsidP="00C34956">
            <w:pPr>
              <w:rPr>
                <w:rFonts w:ascii="Calibri" w:hAnsi="Calibri" w:cs="Calibri"/>
                <w:b/>
                <w:bCs/>
                <w:sz w:val="18"/>
                <w:szCs w:val="18"/>
              </w:rPr>
            </w:pPr>
            <w:r w:rsidRPr="00362AFD">
              <w:rPr>
                <w:rFonts w:ascii="Calibri" w:hAnsi="Calibri" w:cs="Calibri"/>
                <w:b/>
                <w:bCs/>
                <w:sz w:val="18"/>
                <w:szCs w:val="18"/>
              </w:rPr>
              <w:t>Methylomics</w:t>
            </w:r>
            <w:r>
              <w:rPr>
                <w:rFonts w:ascii="Calibri" w:hAnsi="Calibri" w:cs="Calibri"/>
                <w:b/>
                <w:bCs/>
                <w:sz w:val="18"/>
                <w:szCs w:val="18"/>
              </w:rPr>
              <w:t xml:space="preserve"> </w:t>
            </w:r>
          </w:p>
          <w:p w14:paraId="1D05FFEA" w14:textId="77777777" w:rsidR="00015191" w:rsidRPr="00D328F4" w:rsidRDefault="00015191" w:rsidP="00C34956">
            <w:pPr>
              <w:rPr>
                <w:rFonts w:ascii="Calibri" w:hAnsi="Calibri" w:cs="Calibri"/>
                <w:sz w:val="18"/>
                <w:szCs w:val="18"/>
              </w:rPr>
            </w:pPr>
            <w:r>
              <w:rPr>
                <w:rFonts w:ascii="Calibri" w:hAnsi="Calibri" w:cs="Calibri"/>
                <w:b/>
                <w:bCs/>
                <w:sz w:val="18"/>
                <w:szCs w:val="18"/>
              </w:rPr>
              <w:t>(WGBS)</w:t>
            </w:r>
          </w:p>
        </w:tc>
      </w:tr>
      <w:tr w:rsidR="00015191" w:rsidRPr="00D328F4" w14:paraId="6A9837C6" w14:textId="77777777" w:rsidTr="00C34956">
        <w:trPr>
          <w:trHeight w:val="618"/>
        </w:trPr>
        <w:tc>
          <w:tcPr>
            <w:tcW w:w="992" w:type="dxa"/>
            <w:vMerge/>
            <w:tcBorders>
              <w:left w:val="nil"/>
              <w:right w:val="nil"/>
            </w:tcBorders>
            <w:vAlign w:val="center"/>
          </w:tcPr>
          <w:p w14:paraId="0F359BEC" w14:textId="77777777" w:rsidR="00015191" w:rsidRPr="00D328F4" w:rsidRDefault="00015191" w:rsidP="00C34956">
            <w:pPr>
              <w:jc w:val="center"/>
              <w:rPr>
                <w:rFonts w:ascii="Calibri" w:hAnsi="Calibri" w:cs="Calibri"/>
                <w:sz w:val="18"/>
                <w:szCs w:val="18"/>
              </w:rPr>
            </w:pPr>
          </w:p>
        </w:tc>
        <w:tc>
          <w:tcPr>
            <w:tcW w:w="1418" w:type="dxa"/>
            <w:tcBorders>
              <w:left w:val="nil"/>
              <w:right w:val="nil"/>
            </w:tcBorders>
            <w:shd w:val="clear" w:color="auto" w:fill="F2F2F2" w:themeFill="background1" w:themeFillShade="F2"/>
            <w:vAlign w:val="center"/>
          </w:tcPr>
          <w:p w14:paraId="16AB6BC0" w14:textId="77777777" w:rsidR="00015191" w:rsidRDefault="00015191" w:rsidP="00C34956">
            <w:pPr>
              <w:jc w:val="center"/>
              <w:rPr>
                <w:rFonts w:ascii="Calibri" w:hAnsi="Calibri" w:cs="Calibri"/>
                <w:b/>
                <w:bCs/>
                <w:sz w:val="18"/>
                <w:szCs w:val="18"/>
              </w:rPr>
            </w:pPr>
            <w:r w:rsidRPr="00D328F4">
              <w:rPr>
                <w:rFonts w:ascii="Calibri" w:hAnsi="Calibri" w:cs="Calibri"/>
                <w:b/>
                <w:bCs/>
                <w:sz w:val="18"/>
                <w:szCs w:val="18"/>
              </w:rPr>
              <w:t>Peripheral blood mononuclear cells</w:t>
            </w:r>
          </w:p>
          <w:p w14:paraId="4951755F" w14:textId="77777777" w:rsidR="00015191" w:rsidRPr="00D328F4" w:rsidRDefault="00015191" w:rsidP="00C34956">
            <w:pPr>
              <w:jc w:val="center"/>
              <w:rPr>
                <w:rFonts w:ascii="Calibri" w:hAnsi="Calibri" w:cs="Calibri"/>
                <w:b/>
                <w:bCs/>
                <w:sz w:val="18"/>
                <w:szCs w:val="18"/>
              </w:rPr>
            </w:pPr>
          </w:p>
        </w:tc>
        <w:tc>
          <w:tcPr>
            <w:tcW w:w="3402" w:type="dxa"/>
            <w:tcBorders>
              <w:left w:val="nil"/>
              <w:right w:val="nil"/>
            </w:tcBorders>
          </w:tcPr>
          <w:p w14:paraId="5510A86F" w14:textId="77777777" w:rsidR="00015191" w:rsidRDefault="00015191" w:rsidP="00C34956">
            <w:pPr>
              <w:rPr>
                <w:rFonts w:ascii="Calibri" w:hAnsi="Calibri" w:cs="Calibri"/>
                <w:sz w:val="18"/>
                <w:szCs w:val="18"/>
              </w:rPr>
            </w:pPr>
            <w:r>
              <w:rPr>
                <w:rFonts w:ascii="Calibri" w:hAnsi="Calibri" w:cs="Calibri"/>
                <w:sz w:val="18"/>
                <w:szCs w:val="18"/>
              </w:rPr>
              <w:t>sALS Cases (n=10)</w:t>
            </w:r>
          </w:p>
          <w:p w14:paraId="7B1A8BE1" w14:textId="77777777" w:rsidR="00015191" w:rsidRDefault="00015191" w:rsidP="00C34956">
            <w:pPr>
              <w:rPr>
                <w:rFonts w:ascii="Calibri" w:hAnsi="Calibri" w:cs="Calibri"/>
                <w:sz w:val="18"/>
                <w:szCs w:val="18"/>
              </w:rPr>
            </w:pPr>
            <w:r>
              <w:rPr>
                <w:rFonts w:ascii="Calibri" w:hAnsi="Calibri" w:cs="Calibri"/>
                <w:sz w:val="18"/>
                <w:szCs w:val="18"/>
              </w:rPr>
              <w:t>fALS Cases (n=10)</w:t>
            </w:r>
          </w:p>
          <w:p w14:paraId="4475239C" w14:textId="77777777" w:rsidR="00015191" w:rsidRPr="00362AFD" w:rsidRDefault="00015191" w:rsidP="00C34956">
            <w:pPr>
              <w:rPr>
                <w:rFonts w:ascii="Calibri" w:hAnsi="Calibri" w:cs="Calibri"/>
                <w:sz w:val="18"/>
                <w:szCs w:val="18"/>
              </w:rPr>
            </w:pPr>
            <w:r>
              <w:rPr>
                <w:rFonts w:ascii="Calibri" w:hAnsi="Calibri" w:cs="Calibri"/>
                <w:sz w:val="18"/>
                <w:szCs w:val="18"/>
              </w:rPr>
              <w:t>Controls (n= 10)</w:t>
            </w:r>
          </w:p>
        </w:tc>
        <w:tc>
          <w:tcPr>
            <w:tcW w:w="7088" w:type="dxa"/>
            <w:tcBorders>
              <w:left w:val="nil"/>
              <w:right w:val="nil"/>
            </w:tcBorders>
          </w:tcPr>
          <w:p w14:paraId="5CE3EEAA" w14:textId="77777777" w:rsidR="00015191" w:rsidRPr="00D328F4" w:rsidRDefault="00015191" w:rsidP="00015191">
            <w:pPr>
              <w:pStyle w:val="ListParagraph"/>
              <w:numPr>
                <w:ilvl w:val="0"/>
                <w:numId w:val="1"/>
              </w:numPr>
              <w:ind w:left="205" w:hanging="231"/>
              <w:rPr>
                <w:rFonts w:ascii="Calibri" w:hAnsi="Calibri" w:cs="Calibri"/>
                <w:sz w:val="18"/>
                <w:szCs w:val="18"/>
              </w:rPr>
            </w:pPr>
            <w:r w:rsidRPr="00D328F4">
              <w:rPr>
                <w:rFonts w:ascii="Calibri" w:hAnsi="Calibri" w:cs="Calibri"/>
                <w:sz w:val="18"/>
                <w:szCs w:val="18"/>
              </w:rPr>
              <w:t>Differential expression analysis (R package limma)</w:t>
            </w:r>
          </w:p>
          <w:p w14:paraId="2F47C52D" w14:textId="77777777" w:rsidR="00015191" w:rsidRPr="00D328F4" w:rsidRDefault="00015191" w:rsidP="00015191">
            <w:pPr>
              <w:pStyle w:val="ListParagraph"/>
              <w:numPr>
                <w:ilvl w:val="0"/>
                <w:numId w:val="1"/>
              </w:numPr>
              <w:ind w:left="205" w:hanging="231"/>
              <w:rPr>
                <w:rFonts w:ascii="Calibri" w:hAnsi="Calibri" w:cs="Calibri"/>
                <w:sz w:val="18"/>
                <w:szCs w:val="18"/>
              </w:rPr>
            </w:pPr>
            <w:r w:rsidRPr="00D328F4">
              <w:rPr>
                <w:rFonts w:ascii="Calibri" w:hAnsi="Calibri" w:cs="Calibri"/>
                <w:sz w:val="18"/>
                <w:szCs w:val="18"/>
              </w:rPr>
              <w:t xml:space="preserve">Gene Set Enrichment Analysis </w:t>
            </w:r>
          </w:p>
        </w:tc>
        <w:tc>
          <w:tcPr>
            <w:tcW w:w="3118" w:type="dxa"/>
            <w:tcBorders>
              <w:left w:val="nil"/>
              <w:right w:val="nil"/>
            </w:tcBorders>
            <w:vAlign w:val="center"/>
          </w:tcPr>
          <w:p w14:paraId="6F642BE2" w14:textId="77777777" w:rsidR="00015191" w:rsidRPr="00D328F4" w:rsidRDefault="00015191" w:rsidP="00C34956">
            <w:pPr>
              <w:rPr>
                <w:rFonts w:ascii="Calibri" w:hAnsi="Calibri" w:cs="Calibri"/>
                <w:b/>
                <w:bCs/>
                <w:color w:val="000000"/>
                <w:sz w:val="18"/>
                <w:szCs w:val="18"/>
              </w:rPr>
            </w:pPr>
            <w:r w:rsidRPr="00D328F4">
              <w:rPr>
                <w:rFonts w:ascii="Calibri" w:hAnsi="Calibri" w:cs="Calibri"/>
                <w:b/>
                <w:bCs/>
                <w:color w:val="000000"/>
                <w:sz w:val="18"/>
                <w:szCs w:val="18"/>
              </w:rPr>
              <w:t>Transcriptomics</w:t>
            </w:r>
          </w:p>
          <w:p w14:paraId="70F46373" w14:textId="77777777" w:rsidR="00015191" w:rsidRPr="00D328F4" w:rsidRDefault="00015191" w:rsidP="00C34956">
            <w:pPr>
              <w:rPr>
                <w:rFonts w:ascii="Calibri" w:hAnsi="Calibri" w:cs="Calibri"/>
                <w:color w:val="000000"/>
                <w:sz w:val="18"/>
                <w:szCs w:val="18"/>
              </w:rPr>
            </w:pPr>
            <w:r w:rsidRPr="00D328F4">
              <w:rPr>
                <w:rFonts w:ascii="Calibri" w:hAnsi="Calibri" w:cs="Calibri"/>
                <w:color w:val="000000"/>
                <w:sz w:val="18"/>
                <w:szCs w:val="18"/>
              </w:rPr>
              <w:t>(</w:t>
            </w:r>
            <w:r>
              <w:rPr>
                <w:rFonts w:ascii="Calibri" w:hAnsi="Calibri" w:cs="Calibri"/>
                <w:color w:val="000000"/>
                <w:sz w:val="18"/>
                <w:szCs w:val="18"/>
              </w:rPr>
              <w:t xml:space="preserve">Bulk </w:t>
            </w:r>
            <w:r w:rsidRPr="00D328F4">
              <w:rPr>
                <w:rFonts w:ascii="Calibri" w:hAnsi="Calibri" w:cs="Calibri"/>
                <w:color w:val="000000"/>
                <w:sz w:val="18"/>
                <w:szCs w:val="18"/>
              </w:rPr>
              <w:t>RNA-</w:t>
            </w:r>
            <w:r>
              <w:rPr>
                <w:rFonts w:ascii="Calibri" w:hAnsi="Calibri" w:cs="Calibri"/>
                <w:color w:val="000000"/>
                <w:sz w:val="18"/>
                <w:szCs w:val="18"/>
              </w:rPr>
              <w:t xml:space="preserve"> s</w:t>
            </w:r>
            <w:r w:rsidRPr="00D328F4">
              <w:rPr>
                <w:rFonts w:ascii="Calibri" w:hAnsi="Calibri" w:cs="Calibri"/>
                <w:color w:val="000000"/>
                <w:sz w:val="18"/>
                <w:szCs w:val="18"/>
              </w:rPr>
              <w:t>eq)</w:t>
            </w:r>
          </w:p>
        </w:tc>
      </w:tr>
      <w:tr w:rsidR="00015191" w:rsidRPr="00D328F4" w14:paraId="718315F8" w14:textId="77777777" w:rsidTr="00C34956">
        <w:trPr>
          <w:trHeight w:val="618"/>
        </w:trPr>
        <w:tc>
          <w:tcPr>
            <w:tcW w:w="992" w:type="dxa"/>
            <w:vMerge/>
            <w:tcBorders>
              <w:left w:val="nil"/>
              <w:right w:val="nil"/>
            </w:tcBorders>
            <w:vAlign w:val="center"/>
          </w:tcPr>
          <w:p w14:paraId="6CA090A7" w14:textId="77777777" w:rsidR="00015191" w:rsidRPr="00D328F4" w:rsidRDefault="00015191" w:rsidP="00C34956">
            <w:pPr>
              <w:jc w:val="center"/>
              <w:rPr>
                <w:rFonts w:ascii="Calibri" w:hAnsi="Calibri" w:cs="Calibri"/>
                <w:sz w:val="18"/>
                <w:szCs w:val="18"/>
              </w:rPr>
            </w:pPr>
          </w:p>
        </w:tc>
        <w:tc>
          <w:tcPr>
            <w:tcW w:w="1418" w:type="dxa"/>
            <w:tcBorders>
              <w:left w:val="nil"/>
              <w:right w:val="nil"/>
            </w:tcBorders>
            <w:shd w:val="clear" w:color="auto" w:fill="F2F2F2" w:themeFill="background1" w:themeFillShade="F2"/>
            <w:vAlign w:val="center"/>
          </w:tcPr>
          <w:p w14:paraId="66DA3BD2" w14:textId="77777777" w:rsidR="00015191" w:rsidRPr="00D328F4" w:rsidRDefault="00015191" w:rsidP="00C34956">
            <w:pPr>
              <w:jc w:val="center"/>
              <w:rPr>
                <w:rFonts w:ascii="Calibri" w:hAnsi="Calibri" w:cs="Calibri"/>
                <w:b/>
                <w:bCs/>
                <w:sz w:val="18"/>
                <w:szCs w:val="18"/>
              </w:rPr>
            </w:pPr>
            <w:r>
              <w:rPr>
                <w:rFonts w:ascii="Calibri" w:hAnsi="Calibri" w:cs="Calibri"/>
                <w:b/>
                <w:bCs/>
                <w:sz w:val="18"/>
                <w:szCs w:val="18"/>
              </w:rPr>
              <w:t xml:space="preserve">Whole </w:t>
            </w:r>
            <w:r w:rsidRPr="00D328F4">
              <w:rPr>
                <w:rFonts w:ascii="Calibri" w:hAnsi="Calibri" w:cs="Calibri"/>
                <w:b/>
                <w:bCs/>
                <w:sz w:val="18"/>
                <w:szCs w:val="18"/>
              </w:rPr>
              <w:t>Blood</w:t>
            </w:r>
          </w:p>
        </w:tc>
        <w:tc>
          <w:tcPr>
            <w:tcW w:w="3402" w:type="dxa"/>
            <w:tcBorders>
              <w:left w:val="nil"/>
              <w:right w:val="nil"/>
            </w:tcBorders>
          </w:tcPr>
          <w:p w14:paraId="5D35C985" w14:textId="77777777" w:rsidR="00015191" w:rsidRDefault="00015191" w:rsidP="00C34956">
            <w:pPr>
              <w:rPr>
                <w:rFonts w:ascii="Calibri" w:hAnsi="Calibri" w:cs="Calibri"/>
                <w:sz w:val="18"/>
                <w:szCs w:val="18"/>
              </w:rPr>
            </w:pPr>
            <w:r>
              <w:rPr>
                <w:rFonts w:ascii="Calibri" w:hAnsi="Calibri" w:cs="Calibri"/>
                <w:sz w:val="18"/>
                <w:szCs w:val="18"/>
              </w:rPr>
              <w:t>ALS Cases (n=397)</w:t>
            </w:r>
          </w:p>
          <w:p w14:paraId="7380D22C" w14:textId="77777777" w:rsidR="00015191" w:rsidRPr="00D328F4" w:rsidRDefault="00015191" w:rsidP="00C34956">
            <w:pPr>
              <w:rPr>
                <w:rFonts w:ascii="Calibri" w:hAnsi="Calibri" w:cs="Calibri"/>
                <w:sz w:val="18"/>
                <w:szCs w:val="18"/>
              </w:rPr>
            </w:pPr>
            <w:r>
              <w:rPr>
                <w:rFonts w:ascii="Calibri" w:hAnsi="Calibri" w:cs="Calibri"/>
                <w:sz w:val="18"/>
                <w:szCs w:val="18"/>
              </w:rPr>
              <w:t>Controls (n=645)</w:t>
            </w:r>
          </w:p>
        </w:tc>
        <w:tc>
          <w:tcPr>
            <w:tcW w:w="7088" w:type="dxa"/>
            <w:tcBorders>
              <w:left w:val="nil"/>
              <w:right w:val="nil"/>
            </w:tcBorders>
          </w:tcPr>
          <w:p w14:paraId="300BE08A" w14:textId="77777777" w:rsidR="00015191" w:rsidRPr="00D328F4" w:rsidRDefault="00015191" w:rsidP="00C34956">
            <w:pPr>
              <w:rPr>
                <w:rFonts w:ascii="Calibri" w:hAnsi="Calibri" w:cs="Calibri"/>
                <w:sz w:val="18"/>
                <w:szCs w:val="18"/>
              </w:rPr>
            </w:pPr>
            <w:r w:rsidRPr="00D328F4">
              <w:rPr>
                <w:rFonts w:ascii="Calibri" w:hAnsi="Calibri" w:cs="Calibri"/>
                <w:sz w:val="18"/>
                <w:szCs w:val="18"/>
              </w:rPr>
              <w:t>Deep machine-learning</w:t>
            </w:r>
            <w:r>
              <w:rPr>
                <w:rFonts w:ascii="Calibri" w:hAnsi="Calibri" w:cs="Calibri"/>
                <w:sz w:val="18"/>
                <w:szCs w:val="18"/>
              </w:rPr>
              <w:t xml:space="preserve"> </w:t>
            </w:r>
            <w:r w:rsidRPr="00D328F4">
              <w:rPr>
                <w:rFonts w:ascii="Calibri" w:hAnsi="Calibri" w:cs="Calibri"/>
                <w:sz w:val="18"/>
                <w:szCs w:val="18"/>
              </w:rPr>
              <w:t>(Keras/Tensorflow</w:t>
            </w:r>
            <w:r>
              <w:rPr>
                <w:rFonts w:ascii="Calibri" w:hAnsi="Calibri" w:cs="Calibri"/>
                <w:sz w:val="18"/>
                <w:szCs w:val="18"/>
              </w:rPr>
              <w:t xml:space="preserve">, multi-layer </w:t>
            </w:r>
            <w:r w:rsidRPr="00D328F4">
              <w:rPr>
                <w:rFonts w:ascii="Calibri" w:hAnsi="Calibri" w:cs="Calibri"/>
                <w:sz w:val="18"/>
                <w:szCs w:val="18"/>
              </w:rPr>
              <w:t>neural network)</w:t>
            </w:r>
          </w:p>
        </w:tc>
        <w:tc>
          <w:tcPr>
            <w:tcW w:w="3118" w:type="dxa"/>
            <w:tcBorders>
              <w:left w:val="nil"/>
              <w:right w:val="nil"/>
            </w:tcBorders>
            <w:vAlign w:val="center"/>
          </w:tcPr>
          <w:p w14:paraId="52B1E007" w14:textId="77777777" w:rsidR="00015191" w:rsidRPr="00D328F4" w:rsidRDefault="00015191" w:rsidP="00C34956">
            <w:pPr>
              <w:rPr>
                <w:rFonts w:ascii="Calibri" w:hAnsi="Calibri" w:cs="Calibri"/>
                <w:b/>
                <w:bCs/>
                <w:color w:val="000000"/>
                <w:sz w:val="18"/>
                <w:szCs w:val="18"/>
              </w:rPr>
            </w:pPr>
            <w:r w:rsidRPr="00D328F4">
              <w:rPr>
                <w:rFonts w:ascii="Calibri" w:hAnsi="Calibri" w:cs="Calibri"/>
                <w:b/>
                <w:bCs/>
                <w:color w:val="000000"/>
                <w:sz w:val="18"/>
                <w:szCs w:val="18"/>
              </w:rPr>
              <w:t>Transcriptomics</w:t>
            </w:r>
          </w:p>
          <w:p w14:paraId="0CEC5AD7" w14:textId="77777777" w:rsidR="00015191" w:rsidRPr="00D328F4" w:rsidRDefault="00015191" w:rsidP="00C34956">
            <w:pPr>
              <w:rPr>
                <w:rFonts w:ascii="Calibri" w:hAnsi="Calibri" w:cs="Calibri"/>
                <w:color w:val="000000"/>
                <w:sz w:val="18"/>
                <w:szCs w:val="18"/>
              </w:rPr>
            </w:pPr>
            <w:r w:rsidRPr="00D328F4">
              <w:rPr>
                <w:rFonts w:ascii="Calibri" w:hAnsi="Calibri" w:cs="Calibri"/>
                <w:color w:val="000000"/>
                <w:sz w:val="18"/>
                <w:szCs w:val="18"/>
              </w:rPr>
              <w:t>(</w:t>
            </w:r>
            <w:r>
              <w:rPr>
                <w:rFonts w:ascii="Calibri" w:hAnsi="Calibri" w:cs="Calibri"/>
                <w:color w:val="000000"/>
                <w:sz w:val="18"/>
                <w:szCs w:val="18"/>
              </w:rPr>
              <w:t xml:space="preserve">Bulk </w:t>
            </w:r>
            <w:r w:rsidRPr="00D328F4">
              <w:rPr>
                <w:rFonts w:ascii="Calibri" w:hAnsi="Calibri" w:cs="Calibri"/>
                <w:color w:val="000000"/>
                <w:sz w:val="18"/>
                <w:szCs w:val="18"/>
              </w:rPr>
              <w:t>RNA-</w:t>
            </w:r>
            <w:r>
              <w:rPr>
                <w:rFonts w:ascii="Calibri" w:hAnsi="Calibri" w:cs="Calibri"/>
                <w:color w:val="000000"/>
                <w:sz w:val="18"/>
                <w:szCs w:val="18"/>
              </w:rPr>
              <w:t xml:space="preserve"> s</w:t>
            </w:r>
            <w:r w:rsidRPr="00D328F4">
              <w:rPr>
                <w:rFonts w:ascii="Calibri" w:hAnsi="Calibri" w:cs="Calibri"/>
                <w:color w:val="000000"/>
                <w:sz w:val="18"/>
                <w:szCs w:val="18"/>
              </w:rPr>
              <w:t>eq)</w:t>
            </w:r>
          </w:p>
          <w:p w14:paraId="6265ABF7" w14:textId="77777777" w:rsidR="00015191" w:rsidRPr="00D328F4" w:rsidRDefault="00015191" w:rsidP="00C34956">
            <w:pPr>
              <w:rPr>
                <w:rFonts w:ascii="Calibri" w:hAnsi="Calibri" w:cs="Calibri"/>
                <w:sz w:val="18"/>
                <w:szCs w:val="18"/>
              </w:rPr>
            </w:pPr>
          </w:p>
        </w:tc>
      </w:tr>
      <w:tr w:rsidR="00015191" w:rsidRPr="00D328F4" w14:paraId="71EFCA20" w14:textId="77777777" w:rsidTr="00C34956">
        <w:trPr>
          <w:trHeight w:val="618"/>
        </w:trPr>
        <w:tc>
          <w:tcPr>
            <w:tcW w:w="992" w:type="dxa"/>
            <w:vMerge/>
            <w:tcBorders>
              <w:left w:val="nil"/>
              <w:right w:val="nil"/>
            </w:tcBorders>
            <w:vAlign w:val="center"/>
          </w:tcPr>
          <w:p w14:paraId="4CEEB2DE" w14:textId="77777777" w:rsidR="00015191" w:rsidRPr="00D328F4" w:rsidRDefault="00015191" w:rsidP="00C34956">
            <w:pPr>
              <w:jc w:val="center"/>
              <w:rPr>
                <w:rFonts w:ascii="Calibri" w:hAnsi="Calibri" w:cs="Calibri"/>
                <w:sz w:val="18"/>
                <w:szCs w:val="18"/>
              </w:rPr>
            </w:pPr>
          </w:p>
        </w:tc>
        <w:tc>
          <w:tcPr>
            <w:tcW w:w="1418" w:type="dxa"/>
            <w:tcBorders>
              <w:left w:val="nil"/>
              <w:right w:val="nil"/>
            </w:tcBorders>
            <w:shd w:val="clear" w:color="auto" w:fill="F2F2F2" w:themeFill="background1" w:themeFillShade="F2"/>
            <w:vAlign w:val="center"/>
          </w:tcPr>
          <w:p w14:paraId="7C50DE83" w14:textId="77777777" w:rsidR="00015191" w:rsidRPr="00D328F4" w:rsidRDefault="00015191" w:rsidP="00C34956">
            <w:pPr>
              <w:jc w:val="center"/>
              <w:rPr>
                <w:rFonts w:ascii="Calibri" w:hAnsi="Calibri" w:cs="Calibri"/>
                <w:b/>
                <w:bCs/>
                <w:sz w:val="18"/>
                <w:szCs w:val="18"/>
              </w:rPr>
            </w:pPr>
            <w:r w:rsidRPr="00D328F4">
              <w:rPr>
                <w:rFonts w:ascii="Calibri" w:hAnsi="Calibri" w:cs="Calibri"/>
                <w:b/>
                <w:bCs/>
                <w:sz w:val="18"/>
                <w:szCs w:val="18"/>
              </w:rPr>
              <w:t>Spinal cord</w:t>
            </w:r>
          </w:p>
        </w:tc>
        <w:tc>
          <w:tcPr>
            <w:tcW w:w="3402" w:type="dxa"/>
            <w:tcBorders>
              <w:left w:val="nil"/>
              <w:right w:val="nil"/>
            </w:tcBorders>
          </w:tcPr>
          <w:p w14:paraId="45754F0F" w14:textId="77777777" w:rsidR="00015191" w:rsidRDefault="00015191" w:rsidP="00C34956">
            <w:pPr>
              <w:rPr>
                <w:rFonts w:ascii="Calibri" w:hAnsi="Calibri" w:cs="Calibri"/>
                <w:sz w:val="18"/>
                <w:szCs w:val="18"/>
              </w:rPr>
            </w:pPr>
            <w:r>
              <w:rPr>
                <w:rFonts w:ascii="Calibri" w:hAnsi="Calibri" w:cs="Calibri"/>
                <w:sz w:val="18"/>
                <w:szCs w:val="18"/>
              </w:rPr>
              <w:t>ALS Cases (n=169)</w:t>
            </w:r>
          </w:p>
          <w:p w14:paraId="4066DBE0" w14:textId="77777777" w:rsidR="00015191" w:rsidRPr="00D328F4" w:rsidRDefault="00015191" w:rsidP="00C34956">
            <w:pPr>
              <w:rPr>
                <w:rFonts w:ascii="Calibri" w:hAnsi="Calibri" w:cs="Calibri"/>
                <w:sz w:val="18"/>
                <w:szCs w:val="18"/>
              </w:rPr>
            </w:pPr>
            <w:r>
              <w:rPr>
                <w:rFonts w:ascii="Calibri" w:hAnsi="Calibri" w:cs="Calibri"/>
                <w:sz w:val="18"/>
                <w:szCs w:val="18"/>
              </w:rPr>
              <w:t>Controls (n=57)</w:t>
            </w:r>
          </w:p>
        </w:tc>
        <w:tc>
          <w:tcPr>
            <w:tcW w:w="7088" w:type="dxa"/>
            <w:tcBorders>
              <w:left w:val="nil"/>
              <w:right w:val="nil"/>
            </w:tcBorders>
          </w:tcPr>
          <w:p w14:paraId="450DE9A8" w14:textId="77777777" w:rsidR="00015191" w:rsidRPr="00D328F4" w:rsidRDefault="00015191" w:rsidP="00C34956">
            <w:pPr>
              <w:rPr>
                <w:rFonts w:ascii="Calibri" w:hAnsi="Calibri" w:cs="Calibri"/>
                <w:sz w:val="18"/>
                <w:szCs w:val="18"/>
              </w:rPr>
            </w:pPr>
            <w:r w:rsidRPr="00D328F4">
              <w:rPr>
                <w:rFonts w:ascii="Calibri" w:hAnsi="Calibri" w:cs="Calibri"/>
                <w:sz w:val="18"/>
                <w:szCs w:val="18"/>
              </w:rPr>
              <w:t>Deep machine-learning</w:t>
            </w:r>
            <w:r>
              <w:rPr>
                <w:rFonts w:ascii="Calibri" w:hAnsi="Calibri" w:cs="Calibri"/>
                <w:sz w:val="18"/>
                <w:szCs w:val="18"/>
              </w:rPr>
              <w:t xml:space="preserve"> </w:t>
            </w:r>
            <w:r w:rsidRPr="00D328F4">
              <w:rPr>
                <w:rFonts w:ascii="Calibri" w:hAnsi="Calibri" w:cs="Calibri"/>
                <w:sz w:val="18"/>
                <w:szCs w:val="18"/>
              </w:rPr>
              <w:t>( Keras/Tensorflow</w:t>
            </w:r>
            <w:r>
              <w:rPr>
                <w:rFonts w:ascii="Calibri" w:hAnsi="Calibri" w:cs="Calibri"/>
                <w:sz w:val="18"/>
                <w:szCs w:val="18"/>
              </w:rPr>
              <w:t xml:space="preserve">, multi-layer </w:t>
            </w:r>
            <w:r w:rsidRPr="00D328F4">
              <w:rPr>
                <w:rFonts w:ascii="Calibri" w:hAnsi="Calibri" w:cs="Calibri"/>
                <w:sz w:val="18"/>
                <w:szCs w:val="18"/>
              </w:rPr>
              <w:t>neural network )</w:t>
            </w:r>
          </w:p>
        </w:tc>
        <w:tc>
          <w:tcPr>
            <w:tcW w:w="3118" w:type="dxa"/>
            <w:tcBorders>
              <w:left w:val="nil"/>
              <w:right w:val="nil"/>
            </w:tcBorders>
            <w:vAlign w:val="center"/>
          </w:tcPr>
          <w:p w14:paraId="41C99E3C" w14:textId="77777777" w:rsidR="00015191" w:rsidRPr="00D328F4" w:rsidRDefault="00015191" w:rsidP="00C34956">
            <w:pPr>
              <w:rPr>
                <w:rFonts w:ascii="Calibri" w:hAnsi="Calibri" w:cs="Calibri"/>
                <w:b/>
                <w:bCs/>
                <w:color w:val="000000"/>
                <w:sz w:val="18"/>
                <w:szCs w:val="18"/>
              </w:rPr>
            </w:pPr>
            <w:r w:rsidRPr="00D328F4">
              <w:rPr>
                <w:rFonts w:ascii="Calibri" w:hAnsi="Calibri" w:cs="Calibri"/>
                <w:b/>
                <w:bCs/>
                <w:color w:val="000000"/>
                <w:sz w:val="18"/>
                <w:szCs w:val="18"/>
              </w:rPr>
              <w:t>Transcriptomics</w:t>
            </w:r>
          </w:p>
          <w:p w14:paraId="6EC83338" w14:textId="77777777" w:rsidR="00015191" w:rsidRPr="00D328F4" w:rsidRDefault="00015191" w:rsidP="00C34956">
            <w:pPr>
              <w:rPr>
                <w:rFonts w:ascii="Calibri" w:hAnsi="Calibri" w:cs="Calibri"/>
                <w:color w:val="000000"/>
                <w:sz w:val="18"/>
                <w:szCs w:val="18"/>
              </w:rPr>
            </w:pPr>
            <w:r w:rsidRPr="00D328F4">
              <w:rPr>
                <w:rFonts w:ascii="Calibri" w:hAnsi="Calibri" w:cs="Calibri"/>
                <w:color w:val="000000"/>
                <w:sz w:val="18"/>
                <w:szCs w:val="18"/>
              </w:rPr>
              <w:t>(</w:t>
            </w:r>
            <w:r>
              <w:rPr>
                <w:rFonts w:ascii="Calibri" w:hAnsi="Calibri" w:cs="Calibri"/>
                <w:color w:val="000000"/>
                <w:sz w:val="18"/>
                <w:szCs w:val="18"/>
              </w:rPr>
              <w:t xml:space="preserve">Bulk </w:t>
            </w:r>
            <w:r w:rsidRPr="00D328F4">
              <w:rPr>
                <w:rFonts w:ascii="Calibri" w:hAnsi="Calibri" w:cs="Calibri"/>
                <w:color w:val="000000"/>
                <w:sz w:val="18"/>
                <w:szCs w:val="18"/>
              </w:rPr>
              <w:t>RNA-</w:t>
            </w:r>
            <w:r>
              <w:rPr>
                <w:rFonts w:ascii="Calibri" w:hAnsi="Calibri" w:cs="Calibri"/>
                <w:color w:val="000000"/>
                <w:sz w:val="18"/>
                <w:szCs w:val="18"/>
              </w:rPr>
              <w:t xml:space="preserve"> s</w:t>
            </w:r>
            <w:r w:rsidRPr="00D328F4">
              <w:rPr>
                <w:rFonts w:ascii="Calibri" w:hAnsi="Calibri" w:cs="Calibri"/>
                <w:color w:val="000000"/>
                <w:sz w:val="18"/>
                <w:szCs w:val="18"/>
              </w:rPr>
              <w:t>eq)</w:t>
            </w:r>
          </w:p>
          <w:p w14:paraId="1161D9DE" w14:textId="77777777" w:rsidR="00015191" w:rsidRPr="00D328F4" w:rsidRDefault="00015191" w:rsidP="00C34956">
            <w:pPr>
              <w:rPr>
                <w:rFonts w:ascii="Calibri" w:hAnsi="Calibri" w:cs="Calibri"/>
                <w:sz w:val="18"/>
                <w:szCs w:val="18"/>
              </w:rPr>
            </w:pPr>
          </w:p>
        </w:tc>
      </w:tr>
      <w:tr w:rsidR="00015191" w:rsidRPr="00D328F4" w14:paraId="2788CBD0" w14:textId="77777777" w:rsidTr="00C34956">
        <w:trPr>
          <w:trHeight w:val="618"/>
        </w:trPr>
        <w:tc>
          <w:tcPr>
            <w:tcW w:w="992" w:type="dxa"/>
            <w:vMerge/>
            <w:tcBorders>
              <w:left w:val="nil"/>
              <w:bottom w:val="single" w:sz="18" w:space="0" w:color="auto"/>
              <w:right w:val="nil"/>
            </w:tcBorders>
            <w:vAlign w:val="center"/>
          </w:tcPr>
          <w:p w14:paraId="172A1B79" w14:textId="77777777" w:rsidR="00015191" w:rsidRPr="00D328F4" w:rsidRDefault="00015191" w:rsidP="00C34956">
            <w:pPr>
              <w:jc w:val="center"/>
              <w:rPr>
                <w:rFonts w:ascii="Calibri" w:hAnsi="Calibri" w:cs="Calibri"/>
                <w:sz w:val="18"/>
                <w:szCs w:val="18"/>
              </w:rPr>
            </w:pPr>
          </w:p>
        </w:tc>
        <w:tc>
          <w:tcPr>
            <w:tcW w:w="1418" w:type="dxa"/>
            <w:tcBorders>
              <w:left w:val="nil"/>
              <w:bottom w:val="single" w:sz="18" w:space="0" w:color="auto"/>
              <w:right w:val="nil"/>
            </w:tcBorders>
            <w:shd w:val="clear" w:color="auto" w:fill="F2F2F2" w:themeFill="background1" w:themeFillShade="F2"/>
            <w:vAlign w:val="center"/>
          </w:tcPr>
          <w:p w14:paraId="456CAF86" w14:textId="77777777" w:rsidR="00015191" w:rsidRPr="00D328F4" w:rsidRDefault="00015191" w:rsidP="00C34956">
            <w:pPr>
              <w:jc w:val="center"/>
              <w:rPr>
                <w:rFonts w:ascii="Calibri" w:hAnsi="Calibri" w:cs="Calibri"/>
                <w:b/>
                <w:bCs/>
                <w:sz w:val="18"/>
                <w:szCs w:val="18"/>
              </w:rPr>
            </w:pPr>
            <w:r>
              <w:rPr>
                <w:rFonts w:ascii="Calibri" w:hAnsi="Calibri" w:cs="Calibri"/>
                <w:b/>
                <w:bCs/>
                <w:sz w:val="18"/>
                <w:szCs w:val="18"/>
              </w:rPr>
              <w:t xml:space="preserve">Whole genome </w:t>
            </w:r>
          </w:p>
        </w:tc>
        <w:tc>
          <w:tcPr>
            <w:tcW w:w="3402" w:type="dxa"/>
            <w:tcBorders>
              <w:left w:val="nil"/>
              <w:bottom w:val="single" w:sz="18" w:space="0" w:color="auto"/>
              <w:right w:val="nil"/>
            </w:tcBorders>
          </w:tcPr>
          <w:p w14:paraId="759674DA" w14:textId="77777777" w:rsidR="00015191" w:rsidRDefault="00015191" w:rsidP="00C34956">
            <w:pPr>
              <w:rPr>
                <w:rFonts w:ascii="Calibri" w:hAnsi="Calibri" w:cs="Calibri"/>
                <w:sz w:val="18"/>
                <w:szCs w:val="18"/>
              </w:rPr>
            </w:pPr>
            <w:r>
              <w:rPr>
                <w:rFonts w:ascii="Calibri" w:hAnsi="Calibri" w:cs="Calibri"/>
                <w:sz w:val="18"/>
                <w:szCs w:val="18"/>
              </w:rPr>
              <w:t>ALS Cases (n=773)</w:t>
            </w:r>
          </w:p>
          <w:p w14:paraId="280DD2D9" w14:textId="77777777" w:rsidR="00015191" w:rsidRPr="00D328F4" w:rsidRDefault="00015191" w:rsidP="00C34956">
            <w:pPr>
              <w:rPr>
                <w:rFonts w:ascii="Calibri" w:hAnsi="Calibri" w:cs="Calibri"/>
                <w:sz w:val="18"/>
                <w:szCs w:val="18"/>
              </w:rPr>
            </w:pPr>
            <w:r>
              <w:rPr>
                <w:rFonts w:ascii="Calibri" w:hAnsi="Calibri" w:cs="Calibri"/>
                <w:sz w:val="18"/>
                <w:szCs w:val="18"/>
              </w:rPr>
              <w:t>Controls (n=93)</w:t>
            </w:r>
          </w:p>
        </w:tc>
        <w:tc>
          <w:tcPr>
            <w:tcW w:w="7088" w:type="dxa"/>
            <w:tcBorders>
              <w:left w:val="nil"/>
              <w:bottom w:val="single" w:sz="18" w:space="0" w:color="auto"/>
              <w:right w:val="nil"/>
            </w:tcBorders>
          </w:tcPr>
          <w:p w14:paraId="355E87DA" w14:textId="77777777" w:rsidR="00015191" w:rsidRPr="00D328F4" w:rsidRDefault="00015191" w:rsidP="00C34956">
            <w:pPr>
              <w:rPr>
                <w:rFonts w:ascii="Calibri" w:hAnsi="Calibri" w:cs="Calibri"/>
                <w:sz w:val="18"/>
                <w:szCs w:val="18"/>
              </w:rPr>
            </w:pPr>
            <w:r w:rsidRPr="00D328F4">
              <w:rPr>
                <w:rFonts w:ascii="Calibri" w:hAnsi="Calibri" w:cs="Calibri"/>
                <w:sz w:val="18"/>
                <w:szCs w:val="18"/>
              </w:rPr>
              <w:t>Generated 96 non-negative matrix factorised based somatic signatures</w:t>
            </w:r>
          </w:p>
        </w:tc>
        <w:tc>
          <w:tcPr>
            <w:tcW w:w="3118" w:type="dxa"/>
            <w:tcBorders>
              <w:left w:val="nil"/>
              <w:bottom w:val="single" w:sz="18" w:space="0" w:color="auto"/>
              <w:right w:val="nil"/>
            </w:tcBorders>
            <w:vAlign w:val="center"/>
          </w:tcPr>
          <w:p w14:paraId="068E98CE" w14:textId="77777777" w:rsidR="00015191" w:rsidRPr="00D328F4" w:rsidRDefault="00015191" w:rsidP="00C34956">
            <w:pPr>
              <w:rPr>
                <w:rFonts w:ascii="Calibri" w:hAnsi="Calibri" w:cs="Calibri"/>
                <w:b/>
                <w:bCs/>
                <w:sz w:val="18"/>
                <w:szCs w:val="18"/>
              </w:rPr>
            </w:pPr>
            <w:r w:rsidRPr="00D328F4">
              <w:rPr>
                <w:rFonts w:ascii="Calibri" w:hAnsi="Calibri" w:cs="Calibri"/>
                <w:b/>
                <w:bCs/>
                <w:sz w:val="18"/>
                <w:szCs w:val="18"/>
              </w:rPr>
              <w:t>Whole genome sequencing</w:t>
            </w:r>
          </w:p>
        </w:tc>
      </w:tr>
      <w:tr w:rsidR="00015191" w:rsidRPr="00D328F4" w14:paraId="794FD401" w14:textId="77777777" w:rsidTr="00C34956">
        <w:trPr>
          <w:trHeight w:val="833"/>
        </w:trPr>
        <w:tc>
          <w:tcPr>
            <w:tcW w:w="992" w:type="dxa"/>
            <w:vMerge w:val="restart"/>
            <w:tcBorders>
              <w:top w:val="single" w:sz="18" w:space="0" w:color="auto"/>
              <w:left w:val="nil"/>
              <w:right w:val="nil"/>
            </w:tcBorders>
            <w:vAlign w:val="center"/>
          </w:tcPr>
          <w:p w14:paraId="45FFAE26" w14:textId="77777777" w:rsidR="00015191" w:rsidRPr="00D328F4" w:rsidRDefault="00015191" w:rsidP="00C34956">
            <w:pPr>
              <w:jc w:val="center"/>
              <w:rPr>
                <w:rFonts w:ascii="Calibri" w:hAnsi="Calibri" w:cs="Calibri"/>
                <w:sz w:val="18"/>
                <w:szCs w:val="18"/>
              </w:rPr>
            </w:pPr>
            <w:r w:rsidRPr="00346852">
              <w:rPr>
                <w:rFonts w:ascii="Calibri" w:hAnsi="Calibri" w:cs="Calibri"/>
                <w:noProof/>
                <w:sz w:val="18"/>
                <w:szCs w:val="18"/>
              </w:rPr>
              <w:t>Eshima, et al., 2023</w:t>
            </w:r>
          </w:p>
        </w:tc>
        <w:tc>
          <w:tcPr>
            <w:tcW w:w="1418" w:type="dxa"/>
            <w:tcBorders>
              <w:top w:val="single" w:sz="18" w:space="0" w:color="auto"/>
              <w:left w:val="nil"/>
              <w:right w:val="nil"/>
            </w:tcBorders>
            <w:shd w:val="clear" w:color="auto" w:fill="F2F2F2" w:themeFill="background1" w:themeFillShade="F2"/>
            <w:vAlign w:val="center"/>
          </w:tcPr>
          <w:p w14:paraId="7CC8BB7F" w14:textId="77777777" w:rsidR="00015191" w:rsidRDefault="00015191" w:rsidP="00C34956">
            <w:pPr>
              <w:jc w:val="center"/>
              <w:rPr>
                <w:rFonts w:ascii="Calibri" w:hAnsi="Calibri" w:cs="Calibri"/>
                <w:b/>
                <w:bCs/>
                <w:sz w:val="18"/>
                <w:szCs w:val="18"/>
              </w:rPr>
            </w:pPr>
            <w:r w:rsidRPr="00D328F4">
              <w:rPr>
                <w:rFonts w:ascii="Calibri" w:hAnsi="Calibri" w:cs="Calibri"/>
                <w:b/>
                <w:bCs/>
                <w:sz w:val="18"/>
                <w:szCs w:val="18"/>
              </w:rPr>
              <w:t>Post</w:t>
            </w:r>
            <w:r>
              <w:rPr>
                <w:rFonts w:ascii="Calibri" w:hAnsi="Calibri" w:cs="Calibri"/>
                <w:b/>
                <w:bCs/>
                <w:sz w:val="18"/>
                <w:szCs w:val="18"/>
              </w:rPr>
              <w:t>-</w:t>
            </w:r>
            <w:r w:rsidRPr="00D328F4">
              <w:rPr>
                <w:rFonts w:ascii="Calibri" w:hAnsi="Calibri" w:cs="Calibri"/>
                <w:b/>
                <w:bCs/>
                <w:sz w:val="18"/>
                <w:szCs w:val="18"/>
              </w:rPr>
              <w:t>mortem frontal and motor cortex tissue</w:t>
            </w:r>
          </w:p>
          <w:p w14:paraId="3BCDF338" w14:textId="77777777" w:rsidR="00015191" w:rsidRPr="00D328F4" w:rsidRDefault="00015191" w:rsidP="00C34956">
            <w:pPr>
              <w:jc w:val="center"/>
              <w:rPr>
                <w:rFonts w:ascii="Calibri" w:hAnsi="Calibri" w:cs="Calibri"/>
                <w:b/>
                <w:bCs/>
                <w:sz w:val="18"/>
                <w:szCs w:val="18"/>
              </w:rPr>
            </w:pPr>
          </w:p>
        </w:tc>
        <w:tc>
          <w:tcPr>
            <w:tcW w:w="3402" w:type="dxa"/>
            <w:tcBorders>
              <w:top w:val="single" w:sz="18" w:space="0" w:color="auto"/>
              <w:left w:val="nil"/>
              <w:right w:val="nil"/>
            </w:tcBorders>
          </w:tcPr>
          <w:p w14:paraId="66F87D63" w14:textId="77777777" w:rsidR="00015191" w:rsidRDefault="00015191" w:rsidP="00C34956">
            <w:pPr>
              <w:rPr>
                <w:rFonts w:ascii="Calibri" w:hAnsi="Calibri" w:cs="Calibri"/>
                <w:sz w:val="18"/>
                <w:szCs w:val="18"/>
              </w:rPr>
            </w:pPr>
            <w:r w:rsidRPr="00362AFD">
              <w:rPr>
                <w:rFonts w:ascii="Calibri" w:hAnsi="Calibri" w:cs="Calibri"/>
                <w:sz w:val="18"/>
                <w:szCs w:val="18"/>
              </w:rPr>
              <w:t xml:space="preserve">ALS Cases (n=208; </w:t>
            </w:r>
            <w:r>
              <w:rPr>
                <w:rFonts w:ascii="Calibri" w:hAnsi="Calibri" w:cs="Calibri"/>
                <w:sz w:val="18"/>
                <w:szCs w:val="18"/>
              </w:rPr>
              <w:t>t</w:t>
            </w:r>
            <w:r w:rsidRPr="00362AFD">
              <w:rPr>
                <w:rFonts w:ascii="Calibri" w:hAnsi="Calibri" w:cs="Calibri"/>
                <w:sz w:val="18"/>
                <w:szCs w:val="18"/>
              </w:rPr>
              <w:t>issue samples (n=451)</w:t>
            </w:r>
            <w:r>
              <w:rPr>
                <w:rFonts w:ascii="Calibri" w:hAnsi="Calibri" w:cs="Calibri"/>
                <w:sz w:val="18"/>
                <w:szCs w:val="18"/>
              </w:rPr>
              <w:t>)</w:t>
            </w:r>
          </w:p>
          <w:p w14:paraId="65EF3B32" w14:textId="77777777" w:rsidR="00015191" w:rsidRDefault="00015191" w:rsidP="00C34956">
            <w:pPr>
              <w:rPr>
                <w:rFonts w:ascii="Calibri" w:hAnsi="Calibri" w:cs="Calibri"/>
                <w:sz w:val="18"/>
                <w:szCs w:val="18"/>
              </w:rPr>
            </w:pPr>
            <w:r>
              <w:rPr>
                <w:rFonts w:ascii="Calibri" w:hAnsi="Calibri" w:cs="Calibri"/>
                <w:sz w:val="18"/>
                <w:szCs w:val="18"/>
              </w:rPr>
              <w:t>FTLD Cases (n=42)</w:t>
            </w:r>
          </w:p>
          <w:p w14:paraId="25BECD26" w14:textId="77777777" w:rsidR="00015191" w:rsidRPr="00D328F4" w:rsidRDefault="00015191" w:rsidP="00C34956">
            <w:pPr>
              <w:rPr>
                <w:rFonts w:ascii="Calibri" w:hAnsi="Calibri" w:cs="Calibri"/>
                <w:sz w:val="18"/>
                <w:szCs w:val="18"/>
              </w:rPr>
            </w:pPr>
            <w:r>
              <w:rPr>
                <w:rFonts w:ascii="Calibri" w:hAnsi="Calibri" w:cs="Calibri"/>
                <w:sz w:val="18"/>
                <w:szCs w:val="18"/>
              </w:rPr>
              <w:t>Controls (n=93)</w:t>
            </w:r>
          </w:p>
        </w:tc>
        <w:tc>
          <w:tcPr>
            <w:tcW w:w="7088" w:type="dxa"/>
            <w:tcBorders>
              <w:top w:val="single" w:sz="18" w:space="0" w:color="auto"/>
              <w:left w:val="nil"/>
              <w:right w:val="nil"/>
            </w:tcBorders>
          </w:tcPr>
          <w:p w14:paraId="23D0F86F" w14:textId="77777777" w:rsidR="00015191" w:rsidRPr="00D328F4" w:rsidRDefault="00015191" w:rsidP="00C34956">
            <w:pPr>
              <w:rPr>
                <w:rFonts w:ascii="Calibri" w:hAnsi="Calibri" w:cs="Calibri"/>
                <w:sz w:val="18"/>
                <w:szCs w:val="18"/>
              </w:rPr>
            </w:pPr>
            <w:r w:rsidRPr="00D328F4">
              <w:rPr>
                <w:rFonts w:ascii="Calibri" w:hAnsi="Calibri" w:cs="Calibri"/>
                <w:sz w:val="18"/>
                <w:szCs w:val="18"/>
              </w:rPr>
              <w:t xml:space="preserve">Unsupervised clustering using non-smooth non-negative matrix factorization (nsNMF); used in SAKE tool </w:t>
            </w:r>
          </w:p>
          <w:p w14:paraId="22D774B2" w14:textId="77777777" w:rsidR="00015191" w:rsidRPr="00D328F4" w:rsidRDefault="00015191" w:rsidP="00C34956">
            <w:pPr>
              <w:pStyle w:val="ListParagraph"/>
              <w:ind w:left="113"/>
              <w:rPr>
                <w:rFonts w:ascii="Calibri" w:hAnsi="Calibri" w:cs="Calibri"/>
                <w:sz w:val="18"/>
                <w:szCs w:val="18"/>
              </w:rPr>
            </w:pPr>
          </w:p>
          <w:p w14:paraId="3EA4973F" w14:textId="77777777" w:rsidR="00015191" w:rsidRPr="00D328F4" w:rsidRDefault="00015191" w:rsidP="00C34956">
            <w:pPr>
              <w:rPr>
                <w:rFonts w:ascii="Calibri" w:hAnsi="Calibri" w:cs="Calibri"/>
                <w:sz w:val="18"/>
                <w:szCs w:val="18"/>
              </w:rPr>
            </w:pPr>
            <w:r w:rsidRPr="00D328F4">
              <w:rPr>
                <w:rFonts w:ascii="Calibri" w:hAnsi="Calibri" w:cs="Calibri"/>
                <w:sz w:val="18"/>
                <w:szCs w:val="18"/>
              </w:rPr>
              <w:t>Gene Set Enrichment Analysis</w:t>
            </w:r>
          </w:p>
        </w:tc>
        <w:tc>
          <w:tcPr>
            <w:tcW w:w="3118" w:type="dxa"/>
            <w:tcBorders>
              <w:top w:val="single" w:sz="18" w:space="0" w:color="auto"/>
              <w:left w:val="nil"/>
              <w:right w:val="nil"/>
            </w:tcBorders>
            <w:vAlign w:val="center"/>
          </w:tcPr>
          <w:p w14:paraId="4B4B29C6" w14:textId="77777777" w:rsidR="00015191" w:rsidRPr="00D328F4" w:rsidRDefault="00015191" w:rsidP="00C34956">
            <w:pPr>
              <w:rPr>
                <w:rFonts w:ascii="Calibri" w:hAnsi="Calibri" w:cs="Calibri"/>
                <w:b/>
                <w:bCs/>
                <w:color w:val="000000"/>
                <w:sz w:val="18"/>
                <w:szCs w:val="18"/>
              </w:rPr>
            </w:pPr>
            <w:r w:rsidRPr="00D328F4">
              <w:rPr>
                <w:rFonts w:ascii="Calibri" w:hAnsi="Calibri" w:cs="Calibri"/>
                <w:b/>
                <w:bCs/>
                <w:color w:val="000000"/>
                <w:sz w:val="18"/>
                <w:szCs w:val="18"/>
              </w:rPr>
              <w:t>Transcriptomics</w:t>
            </w:r>
          </w:p>
          <w:p w14:paraId="1D8E5B43" w14:textId="77777777" w:rsidR="00015191" w:rsidRPr="00D328F4" w:rsidRDefault="00015191" w:rsidP="00C34956">
            <w:pPr>
              <w:rPr>
                <w:rFonts w:ascii="Calibri" w:hAnsi="Calibri" w:cs="Calibri"/>
                <w:color w:val="000000"/>
                <w:sz w:val="18"/>
                <w:szCs w:val="18"/>
              </w:rPr>
            </w:pPr>
            <w:r w:rsidRPr="00D328F4">
              <w:rPr>
                <w:rFonts w:ascii="Calibri" w:hAnsi="Calibri" w:cs="Calibri"/>
                <w:color w:val="000000"/>
                <w:sz w:val="18"/>
                <w:szCs w:val="18"/>
              </w:rPr>
              <w:t>(</w:t>
            </w:r>
            <w:r>
              <w:rPr>
                <w:rFonts w:ascii="Calibri" w:hAnsi="Calibri" w:cs="Calibri"/>
                <w:color w:val="000000"/>
                <w:sz w:val="18"/>
                <w:szCs w:val="18"/>
              </w:rPr>
              <w:t xml:space="preserve">Bulk </w:t>
            </w:r>
            <w:r w:rsidRPr="00D328F4">
              <w:rPr>
                <w:rFonts w:ascii="Calibri" w:hAnsi="Calibri" w:cs="Calibri"/>
                <w:color w:val="000000"/>
                <w:sz w:val="18"/>
                <w:szCs w:val="18"/>
              </w:rPr>
              <w:t>RNA-</w:t>
            </w:r>
            <w:r>
              <w:rPr>
                <w:rFonts w:ascii="Calibri" w:hAnsi="Calibri" w:cs="Calibri"/>
                <w:color w:val="000000"/>
                <w:sz w:val="18"/>
                <w:szCs w:val="18"/>
              </w:rPr>
              <w:t xml:space="preserve"> s</w:t>
            </w:r>
            <w:r w:rsidRPr="00D328F4">
              <w:rPr>
                <w:rFonts w:ascii="Calibri" w:hAnsi="Calibri" w:cs="Calibri"/>
                <w:color w:val="000000"/>
                <w:sz w:val="18"/>
                <w:szCs w:val="18"/>
              </w:rPr>
              <w:t>eq)</w:t>
            </w:r>
          </w:p>
        </w:tc>
      </w:tr>
      <w:tr w:rsidR="00015191" w:rsidRPr="00D328F4" w14:paraId="2AB398C5" w14:textId="77777777" w:rsidTr="00C34956">
        <w:trPr>
          <w:trHeight w:val="833"/>
        </w:trPr>
        <w:tc>
          <w:tcPr>
            <w:tcW w:w="992" w:type="dxa"/>
            <w:vMerge/>
            <w:tcBorders>
              <w:left w:val="nil"/>
              <w:bottom w:val="single" w:sz="18" w:space="0" w:color="auto"/>
              <w:right w:val="nil"/>
            </w:tcBorders>
            <w:vAlign w:val="center"/>
          </w:tcPr>
          <w:p w14:paraId="06853330" w14:textId="77777777" w:rsidR="00015191" w:rsidRPr="00D328F4" w:rsidRDefault="00015191" w:rsidP="00C34956">
            <w:pPr>
              <w:jc w:val="center"/>
              <w:rPr>
                <w:rFonts w:ascii="Calibri" w:hAnsi="Calibri" w:cs="Calibri"/>
                <w:sz w:val="18"/>
                <w:szCs w:val="18"/>
              </w:rPr>
            </w:pPr>
          </w:p>
        </w:tc>
        <w:tc>
          <w:tcPr>
            <w:tcW w:w="1418" w:type="dxa"/>
            <w:tcBorders>
              <w:left w:val="nil"/>
              <w:bottom w:val="single" w:sz="18" w:space="0" w:color="auto"/>
              <w:right w:val="nil"/>
            </w:tcBorders>
            <w:shd w:val="clear" w:color="auto" w:fill="F2F2F2" w:themeFill="background1" w:themeFillShade="F2"/>
            <w:vAlign w:val="center"/>
          </w:tcPr>
          <w:p w14:paraId="3F095FA0" w14:textId="77777777" w:rsidR="00015191" w:rsidRDefault="00015191" w:rsidP="00C34956">
            <w:pPr>
              <w:jc w:val="center"/>
              <w:rPr>
                <w:rFonts w:ascii="Calibri" w:hAnsi="Calibri" w:cs="Calibri"/>
                <w:b/>
                <w:bCs/>
                <w:sz w:val="18"/>
                <w:szCs w:val="18"/>
              </w:rPr>
            </w:pPr>
            <w:r w:rsidRPr="00D328F4">
              <w:rPr>
                <w:rFonts w:ascii="Calibri" w:hAnsi="Calibri" w:cs="Calibri"/>
                <w:b/>
                <w:bCs/>
                <w:sz w:val="18"/>
                <w:szCs w:val="18"/>
              </w:rPr>
              <w:t>Clinical data (age at onset, survival, etc.)</w:t>
            </w:r>
          </w:p>
          <w:p w14:paraId="65A656E3" w14:textId="77777777" w:rsidR="00015191" w:rsidRPr="00D328F4" w:rsidRDefault="00015191" w:rsidP="00C34956">
            <w:pPr>
              <w:jc w:val="center"/>
              <w:rPr>
                <w:rFonts w:ascii="Calibri" w:hAnsi="Calibri" w:cs="Calibri"/>
                <w:b/>
                <w:bCs/>
                <w:sz w:val="18"/>
                <w:szCs w:val="18"/>
              </w:rPr>
            </w:pPr>
          </w:p>
        </w:tc>
        <w:tc>
          <w:tcPr>
            <w:tcW w:w="3402" w:type="dxa"/>
            <w:tcBorders>
              <w:left w:val="nil"/>
              <w:bottom w:val="single" w:sz="18" w:space="0" w:color="auto"/>
              <w:right w:val="nil"/>
            </w:tcBorders>
          </w:tcPr>
          <w:p w14:paraId="39603388" w14:textId="77777777" w:rsidR="00015191" w:rsidRDefault="00015191" w:rsidP="00C34956">
            <w:pPr>
              <w:rPr>
                <w:rFonts w:ascii="Calibri" w:hAnsi="Calibri" w:cs="Calibri"/>
                <w:sz w:val="18"/>
                <w:szCs w:val="18"/>
              </w:rPr>
            </w:pPr>
            <w:r>
              <w:rPr>
                <w:rFonts w:ascii="Calibri" w:hAnsi="Calibri" w:cs="Calibri"/>
                <w:sz w:val="18"/>
                <w:szCs w:val="18"/>
              </w:rPr>
              <w:t>ALS Cases (n=208)</w:t>
            </w:r>
          </w:p>
          <w:p w14:paraId="3AA5C5EB" w14:textId="77777777" w:rsidR="00015191" w:rsidRPr="00D328F4" w:rsidRDefault="00015191" w:rsidP="00C34956">
            <w:pPr>
              <w:rPr>
                <w:rFonts w:ascii="Calibri" w:hAnsi="Calibri" w:cs="Calibri"/>
                <w:sz w:val="18"/>
                <w:szCs w:val="18"/>
              </w:rPr>
            </w:pPr>
          </w:p>
        </w:tc>
        <w:tc>
          <w:tcPr>
            <w:tcW w:w="7088" w:type="dxa"/>
            <w:tcBorders>
              <w:left w:val="nil"/>
              <w:bottom w:val="single" w:sz="18" w:space="0" w:color="auto"/>
              <w:right w:val="nil"/>
            </w:tcBorders>
          </w:tcPr>
          <w:p w14:paraId="04A6963A" w14:textId="77777777" w:rsidR="00015191" w:rsidRPr="00D328F4" w:rsidRDefault="00015191" w:rsidP="00C34956">
            <w:pPr>
              <w:rPr>
                <w:rFonts w:ascii="Calibri" w:hAnsi="Calibri" w:cs="Calibri"/>
                <w:sz w:val="18"/>
                <w:szCs w:val="18"/>
              </w:rPr>
            </w:pPr>
            <w:r w:rsidRPr="00D328F4">
              <w:rPr>
                <w:rFonts w:ascii="Calibri" w:hAnsi="Calibri" w:cs="Calibri"/>
                <w:sz w:val="18"/>
                <w:szCs w:val="18"/>
              </w:rPr>
              <w:t>Kaplan-Meier survival analysis</w:t>
            </w:r>
          </w:p>
        </w:tc>
        <w:tc>
          <w:tcPr>
            <w:tcW w:w="3118" w:type="dxa"/>
            <w:tcBorders>
              <w:left w:val="nil"/>
              <w:bottom w:val="single" w:sz="18" w:space="0" w:color="auto"/>
              <w:right w:val="nil"/>
            </w:tcBorders>
            <w:vAlign w:val="center"/>
          </w:tcPr>
          <w:p w14:paraId="05DDD7FC" w14:textId="77777777" w:rsidR="00015191" w:rsidRPr="00D328F4" w:rsidRDefault="00015191" w:rsidP="00C34956">
            <w:pPr>
              <w:rPr>
                <w:rFonts w:ascii="Calibri" w:hAnsi="Calibri" w:cs="Calibri"/>
                <w:sz w:val="18"/>
                <w:szCs w:val="18"/>
              </w:rPr>
            </w:pPr>
            <w:r w:rsidRPr="00D328F4">
              <w:rPr>
                <w:rFonts w:ascii="Calibri" w:hAnsi="Calibri" w:cs="Calibri"/>
                <w:sz w:val="18"/>
                <w:szCs w:val="18"/>
              </w:rPr>
              <w:t>Patient clinical parameters</w:t>
            </w:r>
          </w:p>
        </w:tc>
      </w:tr>
      <w:tr w:rsidR="00015191" w:rsidRPr="00D328F4" w14:paraId="5D0E0672" w14:textId="77777777" w:rsidTr="00C34956">
        <w:trPr>
          <w:trHeight w:val="945"/>
        </w:trPr>
        <w:tc>
          <w:tcPr>
            <w:tcW w:w="992" w:type="dxa"/>
            <w:tcBorders>
              <w:left w:val="nil"/>
              <w:bottom w:val="single" w:sz="18" w:space="0" w:color="auto"/>
              <w:right w:val="nil"/>
            </w:tcBorders>
            <w:vAlign w:val="center"/>
          </w:tcPr>
          <w:p w14:paraId="46F87636" w14:textId="77777777" w:rsidR="00015191" w:rsidRPr="00D328F4" w:rsidRDefault="00015191" w:rsidP="00C34956">
            <w:pPr>
              <w:jc w:val="center"/>
              <w:rPr>
                <w:rFonts w:ascii="Calibri" w:hAnsi="Calibri" w:cs="Calibri"/>
                <w:sz w:val="18"/>
                <w:szCs w:val="18"/>
              </w:rPr>
            </w:pPr>
            <w:r w:rsidRPr="00346852">
              <w:rPr>
                <w:rFonts w:ascii="Calibri" w:hAnsi="Calibri" w:cs="Calibri"/>
                <w:noProof/>
                <w:sz w:val="18"/>
                <w:szCs w:val="18"/>
              </w:rPr>
              <w:t>Grima, et al., 2023</w:t>
            </w:r>
          </w:p>
        </w:tc>
        <w:tc>
          <w:tcPr>
            <w:tcW w:w="1418" w:type="dxa"/>
            <w:tcBorders>
              <w:left w:val="nil"/>
              <w:bottom w:val="single" w:sz="18" w:space="0" w:color="auto"/>
              <w:right w:val="nil"/>
            </w:tcBorders>
            <w:shd w:val="clear" w:color="auto" w:fill="F2F2F2" w:themeFill="background1" w:themeFillShade="F2"/>
            <w:vAlign w:val="center"/>
          </w:tcPr>
          <w:p w14:paraId="44DBDBBF" w14:textId="77777777" w:rsidR="00015191" w:rsidRPr="00D328F4" w:rsidRDefault="00015191" w:rsidP="00C34956">
            <w:pPr>
              <w:jc w:val="center"/>
              <w:rPr>
                <w:rFonts w:ascii="Calibri" w:hAnsi="Calibri" w:cs="Calibri"/>
                <w:b/>
                <w:bCs/>
                <w:sz w:val="18"/>
                <w:szCs w:val="18"/>
              </w:rPr>
            </w:pPr>
            <w:r w:rsidRPr="00D328F4">
              <w:rPr>
                <w:rFonts w:ascii="Calibri" w:hAnsi="Calibri" w:cs="Calibri"/>
                <w:b/>
                <w:bCs/>
                <w:sz w:val="18"/>
                <w:szCs w:val="18"/>
              </w:rPr>
              <w:t xml:space="preserve">Whole Peripheral Blood </w:t>
            </w:r>
          </w:p>
        </w:tc>
        <w:tc>
          <w:tcPr>
            <w:tcW w:w="3402" w:type="dxa"/>
            <w:tcBorders>
              <w:left w:val="nil"/>
              <w:bottom w:val="single" w:sz="18" w:space="0" w:color="auto"/>
              <w:right w:val="nil"/>
            </w:tcBorders>
          </w:tcPr>
          <w:p w14:paraId="4189F7F7" w14:textId="77777777" w:rsidR="00015191" w:rsidRDefault="00015191" w:rsidP="00C34956">
            <w:pPr>
              <w:rPr>
                <w:rFonts w:ascii="Calibri" w:hAnsi="Calibri" w:cs="Calibri"/>
                <w:sz w:val="18"/>
                <w:szCs w:val="18"/>
              </w:rPr>
            </w:pPr>
            <w:r>
              <w:rPr>
                <w:rFonts w:ascii="Calibri" w:hAnsi="Calibri" w:cs="Calibri"/>
                <w:sz w:val="18"/>
                <w:szCs w:val="18"/>
              </w:rPr>
              <w:t>sALS Cases (n=96)</w:t>
            </w:r>
          </w:p>
          <w:p w14:paraId="64FAA6CE" w14:textId="77777777" w:rsidR="00015191" w:rsidRPr="00362AFD" w:rsidRDefault="00015191" w:rsidP="00C34956">
            <w:pPr>
              <w:rPr>
                <w:rFonts w:ascii="Calibri" w:hAnsi="Calibri" w:cs="Calibri"/>
                <w:sz w:val="18"/>
                <w:szCs w:val="18"/>
              </w:rPr>
            </w:pPr>
            <w:r>
              <w:rPr>
                <w:rFonts w:ascii="Calibri" w:hAnsi="Calibri" w:cs="Calibri"/>
                <w:sz w:val="18"/>
                <w:szCs w:val="18"/>
              </w:rPr>
              <w:t>Controls (n=48)</w:t>
            </w:r>
          </w:p>
        </w:tc>
        <w:tc>
          <w:tcPr>
            <w:tcW w:w="7088" w:type="dxa"/>
            <w:tcBorders>
              <w:left w:val="nil"/>
              <w:bottom w:val="single" w:sz="18" w:space="0" w:color="auto"/>
              <w:right w:val="nil"/>
            </w:tcBorders>
          </w:tcPr>
          <w:p w14:paraId="7EDE1223" w14:textId="77777777" w:rsidR="00015191" w:rsidRPr="00D328F4" w:rsidRDefault="00015191" w:rsidP="00015191">
            <w:pPr>
              <w:pStyle w:val="ListParagraph"/>
              <w:numPr>
                <w:ilvl w:val="0"/>
                <w:numId w:val="1"/>
              </w:numPr>
              <w:ind w:left="205" w:hanging="231"/>
              <w:rPr>
                <w:rFonts w:ascii="Calibri" w:hAnsi="Calibri" w:cs="Calibri"/>
                <w:sz w:val="18"/>
                <w:szCs w:val="18"/>
              </w:rPr>
            </w:pPr>
            <w:r w:rsidRPr="00D328F4">
              <w:rPr>
                <w:rFonts w:ascii="Calibri" w:hAnsi="Calibri" w:cs="Calibri"/>
                <w:sz w:val="18"/>
                <w:szCs w:val="18"/>
              </w:rPr>
              <w:t>Differential expression analysis (R package edgeR)</w:t>
            </w:r>
          </w:p>
          <w:p w14:paraId="286AB8BC" w14:textId="77777777" w:rsidR="00015191" w:rsidRPr="00D328F4" w:rsidRDefault="00015191" w:rsidP="00015191">
            <w:pPr>
              <w:pStyle w:val="ListParagraph"/>
              <w:numPr>
                <w:ilvl w:val="0"/>
                <w:numId w:val="1"/>
              </w:numPr>
              <w:ind w:left="205" w:hanging="231"/>
              <w:rPr>
                <w:rFonts w:ascii="Calibri" w:hAnsi="Calibri" w:cs="Calibri"/>
                <w:sz w:val="18"/>
                <w:szCs w:val="18"/>
              </w:rPr>
            </w:pPr>
            <w:r w:rsidRPr="00D328F4">
              <w:rPr>
                <w:rFonts w:ascii="Calibri" w:hAnsi="Calibri" w:cs="Calibri"/>
                <w:sz w:val="18"/>
                <w:szCs w:val="18"/>
              </w:rPr>
              <w:t>Differential transcript usage analysis (R package IsoformsSwitchAnalyzeR)</w:t>
            </w:r>
          </w:p>
          <w:p w14:paraId="213DCD0E" w14:textId="77777777" w:rsidR="00015191" w:rsidRPr="00D328F4" w:rsidRDefault="00015191" w:rsidP="00015191">
            <w:pPr>
              <w:pStyle w:val="ListParagraph"/>
              <w:numPr>
                <w:ilvl w:val="0"/>
                <w:numId w:val="1"/>
              </w:numPr>
              <w:ind w:left="205" w:hanging="231"/>
              <w:rPr>
                <w:rFonts w:ascii="Calibri" w:hAnsi="Calibri" w:cs="Calibri"/>
                <w:sz w:val="18"/>
                <w:szCs w:val="18"/>
              </w:rPr>
            </w:pPr>
            <w:r w:rsidRPr="00D328F4">
              <w:rPr>
                <w:rFonts w:ascii="Calibri" w:hAnsi="Calibri" w:cs="Calibri"/>
                <w:sz w:val="18"/>
                <w:szCs w:val="18"/>
              </w:rPr>
              <w:t xml:space="preserve">Principle component analysis for clustering </w:t>
            </w:r>
          </w:p>
          <w:p w14:paraId="5AF053DF" w14:textId="77777777" w:rsidR="00015191" w:rsidRDefault="00015191" w:rsidP="00015191">
            <w:pPr>
              <w:pStyle w:val="ListParagraph"/>
              <w:numPr>
                <w:ilvl w:val="0"/>
                <w:numId w:val="1"/>
              </w:numPr>
              <w:ind w:left="205" w:hanging="231"/>
              <w:rPr>
                <w:rFonts w:ascii="Calibri" w:hAnsi="Calibri" w:cs="Calibri"/>
                <w:sz w:val="18"/>
                <w:szCs w:val="18"/>
              </w:rPr>
            </w:pPr>
            <w:r w:rsidRPr="00D328F4">
              <w:rPr>
                <w:rFonts w:ascii="Calibri" w:hAnsi="Calibri" w:cs="Calibri"/>
                <w:sz w:val="18"/>
                <w:szCs w:val="18"/>
              </w:rPr>
              <w:t>Supervised machine learning (Random Forest classifier model)</w:t>
            </w:r>
          </w:p>
          <w:p w14:paraId="50CE7E48" w14:textId="77777777" w:rsidR="00015191" w:rsidRDefault="00015191" w:rsidP="00C34956">
            <w:pPr>
              <w:pStyle w:val="ListParagraph"/>
              <w:ind w:left="205"/>
              <w:rPr>
                <w:rFonts w:ascii="Calibri" w:hAnsi="Calibri" w:cs="Calibri"/>
                <w:sz w:val="18"/>
                <w:szCs w:val="18"/>
              </w:rPr>
            </w:pPr>
          </w:p>
          <w:p w14:paraId="1CCF7C0E" w14:textId="77777777" w:rsidR="00015191" w:rsidRPr="00D328F4" w:rsidRDefault="00015191" w:rsidP="00C34956">
            <w:pPr>
              <w:pStyle w:val="ListParagraph"/>
              <w:ind w:left="205"/>
              <w:rPr>
                <w:rFonts w:ascii="Calibri" w:hAnsi="Calibri" w:cs="Calibri"/>
                <w:sz w:val="18"/>
                <w:szCs w:val="18"/>
              </w:rPr>
            </w:pPr>
          </w:p>
        </w:tc>
        <w:tc>
          <w:tcPr>
            <w:tcW w:w="3118" w:type="dxa"/>
            <w:tcBorders>
              <w:left w:val="nil"/>
              <w:bottom w:val="single" w:sz="18" w:space="0" w:color="auto"/>
              <w:right w:val="nil"/>
            </w:tcBorders>
            <w:vAlign w:val="center"/>
          </w:tcPr>
          <w:p w14:paraId="5ED6EE24" w14:textId="77777777" w:rsidR="00015191" w:rsidRPr="00D328F4" w:rsidRDefault="00015191" w:rsidP="00C34956">
            <w:pPr>
              <w:rPr>
                <w:rFonts w:ascii="Calibri" w:hAnsi="Calibri" w:cs="Calibri"/>
                <w:b/>
                <w:bCs/>
                <w:color w:val="000000"/>
                <w:sz w:val="18"/>
                <w:szCs w:val="18"/>
              </w:rPr>
            </w:pPr>
            <w:r w:rsidRPr="00D328F4">
              <w:rPr>
                <w:rFonts w:ascii="Calibri" w:hAnsi="Calibri" w:cs="Calibri"/>
                <w:b/>
                <w:bCs/>
                <w:color w:val="000000"/>
                <w:sz w:val="18"/>
                <w:szCs w:val="18"/>
              </w:rPr>
              <w:t>Transcriptomics</w:t>
            </w:r>
          </w:p>
          <w:p w14:paraId="767AB8BC" w14:textId="77777777" w:rsidR="00015191" w:rsidRPr="00D328F4" w:rsidRDefault="00015191" w:rsidP="00C34956">
            <w:pPr>
              <w:rPr>
                <w:rFonts w:ascii="Calibri" w:hAnsi="Calibri" w:cs="Calibri"/>
                <w:color w:val="000000"/>
                <w:sz w:val="18"/>
                <w:szCs w:val="18"/>
              </w:rPr>
            </w:pPr>
            <w:r w:rsidRPr="00D328F4">
              <w:rPr>
                <w:rFonts w:ascii="Calibri" w:hAnsi="Calibri" w:cs="Calibri"/>
                <w:color w:val="000000"/>
                <w:sz w:val="18"/>
                <w:szCs w:val="18"/>
              </w:rPr>
              <w:t>(</w:t>
            </w:r>
            <w:r>
              <w:rPr>
                <w:rFonts w:ascii="Calibri" w:hAnsi="Calibri" w:cs="Calibri"/>
                <w:color w:val="000000"/>
                <w:sz w:val="18"/>
                <w:szCs w:val="18"/>
              </w:rPr>
              <w:t xml:space="preserve">Bulk </w:t>
            </w:r>
            <w:r w:rsidRPr="00D328F4">
              <w:rPr>
                <w:rFonts w:ascii="Calibri" w:hAnsi="Calibri" w:cs="Calibri"/>
                <w:color w:val="000000"/>
                <w:sz w:val="18"/>
                <w:szCs w:val="18"/>
              </w:rPr>
              <w:t>RNA-</w:t>
            </w:r>
            <w:r>
              <w:rPr>
                <w:rFonts w:ascii="Calibri" w:hAnsi="Calibri" w:cs="Calibri"/>
                <w:color w:val="000000"/>
                <w:sz w:val="18"/>
                <w:szCs w:val="18"/>
              </w:rPr>
              <w:t xml:space="preserve"> s</w:t>
            </w:r>
            <w:r w:rsidRPr="00D328F4">
              <w:rPr>
                <w:rFonts w:ascii="Calibri" w:hAnsi="Calibri" w:cs="Calibri"/>
                <w:color w:val="000000"/>
                <w:sz w:val="18"/>
                <w:szCs w:val="18"/>
              </w:rPr>
              <w:t>eq)</w:t>
            </w:r>
          </w:p>
        </w:tc>
      </w:tr>
      <w:tr w:rsidR="00015191" w:rsidRPr="00D328F4" w14:paraId="03EEFA6B" w14:textId="77777777" w:rsidTr="00C34956">
        <w:trPr>
          <w:trHeight w:val="232"/>
        </w:trPr>
        <w:tc>
          <w:tcPr>
            <w:tcW w:w="992" w:type="dxa"/>
            <w:vMerge w:val="restart"/>
            <w:tcBorders>
              <w:top w:val="single" w:sz="18" w:space="0" w:color="auto"/>
              <w:left w:val="nil"/>
              <w:right w:val="nil"/>
            </w:tcBorders>
            <w:vAlign w:val="center"/>
          </w:tcPr>
          <w:p w14:paraId="7E1A30E1" w14:textId="77777777" w:rsidR="00015191" w:rsidRPr="00D328F4" w:rsidRDefault="00015191" w:rsidP="00C34956">
            <w:pPr>
              <w:jc w:val="center"/>
              <w:rPr>
                <w:rFonts w:ascii="Calibri" w:hAnsi="Calibri" w:cs="Calibri"/>
                <w:sz w:val="18"/>
                <w:szCs w:val="18"/>
              </w:rPr>
            </w:pPr>
            <w:r w:rsidRPr="00346852">
              <w:rPr>
                <w:rFonts w:ascii="Calibri" w:hAnsi="Calibri" w:cs="Calibri"/>
                <w:noProof/>
                <w:sz w:val="18"/>
                <w:szCs w:val="18"/>
              </w:rPr>
              <w:lastRenderedPageBreak/>
              <w:t>Marriott, et al., 2023</w:t>
            </w:r>
          </w:p>
          <w:p w14:paraId="4DD23667" w14:textId="77777777" w:rsidR="00015191" w:rsidRPr="00D328F4" w:rsidRDefault="00015191" w:rsidP="00C34956">
            <w:pPr>
              <w:jc w:val="center"/>
              <w:rPr>
                <w:rFonts w:ascii="Calibri" w:hAnsi="Calibri" w:cs="Calibri"/>
                <w:sz w:val="18"/>
                <w:szCs w:val="18"/>
              </w:rPr>
            </w:pPr>
          </w:p>
          <w:p w14:paraId="147DE144" w14:textId="77777777" w:rsidR="00015191" w:rsidRPr="00D328F4" w:rsidRDefault="00015191" w:rsidP="00C34956">
            <w:pPr>
              <w:jc w:val="center"/>
              <w:rPr>
                <w:rFonts w:ascii="Calibri" w:hAnsi="Calibri" w:cs="Calibri"/>
                <w:sz w:val="18"/>
                <w:szCs w:val="18"/>
              </w:rPr>
            </w:pPr>
          </w:p>
        </w:tc>
        <w:tc>
          <w:tcPr>
            <w:tcW w:w="1418" w:type="dxa"/>
            <w:tcBorders>
              <w:top w:val="single" w:sz="18" w:space="0" w:color="auto"/>
              <w:left w:val="nil"/>
              <w:right w:val="nil"/>
            </w:tcBorders>
            <w:shd w:val="clear" w:color="auto" w:fill="F2F2F2" w:themeFill="background1" w:themeFillShade="F2"/>
            <w:vAlign w:val="center"/>
          </w:tcPr>
          <w:p w14:paraId="3C37AAFF" w14:textId="77777777" w:rsidR="00015191" w:rsidRDefault="00015191" w:rsidP="00C34956">
            <w:pPr>
              <w:jc w:val="center"/>
              <w:rPr>
                <w:rFonts w:ascii="Calibri" w:hAnsi="Calibri" w:cs="Calibri"/>
                <w:b/>
                <w:bCs/>
                <w:color w:val="000000"/>
                <w:sz w:val="18"/>
                <w:szCs w:val="18"/>
              </w:rPr>
            </w:pPr>
            <w:r w:rsidRPr="00D328F4">
              <w:rPr>
                <w:rFonts w:ascii="Calibri" w:hAnsi="Calibri" w:cs="Calibri"/>
                <w:b/>
                <w:bCs/>
                <w:color w:val="000000"/>
                <w:sz w:val="18"/>
                <w:szCs w:val="18"/>
              </w:rPr>
              <w:t>Post</w:t>
            </w:r>
            <w:r>
              <w:rPr>
                <w:rFonts w:ascii="Calibri" w:hAnsi="Calibri" w:cs="Calibri"/>
                <w:b/>
                <w:bCs/>
                <w:color w:val="000000"/>
                <w:sz w:val="18"/>
                <w:szCs w:val="18"/>
              </w:rPr>
              <w:t>-</w:t>
            </w:r>
            <w:r w:rsidRPr="00D328F4">
              <w:rPr>
                <w:rFonts w:ascii="Calibri" w:hAnsi="Calibri" w:cs="Calibri"/>
                <w:b/>
                <w:bCs/>
                <w:color w:val="000000"/>
                <w:sz w:val="18"/>
                <w:szCs w:val="18"/>
              </w:rPr>
              <w:t>mortem motor cortex tissue</w:t>
            </w:r>
          </w:p>
          <w:p w14:paraId="3EA7C271" w14:textId="77777777" w:rsidR="00015191" w:rsidRPr="00D328F4" w:rsidRDefault="00015191" w:rsidP="00C34956">
            <w:pPr>
              <w:jc w:val="center"/>
              <w:rPr>
                <w:rFonts w:ascii="Calibri" w:hAnsi="Calibri" w:cs="Calibri"/>
                <w:b/>
                <w:bCs/>
                <w:sz w:val="18"/>
                <w:szCs w:val="18"/>
              </w:rPr>
            </w:pPr>
          </w:p>
        </w:tc>
        <w:tc>
          <w:tcPr>
            <w:tcW w:w="3402" w:type="dxa"/>
            <w:tcBorders>
              <w:top w:val="single" w:sz="18" w:space="0" w:color="auto"/>
              <w:left w:val="nil"/>
              <w:right w:val="nil"/>
            </w:tcBorders>
          </w:tcPr>
          <w:p w14:paraId="44DB3FAB" w14:textId="77777777" w:rsidR="00015191" w:rsidRPr="00362AFD" w:rsidRDefault="00015191" w:rsidP="00C34956">
            <w:pPr>
              <w:rPr>
                <w:rFonts w:ascii="Calibri" w:hAnsi="Calibri" w:cs="Calibri"/>
                <w:b/>
                <w:bCs/>
                <w:sz w:val="18"/>
                <w:szCs w:val="18"/>
              </w:rPr>
            </w:pPr>
            <w:r w:rsidRPr="00362AFD">
              <w:rPr>
                <w:rFonts w:ascii="Calibri" w:hAnsi="Calibri" w:cs="Calibri"/>
                <w:b/>
                <w:bCs/>
                <w:sz w:val="18"/>
                <w:szCs w:val="18"/>
              </w:rPr>
              <w:t>KCL Brain Bank:</w:t>
            </w:r>
          </w:p>
          <w:p w14:paraId="2A265C10" w14:textId="77777777" w:rsidR="00015191" w:rsidRDefault="00015191" w:rsidP="00C34956">
            <w:pPr>
              <w:rPr>
                <w:rFonts w:ascii="Calibri" w:hAnsi="Calibri" w:cs="Calibri"/>
                <w:sz w:val="18"/>
                <w:szCs w:val="18"/>
              </w:rPr>
            </w:pPr>
            <w:r>
              <w:rPr>
                <w:rFonts w:ascii="Calibri" w:hAnsi="Calibri" w:cs="Calibri"/>
                <w:sz w:val="18"/>
                <w:szCs w:val="18"/>
              </w:rPr>
              <w:t>ALS Cases (n=112)</w:t>
            </w:r>
          </w:p>
          <w:p w14:paraId="1CA69C98" w14:textId="77777777" w:rsidR="00015191" w:rsidRPr="00D328F4" w:rsidRDefault="00015191" w:rsidP="00C34956">
            <w:pPr>
              <w:rPr>
                <w:rFonts w:ascii="Calibri" w:hAnsi="Calibri" w:cs="Calibri"/>
                <w:color w:val="000000"/>
                <w:sz w:val="18"/>
                <w:szCs w:val="18"/>
              </w:rPr>
            </w:pPr>
            <w:r>
              <w:rPr>
                <w:rFonts w:ascii="Calibri" w:hAnsi="Calibri" w:cs="Calibri"/>
                <w:color w:val="000000"/>
                <w:sz w:val="18"/>
                <w:szCs w:val="18"/>
              </w:rPr>
              <w:t>Controls (n=59)</w:t>
            </w:r>
          </w:p>
        </w:tc>
        <w:tc>
          <w:tcPr>
            <w:tcW w:w="7088" w:type="dxa"/>
            <w:tcBorders>
              <w:top w:val="single" w:sz="18" w:space="0" w:color="auto"/>
              <w:left w:val="nil"/>
              <w:right w:val="nil"/>
            </w:tcBorders>
            <w:vAlign w:val="center"/>
          </w:tcPr>
          <w:p w14:paraId="3ED23156" w14:textId="77777777" w:rsidR="00015191" w:rsidRPr="00D328F4" w:rsidRDefault="00015191" w:rsidP="00C34956">
            <w:pPr>
              <w:rPr>
                <w:rFonts w:ascii="Calibri" w:hAnsi="Calibri" w:cs="Calibri"/>
                <w:sz w:val="18"/>
                <w:szCs w:val="18"/>
              </w:rPr>
            </w:pPr>
            <w:r w:rsidRPr="00D328F4">
              <w:rPr>
                <w:rFonts w:ascii="Calibri" w:hAnsi="Calibri" w:cs="Calibri"/>
                <w:color w:val="000000"/>
                <w:sz w:val="18"/>
                <w:szCs w:val="18"/>
              </w:rPr>
              <w:t>Hierarchical clustering using non-smooth negative factorization (nsNMF)</w:t>
            </w:r>
          </w:p>
        </w:tc>
        <w:tc>
          <w:tcPr>
            <w:tcW w:w="3118" w:type="dxa"/>
            <w:tcBorders>
              <w:top w:val="single" w:sz="18" w:space="0" w:color="auto"/>
              <w:left w:val="nil"/>
              <w:right w:val="nil"/>
            </w:tcBorders>
            <w:vAlign w:val="center"/>
          </w:tcPr>
          <w:p w14:paraId="20BB79F9" w14:textId="77777777" w:rsidR="00015191" w:rsidRPr="00D328F4" w:rsidRDefault="00015191" w:rsidP="00C34956">
            <w:pPr>
              <w:rPr>
                <w:rFonts w:ascii="Calibri" w:hAnsi="Calibri" w:cs="Calibri"/>
                <w:b/>
                <w:bCs/>
                <w:color w:val="000000"/>
                <w:sz w:val="18"/>
                <w:szCs w:val="18"/>
              </w:rPr>
            </w:pPr>
            <w:r w:rsidRPr="00D328F4">
              <w:rPr>
                <w:rFonts w:ascii="Calibri" w:hAnsi="Calibri" w:cs="Calibri"/>
                <w:b/>
                <w:bCs/>
                <w:color w:val="000000"/>
                <w:sz w:val="18"/>
                <w:szCs w:val="18"/>
              </w:rPr>
              <w:t>Transcriptomics</w:t>
            </w:r>
          </w:p>
          <w:p w14:paraId="5343151B" w14:textId="77777777" w:rsidR="00015191" w:rsidRPr="00D328F4" w:rsidRDefault="00015191" w:rsidP="00C34956">
            <w:pPr>
              <w:rPr>
                <w:rFonts w:ascii="Calibri" w:hAnsi="Calibri" w:cs="Calibri"/>
                <w:color w:val="000000"/>
                <w:sz w:val="18"/>
                <w:szCs w:val="18"/>
              </w:rPr>
            </w:pPr>
            <w:r w:rsidRPr="00D328F4">
              <w:rPr>
                <w:rFonts w:ascii="Calibri" w:hAnsi="Calibri" w:cs="Calibri"/>
                <w:color w:val="000000"/>
                <w:sz w:val="18"/>
                <w:szCs w:val="18"/>
              </w:rPr>
              <w:t>(</w:t>
            </w:r>
            <w:r>
              <w:rPr>
                <w:rFonts w:ascii="Calibri" w:hAnsi="Calibri" w:cs="Calibri"/>
                <w:color w:val="000000"/>
                <w:sz w:val="18"/>
                <w:szCs w:val="18"/>
              </w:rPr>
              <w:t xml:space="preserve">Bulk </w:t>
            </w:r>
            <w:r w:rsidRPr="00D328F4">
              <w:rPr>
                <w:rFonts w:ascii="Calibri" w:hAnsi="Calibri" w:cs="Calibri"/>
                <w:color w:val="000000"/>
                <w:sz w:val="18"/>
                <w:szCs w:val="18"/>
              </w:rPr>
              <w:t>RNA-</w:t>
            </w:r>
            <w:r>
              <w:rPr>
                <w:rFonts w:ascii="Calibri" w:hAnsi="Calibri" w:cs="Calibri"/>
                <w:color w:val="000000"/>
                <w:sz w:val="18"/>
                <w:szCs w:val="18"/>
              </w:rPr>
              <w:t xml:space="preserve"> s</w:t>
            </w:r>
            <w:r w:rsidRPr="00D328F4">
              <w:rPr>
                <w:rFonts w:ascii="Calibri" w:hAnsi="Calibri" w:cs="Calibri"/>
                <w:color w:val="000000"/>
                <w:sz w:val="18"/>
                <w:szCs w:val="18"/>
              </w:rPr>
              <w:t>eq)</w:t>
            </w:r>
          </w:p>
          <w:p w14:paraId="4F8D89DE" w14:textId="77777777" w:rsidR="00015191" w:rsidRPr="00D328F4" w:rsidRDefault="00015191" w:rsidP="00C34956">
            <w:pPr>
              <w:rPr>
                <w:rFonts w:ascii="Calibri" w:hAnsi="Calibri" w:cs="Calibri"/>
                <w:color w:val="000000"/>
                <w:sz w:val="18"/>
                <w:szCs w:val="18"/>
              </w:rPr>
            </w:pPr>
          </w:p>
        </w:tc>
      </w:tr>
      <w:tr w:rsidR="00015191" w:rsidRPr="00D328F4" w14:paraId="5D3A3DE4" w14:textId="77777777" w:rsidTr="00C34956">
        <w:trPr>
          <w:trHeight w:val="229"/>
        </w:trPr>
        <w:tc>
          <w:tcPr>
            <w:tcW w:w="992" w:type="dxa"/>
            <w:vMerge/>
            <w:tcBorders>
              <w:left w:val="nil"/>
              <w:right w:val="nil"/>
            </w:tcBorders>
            <w:vAlign w:val="center"/>
          </w:tcPr>
          <w:p w14:paraId="02099C83" w14:textId="77777777" w:rsidR="00015191" w:rsidRPr="00D328F4" w:rsidRDefault="00015191" w:rsidP="00C34956">
            <w:pPr>
              <w:jc w:val="center"/>
              <w:rPr>
                <w:rFonts w:ascii="Calibri" w:hAnsi="Calibri" w:cs="Calibri"/>
                <w:sz w:val="18"/>
                <w:szCs w:val="18"/>
              </w:rPr>
            </w:pPr>
          </w:p>
        </w:tc>
        <w:tc>
          <w:tcPr>
            <w:tcW w:w="1418" w:type="dxa"/>
            <w:tcBorders>
              <w:left w:val="nil"/>
              <w:right w:val="nil"/>
            </w:tcBorders>
            <w:shd w:val="clear" w:color="auto" w:fill="F2F2F2" w:themeFill="background1" w:themeFillShade="F2"/>
            <w:vAlign w:val="center"/>
          </w:tcPr>
          <w:p w14:paraId="45C60590" w14:textId="77777777" w:rsidR="00015191" w:rsidRDefault="00015191" w:rsidP="00C34956">
            <w:pPr>
              <w:jc w:val="center"/>
              <w:rPr>
                <w:rFonts w:ascii="Calibri" w:hAnsi="Calibri" w:cs="Calibri"/>
                <w:b/>
                <w:bCs/>
                <w:color w:val="000000"/>
                <w:sz w:val="18"/>
                <w:szCs w:val="18"/>
              </w:rPr>
            </w:pPr>
            <w:r w:rsidRPr="00D328F4">
              <w:rPr>
                <w:rFonts w:ascii="Calibri" w:hAnsi="Calibri" w:cs="Calibri"/>
                <w:b/>
                <w:bCs/>
                <w:sz w:val="18"/>
                <w:szCs w:val="18"/>
              </w:rPr>
              <w:t>Post</w:t>
            </w:r>
            <w:r>
              <w:rPr>
                <w:rFonts w:ascii="Calibri" w:hAnsi="Calibri" w:cs="Calibri"/>
                <w:b/>
                <w:bCs/>
                <w:sz w:val="18"/>
                <w:szCs w:val="18"/>
              </w:rPr>
              <w:t>-</w:t>
            </w:r>
            <w:r w:rsidRPr="00D328F4">
              <w:rPr>
                <w:rFonts w:ascii="Calibri" w:hAnsi="Calibri" w:cs="Calibri"/>
                <w:b/>
                <w:bCs/>
                <w:sz w:val="18"/>
                <w:szCs w:val="18"/>
              </w:rPr>
              <w:t>mortem</w:t>
            </w:r>
            <w:r w:rsidRPr="00D328F4">
              <w:rPr>
                <w:rFonts w:ascii="Calibri" w:hAnsi="Calibri" w:cs="Calibri"/>
                <w:b/>
                <w:bCs/>
                <w:color w:val="000000"/>
                <w:sz w:val="18"/>
                <w:szCs w:val="18"/>
              </w:rPr>
              <w:t xml:space="preserve"> Motor cortex (validation set)</w:t>
            </w:r>
          </w:p>
          <w:p w14:paraId="58D03317" w14:textId="77777777" w:rsidR="00015191" w:rsidRPr="00D328F4" w:rsidRDefault="00015191" w:rsidP="00C34956">
            <w:pPr>
              <w:jc w:val="center"/>
              <w:rPr>
                <w:rFonts w:ascii="Calibri" w:hAnsi="Calibri" w:cs="Calibri"/>
                <w:b/>
                <w:bCs/>
                <w:sz w:val="18"/>
                <w:szCs w:val="18"/>
              </w:rPr>
            </w:pPr>
          </w:p>
        </w:tc>
        <w:tc>
          <w:tcPr>
            <w:tcW w:w="3402" w:type="dxa"/>
            <w:tcBorders>
              <w:left w:val="nil"/>
              <w:right w:val="nil"/>
            </w:tcBorders>
          </w:tcPr>
          <w:p w14:paraId="4644D8AA" w14:textId="77777777" w:rsidR="00015191" w:rsidRPr="00362AFD" w:rsidRDefault="00015191" w:rsidP="00C34956">
            <w:pPr>
              <w:rPr>
                <w:rFonts w:ascii="Calibri" w:hAnsi="Calibri" w:cs="Calibri"/>
                <w:b/>
                <w:bCs/>
                <w:sz w:val="18"/>
                <w:szCs w:val="18"/>
              </w:rPr>
            </w:pPr>
            <w:r w:rsidRPr="00362AFD">
              <w:rPr>
                <w:rFonts w:ascii="Calibri" w:hAnsi="Calibri" w:cs="Calibri"/>
                <w:b/>
                <w:bCs/>
                <w:sz w:val="18"/>
                <w:szCs w:val="18"/>
              </w:rPr>
              <w:t>Target ALS:</w:t>
            </w:r>
          </w:p>
          <w:p w14:paraId="5A38CD65" w14:textId="77777777" w:rsidR="00015191" w:rsidRDefault="00015191" w:rsidP="00C34956">
            <w:pPr>
              <w:rPr>
                <w:rFonts w:ascii="Calibri" w:hAnsi="Calibri" w:cs="Calibri"/>
                <w:sz w:val="18"/>
                <w:szCs w:val="18"/>
              </w:rPr>
            </w:pPr>
            <w:r>
              <w:rPr>
                <w:rFonts w:ascii="Calibri" w:hAnsi="Calibri" w:cs="Calibri"/>
                <w:sz w:val="18"/>
                <w:szCs w:val="18"/>
              </w:rPr>
              <w:t>sALS Cases (n=93; tissue samples (n=163))</w:t>
            </w:r>
          </w:p>
          <w:p w14:paraId="502C7B26" w14:textId="77777777" w:rsidR="00015191" w:rsidRDefault="00015191" w:rsidP="00C34956">
            <w:pPr>
              <w:rPr>
                <w:rFonts w:ascii="Calibri" w:hAnsi="Calibri" w:cs="Calibri"/>
                <w:sz w:val="18"/>
                <w:szCs w:val="18"/>
              </w:rPr>
            </w:pPr>
          </w:p>
          <w:p w14:paraId="557D4A61" w14:textId="77777777" w:rsidR="00015191" w:rsidRPr="00D328F4" w:rsidRDefault="00015191" w:rsidP="00C34956">
            <w:pPr>
              <w:rPr>
                <w:rFonts w:ascii="Calibri" w:hAnsi="Calibri" w:cs="Calibri"/>
                <w:color w:val="000000"/>
                <w:sz w:val="18"/>
                <w:szCs w:val="18"/>
              </w:rPr>
            </w:pPr>
          </w:p>
        </w:tc>
        <w:tc>
          <w:tcPr>
            <w:tcW w:w="7088" w:type="dxa"/>
            <w:tcBorders>
              <w:left w:val="nil"/>
              <w:right w:val="nil"/>
            </w:tcBorders>
            <w:vAlign w:val="center"/>
          </w:tcPr>
          <w:p w14:paraId="429B4274" w14:textId="77777777" w:rsidR="00015191" w:rsidRPr="00D328F4" w:rsidRDefault="00015191" w:rsidP="00C34956">
            <w:pPr>
              <w:rPr>
                <w:rFonts w:ascii="Calibri" w:hAnsi="Calibri" w:cs="Calibri"/>
                <w:sz w:val="18"/>
                <w:szCs w:val="18"/>
              </w:rPr>
            </w:pPr>
            <w:r w:rsidRPr="00D328F4">
              <w:rPr>
                <w:rFonts w:ascii="Calibri" w:hAnsi="Calibri" w:cs="Calibri"/>
                <w:color w:val="000000"/>
                <w:sz w:val="18"/>
                <w:szCs w:val="18"/>
              </w:rPr>
              <w:t>Linear discriminant analysis (LDA)</w:t>
            </w:r>
          </w:p>
        </w:tc>
        <w:tc>
          <w:tcPr>
            <w:tcW w:w="3118" w:type="dxa"/>
            <w:tcBorders>
              <w:left w:val="nil"/>
              <w:right w:val="nil"/>
            </w:tcBorders>
            <w:vAlign w:val="center"/>
          </w:tcPr>
          <w:p w14:paraId="59514676" w14:textId="77777777" w:rsidR="00015191" w:rsidRPr="00D328F4" w:rsidRDefault="00015191" w:rsidP="00C34956">
            <w:pPr>
              <w:rPr>
                <w:rFonts w:ascii="Calibri" w:hAnsi="Calibri" w:cs="Calibri"/>
                <w:b/>
                <w:bCs/>
                <w:color w:val="000000"/>
                <w:sz w:val="18"/>
                <w:szCs w:val="18"/>
              </w:rPr>
            </w:pPr>
            <w:r w:rsidRPr="00D328F4">
              <w:rPr>
                <w:rFonts w:ascii="Calibri" w:hAnsi="Calibri" w:cs="Calibri"/>
                <w:b/>
                <w:bCs/>
                <w:color w:val="000000"/>
                <w:sz w:val="18"/>
                <w:szCs w:val="18"/>
              </w:rPr>
              <w:t>Transcriptomics</w:t>
            </w:r>
          </w:p>
          <w:p w14:paraId="1E091368" w14:textId="77777777" w:rsidR="00015191" w:rsidRPr="00D328F4" w:rsidRDefault="00015191" w:rsidP="00C34956">
            <w:pPr>
              <w:rPr>
                <w:rFonts w:ascii="Calibri" w:hAnsi="Calibri" w:cs="Calibri"/>
                <w:color w:val="000000"/>
                <w:sz w:val="18"/>
                <w:szCs w:val="18"/>
              </w:rPr>
            </w:pPr>
            <w:r w:rsidRPr="00D328F4">
              <w:rPr>
                <w:rFonts w:ascii="Calibri" w:hAnsi="Calibri" w:cs="Calibri"/>
                <w:color w:val="000000"/>
                <w:sz w:val="18"/>
                <w:szCs w:val="18"/>
              </w:rPr>
              <w:t>(</w:t>
            </w:r>
            <w:r>
              <w:rPr>
                <w:rFonts w:ascii="Calibri" w:hAnsi="Calibri" w:cs="Calibri"/>
                <w:color w:val="000000"/>
                <w:sz w:val="18"/>
                <w:szCs w:val="18"/>
              </w:rPr>
              <w:t xml:space="preserve">Bulk </w:t>
            </w:r>
            <w:r w:rsidRPr="00D328F4">
              <w:rPr>
                <w:rFonts w:ascii="Calibri" w:hAnsi="Calibri" w:cs="Calibri"/>
                <w:color w:val="000000"/>
                <w:sz w:val="18"/>
                <w:szCs w:val="18"/>
              </w:rPr>
              <w:t>RNA-</w:t>
            </w:r>
            <w:r>
              <w:rPr>
                <w:rFonts w:ascii="Calibri" w:hAnsi="Calibri" w:cs="Calibri"/>
                <w:color w:val="000000"/>
                <w:sz w:val="18"/>
                <w:szCs w:val="18"/>
              </w:rPr>
              <w:t xml:space="preserve"> s</w:t>
            </w:r>
            <w:r w:rsidRPr="00D328F4">
              <w:rPr>
                <w:rFonts w:ascii="Calibri" w:hAnsi="Calibri" w:cs="Calibri"/>
                <w:color w:val="000000"/>
                <w:sz w:val="18"/>
                <w:szCs w:val="18"/>
              </w:rPr>
              <w:t>eq)</w:t>
            </w:r>
          </w:p>
        </w:tc>
      </w:tr>
      <w:tr w:rsidR="00015191" w:rsidRPr="00D328F4" w14:paraId="51B27B59" w14:textId="77777777" w:rsidTr="00C34956">
        <w:trPr>
          <w:trHeight w:val="229"/>
        </w:trPr>
        <w:tc>
          <w:tcPr>
            <w:tcW w:w="992" w:type="dxa"/>
            <w:vMerge/>
            <w:tcBorders>
              <w:left w:val="nil"/>
              <w:bottom w:val="single" w:sz="18" w:space="0" w:color="auto"/>
              <w:right w:val="nil"/>
            </w:tcBorders>
            <w:vAlign w:val="center"/>
          </w:tcPr>
          <w:p w14:paraId="1E654E1D" w14:textId="77777777" w:rsidR="00015191" w:rsidRPr="00D328F4" w:rsidRDefault="00015191" w:rsidP="00C34956">
            <w:pPr>
              <w:jc w:val="center"/>
              <w:rPr>
                <w:rFonts w:ascii="Calibri" w:hAnsi="Calibri" w:cs="Calibri"/>
                <w:sz w:val="18"/>
                <w:szCs w:val="18"/>
              </w:rPr>
            </w:pPr>
          </w:p>
        </w:tc>
        <w:tc>
          <w:tcPr>
            <w:tcW w:w="1418" w:type="dxa"/>
            <w:tcBorders>
              <w:left w:val="nil"/>
              <w:bottom w:val="single" w:sz="18" w:space="0" w:color="auto"/>
              <w:right w:val="nil"/>
            </w:tcBorders>
            <w:shd w:val="clear" w:color="auto" w:fill="F2F2F2" w:themeFill="background1" w:themeFillShade="F2"/>
            <w:vAlign w:val="center"/>
          </w:tcPr>
          <w:p w14:paraId="2F7272CC" w14:textId="77777777" w:rsidR="00015191" w:rsidRDefault="00015191" w:rsidP="00C34956">
            <w:pPr>
              <w:jc w:val="center"/>
              <w:rPr>
                <w:rFonts w:ascii="Calibri" w:hAnsi="Calibri" w:cs="Calibri"/>
                <w:b/>
                <w:bCs/>
                <w:color w:val="000000"/>
                <w:sz w:val="18"/>
                <w:szCs w:val="18"/>
              </w:rPr>
            </w:pPr>
            <w:r w:rsidRPr="00D328F4">
              <w:rPr>
                <w:rFonts w:ascii="Calibri" w:hAnsi="Calibri" w:cs="Calibri"/>
                <w:b/>
                <w:bCs/>
                <w:color w:val="000000"/>
                <w:sz w:val="18"/>
                <w:szCs w:val="18"/>
              </w:rPr>
              <w:t>Peripheral Blood mononuclear cell datasets</w:t>
            </w:r>
          </w:p>
          <w:p w14:paraId="54AAC1CB" w14:textId="77777777" w:rsidR="00015191" w:rsidRPr="00D328F4" w:rsidRDefault="00015191" w:rsidP="00C34956">
            <w:pPr>
              <w:jc w:val="center"/>
              <w:rPr>
                <w:rFonts w:ascii="Calibri" w:hAnsi="Calibri" w:cs="Calibri"/>
                <w:b/>
                <w:bCs/>
                <w:sz w:val="18"/>
                <w:szCs w:val="18"/>
              </w:rPr>
            </w:pPr>
          </w:p>
        </w:tc>
        <w:tc>
          <w:tcPr>
            <w:tcW w:w="3402" w:type="dxa"/>
            <w:tcBorders>
              <w:left w:val="nil"/>
              <w:bottom w:val="single" w:sz="18" w:space="0" w:color="auto"/>
              <w:right w:val="nil"/>
            </w:tcBorders>
          </w:tcPr>
          <w:p w14:paraId="35D95FBD" w14:textId="77777777" w:rsidR="00015191" w:rsidRPr="00362AFD" w:rsidRDefault="00015191" w:rsidP="00C34956">
            <w:pPr>
              <w:rPr>
                <w:rFonts w:ascii="Calibri" w:hAnsi="Calibri" w:cs="Calibri"/>
                <w:b/>
                <w:bCs/>
                <w:color w:val="000000"/>
                <w:sz w:val="18"/>
                <w:szCs w:val="18"/>
              </w:rPr>
            </w:pPr>
            <w:r w:rsidRPr="00362AFD">
              <w:rPr>
                <w:rFonts w:ascii="Calibri" w:hAnsi="Calibri" w:cs="Calibri"/>
                <w:b/>
                <w:bCs/>
                <w:color w:val="000000"/>
                <w:sz w:val="18"/>
                <w:szCs w:val="18"/>
              </w:rPr>
              <w:t>Zucca Cohort:</w:t>
            </w:r>
          </w:p>
          <w:p w14:paraId="6F3AAB13" w14:textId="77777777" w:rsidR="00015191" w:rsidRDefault="00015191" w:rsidP="00C34956">
            <w:pPr>
              <w:rPr>
                <w:rFonts w:ascii="Calibri" w:hAnsi="Calibri" w:cs="Calibri"/>
                <w:color w:val="000000"/>
                <w:sz w:val="18"/>
                <w:szCs w:val="18"/>
              </w:rPr>
            </w:pPr>
            <w:r>
              <w:rPr>
                <w:rFonts w:ascii="Calibri" w:hAnsi="Calibri" w:cs="Calibri"/>
                <w:color w:val="000000"/>
                <w:sz w:val="18"/>
                <w:szCs w:val="18"/>
              </w:rPr>
              <w:t>sALS Cases (n=15)</w:t>
            </w:r>
          </w:p>
          <w:p w14:paraId="38C1FACE" w14:textId="77777777" w:rsidR="00015191" w:rsidRDefault="00015191" w:rsidP="00C34956">
            <w:pPr>
              <w:rPr>
                <w:rFonts w:ascii="Calibri" w:hAnsi="Calibri" w:cs="Calibri"/>
                <w:color w:val="000000"/>
                <w:sz w:val="18"/>
                <w:szCs w:val="18"/>
              </w:rPr>
            </w:pPr>
          </w:p>
          <w:p w14:paraId="04BF70E7" w14:textId="77777777" w:rsidR="00015191" w:rsidRPr="00362AFD" w:rsidRDefault="00015191" w:rsidP="00C34956">
            <w:pPr>
              <w:rPr>
                <w:rFonts w:ascii="Calibri" w:hAnsi="Calibri" w:cs="Calibri"/>
                <w:b/>
                <w:bCs/>
                <w:color w:val="000000"/>
                <w:sz w:val="18"/>
                <w:szCs w:val="18"/>
              </w:rPr>
            </w:pPr>
            <w:r w:rsidRPr="00362AFD">
              <w:rPr>
                <w:rFonts w:ascii="Calibri" w:hAnsi="Calibri" w:cs="Calibri"/>
                <w:b/>
                <w:bCs/>
                <w:color w:val="000000"/>
                <w:sz w:val="18"/>
                <w:szCs w:val="18"/>
              </w:rPr>
              <w:t>Van Rheenan:</w:t>
            </w:r>
          </w:p>
          <w:p w14:paraId="3F5B0D02" w14:textId="77777777" w:rsidR="00015191" w:rsidRPr="00D328F4" w:rsidRDefault="00015191" w:rsidP="00C34956">
            <w:pPr>
              <w:rPr>
                <w:rFonts w:ascii="Calibri" w:hAnsi="Calibri" w:cs="Calibri"/>
                <w:color w:val="000000"/>
                <w:sz w:val="18"/>
                <w:szCs w:val="18"/>
              </w:rPr>
            </w:pPr>
            <w:r>
              <w:rPr>
                <w:rFonts w:ascii="Calibri" w:hAnsi="Calibri" w:cs="Calibri"/>
                <w:color w:val="000000"/>
                <w:sz w:val="18"/>
                <w:szCs w:val="18"/>
              </w:rPr>
              <w:t>ALS Cases (n=397)</w:t>
            </w:r>
          </w:p>
        </w:tc>
        <w:tc>
          <w:tcPr>
            <w:tcW w:w="7088" w:type="dxa"/>
            <w:tcBorders>
              <w:left w:val="nil"/>
              <w:bottom w:val="single" w:sz="18" w:space="0" w:color="auto"/>
              <w:right w:val="nil"/>
            </w:tcBorders>
            <w:vAlign w:val="center"/>
          </w:tcPr>
          <w:p w14:paraId="230EDD52" w14:textId="77777777" w:rsidR="00015191" w:rsidRPr="00D328F4" w:rsidRDefault="00015191" w:rsidP="00C34956">
            <w:pPr>
              <w:rPr>
                <w:rFonts w:ascii="Calibri" w:hAnsi="Calibri" w:cs="Calibri"/>
                <w:sz w:val="18"/>
                <w:szCs w:val="18"/>
              </w:rPr>
            </w:pPr>
            <w:r w:rsidRPr="00D328F4">
              <w:rPr>
                <w:rFonts w:ascii="Calibri" w:hAnsi="Calibri" w:cs="Calibri"/>
                <w:color w:val="000000"/>
                <w:sz w:val="18"/>
                <w:szCs w:val="18"/>
              </w:rPr>
              <w:t>Linear discriminant analysis (LDA)</w:t>
            </w:r>
          </w:p>
        </w:tc>
        <w:tc>
          <w:tcPr>
            <w:tcW w:w="3118" w:type="dxa"/>
            <w:tcBorders>
              <w:left w:val="nil"/>
              <w:bottom w:val="single" w:sz="18" w:space="0" w:color="auto"/>
              <w:right w:val="nil"/>
            </w:tcBorders>
            <w:vAlign w:val="center"/>
          </w:tcPr>
          <w:p w14:paraId="0C4D533B" w14:textId="77777777" w:rsidR="00015191" w:rsidRPr="00D328F4" w:rsidRDefault="00015191" w:rsidP="00C34956">
            <w:pPr>
              <w:rPr>
                <w:rFonts w:ascii="Calibri" w:hAnsi="Calibri" w:cs="Calibri"/>
                <w:b/>
                <w:bCs/>
                <w:color w:val="000000"/>
                <w:sz w:val="18"/>
                <w:szCs w:val="18"/>
              </w:rPr>
            </w:pPr>
            <w:r w:rsidRPr="00D328F4">
              <w:rPr>
                <w:rFonts w:ascii="Calibri" w:hAnsi="Calibri" w:cs="Calibri"/>
                <w:b/>
                <w:bCs/>
                <w:color w:val="000000"/>
                <w:sz w:val="18"/>
                <w:szCs w:val="18"/>
              </w:rPr>
              <w:t>Transcriptomics</w:t>
            </w:r>
          </w:p>
          <w:p w14:paraId="0D7EBA01" w14:textId="77777777" w:rsidR="00015191" w:rsidRPr="00D328F4" w:rsidRDefault="00015191" w:rsidP="00C34956">
            <w:pPr>
              <w:rPr>
                <w:rFonts w:ascii="Calibri" w:hAnsi="Calibri" w:cs="Calibri"/>
                <w:color w:val="000000"/>
                <w:sz w:val="18"/>
                <w:szCs w:val="18"/>
              </w:rPr>
            </w:pPr>
            <w:r w:rsidRPr="00D328F4">
              <w:rPr>
                <w:rFonts w:ascii="Calibri" w:hAnsi="Calibri" w:cs="Calibri"/>
                <w:color w:val="000000"/>
                <w:sz w:val="18"/>
                <w:szCs w:val="18"/>
              </w:rPr>
              <w:t>(</w:t>
            </w:r>
            <w:r>
              <w:rPr>
                <w:rFonts w:ascii="Calibri" w:hAnsi="Calibri" w:cs="Calibri"/>
                <w:color w:val="000000"/>
                <w:sz w:val="18"/>
                <w:szCs w:val="18"/>
              </w:rPr>
              <w:t xml:space="preserve">Bulk </w:t>
            </w:r>
            <w:r w:rsidRPr="00D328F4">
              <w:rPr>
                <w:rFonts w:ascii="Calibri" w:hAnsi="Calibri" w:cs="Calibri"/>
                <w:color w:val="000000"/>
                <w:sz w:val="18"/>
                <w:szCs w:val="18"/>
              </w:rPr>
              <w:t>RNA-</w:t>
            </w:r>
            <w:r>
              <w:rPr>
                <w:rFonts w:ascii="Calibri" w:hAnsi="Calibri" w:cs="Calibri"/>
                <w:color w:val="000000"/>
                <w:sz w:val="18"/>
                <w:szCs w:val="18"/>
              </w:rPr>
              <w:t xml:space="preserve"> s</w:t>
            </w:r>
            <w:r w:rsidRPr="00D328F4">
              <w:rPr>
                <w:rFonts w:ascii="Calibri" w:hAnsi="Calibri" w:cs="Calibri"/>
                <w:color w:val="000000"/>
                <w:sz w:val="18"/>
                <w:szCs w:val="18"/>
              </w:rPr>
              <w:t>eq)</w:t>
            </w:r>
          </w:p>
        </w:tc>
      </w:tr>
      <w:tr w:rsidR="00015191" w:rsidRPr="00D328F4" w14:paraId="1AB92F04" w14:textId="77777777" w:rsidTr="00C34956">
        <w:trPr>
          <w:trHeight w:val="857"/>
        </w:trPr>
        <w:tc>
          <w:tcPr>
            <w:tcW w:w="992" w:type="dxa"/>
            <w:vMerge w:val="restart"/>
            <w:tcBorders>
              <w:top w:val="single" w:sz="18" w:space="0" w:color="auto"/>
              <w:left w:val="nil"/>
              <w:right w:val="nil"/>
            </w:tcBorders>
            <w:vAlign w:val="center"/>
          </w:tcPr>
          <w:p w14:paraId="4732EE02" w14:textId="77777777" w:rsidR="00015191" w:rsidRPr="00D328F4" w:rsidRDefault="00015191" w:rsidP="00C34956">
            <w:pPr>
              <w:jc w:val="center"/>
              <w:rPr>
                <w:rFonts w:ascii="Calibri" w:hAnsi="Calibri" w:cs="Calibri"/>
                <w:sz w:val="18"/>
                <w:szCs w:val="18"/>
              </w:rPr>
            </w:pPr>
            <w:r w:rsidRPr="00346852">
              <w:rPr>
                <w:rFonts w:ascii="Calibri" w:hAnsi="Calibri" w:cs="Calibri"/>
                <w:noProof/>
                <w:sz w:val="18"/>
                <w:szCs w:val="18"/>
              </w:rPr>
              <w:t>O’Neill, et al., 2025</w:t>
            </w:r>
          </w:p>
        </w:tc>
        <w:tc>
          <w:tcPr>
            <w:tcW w:w="1418" w:type="dxa"/>
            <w:tcBorders>
              <w:top w:val="single" w:sz="18" w:space="0" w:color="auto"/>
              <w:left w:val="nil"/>
              <w:right w:val="nil"/>
            </w:tcBorders>
            <w:shd w:val="clear" w:color="auto" w:fill="F2F2F2" w:themeFill="background1" w:themeFillShade="F2"/>
            <w:vAlign w:val="center"/>
          </w:tcPr>
          <w:p w14:paraId="07E1930E" w14:textId="77777777" w:rsidR="00015191" w:rsidRDefault="00015191" w:rsidP="00C34956">
            <w:pPr>
              <w:jc w:val="center"/>
              <w:rPr>
                <w:rFonts w:ascii="Calibri" w:hAnsi="Calibri" w:cs="Calibri"/>
                <w:b/>
                <w:bCs/>
                <w:sz w:val="18"/>
                <w:szCs w:val="18"/>
              </w:rPr>
            </w:pPr>
            <w:r w:rsidRPr="00D328F4">
              <w:rPr>
                <w:rFonts w:ascii="Calibri" w:hAnsi="Calibri" w:cs="Calibri"/>
                <w:b/>
                <w:bCs/>
                <w:sz w:val="18"/>
                <w:szCs w:val="18"/>
              </w:rPr>
              <w:t>Post</w:t>
            </w:r>
            <w:r>
              <w:rPr>
                <w:rFonts w:ascii="Calibri" w:hAnsi="Calibri" w:cs="Calibri"/>
                <w:b/>
                <w:bCs/>
                <w:sz w:val="18"/>
                <w:szCs w:val="18"/>
              </w:rPr>
              <w:t>-</w:t>
            </w:r>
            <w:r w:rsidRPr="00D328F4">
              <w:rPr>
                <w:rFonts w:ascii="Calibri" w:hAnsi="Calibri" w:cs="Calibri"/>
                <w:b/>
                <w:bCs/>
                <w:sz w:val="18"/>
                <w:szCs w:val="18"/>
              </w:rPr>
              <w:t xml:space="preserve">mortem </w:t>
            </w:r>
            <w:r>
              <w:rPr>
                <w:rFonts w:ascii="Calibri" w:hAnsi="Calibri" w:cs="Calibri"/>
                <w:b/>
                <w:bCs/>
                <w:sz w:val="18"/>
                <w:szCs w:val="18"/>
              </w:rPr>
              <w:t>f</w:t>
            </w:r>
            <w:r w:rsidRPr="00D328F4">
              <w:rPr>
                <w:rFonts w:ascii="Calibri" w:hAnsi="Calibri" w:cs="Calibri"/>
                <w:b/>
                <w:bCs/>
                <w:sz w:val="18"/>
                <w:szCs w:val="18"/>
              </w:rPr>
              <w:t>rontal and motor cortex</w:t>
            </w:r>
          </w:p>
          <w:p w14:paraId="73D328C5" w14:textId="77777777" w:rsidR="00015191" w:rsidRPr="00D328F4" w:rsidRDefault="00015191" w:rsidP="00C34956">
            <w:pPr>
              <w:jc w:val="center"/>
              <w:rPr>
                <w:rFonts w:ascii="Calibri" w:hAnsi="Calibri" w:cs="Calibri"/>
                <w:b/>
                <w:bCs/>
                <w:sz w:val="18"/>
                <w:szCs w:val="18"/>
              </w:rPr>
            </w:pPr>
          </w:p>
        </w:tc>
        <w:tc>
          <w:tcPr>
            <w:tcW w:w="3402" w:type="dxa"/>
            <w:tcBorders>
              <w:top w:val="single" w:sz="18" w:space="0" w:color="auto"/>
              <w:left w:val="nil"/>
              <w:right w:val="nil"/>
            </w:tcBorders>
          </w:tcPr>
          <w:p w14:paraId="06CFFF9C" w14:textId="77777777" w:rsidR="00015191" w:rsidRPr="00D328F4" w:rsidRDefault="00015191" w:rsidP="00C34956">
            <w:pPr>
              <w:rPr>
                <w:rFonts w:ascii="Calibri" w:hAnsi="Calibri" w:cs="Calibri"/>
                <w:sz w:val="18"/>
                <w:szCs w:val="18"/>
              </w:rPr>
            </w:pPr>
            <w:r>
              <w:rPr>
                <w:rFonts w:ascii="Calibri" w:hAnsi="Calibri" w:cs="Calibri"/>
                <w:sz w:val="18"/>
                <w:szCs w:val="18"/>
              </w:rPr>
              <w:t>ALS Cases (n=431; tissue samples (n=733))</w:t>
            </w:r>
          </w:p>
        </w:tc>
        <w:tc>
          <w:tcPr>
            <w:tcW w:w="7088" w:type="dxa"/>
            <w:tcBorders>
              <w:top w:val="single" w:sz="18" w:space="0" w:color="auto"/>
              <w:left w:val="nil"/>
              <w:right w:val="nil"/>
            </w:tcBorders>
          </w:tcPr>
          <w:p w14:paraId="748DC8D4" w14:textId="77777777" w:rsidR="00015191" w:rsidRPr="00D328F4" w:rsidRDefault="00015191" w:rsidP="00C34956">
            <w:pPr>
              <w:rPr>
                <w:rFonts w:ascii="Calibri" w:hAnsi="Calibri" w:cs="Calibri"/>
                <w:sz w:val="18"/>
                <w:szCs w:val="18"/>
              </w:rPr>
            </w:pPr>
            <w:r w:rsidRPr="00D328F4">
              <w:rPr>
                <w:rFonts w:ascii="Calibri" w:hAnsi="Calibri" w:cs="Calibri"/>
                <w:sz w:val="18"/>
                <w:szCs w:val="18"/>
              </w:rPr>
              <w:t>Deep ALS neural net classifier (DANCer) in prediction mode. (Visualised using PCA)</w:t>
            </w:r>
          </w:p>
        </w:tc>
        <w:tc>
          <w:tcPr>
            <w:tcW w:w="3118" w:type="dxa"/>
            <w:tcBorders>
              <w:top w:val="single" w:sz="18" w:space="0" w:color="auto"/>
              <w:left w:val="nil"/>
              <w:right w:val="nil"/>
            </w:tcBorders>
            <w:vAlign w:val="center"/>
          </w:tcPr>
          <w:p w14:paraId="7E5E5FF4" w14:textId="77777777" w:rsidR="00015191" w:rsidRPr="00D328F4" w:rsidRDefault="00015191" w:rsidP="00C34956">
            <w:pPr>
              <w:rPr>
                <w:rFonts w:ascii="Calibri" w:hAnsi="Calibri" w:cs="Calibri"/>
                <w:b/>
                <w:bCs/>
                <w:color w:val="000000"/>
                <w:sz w:val="18"/>
                <w:szCs w:val="18"/>
              </w:rPr>
            </w:pPr>
            <w:r w:rsidRPr="00D328F4">
              <w:rPr>
                <w:rFonts w:ascii="Calibri" w:hAnsi="Calibri" w:cs="Calibri"/>
                <w:b/>
                <w:bCs/>
                <w:color w:val="000000"/>
                <w:sz w:val="18"/>
                <w:szCs w:val="18"/>
              </w:rPr>
              <w:t>Transcriptomics</w:t>
            </w:r>
          </w:p>
          <w:p w14:paraId="0594060F" w14:textId="77777777" w:rsidR="00015191" w:rsidRPr="00D328F4" w:rsidRDefault="00015191" w:rsidP="00C34956">
            <w:pPr>
              <w:rPr>
                <w:rFonts w:ascii="Calibri" w:hAnsi="Calibri" w:cs="Calibri"/>
                <w:color w:val="000000"/>
                <w:sz w:val="18"/>
                <w:szCs w:val="18"/>
              </w:rPr>
            </w:pPr>
            <w:r w:rsidRPr="00D328F4">
              <w:rPr>
                <w:rFonts w:ascii="Calibri" w:hAnsi="Calibri" w:cs="Calibri"/>
                <w:color w:val="000000"/>
                <w:sz w:val="18"/>
                <w:szCs w:val="18"/>
              </w:rPr>
              <w:t>(</w:t>
            </w:r>
            <w:r>
              <w:rPr>
                <w:rFonts w:ascii="Calibri" w:hAnsi="Calibri" w:cs="Calibri"/>
                <w:color w:val="000000"/>
                <w:sz w:val="18"/>
                <w:szCs w:val="18"/>
              </w:rPr>
              <w:t xml:space="preserve">Bulk </w:t>
            </w:r>
            <w:r w:rsidRPr="00D328F4">
              <w:rPr>
                <w:rFonts w:ascii="Calibri" w:hAnsi="Calibri" w:cs="Calibri"/>
                <w:color w:val="000000"/>
                <w:sz w:val="18"/>
                <w:szCs w:val="18"/>
              </w:rPr>
              <w:t>RNA-</w:t>
            </w:r>
            <w:r>
              <w:rPr>
                <w:rFonts w:ascii="Calibri" w:hAnsi="Calibri" w:cs="Calibri"/>
                <w:color w:val="000000"/>
                <w:sz w:val="18"/>
                <w:szCs w:val="18"/>
              </w:rPr>
              <w:t xml:space="preserve"> s</w:t>
            </w:r>
            <w:r w:rsidRPr="00D328F4">
              <w:rPr>
                <w:rFonts w:ascii="Calibri" w:hAnsi="Calibri" w:cs="Calibri"/>
                <w:color w:val="000000"/>
                <w:sz w:val="18"/>
                <w:szCs w:val="18"/>
              </w:rPr>
              <w:t>eq)</w:t>
            </w:r>
          </w:p>
        </w:tc>
      </w:tr>
      <w:tr w:rsidR="00015191" w:rsidRPr="00D328F4" w14:paraId="5C6949C6" w14:textId="77777777" w:rsidTr="00C34956">
        <w:trPr>
          <w:trHeight w:val="857"/>
        </w:trPr>
        <w:tc>
          <w:tcPr>
            <w:tcW w:w="992" w:type="dxa"/>
            <w:vMerge/>
            <w:tcBorders>
              <w:left w:val="nil"/>
              <w:right w:val="nil"/>
            </w:tcBorders>
            <w:vAlign w:val="center"/>
          </w:tcPr>
          <w:p w14:paraId="4D4D5D75" w14:textId="77777777" w:rsidR="00015191" w:rsidRPr="00D328F4" w:rsidRDefault="00015191" w:rsidP="00C34956">
            <w:pPr>
              <w:jc w:val="center"/>
              <w:rPr>
                <w:rFonts w:ascii="Calibri" w:hAnsi="Calibri" w:cs="Calibri"/>
                <w:sz w:val="18"/>
                <w:szCs w:val="18"/>
              </w:rPr>
            </w:pPr>
          </w:p>
        </w:tc>
        <w:tc>
          <w:tcPr>
            <w:tcW w:w="1418" w:type="dxa"/>
            <w:tcBorders>
              <w:left w:val="nil"/>
              <w:right w:val="nil"/>
            </w:tcBorders>
            <w:shd w:val="clear" w:color="auto" w:fill="F2F2F2" w:themeFill="background1" w:themeFillShade="F2"/>
            <w:vAlign w:val="center"/>
          </w:tcPr>
          <w:p w14:paraId="2C072367" w14:textId="77777777" w:rsidR="00015191" w:rsidRPr="00D328F4" w:rsidRDefault="00015191" w:rsidP="00C34956">
            <w:pPr>
              <w:jc w:val="center"/>
              <w:rPr>
                <w:rFonts w:ascii="Calibri" w:hAnsi="Calibri" w:cs="Calibri"/>
                <w:b/>
                <w:bCs/>
                <w:sz w:val="18"/>
                <w:szCs w:val="18"/>
              </w:rPr>
            </w:pPr>
            <w:r w:rsidRPr="00D328F4">
              <w:rPr>
                <w:rFonts w:ascii="Calibri" w:hAnsi="Calibri" w:cs="Calibri"/>
                <w:b/>
                <w:bCs/>
                <w:sz w:val="18"/>
                <w:szCs w:val="18"/>
              </w:rPr>
              <w:t>Spinal Cord</w:t>
            </w:r>
          </w:p>
        </w:tc>
        <w:tc>
          <w:tcPr>
            <w:tcW w:w="3402" w:type="dxa"/>
            <w:tcBorders>
              <w:left w:val="nil"/>
              <w:right w:val="nil"/>
            </w:tcBorders>
          </w:tcPr>
          <w:p w14:paraId="28E5EE5A" w14:textId="77777777" w:rsidR="00015191" w:rsidRPr="00DD4806" w:rsidRDefault="00015191" w:rsidP="00C34956">
            <w:pPr>
              <w:rPr>
                <w:rFonts w:ascii="Calibri" w:hAnsi="Calibri" w:cs="Calibri"/>
                <w:b/>
                <w:bCs/>
                <w:sz w:val="18"/>
                <w:szCs w:val="18"/>
              </w:rPr>
            </w:pPr>
            <w:r w:rsidRPr="00DD4806">
              <w:rPr>
                <w:rFonts w:ascii="Calibri" w:hAnsi="Calibri" w:cs="Calibri"/>
                <w:b/>
                <w:bCs/>
                <w:sz w:val="18"/>
                <w:szCs w:val="18"/>
              </w:rPr>
              <w:t>Samples (n=664):</w:t>
            </w:r>
          </w:p>
          <w:p w14:paraId="17F5B48F" w14:textId="77777777" w:rsidR="00015191" w:rsidRPr="00DD4806" w:rsidRDefault="00015191" w:rsidP="00015191">
            <w:pPr>
              <w:pStyle w:val="ListParagraph"/>
              <w:numPr>
                <w:ilvl w:val="0"/>
                <w:numId w:val="2"/>
              </w:numPr>
              <w:ind w:left="177" w:hanging="118"/>
              <w:rPr>
                <w:rFonts w:ascii="Calibri" w:hAnsi="Calibri" w:cs="Calibri"/>
                <w:sz w:val="18"/>
                <w:szCs w:val="18"/>
              </w:rPr>
            </w:pPr>
            <w:r w:rsidRPr="00DD4806">
              <w:rPr>
                <w:rFonts w:ascii="Calibri" w:hAnsi="Calibri" w:cs="Calibri"/>
                <w:sz w:val="18"/>
                <w:szCs w:val="18"/>
              </w:rPr>
              <w:t>ALS Cases (n=331)</w:t>
            </w:r>
          </w:p>
          <w:p w14:paraId="481C9ED3" w14:textId="77777777" w:rsidR="00015191" w:rsidRPr="00DD4806" w:rsidRDefault="00015191" w:rsidP="00015191">
            <w:pPr>
              <w:pStyle w:val="ListParagraph"/>
              <w:numPr>
                <w:ilvl w:val="0"/>
                <w:numId w:val="2"/>
              </w:numPr>
              <w:ind w:left="177" w:hanging="118"/>
              <w:rPr>
                <w:rFonts w:ascii="Calibri" w:hAnsi="Calibri" w:cs="Calibri"/>
                <w:sz w:val="18"/>
                <w:szCs w:val="18"/>
              </w:rPr>
            </w:pPr>
            <w:r w:rsidRPr="00DD4806">
              <w:rPr>
                <w:rFonts w:ascii="Calibri" w:hAnsi="Calibri" w:cs="Calibri"/>
                <w:sz w:val="18"/>
                <w:szCs w:val="18"/>
              </w:rPr>
              <w:t>Controls (n=75)</w:t>
            </w:r>
          </w:p>
        </w:tc>
        <w:tc>
          <w:tcPr>
            <w:tcW w:w="7088" w:type="dxa"/>
            <w:tcBorders>
              <w:left w:val="nil"/>
              <w:right w:val="nil"/>
            </w:tcBorders>
          </w:tcPr>
          <w:p w14:paraId="0D05EC6E" w14:textId="77777777" w:rsidR="00015191" w:rsidRPr="00D328F4" w:rsidRDefault="00015191" w:rsidP="00C34956">
            <w:pPr>
              <w:rPr>
                <w:rFonts w:ascii="Calibri" w:hAnsi="Calibri" w:cs="Calibri"/>
                <w:sz w:val="18"/>
                <w:szCs w:val="18"/>
              </w:rPr>
            </w:pPr>
            <w:r w:rsidRPr="00D328F4">
              <w:rPr>
                <w:rFonts w:ascii="Calibri" w:hAnsi="Calibri" w:cs="Calibri"/>
                <w:sz w:val="18"/>
                <w:szCs w:val="18"/>
              </w:rPr>
              <w:t>non-negative matrix factorization (NMF)</w:t>
            </w:r>
          </w:p>
        </w:tc>
        <w:tc>
          <w:tcPr>
            <w:tcW w:w="3118" w:type="dxa"/>
            <w:tcBorders>
              <w:left w:val="nil"/>
              <w:right w:val="nil"/>
            </w:tcBorders>
            <w:vAlign w:val="center"/>
          </w:tcPr>
          <w:p w14:paraId="374C0164" w14:textId="77777777" w:rsidR="00015191" w:rsidRPr="00D328F4" w:rsidRDefault="00015191" w:rsidP="00C34956">
            <w:pPr>
              <w:rPr>
                <w:rFonts w:ascii="Calibri" w:hAnsi="Calibri" w:cs="Calibri"/>
                <w:b/>
                <w:bCs/>
                <w:color w:val="000000"/>
                <w:sz w:val="18"/>
                <w:szCs w:val="18"/>
              </w:rPr>
            </w:pPr>
            <w:r w:rsidRPr="00D328F4">
              <w:rPr>
                <w:rFonts w:ascii="Calibri" w:hAnsi="Calibri" w:cs="Calibri"/>
                <w:b/>
                <w:bCs/>
                <w:color w:val="000000"/>
                <w:sz w:val="18"/>
                <w:szCs w:val="18"/>
              </w:rPr>
              <w:t>Transcriptomics</w:t>
            </w:r>
          </w:p>
          <w:p w14:paraId="79DE3377" w14:textId="77777777" w:rsidR="00015191" w:rsidRPr="00D328F4" w:rsidRDefault="00015191" w:rsidP="00C34956">
            <w:pPr>
              <w:rPr>
                <w:rFonts w:ascii="Calibri" w:hAnsi="Calibri" w:cs="Calibri"/>
                <w:color w:val="000000"/>
                <w:sz w:val="18"/>
                <w:szCs w:val="18"/>
              </w:rPr>
            </w:pPr>
            <w:r w:rsidRPr="00D328F4">
              <w:rPr>
                <w:rFonts w:ascii="Calibri" w:hAnsi="Calibri" w:cs="Calibri"/>
                <w:color w:val="000000"/>
                <w:sz w:val="18"/>
                <w:szCs w:val="18"/>
              </w:rPr>
              <w:t>(</w:t>
            </w:r>
            <w:r>
              <w:rPr>
                <w:rFonts w:ascii="Calibri" w:hAnsi="Calibri" w:cs="Calibri"/>
                <w:color w:val="000000"/>
                <w:sz w:val="18"/>
                <w:szCs w:val="18"/>
              </w:rPr>
              <w:t xml:space="preserve">Bulk </w:t>
            </w:r>
            <w:r w:rsidRPr="00D328F4">
              <w:rPr>
                <w:rFonts w:ascii="Calibri" w:hAnsi="Calibri" w:cs="Calibri"/>
                <w:color w:val="000000"/>
                <w:sz w:val="18"/>
                <w:szCs w:val="18"/>
              </w:rPr>
              <w:t>RNA-</w:t>
            </w:r>
            <w:r>
              <w:rPr>
                <w:rFonts w:ascii="Calibri" w:hAnsi="Calibri" w:cs="Calibri"/>
                <w:color w:val="000000"/>
                <w:sz w:val="18"/>
                <w:szCs w:val="18"/>
              </w:rPr>
              <w:t xml:space="preserve"> s</w:t>
            </w:r>
            <w:r w:rsidRPr="00D328F4">
              <w:rPr>
                <w:rFonts w:ascii="Calibri" w:hAnsi="Calibri" w:cs="Calibri"/>
                <w:color w:val="000000"/>
                <w:sz w:val="18"/>
                <w:szCs w:val="18"/>
              </w:rPr>
              <w:t>eq)</w:t>
            </w:r>
          </w:p>
        </w:tc>
      </w:tr>
      <w:tr w:rsidR="00015191" w:rsidRPr="00D328F4" w14:paraId="2EDE3831" w14:textId="77777777" w:rsidTr="00C34956">
        <w:trPr>
          <w:trHeight w:val="857"/>
        </w:trPr>
        <w:tc>
          <w:tcPr>
            <w:tcW w:w="992" w:type="dxa"/>
            <w:vMerge/>
            <w:tcBorders>
              <w:left w:val="nil"/>
              <w:bottom w:val="single" w:sz="18" w:space="0" w:color="auto"/>
              <w:right w:val="nil"/>
            </w:tcBorders>
            <w:vAlign w:val="center"/>
          </w:tcPr>
          <w:p w14:paraId="4E402059" w14:textId="77777777" w:rsidR="00015191" w:rsidRPr="00D328F4" w:rsidRDefault="00015191" w:rsidP="00C34956">
            <w:pPr>
              <w:jc w:val="center"/>
              <w:rPr>
                <w:rFonts w:ascii="Calibri" w:hAnsi="Calibri" w:cs="Calibri"/>
                <w:sz w:val="18"/>
                <w:szCs w:val="18"/>
              </w:rPr>
            </w:pPr>
          </w:p>
        </w:tc>
        <w:tc>
          <w:tcPr>
            <w:tcW w:w="1418" w:type="dxa"/>
            <w:tcBorders>
              <w:left w:val="nil"/>
              <w:bottom w:val="single" w:sz="18" w:space="0" w:color="auto"/>
              <w:right w:val="nil"/>
            </w:tcBorders>
            <w:shd w:val="clear" w:color="auto" w:fill="F2F2F2" w:themeFill="background1" w:themeFillShade="F2"/>
            <w:vAlign w:val="center"/>
          </w:tcPr>
          <w:p w14:paraId="0D25D3FF" w14:textId="77777777" w:rsidR="00015191" w:rsidRPr="00D328F4" w:rsidRDefault="00015191" w:rsidP="00C34956">
            <w:pPr>
              <w:jc w:val="center"/>
              <w:rPr>
                <w:rFonts w:ascii="Calibri" w:hAnsi="Calibri" w:cs="Calibri"/>
                <w:b/>
                <w:bCs/>
                <w:sz w:val="18"/>
                <w:szCs w:val="18"/>
              </w:rPr>
            </w:pPr>
            <w:r w:rsidRPr="00D328F4">
              <w:rPr>
                <w:rFonts w:ascii="Calibri" w:hAnsi="Calibri" w:cs="Calibri"/>
                <w:b/>
                <w:bCs/>
                <w:sz w:val="18"/>
                <w:szCs w:val="18"/>
              </w:rPr>
              <w:t>Post</w:t>
            </w:r>
            <w:r>
              <w:rPr>
                <w:rFonts w:ascii="Calibri" w:hAnsi="Calibri" w:cs="Calibri"/>
                <w:b/>
                <w:bCs/>
                <w:sz w:val="18"/>
                <w:szCs w:val="18"/>
              </w:rPr>
              <w:t>-</w:t>
            </w:r>
            <w:r w:rsidRPr="00D328F4">
              <w:rPr>
                <w:rFonts w:ascii="Calibri" w:hAnsi="Calibri" w:cs="Calibri"/>
                <w:b/>
                <w:bCs/>
                <w:sz w:val="18"/>
                <w:szCs w:val="18"/>
              </w:rPr>
              <w:t xml:space="preserve">mortem </w:t>
            </w:r>
            <w:r>
              <w:rPr>
                <w:rFonts w:ascii="Calibri" w:hAnsi="Calibri" w:cs="Calibri"/>
                <w:b/>
                <w:bCs/>
                <w:sz w:val="18"/>
                <w:szCs w:val="18"/>
              </w:rPr>
              <w:t>mo</w:t>
            </w:r>
            <w:r w:rsidRPr="00D328F4">
              <w:rPr>
                <w:rFonts w:ascii="Calibri" w:hAnsi="Calibri" w:cs="Calibri"/>
                <w:b/>
                <w:bCs/>
                <w:sz w:val="18"/>
                <w:szCs w:val="18"/>
              </w:rPr>
              <w:t>tor cortex</w:t>
            </w:r>
          </w:p>
        </w:tc>
        <w:tc>
          <w:tcPr>
            <w:tcW w:w="3402" w:type="dxa"/>
            <w:tcBorders>
              <w:left w:val="nil"/>
              <w:bottom w:val="single" w:sz="18" w:space="0" w:color="auto"/>
              <w:right w:val="nil"/>
            </w:tcBorders>
          </w:tcPr>
          <w:p w14:paraId="7F42930F" w14:textId="77777777" w:rsidR="00015191" w:rsidRDefault="00015191" w:rsidP="00C34956">
            <w:pPr>
              <w:rPr>
                <w:rFonts w:ascii="Calibri" w:hAnsi="Calibri" w:cs="Calibri"/>
                <w:sz w:val="18"/>
                <w:szCs w:val="18"/>
              </w:rPr>
            </w:pPr>
            <w:r>
              <w:rPr>
                <w:rFonts w:ascii="Calibri" w:hAnsi="Calibri" w:cs="Calibri"/>
                <w:sz w:val="18"/>
                <w:szCs w:val="18"/>
              </w:rPr>
              <w:t>ALS Cases (n=26; tissue samples (n=48))</w:t>
            </w:r>
          </w:p>
          <w:p w14:paraId="381093D8" w14:textId="77777777" w:rsidR="00015191" w:rsidRDefault="00015191" w:rsidP="00C34956">
            <w:pPr>
              <w:rPr>
                <w:rFonts w:ascii="Calibri" w:hAnsi="Calibri" w:cs="Calibri"/>
                <w:sz w:val="18"/>
                <w:szCs w:val="18"/>
              </w:rPr>
            </w:pPr>
          </w:p>
          <w:p w14:paraId="6F04A6CC" w14:textId="77777777" w:rsidR="00015191" w:rsidRDefault="00015191" w:rsidP="00C34956">
            <w:pPr>
              <w:rPr>
                <w:rFonts w:ascii="Calibri" w:hAnsi="Calibri" w:cs="Calibri"/>
                <w:sz w:val="18"/>
                <w:szCs w:val="18"/>
              </w:rPr>
            </w:pPr>
            <w:r>
              <w:rPr>
                <w:rFonts w:ascii="Calibri" w:hAnsi="Calibri" w:cs="Calibri"/>
                <w:sz w:val="18"/>
                <w:szCs w:val="18"/>
              </w:rPr>
              <w:t>Controls (n=14; tissue samples (n=733))</w:t>
            </w:r>
          </w:p>
          <w:p w14:paraId="207FDE71" w14:textId="77777777" w:rsidR="00015191" w:rsidRPr="00D328F4" w:rsidRDefault="00015191" w:rsidP="00C34956">
            <w:pPr>
              <w:rPr>
                <w:rFonts w:ascii="Calibri" w:hAnsi="Calibri" w:cs="Calibri"/>
                <w:sz w:val="18"/>
                <w:szCs w:val="18"/>
              </w:rPr>
            </w:pPr>
          </w:p>
        </w:tc>
        <w:tc>
          <w:tcPr>
            <w:tcW w:w="7088" w:type="dxa"/>
            <w:tcBorders>
              <w:left w:val="nil"/>
              <w:bottom w:val="single" w:sz="18" w:space="0" w:color="auto"/>
              <w:right w:val="nil"/>
            </w:tcBorders>
          </w:tcPr>
          <w:p w14:paraId="6485521E" w14:textId="77777777" w:rsidR="00015191" w:rsidRPr="00D328F4" w:rsidRDefault="00015191" w:rsidP="00C34956">
            <w:pPr>
              <w:rPr>
                <w:rFonts w:ascii="Calibri" w:hAnsi="Calibri" w:cs="Calibri"/>
                <w:sz w:val="18"/>
                <w:szCs w:val="18"/>
              </w:rPr>
            </w:pPr>
            <w:r w:rsidRPr="00D328F4">
              <w:rPr>
                <w:rFonts w:ascii="Calibri" w:hAnsi="Calibri" w:cs="Calibri"/>
                <w:sz w:val="18"/>
                <w:szCs w:val="18"/>
              </w:rPr>
              <w:t>Single cell mode Deep ALS neural net classifier (scDANCer) in prediction mode.</w:t>
            </w:r>
          </w:p>
        </w:tc>
        <w:tc>
          <w:tcPr>
            <w:tcW w:w="3118" w:type="dxa"/>
            <w:tcBorders>
              <w:left w:val="nil"/>
              <w:bottom w:val="single" w:sz="18" w:space="0" w:color="auto"/>
              <w:right w:val="nil"/>
            </w:tcBorders>
            <w:vAlign w:val="center"/>
          </w:tcPr>
          <w:p w14:paraId="69AC2429" w14:textId="77777777" w:rsidR="00015191" w:rsidRPr="00D328F4" w:rsidRDefault="00015191" w:rsidP="00C34956">
            <w:pPr>
              <w:rPr>
                <w:rFonts w:ascii="Calibri" w:hAnsi="Calibri" w:cs="Calibri"/>
                <w:b/>
                <w:bCs/>
                <w:color w:val="000000"/>
                <w:sz w:val="18"/>
                <w:szCs w:val="18"/>
              </w:rPr>
            </w:pPr>
            <w:r w:rsidRPr="00D328F4">
              <w:rPr>
                <w:rFonts w:ascii="Calibri" w:hAnsi="Calibri" w:cs="Calibri"/>
                <w:b/>
                <w:bCs/>
                <w:color w:val="000000"/>
                <w:sz w:val="18"/>
                <w:szCs w:val="18"/>
              </w:rPr>
              <w:t>Transcriptomics</w:t>
            </w:r>
          </w:p>
          <w:p w14:paraId="0BF41BE1" w14:textId="77777777" w:rsidR="00015191" w:rsidRPr="00D328F4" w:rsidRDefault="00015191" w:rsidP="00C34956">
            <w:pPr>
              <w:rPr>
                <w:rFonts w:ascii="Calibri" w:hAnsi="Calibri" w:cs="Calibri"/>
                <w:color w:val="000000"/>
                <w:sz w:val="18"/>
                <w:szCs w:val="18"/>
              </w:rPr>
            </w:pPr>
            <w:r w:rsidRPr="00D328F4">
              <w:rPr>
                <w:rFonts w:ascii="Calibri" w:hAnsi="Calibri" w:cs="Calibri"/>
                <w:color w:val="000000"/>
                <w:sz w:val="18"/>
                <w:szCs w:val="18"/>
              </w:rPr>
              <w:t>(</w:t>
            </w:r>
            <w:r w:rsidRPr="00256D9F">
              <w:rPr>
                <w:rFonts w:ascii="Calibri" w:hAnsi="Calibri" w:cs="Calibri"/>
                <w:color w:val="000000"/>
                <w:sz w:val="18"/>
                <w:szCs w:val="18"/>
              </w:rPr>
              <w:t xml:space="preserve">Single Cell </w:t>
            </w:r>
            <w:r w:rsidRPr="00D328F4">
              <w:rPr>
                <w:rFonts w:ascii="Calibri" w:hAnsi="Calibri" w:cs="Calibri"/>
                <w:color w:val="000000"/>
                <w:sz w:val="18"/>
                <w:szCs w:val="18"/>
              </w:rPr>
              <w:t>RNA-</w:t>
            </w:r>
            <w:r>
              <w:rPr>
                <w:rFonts w:ascii="Calibri" w:hAnsi="Calibri" w:cs="Calibri"/>
                <w:color w:val="000000"/>
                <w:sz w:val="18"/>
                <w:szCs w:val="18"/>
              </w:rPr>
              <w:t xml:space="preserve"> s</w:t>
            </w:r>
            <w:r w:rsidRPr="00D328F4">
              <w:rPr>
                <w:rFonts w:ascii="Calibri" w:hAnsi="Calibri" w:cs="Calibri"/>
                <w:color w:val="000000"/>
                <w:sz w:val="18"/>
                <w:szCs w:val="18"/>
              </w:rPr>
              <w:t>eq)</w:t>
            </w:r>
          </w:p>
        </w:tc>
      </w:tr>
      <w:tr w:rsidR="00015191" w:rsidRPr="00D328F4" w14:paraId="4648FD3B" w14:textId="77777777" w:rsidTr="00C34956">
        <w:trPr>
          <w:trHeight w:val="833"/>
        </w:trPr>
        <w:tc>
          <w:tcPr>
            <w:tcW w:w="992" w:type="dxa"/>
            <w:tcBorders>
              <w:top w:val="single" w:sz="18" w:space="0" w:color="auto"/>
              <w:left w:val="nil"/>
              <w:bottom w:val="single" w:sz="18" w:space="0" w:color="auto"/>
              <w:right w:val="nil"/>
            </w:tcBorders>
            <w:vAlign w:val="center"/>
          </w:tcPr>
          <w:p w14:paraId="1E1E8526" w14:textId="77777777" w:rsidR="00015191" w:rsidRPr="00D328F4" w:rsidRDefault="00015191" w:rsidP="00C34956">
            <w:pPr>
              <w:jc w:val="center"/>
              <w:rPr>
                <w:rFonts w:ascii="Calibri" w:hAnsi="Calibri" w:cs="Calibri"/>
                <w:sz w:val="18"/>
                <w:szCs w:val="18"/>
              </w:rPr>
            </w:pPr>
            <w:r w:rsidRPr="00346852">
              <w:rPr>
                <w:rFonts w:ascii="Calibri" w:hAnsi="Calibri" w:cs="Calibri"/>
                <w:noProof/>
                <w:sz w:val="18"/>
                <w:szCs w:val="18"/>
              </w:rPr>
              <w:t>Tam, et al., 2019</w:t>
            </w:r>
          </w:p>
        </w:tc>
        <w:tc>
          <w:tcPr>
            <w:tcW w:w="1418" w:type="dxa"/>
            <w:tcBorders>
              <w:top w:val="single" w:sz="18" w:space="0" w:color="auto"/>
              <w:left w:val="nil"/>
              <w:bottom w:val="single" w:sz="18" w:space="0" w:color="auto"/>
              <w:right w:val="nil"/>
            </w:tcBorders>
            <w:shd w:val="clear" w:color="auto" w:fill="F2F2F2" w:themeFill="background1" w:themeFillShade="F2"/>
            <w:vAlign w:val="center"/>
          </w:tcPr>
          <w:p w14:paraId="13E6B203" w14:textId="77777777" w:rsidR="00015191" w:rsidRDefault="00015191" w:rsidP="00C34956">
            <w:pPr>
              <w:jc w:val="center"/>
              <w:rPr>
                <w:rFonts w:ascii="Calibri" w:hAnsi="Calibri" w:cs="Calibri"/>
                <w:b/>
                <w:bCs/>
                <w:sz w:val="18"/>
                <w:szCs w:val="18"/>
              </w:rPr>
            </w:pPr>
            <w:r w:rsidRPr="00D328F4">
              <w:rPr>
                <w:rFonts w:ascii="Calibri" w:hAnsi="Calibri" w:cs="Calibri"/>
                <w:b/>
                <w:bCs/>
                <w:sz w:val="18"/>
                <w:szCs w:val="18"/>
              </w:rPr>
              <w:t>Post</w:t>
            </w:r>
            <w:r>
              <w:rPr>
                <w:rFonts w:ascii="Calibri" w:hAnsi="Calibri" w:cs="Calibri"/>
                <w:b/>
                <w:bCs/>
                <w:sz w:val="18"/>
                <w:szCs w:val="18"/>
              </w:rPr>
              <w:t>-</w:t>
            </w:r>
            <w:r w:rsidRPr="00D328F4">
              <w:rPr>
                <w:rFonts w:ascii="Calibri" w:hAnsi="Calibri" w:cs="Calibri"/>
                <w:b/>
                <w:bCs/>
                <w:sz w:val="18"/>
                <w:szCs w:val="18"/>
              </w:rPr>
              <w:t>mortem frontal and motor cortex tissue</w:t>
            </w:r>
          </w:p>
          <w:p w14:paraId="1447E134" w14:textId="77777777" w:rsidR="00015191" w:rsidRPr="00D328F4" w:rsidRDefault="00015191" w:rsidP="00C34956">
            <w:pPr>
              <w:jc w:val="center"/>
              <w:rPr>
                <w:rFonts w:ascii="Calibri" w:hAnsi="Calibri" w:cs="Calibri"/>
                <w:b/>
                <w:bCs/>
                <w:sz w:val="18"/>
                <w:szCs w:val="18"/>
              </w:rPr>
            </w:pPr>
          </w:p>
        </w:tc>
        <w:tc>
          <w:tcPr>
            <w:tcW w:w="3402" w:type="dxa"/>
            <w:tcBorders>
              <w:top w:val="single" w:sz="18" w:space="0" w:color="auto"/>
              <w:left w:val="nil"/>
              <w:bottom w:val="single" w:sz="18" w:space="0" w:color="auto"/>
              <w:right w:val="nil"/>
            </w:tcBorders>
          </w:tcPr>
          <w:p w14:paraId="24973FA4" w14:textId="77777777" w:rsidR="00015191" w:rsidRPr="00D328F4" w:rsidRDefault="00015191" w:rsidP="00C34956">
            <w:pPr>
              <w:rPr>
                <w:rFonts w:ascii="Calibri" w:hAnsi="Calibri" w:cs="Calibri"/>
                <w:sz w:val="18"/>
                <w:szCs w:val="18"/>
              </w:rPr>
            </w:pPr>
            <w:r>
              <w:rPr>
                <w:rFonts w:ascii="Calibri" w:hAnsi="Calibri" w:cs="Calibri"/>
                <w:sz w:val="18"/>
                <w:szCs w:val="18"/>
              </w:rPr>
              <w:t xml:space="preserve">ALS Cases (n=77; tissue samples (n=148)) </w:t>
            </w:r>
            <w:r>
              <w:rPr>
                <w:rFonts w:ascii="Calibri" w:hAnsi="Calibri" w:cs="Calibri"/>
                <w:color w:val="000000"/>
                <w:sz w:val="18"/>
                <w:szCs w:val="18"/>
              </w:rPr>
              <w:t xml:space="preserve">Controls </w:t>
            </w:r>
            <w:r>
              <w:rPr>
                <w:rFonts w:ascii="Calibri" w:hAnsi="Calibri" w:cs="Calibri"/>
                <w:sz w:val="18"/>
                <w:szCs w:val="18"/>
              </w:rPr>
              <w:t>(n=18; tissue samples (n=28))</w:t>
            </w:r>
          </w:p>
        </w:tc>
        <w:tc>
          <w:tcPr>
            <w:tcW w:w="7088" w:type="dxa"/>
            <w:tcBorders>
              <w:top w:val="single" w:sz="18" w:space="0" w:color="auto"/>
              <w:left w:val="nil"/>
              <w:bottom w:val="single" w:sz="18" w:space="0" w:color="auto"/>
              <w:right w:val="nil"/>
            </w:tcBorders>
          </w:tcPr>
          <w:p w14:paraId="59712F73" w14:textId="77777777" w:rsidR="00015191" w:rsidRPr="00D328F4" w:rsidRDefault="00015191" w:rsidP="00C34956">
            <w:pPr>
              <w:rPr>
                <w:rFonts w:ascii="Calibri" w:hAnsi="Calibri" w:cs="Calibri"/>
                <w:sz w:val="18"/>
                <w:szCs w:val="18"/>
              </w:rPr>
            </w:pPr>
            <w:r w:rsidRPr="00D328F4">
              <w:rPr>
                <w:rFonts w:ascii="Calibri" w:hAnsi="Calibri" w:cs="Calibri"/>
                <w:sz w:val="18"/>
                <w:szCs w:val="18"/>
              </w:rPr>
              <w:t>De novo clustering using non-negative matrix factorization (NMF) via the SAKE package</w:t>
            </w:r>
          </w:p>
          <w:p w14:paraId="66362372" w14:textId="77777777" w:rsidR="00015191" w:rsidRPr="00D328F4" w:rsidRDefault="00015191" w:rsidP="00C34956">
            <w:pPr>
              <w:rPr>
                <w:rFonts w:ascii="Calibri" w:hAnsi="Calibri" w:cs="Calibri"/>
                <w:sz w:val="18"/>
                <w:szCs w:val="18"/>
              </w:rPr>
            </w:pPr>
          </w:p>
          <w:p w14:paraId="45FAAFFE" w14:textId="77777777" w:rsidR="00015191" w:rsidRPr="00D328F4" w:rsidRDefault="00015191" w:rsidP="00C34956">
            <w:pPr>
              <w:rPr>
                <w:rFonts w:ascii="Calibri" w:hAnsi="Calibri" w:cs="Calibri"/>
                <w:sz w:val="18"/>
                <w:szCs w:val="18"/>
              </w:rPr>
            </w:pPr>
            <w:r w:rsidRPr="00D328F4">
              <w:rPr>
                <w:rFonts w:ascii="Calibri" w:hAnsi="Calibri" w:cs="Calibri"/>
                <w:sz w:val="18"/>
                <w:szCs w:val="18"/>
              </w:rPr>
              <w:t>Gene Set Enrichment Analysis</w:t>
            </w:r>
          </w:p>
        </w:tc>
        <w:tc>
          <w:tcPr>
            <w:tcW w:w="3118" w:type="dxa"/>
            <w:tcBorders>
              <w:top w:val="single" w:sz="18" w:space="0" w:color="auto"/>
              <w:left w:val="nil"/>
              <w:bottom w:val="single" w:sz="18" w:space="0" w:color="auto"/>
              <w:right w:val="nil"/>
            </w:tcBorders>
            <w:vAlign w:val="center"/>
          </w:tcPr>
          <w:p w14:paraId="3D3E8C79" w14:textId="77777777" w:rsidR="00015191" w:rsidRPr="00D328F4" w:rsidRDefault="00015191" w:rsidP="00C34956">
            <w:pPr>
              <w:rPr>
                <w:rFonts w:ascii="Calibri" w:hAnsi="Calibri" w:cs="Calibri"/>
                <w:b/>
                <w:bCs/>
                <w:color w:val="000000"/>
                <w:sz w:val="18"/>
                <w:szCs w:val="18"/>
              </w:rPr>
            </w:pPr>
            <w:r w:rsidRPr="00D328F4">
              <w:rPr>
                <w:rFonts w:ascii="Calibri" w:hAnsi="Calibri" w:cs="Calibri"/>
                <w:b/>
                <w:bCs/>
                <w:color w:val="000000"/>
                <w:sz w:val="18"/>
                <w:szCs w:val="18"/>
              </w:rPr>
              <w:t>Transcriptomics</w:t>
            </w:r>
          </w:p>
          <w:p w14:paraId="239FD8B2" w14:textId="77777777" w:rsidR="00015191" w:rsidRPr="00D328F4" w:rsidRDefault="00015191" w:rsidP="00C34956">
            <w:pPr>
              <w:rPr>
                <w:rFonts w:ascii="Calibri" w:hAnsi="Calibri" w:cs="Calibri"/>
                <w:color w:val="000000"/>
                <w:sz w:val="18"/>
                <w:szCs w:val="18"/>
              </w:rPr>
            </w:pPr>
            <w:r w:rsidRPr="00D328F4">
              <w:rPr>
                <w:rFonts w:ascii="Calibri" w:hAnsi="Calibri" w:cs="Calibri"/>
                <w:color w:val="000000"/>
                <w:sz w:val="18"/>
                <w:szCs w:val="18"/>
              </w:rPr>
              <w:t>(</w:t>
            </w:r>
            <w:r>
              <w:rPr>
                <w:rFonts w:ascii="Calibri" w:hAnsi="Calibri" w:cs="Calibri"/>
                <w:color w:val="000000"/>
                <w:sz w:val="18"/>
                <w:szCs w:val="18"/>
              </w:rPr>
              <w:t xml:space="preserve">Bulk </w:t>
            </w:r>
            <w:r w:rsidRPr="00D328F4">
              <w:rPr>
                <w:rFonts w:ascii="Calibri" w:hAnsi="Calibri" w:cs="Calibri"/>
                <w:color w:val="000000"/>
                <w:sz w:val="18"/>
                <w:szCs w:val="18"/>
              </w:rPr>
              <w:t>RNA-</w:t>
            </w:r>
            <w:r>
              <w:rPr>
                <w:rFonts w:ascii="Calibri" w:hAnsi="Calibri" w:cs="Calibri"/>
                <w:color w:val="000000"/>
                <w:sz w:val="18"/>
                <w:szCs w:val="18"/>
              </w:rPr>
              <w:t xml:space="preserve"> s</w:t>
            </w:r>
            <w:r w:rsidRPr="00D328F4">
              <w:rPr>
                <w:rFonts w:ascii="Calibri" w:hAnsi="Calibri" w:cs="Calibri"/>
                <w:color w:val="000000"/>
                <w:sz w:val="18"/>
                <w:szCs w:val="18"/>
              </w:rPr>
              <w:t>eq)</w:t>
            </w:r>
          </w:p>
        </w:tc>
      </w:tr>
    </w:tbl>
    <w:p w14:paraId="7D9B9504" w14:textId="77777777" w:rsidR="00015191" w:rsidRDefault="00015191" w:rsidP="00015191">
      <w:pPr>
        <w:rPr>
          <w:rFonts w:ascii="Calibri" w:hAnsi="Calibri" w:cs="Calibri"/>
        </w:rPr>
        <w:sectPr w:rsidR="00015191" w:rsidSect="00015191">
          <w:type w:val="continuous"/>
          <w:pgSz w:w="16838" w:h="11906" w:orient="landscape" w:code="9"/>
          <w:pgMar w:top="1440" w:right="1440" w:bottom="1440" w:left="1440" w:header="709" w:footer="709" w:gutter="0"/>
          <w:cols w:space="708"/>
          <w:titlePg/>
          <w:docGrid w:linePitch="360"/>
        </w:sectPr>
      </w:pPr>
    </w:p>
    <w:p w14:paraId="54B0A8AC" w14:textId="77777777" w:rsidR="00015191" w:rsidRDefault="00015191" w:rsidP="00015191">
      <w:pPr>
        <w:pStyle w:val="Heading2"/>
        <w:rPr>
          <w:rFonts w:ascii="Calibri" w:hAnsi="Calibri" w:cs="Calibri"/>
          <w:color w:val="auto"/>
        </w:rPr>
        <w:sectPr w:rsidR="00015191" w:rsidSect="00015191">
          <w:type w:val="continuous"/>
          <w:pgSz w:w="16838" w:h="11906" w:orient="landscape" w:code="9"/>
          <w:pgMar w:top="1440" w:right="1440" w:bottom="1440" w:left="1440" w:header="709" w:footer="709" w:gutter="0"/>
          <w:cols w:space="708"/>
          <w:titlePg/>
          <w:docGrid w:linePitch="360"/>
        </w:sectPr>
      </w:pPr>
    </w:p>
    <w:p w14:paraId="6989B8BA" w14:textId="341BEED1" w:rsidR="00F0544B" w:rsidRDefault="00F0544B" w:rsidP="00E241CA"/>
    <w:p w14:paraId="56FDF350" w14:textId="4CCEE91A" w:rsidR="00F0544B" w:rsidRPr="00ED4F01" w:rsidRDefault="009F25D8" w:rsidP="009F25D8">
      <w:pPr>
        <w:pStyle w:val="Heading1"/>
        <w:rPr>
          <w:rFonts w:ascii="Calibri" w:hAnsi="Calibri" w:cs="Calibri"/>
          <w:color w:val="auto"/>
          <w:sz w:val="32"/>
          <w:szCs w:val="32"/>
        </w:rPr>
      </w:pPr>
      <w:r w:rsidRPr="00ED4F01">
        <w:rPr>
          <w:rFonts w:ascii="Calibri" w:hAnsi="Calibri" w:cs="Calibri"/>
          <w:color w:val="auto"/>
          <w:sz w:val="32"/>
          <w:szCs w:val="32"/>
        </w:rPr>
        <w:t>References</w:t>
      </w:r>
    </w:p>
    <w:p w14:paraId="5C7CA106" w14:textId="23B214EF" w:rsidR="00E6528A" w:rsidRPr="00E6528A" w:rsidRDefault="00E6528A" w:rsidP="00E6528A">
      <w:pPr>
        <w:pStyle w:val="ListParagraph"/>
        <w:numPr>
          <w:ilvl w:val="0"/>
          <w:numId w:val="3"/>
        </w:numPr>
        <w:ind w:left="0" w:firstLine="0"/>
        <w:rPr>
          <w:rFonts w:ascii="Aptos" w:hAnsi="Aptos"/>
          <w:noProof/>
        </w:rPr>
      </w:pPr>
      <w:r w:rsidRPr="00E6528A">
        <w:rPr>
          <w:rFonts w:ascii="Aptos" w:hAnsi="Aptos"/>
          <w:noProof/>
        </w:rPr>
        <w:t>Grima N, Liu S, Southwood D, Henden L, Smith A, Lee A, et al. RNA sequencing of peripheral blood in amyotrophic lateral sclerosis reveals distinct molecular subtypes: considerations for biomarker discovery. Neuropathol Appl Neurobiol. 2023;49(6).</w:t>
      </w:r>
    </w:p>
    <w:p w14:paraId="343A55BF" w14:textId="608439C3" w:rsidR="00E6528A" w:rsidRPr="00E6528A" w:rsidRDefault="00E6528A" w:rsidP="00E6528A">
      <w:pPr>
        <w:pStyle w:val="ListParagraph"/>
        <w:numPr>
          <w:ilvl w:val="0"/>
          <w:numId w:val="3"/>
        </w:numPr>
        <w:ind w:left="0" w:firstLine="0"/>
        <w:rPr>
          <w:rFonts w:ascii="Aptos" w:hAnsi="Aptos"/>
          <w:noProof/>
        </w:rPr>
      </w:pPr>
      <w:r w:rsidRPr="00E6528A">
        <w:rPr>
          <w:rFonts w:ascii="Aptos" w:hAnsi="Aptos"/>
          <w:noProof/>
        </w:rPr>
        <w:t>Thakral S, Purohit P, Mishra R, Gupta V, Setia P. Impact of RNA stability and degradation in different tissues on determination of postmortem interval: a systematic review. Forensic Sci Int. 2023;349.</w:t>
      </w:r>
    </w:p>
    <w:p w14:paraId="3CF84FD0" w14:textId="4E11B91B" w:rsidR="00E6528A" w:rsidRPr="00E6528A" w:rsidRDefault="00E6528A" w:rsidP="00E6528A">
      <w:pPr>
        <w:pStyle w:val="ListParagraph"/>
        <w:numPr>
          <w:ilvl w:val="0"/>
          <w:numId w:val="3"/>
        </w:numPr>
        <w:ind w:left="0" w:firstLine="0"/>
        <w:rPr>
          <w:rFonts w:ascii="Aptos" w:hAnsi="Aptos"/>
          <w:noProof/>
        </w:rPr>
      </w:pPr>
      <w:r w:rsidRPr="00E6528A">
        <w:rPr>
          <w:rFonts w:ascii="Aptos" w:hAnsi="Aptos"/>
          <w:noProof/>
        </w:rPr>
        <w:t>Eshima J, O’Connor SA, Marschall E, Bowser R, Plaisier CL, Smith BS. Molecular subtypes of ALS are associated with differences in patient prognosis. Nat Commun. 2023;14(1).</w:t>
      </w:r>
    </w:p>
    <w:p w14:paraId="1D1AA6B9" w14:textId="48766EC0" w:rsidR="00E6528A" w:rsidRPr="00E6528A" w:rsidRDefault="00E6528A" w:rsidP="00E6528A">
      <w:pPr>
        <w:pStyle w:val="ListParagraph"/>
        <w:numPr>
          <w:ilvl w:val="0"/>
          <w:numId w:val="3"/>
        </w:numPr>
        <w:ind w:left="0" w:firstLine="0"/>
        <w:rPr>
          <w:rFonts w:ascii="Aptos" w:hAnsi="Aptos"/>
          <w:noProof/>
        </w:rPr>
      </w:pPr>
      <w:r w:rsidRPr="00E6528A">
        <w:rPr>
          <w:rFonts w:ascii="Aptos" w:hAnsi="Aptos"/>
          <w:noProof/>
        </w:rPr>
        <w:t>Marriott H, Kabiljo R, Hunt GP, Khleifat AA, Jones A, Troakes C, et al. Unsupervised machine learning identifies distinct ALS molecular subtypes in postmortem motor cortex and blood expression data. Acta Neuropathol Commun. 2023;11(1).</w:t>
      </w:r>
    </w:p>
    <w:p w14:paraId="227AB79D" w14:textId="29179659" w:rsidR="00E6528A" w:rsidRPr="00E6528A" w:rsidRDefault="00E6528A" w:rsidP="00E6528A">
      <w:pPr>
        <w:pStyle w:val="ListParagraph"/>
        <w:numPr>
          <w:ilvl w:val="0"/>
          <w:numId w:val="3"/>
        </w:numPr>
        <w:ind w:left="0" w:firstLine="0"/>
        <w:rPr>
          <w:rFonts w:ascii="Aptos" w:hAnsi="Aptos"/>
          <w:noProof/>
        </w:rPr>
      </w:pPr>
      <w:r w:rsidRPr="00E6528A">
        <w:rPr>
          <w:rFonts w:ascii="Aptos" w:hAnsi="Aptos"/>
          <w:noProof/>
        </w:rPr>
        <w:t>O’Neill K, Shaw R, Bolger I, Tam OH, Phatnani H, Gale Hammell M. ALS molecular subtypes are a combination of cellular and pathological features learned by deep multiomics classifiers. Cell Rep. 2025;44(3):115402.</w:t>
      </w:r>
    </w:p>
    <w:p w14:paraId="58E2C28C" w14:textId="0CF95E09" w:rsidR="00E6528A" w:rsidRPr="00E6528A" w:rsidRDefault="00E6528A" w:rsidP="00E6528A">
      <w:pPr>
        <w:pStyle w:val="ListParagraph"/>
        <w:numPr>
          <w:ilvl w:val="0"/>
          <w:numId w:val="3"/>
        </w:numPr>
        <w:ind w:left="0" w:firstLine="0"/>
        <w:rPr>
          <w:rFonts w:ascii="Aptos" w:hAnsi="Aptos"/>
          <w:noProof/>
        </w:rPr>
      </w:pPr>
      <w:r w:rsidRPr="00E6528A">
        <w:rPr>
          <w:rFonts w:ascii="Aptos" w:hAnsi="Aptos"/>
          <w:noProof/>
        </w:rPr>
        <w:t>Tam OH, Rozhkov NV, Shaw R, Kim D, Hubbard I, Fennessey S, et al. Postmortem cortex samples identify distinct molecular subtypes of ALS: retrotransposon activation, oxidative stress, and activated glia. Cell Rep. 2019;29(5):1164–77.e5.</w:t>
      </w:r>
    </w:p>
    <w:p w14:paraId="0E4E5DC3" w14:textId="762A8F42" w:rsidR="00E6528A" w:rsidRPr="00E6528A" w:rsidRDefault="00E6528A" w:rsidP="00E6528A">
      <w:pPr>
        <w:pStyle w:val="ListParagraph"/>
        <w:numPr>
          <w:ilvl w:val="0"/>
          <w:numId w:val="3"/>
        </w:numPr>
        <w:ind w:left="0" w:firstLine="0"/>
        <w:rPr>
          <w:rFonts w:ascii="Aptos" w:hAnsi="Aptos"/>
          <w:noProof/>
        </w:rPr>
      </w:pPr>
      <w:r w:rsidRPr="00E6528A">
        <w:rPr>
          <w:rFonts w:ascii="Aptos" w:hAnsi="Aptos"/>
          <w:noProof/>
        </w:rPr>
        <w:t>Catanese A, Rajkumar S, Sommer D, Masrori P, Hersmus N, Van Damme P, et al. Multiomics and machine learning identify novel transcriptional and mutational signatures in amyotrophic lateral sclerosis. Brain. 2023;146(9):3770–82.</w:t>
      </w:r>
    </w:p>
    <w:p w14:paraId="6F6FC0B4" w14:textId="30C0093F" w:rsidR="00E6528A" w:rsidRPr="00E6528A" w:rsidRDefault="00E6528A" w:rsidP="00E6528A">
      <w:pPr>
        <w:pStyle w:val="ListParagraph"/>
        <w:numPr>
          <w:ilvl w:val="0"/>
          <w:numId w:val="3"/>
        </w:numPr>
        <w:ind w:left="0" w:firstLine="0"/>
        <w:rPr>
          <w:rFonts w:ascii="Aptos" w:hAnsi="Aptos"/>
          <w:noProof/>
        </w:rPr>
      </w:pPr>
      <w:r w:rsidRPr="00E6528A">
        <w:rPr>
          <w:rFonts w:ascii="Aptos" w:hAnsi="Aptos"/>
          <w:noProof/>
        </w:rPr>
        <w:t>Prudencio M, Humphrey J, Pickles S, Brown AL, Hill SE, Kachergus JM, et al. Truncated stathmin-2 is a marker of TDP-43 pathology in frontotemporal dementia. J Clin Invest. 2020;130(11):6080–92.</w:t>
      </w:r>
    </w:p>
    <w:p w14:paraId="2D40A271" w14:textId="3149DEBC" w:rsidR="00E6528A" w:rsidRPr="00E6528A" w:rsidRDefault="00E6528A" w:rsidP="00E6528A">
      <w:pPr>
        <w:pStyle w:val="ListParagraph"/>
        <w:numPr>
          <w:ilvl w:val="0"/>
          <w:numId w:val="3"/>
        </w:numPr>
        <w:ind w:left="0" w:firstLine="0"/>
        <w:rPr>
          <w:rFonts w:ascii="Aptos" w:hAnsi="Aptos"/>
          <w:noProof/>
        </w:rPr>
      </w:pPr>
      <w:r w:rsidRPr="00E6528A">
        <w:rPr>
          <w:rFonts w:ascii="Aptos" w:hAnsi="Aptos"/>
          <w:noProof/>
        </w:rPr>
        <w:t xml:space="preserve">Belyadi H, Haghighat A. Machine learning workflows and types. In: </w:t>
      </w:r>
      <w:r w:rsidRPr="00E6528A">
        <w:rPr>
          <w:rFonts w:ascii="Aptos" w:hAnsi="Aptos"/>
          <w:i/>
          <w:iCs/>
          <w:noProof/>
        </w:rPr>
        <w:t>Machine Learning Guide for Oil and Gas Using Python</w:t>
      </w:r>
      <w:r w:rsidRPr="00E6528A">
        <w:rPr>
          <w:rFonts w:ascii="Aptos" w:hAnsi="Aptos"/>
          <w:noProof/>
        </w:rPr>
        <w:t>. Houston: Gulf Professional Publishing; 2021. p. 97–123.</w:t>
      </w:r>
    </w:p>
    <w:p w14:paraId="23A49601" w14:textId="3453DFF0" w:rsidR="00E6528A" w:rsidRPr="00E6528A" w:rsidRDefault="00E6528A" w:rsidP="00E6528A">
      <w:pPr>
        <w:pStyle w:val="ListParagraph"/>
        <w:numPr>
          <w:ilvl w:val="0"/>
          <w:numId w:val="3"/>
        </w:numPr>
        <w:ind w:left="0" w:firstLine="0"/>
        <w:rPr>
          <w:rFonts w:ascii="Aptos" w:hAnsi="Aptos"/>
          <w:noProof/>
        </w:rPr>
      </w:pPr>
      <w:r w:rsidRPr="00E6528A">
        <w:rPr>
          <w:rFonts w:ascii="Aptos" w:hAnsi="Aptos"/>
          <w:noProof/>
        </w:rPr>
        <w:t>Guo YT, Li QQ, Liang CS. The rise of nonnegative matrix factorization: algorithms and applications. Inf Syst. 2024;123.</w:t>
      </w:r>
    </w:p>
    <w:p w14:paraId="7C1B6CBE" w14:textId="432EA212" w:rsidR="00E6528A" w:rsidRPr="00E6528A" w:rsidRDefault="00E6528A" w:rsidP="00E6528A">
      <w:pPr>
        <w:pStyle w:val="ListParagraph"/>
        <w:numPr>
          <w:ilvl w:val="0"/>
          <w:numId w:val="3"/>
        </w:numPr>
        <w:ind w:left="0" w:firstLine="0"/>
        <w:rPr>
          <w:rFonts w:ascii="Aptos" w:hAnsi="Aptos"/>
          <w:noProof/>
        </w:rPr>
      </w:pPr>
      <w:r w:rsidRPr="00E6528A">
        <w:rPr>
          <w:rFonts w:ascii="Aptos" w:hAnsi="Aptos"/>
          <w:noProof/>
        </w:rPr>
        <w:t>Subramanian A, Tamayo P, Mootha VK, Mukherjee S, Ebert BL, Gillette MA, et al. Gene set enrichment analysis: a knowledge-based approach for interpreting genome-wide expression profiles. Proc Natl Acad Sci U S A. 2005;102(43):15545–50.</w:t>
      </w:r>
    </w:p>
    <w:p w14:paraId="4327A0B2" w14:textId="70EF8678" w:rsidR="00E6528A" w:rsidRPr="00E6528A" w:rsidRDefault="00E6528A" w:rsidP="00E6528A">
      <w:pPr>
        <w:pStyle w:val="ListParagraph"/>
        <w:numPr>
          <w:ilvl w:val="0"/>
          <w:numId w:val="3"/>
        </w:numPr>
        <w:ind w:left="0" w:firstLine="0"/>
        <w:rPr>
          <w:rFonts w:ascii="Aptos" w:hAnsi="Aptos"/>
          <w:noProof/>
        </w:rPr>
      </w:pPr>
      <w:r w:rsidRPr="00E6528A">
        <w:rPr>
          <w:rFonts w:ascii="Aptos" w:hAnsi="Aptos"/>
          <w:noProof/>
        </w:rPr>
        <w:t>Mathur R, Rotroff D, Ma J, Shojaie A, Motsinger-Reif A. Gene set analysis methods: a systematic comparison. BioData Min. 2018;11(1).</w:t>
      </w:r>
    </w:p>
    <w:p w14:paraId="2F3C6262" w14:textId="39285CCB" w:rsidR="00622F39" w:rsidRDefault="00622F39" w:rsidP="00E241CA"/>
    <w:sectPr w:rsidR="00622F39" w:rsidSect="009D006F">
      <w:type w:val="continuous"/>
      <w:pgSz w:w="11906" w:h="16838" w:code="9"/>
      <w:pgMar w:top="1440" w:right="1440" w:bottom="1440" w:left="144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1F4B"/>
    <w:multiLevelType w:val="hybridMultilevel"/>
    <w:tmpl w:val="701670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FC2762"/>
    <w:multiLevelType w:val="hybridMultilevel"/>
    <w:tmpl w:val="463836E2"/>
    <w:lvl w:ilvl="0" w:tplc="40C2DE9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52F3F5D"/>
    <w:multiLevelType w:val="hybridMultilevel"/>
    <w:tmpl w:val="4E00A4EE"/>
    <w:lvl w:ilvl="0" w:tplc="40C2DE9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38250938">
    <w:abstractNumId w:val="2"/>
  </w:num>
  <w:num w:numId="2" w16cid:durableId="12002222">
    <w:abstractNumId w:val="1"/>
  </w:num>
  <w:num w:numId="3" w16cid:durableId="653024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 Copy&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015191"/>
    <w:rsid w:val="00015191"/>
    <w:rsid w:val="00157527"/>
    <w:rsid w:val="001E5CE2"/>
    <w:rsid w:val="0025599C"/>
    <w:rsid w:val="002846B2"/>
    <w:rsid w:val="004A7850"/>
    <w:rsid w:val="00622F39"/>
    <w:rsid w:val="007B1DBA"/>
    <w:rsid w:val="00823EAA"/>
    <w:rsid w:val="008A306C"/>
    <w:rsid w:val="009D006F"/>
    <w:rsid w:val="009F25D8"/>
    <w:rsid w:val="00C1163D"/>
    <w:rsid w:val="00C20CD5"/>
    <w:rsid w:val="00C801CC"/>
    <w:rsid w:val="00CC245F"/>
    <w:rsid w:val="00E241CA"/>
    <w:rsid w:val="00E31A4C"/>
    <w:rsid w:val="00E6528A"/>
    <w:rsid w:val="00ED4F01"/>
    <w:rsid w:val="00F0544B"/>
    <w:rsid w:val="00F4580C"/>
    <w:rsid w:val="00F666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5E96F"/>
  <w15:chartTrackingRefBased/>
  <w15:docId w15:val="{5949DBCE-8327-4FEC-A3DD-CF4638D58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191"/>
  </w:style>
  <w:style w:type="paragraph" w:styleId="Heading1">
    <w:name w:val="heading 1"/>
    <w:basedOn w:val="Normal"/>
    <w:next w:val="Normal"/>
    <w:link w:val="Heading1Char"/>
    <w:uiPriority w:val="9"/>
    <w:qFormat/>
    <w:rsid w:val="000151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151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51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51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51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51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51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51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51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51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151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51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51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51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51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51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51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5191"/>
    <w:rPr>
      <w:rFonts w:eastAsiaTheme="majorEastAsia" w:cstheme="majorBidi"/>
      <w:color w:val="272727" w:themeColor="text1" w:themeTint="D8"/>
    </w:rPr>
  </w:style>
  <w:style w:type="paragraph" w:styleId="Title">
    <w:name w:val="Title"/>
    <w:basedOn w:val="Normal"/>
    <w:next w:val="Normal"/>
    <w:link w:val="TitleChar"/>
    <w:uiPriority w:val="10"/>
    <w:qFormat/>
    <w:rsid w:val="000151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51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51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51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5191"/>
    <w:pPr>
      <w:spacing w:before="160"/>
      <w:jc w:val="center"/>
    </w:pPr>
    <w:rPr>
      <w:i/>
      <w:iCs/>
      <w:color w:val="404040" w:themeColor="text1" w:themeTint="BF"/>
    </w:rPr>
  </w:style>
  <w:style w:type="character" w:customStyle="1" w:styleId="QuoteChar">
    <w:name w:val="Quote Char"/>
    <w:basedOn w:val="DefaultParagraphFont"/>
    <w:link w:val="Quote"/>
    <w:uiPriority w:val="29"/>
    <w:rsid w:val="00015191"/>
    <w:rPr>
      <w:i/>
      <w:iCs/>
      <w:color w:val="404040" w:themeColor="text1" w:themeTint="BF"/>
    </w:rPr>
  </w:style>
  <w:style w:type="paragraph" w:styleId="ListParagraph">
    <w:name w:val="List Paragraph"/>
    <w:basedOn w:val="Normal"/>
    <w:uiPriority w:val="34"/>
    <w:qFormat/>
    <w:rsid w:val="00015191"/>
    <w:pPr>
      <w:ind w:left="720"/>
      <w:contextualSpacing/>
    </w:pPr>
  </w:style>
  <w:style w:type="character" w:styleId="IntenseEmphasis">
    <w:name w:val="Intense Emphasis"/>
    <w:basedOn w:val="DefaultParagraphFont"/>
    <w:uiPriority w:val="21"/>
    <w:qFormat/>
    <w:rsid w:val="00015191"/>
    <w:rPr>
      <w:i/>
      <w:iCs/>
      <w:color w:val="0F4761" w:themeColor="accent1" w:themeShade="BF"/>
    </w:rPr>
  </w:style>
  <w:style w:type="paragraph" w:styleId="IntenseQuote">
    <w:name w:val="Intense Quote"/>
    <w:basedOn w:val="Normal"/>
    <w:next w:val="Normal"/>
    <w:link w:val="IntenseQuoteChar"/>
    <w:uiPriority w:val="30"/>
    <w:qFormat/>
    <w:rsid w:val="000151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5191"/>
    <w:rPr>
      <w:i/>
      <w:iCs/>
      <w:color w:val="0F4761" w:themeColor="accent1" w:themeShade="BF"/>
    </w:rPr>
  </w:style>
  <w:style w:type="character" w:styleId="IntenseReference">
    <w:name w:val="Intense Reference"/>
    <w:basedOn w:val="DefaultParagraphFont"/>
    <w:uiPriority w:val="32"/>
    <w:qFormat/>
    <w:rsid w:val="00015191"/>
    <w:rPr>
      <w:b/>
      <w:bCs/>
      <w:smallCaps/>
      <w:color w:val="0F4761" w:themeColor="accent1" w:themeShade="BF"/>
      <w:spacing w:val="5"/>
    </w:rPr>
  </w:style>
  <w:style w:type="table" w:styleId="TableGrid">
    <w:name w:val="Table Grid"/>
    <w:basedOn w:val="TableNormal"/>
    <w:uiPriority w:val="39"/>
    <w:rsid w:val="000151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015191"/>
    <w:pPr>
      <w:spacing w:after="200" w:line="240" w:lineRule="auto"/>
    </w:pPr>
    <w:rPr>
      <w:i/>
      <w:iCs/>
      <w:color w:val="0E2841" w:themeColor="text2"/>
      <w:sz w:val="18"/>
      <w:szCs w:val="18"/>
    </w:rPr>
  </w:style>
  <w:style w:type="character" w:styleId="CommentReference">
    <w:name w:val="annotation reference"/>
    <w:basedOn w:val="DefaultParagraphFont"/>
    <w:uiPriority w:val="99"/>
    <w:semiHidden/>
    <w:unhideWhenUsed/>
    <w:rsid w:val="00015191"/>
    <w:rPr>
      <w:sz w:val="16"/>
      <w:szCs w:val="16"/>
    </w:rPr>
  </w:style>
  <w:style w:type="paragraph" w:styleId="CommentText">
    <w:name w:val="annotation text"/>
    <w:basedOn w:val="Normal"/>
    <w:link w:val="CommentTextChar"/>
    <w:uiPriority w:val="99"/>
    <w:unhideWhenUsed/>
    <w:rsid w:val="00015191"/>
    <w:pPr>
      <w:spacing w:line="240" w:lineRule="auto"/>
    </w:pPr>
    <w:rPr>
      <w:sz w:val="20"/>
      <w:szCs w:val="20"/>
    </w:rPr>
  </w:style>
  <w:style w:type="character" w:customStyle="1" w:styleId="CommentTextChar">
    <w:name w:val="Comment Text Char"/>
    <w:basedOn w:val="DefaultParagraphFont"/>
    <w:link w:val="CommentText"/>
    <w:uiPriority w:val="99"/>
    <w:rsid w:val="00015191"/>
    <w:rPr>
      <w:sz w:val="20"/>
      <w:szCs w:val="20"/>
    </w:rPr>
  </w:style>
  <w:style w:type="paragraph" w:customStyle="1" w:styleId="EndNoteBibliographyTitle">
    <w:name w:val="EndNote Bibliography Title"/>
    <w:basedOn w:val="Normal"/>
    <w:link w:val="EndNoteBibliographyTitleChar"/>
    <w:rsid w:val="00F0544B"/>
    <w:pPr>
      <w:spacing w:after="0"/>
      <w:jc w:val="center"/>
    </w:pPr>
    <w:rPr>
      <w:rFonts w:ascii="Aptos" w:hAnsi="Aptos"/>
      <w:noProof/>
      <w:lang w:val="en-US"/>
    </w:rPr>
  </w:style>
  <w:style w:type="character" w:customStyle="1" w:styleId="EndNoteBibliographyTitleChar">
    <w:name w:val="EndNote Bibliography Title Char"/>
    <w:basedOn w:val="DefaultParagraphFont"/>
    <w:link w:val="EndNoteBibliographyTitle"/>
    <w:rsid w:val="00F0544B"/>
    <w:rPr>
      <w:rFonts w:ascii="Aptos" w:hAnsi="Aptos"/>
      <w:noProof/>
      <w:lang w:val="en-US"/>
    </w:rPr>
  </w:style>
  <w:style w:type="paragraph" w:customStyle="1" w:styleId="EndNoteBibliography">
    <w:name w:val="EndNote Bibliography"/>
    <w:basedOn w:val="Normal"/>
    <w:link w:val="EndNoteBibliographyChar"/>
    <w:rsid w:val="00F0544B"/>
    <w:pPr>
      <w:spacing w:line="240" w:lineRule="auto"/>
    </w:pPr>
    <w:rPr>
      <w:rFonts w:ascii="Aptos" w:hAnsi="Aptos"/>
      <w:noProof/>
      <w:lang w:val="en-US"/>
    </w:rPr>
  </w:style>
  <w:style w:type="character" w:customStyle="1" w:styleId="EndNoteBibliographyChar">
    <w:name w:val="EndNote Bibliography Char"/>
    <w:basedOn w:val="DefaultParagraphFont"/>
    <w:link w:val="EndNoteBibliography"/>
    <w:rsid w:val="00F0544B"/>
    <w:rPr>
      <w:rFonts w:ascii="Aptos" w:hAnsi="Aptos"/>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RNA23</b:Tag>
    <b:SourceType>JournalArticle</b:SourceType>
    <b:Guid>{C530D731-0550-46C9-B8E0-B00394B6AA75}</b:Guid>
    <b:Title>RNA sequencing of peripheral blood in amyotrophic lateral sclerosis reveals distinct molecular subtypes: Considerations for biomarker discovery</b:Title>
    <b:Year>2023</b:Year>
    <b:JournalName>Neuropathology and Applied Neurobiology</b:JournalName>
    <b:Volume>49</b:Volume>
    <b:Issue>6</b:Issue>
    <b:Author>
      <b:Author>
        <b:NameList>
          <b:Person>
            <b:Last>Grima</b:Last>
            <b:First>Natalie</b:First>
          </b:Person>
          <b:Person>
            <b:Last>Liu</b:Last>
            <b:First>Sidong </b:First>
          </b:Person>
          <b:Person>
            <b:Last>Southwood</b:Last>
            <b:First>Dean</b:First>
          </b:Person>
          <b:Person>
            <b:Last>Henden</b:Last>
            <b:First>Lyndal</b:First>
          </b:Person>
          <b:Person>
            <b:Last>Smith</b:Last>
            <b:First>Andrew</b:First>
          </b:Person>
          <b:Person>
            <b:Last>Lee</b:Last>
            <b:First>Albert</b:First>
          </b:Person>
          <b:Person>
            <b:Last>Rowe</b:Last>
            <b:Middle>B.</b:Middle>
            <b:First>Dominic</b:First>
          </b:Person>
          <b:Person>
            <b:Last>D'Silva</b:Last>
            <b:First>Susan</b:First>
          </b:Person>
          <b:Person>
            <b:Last>Blair</b:Last>
            <b:Middle>P.</b:Middle>
            <b:First>Ian</b:First>
          </b:Person>
          <b:Person>
            <b:Last>Williams</b:Last>
            <b:Middle>L.</b:Middle>
            <b:First>Kelly</b:First>
          </b:Person>
        </b:NameList>
      </b:Author>
    </b:Author>
    <b:RefOrder>14</b:RefOrder>
  </b:Source>
  <b:Source>
    <b:SourceType>JournalArticle</b:SourceType>
    <b:Title>The impact of RNA stability and degradation in different tissues to the determination of post-mortem interval: A systematic review</b:Title>
    <b:Year>2023</b:Year>
    <b:Month>8</b:Month>
    <b:StandardNumber>18726283</b:StandardNumber>
    <b:Publisher>Elsevier Ireland Ltd</b:Publisher>
    <b:JournalName>Forensic Science International</b:JournalName>
    <b:Volume>349</b:Volume>
    <b:Author>
      <b:Author>
        <b:NameList>
          <b:Person>
            <b:First>Sahil</b:First>
            <b:Last>Thakral</b:Last>
          </b:Person>
          <b:Person>
            <b:First>Purvi</b:First>
            <b:Last>Purohit</b:Last>
          </b:Person>
          <b:Person>
            <b:First>Richa</b:First>
            <b:Last>Mishra</b:Last>
          </b:Person>
          <b:Person>
            <b:First>Vaibhav</b:First>
            <b:Last>Gupta</b:Last>
          </b:Person>
          <b:Person>
            <b:First>Puneet</b:First>
            <b:Last>Setia</b:Last>
          </b:Person>
        </b:NameList>
      </b:Author>
    </b:Author>
    <b:Tag>Tha23</b:Tag>
    <b:Guid>{51EB7B73-B333-48A6-BE75-E63A20A70A1E}</b:Guid>
    <b:RefOrder>41</b:RefOrder>
  </b:Source>
  <b:Source>
    <b:SourceType>JournalArticle</b:SourceType>
    <b:Title>Molecular subtypes of ALS are associated with differences in patient prognosis</b:Title>
    <b:Year>2023</b:Year>
    <b:Month>12</b:Month>
    <b:StandardNumber>20411723</b:StandardNumber>
    <b:Publisher>Nature Research</b:Publisher>
    <b:JournalName>Nature Communications</b:JournalName>
    <b:Volume>14</b:Volume>
    <b:Issue>1</b:Issue>
    <b:Author>
      <b:Author>
        <b:NameList>
          <b:Person>
            <b:First>Jarrett</b:First>
            <b:Last>Eshima</b:Last>
          </b:Person>
          <b:Person>
            <b:First>Samantha A.</b:First>
            <b:Last>O’Connor</b:Last>
          </b:Person>
          <b:Person>
            <b:First>Ethan</b:First>
            <b:Last>Marschall</b:Last>
          </b:Person>
          <b:Person>
            <b:First>Robert</b:First>
            <b:Last>Bowser</b:Last>
          </b:Person>
          <b:Person>
            <b:First>Christopher L.</b:First>
            <b:Last>Plaisier</b:Last>
          </b:Person>
          <b:Person>
            <b:First>Barbara S.</b:First>
            <b:Last>Smith</b:Last>
          </b:Person>
        </b:NameList>
      </b:Author>
    </b:Author>
    <b:Tag>Esh23</b:Tag>
    <b:Guid>{E2B3B8AB-4AD0-41CD-A9BE-7BCF648EB648}</b:Guid>
    <b:RefOrder>10</b:RefOrder>
  </b:Source>
  <b:Source>
    <b:SourceType>JournalArticle</b:SourceType>
    <b:Title>Unsupervised machine learning identifies distinct ALS molecular subtypes in post-mortem motor cortex and blood expression data</b:Title>
    <b:Year>2023</b:Year>
    <b:Month>12</b:Month>
    <b:StandardNumber>20515960</b:StandardNumber>
    <b:Publisher>BioMed Central Ltd</b:Publisher>
    <b:JournalName>Acta Neuropathologica Communications</b:JournalName>
    <b:Volume>11</b:Volume>
    <b:Issue>1</b:Issue>
    <b:Author>
      <b:Author>
        <b:NameList>
          <b:Person>
            <b:First>Heather</b:First>
            <b:Last>Marriott</b:Last>
          </b:Person>
          <b:Person>
            <b:First>Renata</b:First>
            <b:Last>Kabiljo</b:Last>
          </b:Person>
          <b:Person>
            <b:First>Guy P.</b:First>
            <b:Last>Hunt</b:Last>
          </b:Person>
          <b:Person>
            <b:First>Ahmad Al</b:First>
            <b:Last>Khleifat</b:Last>
          </b:Person>
          <b:Person>
            <b:First>Ashley</b:First>
            <b:Last>Jones</b:Last>
          </b:Person>
          <b:Person>
            <b:First>Claire</b:First>
            <b:Last>Troakes</b:Last>
          </b:Person>
          <b:Person>
            <b:First>Abigail L.</b:First>
            <b:Last>Pfaff</b:Last>
          </b:Person>
          <b:Person>
            <b:First>John P.</b:First>
            <b:Last>Quinn</b:Last>
          </b:Person>
          <b:Person>
            <b:First>Sulev</b:First>
            <b:Last>Koks</b:Last>
          </b:Person>
          <b:Person>
            <b:First>Richard J.</b:First>
            <b:Last>Dobson</b:Last>
          </b:Person>
          <b:Person>
            <b:First>Patrick</b:First>
            <b:Last>Schwab</b:Last>
          </b:Person>
          <b:Person>
            <b:First>Ammar</b:First>
            <b:Last>Al-Chalabi</b:Last>
          </b:Person>
          <b:Person>
            <b:First>Alfredo</b:First>
            <b:Last>Iacoangeli</b:Last>
          </b:Person>
        </b:NameList>
      </b:Author>
    </b:Author>
    <b:Tag>Mar23</b:Tag>
    <b:Guid>{EBBBC7F9-1851-4B6E-B204-7D1F4F6BD768}</b:Guid>
    <b:RefOrder>11</b:RefOrder>
  </b:Source>
  <b:Source>
    <b:SourceType>JournalArticle</b:SourceType>
    <b:Title>ALS molecular subtypes are a combination of cellular and pathological features learned by deep multiomics classifiers</b:Title>
    <b:Year>2025</b:Year>
    <b:Month>3</b:Month>
    <b:StandardNumber>22111247</b:StandardNumber>
    <b:Pages>115402</b:Pages>
    <b:JournalName>Cell Reports</b:JournalName>
    <b:Volume>44</b:Volume>
    <b:Issue>3</b:Issue>
    <b:Author>
      <b:Author>
        <b:NameList>
          <b:Person>
            <b:First>Kathryn</b:First>
            <b:Last>O’Neill</b:Last>
          </b:Person>
          <b:Person>
            <b:First>Regina</b:First>
            <b:Last>Shaw</b:Last>
          </b:Person>
          <b:Person>
            <b:First>Isobel</b:First>
            <b:Last>Bolger</b:Last>
          </b:Person>
          <b:Person>
            <b:First>Oliver H.</b:First>
            <b:Last>Tam</b:Last>
          </b:Person>
          <b:Person>
            <b:First>Hemali</b:First>
            <b:Last>Phatnani</b:Last>
          </b:Person>
          <b:Person>
            <b:First>Molly</b:First>
            <b:Last>Gale Hammell</b:Last>
          </b:Person>
        </b:NameList>
      </b:Author>
    </b:Author>
    <b:URL>https://linkinghub.elsevier.com/retrieve/pii/S2211124725001731</b:URL>
    <b:Tag>ONe25</b:Tag>
    <b:Guid>{1C21B6A9-5D08-4CBC-87A0-0743FB89DAB2}</b:Guid>
    <b:RefOrder>12</b:RefOrder>
  </b:Source>
  <b:Source>
    <b:SourceType>JournalArticle</b:SourceType>
    <b:Title>Postmortem Cortex Samples Identify Distinct Molecular Subtypes of ALS: Retrotransposon Activation, Oxidative Stress, and Activated Glia</b:Title>
    <b:Year>2019</b:Year>
    <b:Month>10</b:Month>
    <b:StandardNumber>22111247</b:StandardNumber>
    <b:Publisher>Elsevier B.V.</b:Publisher>
    <b:Pages>1164-1177.e5</b:Pages>
    <b:JournalName>Cell Reports</b:JournalName>
    <b:Volume>29</b:Volume>
    <b:Issue>5</b:Issue>
    <b:Author>
      <b:Author>
        <b:NameList>
          <b:Person>
            <b:First>Oliver H.</b:First>
            <b:Last>Tam</b:Last>
          </b:Person>
          <b:Person>
            <b:First>Nikolay V.</b:First>
            <b:Last>Rozhkov</b:Last>
          </b:Person>
          <b:Person>
            <b:First>Regina</b:First>
            <b:Last>Shaw</b:Last>
          </b:Person>
          <b:Person>
            <b:First>Duyang</b:First>
            <b:Last>Kim</b:Last>
          </b:Person>
          <b:Person>
            <b:First>Isabel</b:First>
            <b:Last>Hubbard</b:Last>
          </b:Person>
          <b:Person>
            <b:First>Samantha</b:First>
            <b:Last>Fennessey</b:Last>
          </b:Person>
          <b:Person>
            <b:First>Nadia</b:First>
            <b:Last>Propp</b:Last>
          </b:Person>
          <b:Person>
            <b:First>Hemali</b:First>
            <b:Last>Phatnani</b:Last>
          </b:Person>
          <b:Person>
            <b:First>Justin</b:First>
            <b:Last>Kwan</b:Last>
          </b:Person>
          <b:Person>
            <b:First>Dhruv</b:First>
            <b:Last>Sareen</b:Last>
          </b:Person>
          <b:Person>
            <b:First>James R.</b:First>
            <b:Last>Broach</b:Last>
          </b:Person>
          <b:Person>
            <b:First>Zachary</b:First>
            <b:Last>Simmons</b:Last>
          </b:Person>
          <b:Person>
            <b:First>Ximena</b:First>
            <b:Last>Arcila-Londono</b:Last>
          </b:Person>
          <b:Person>
            <b:First>Edward B.</b:First>
            <b:Last>Lee</b:Last>
          </b:Person>
          <b:Person>
            <b:First>Vivianna M.</b:First>
            <b:Last>Van Deerlin</b:Last>
          </b:Person>
          <b:Person>
            <b:First>Neil A.</b:First>
            <b:Last>Shneider</b:Last>
          </b:Person>
          <b:Person>
            <b:First>Ernest</b:First>
            <b:Last>Fraenkel</b:Last>
          </b:Person>
          <b:Person>
            <b:First>Lyle W.</b:First>
            <b:Last>Ostrow</b:Last>
          </b:Person>
          <b:Person>
            <b:First>Frank</b:First>
            <b:Last>Baas</b:Last>
          </b:Person>
          <b:Person>
            <b:First>Noah</b:First>
            <b:Last>Zaitlen</b:Last>
          </b:Person>
          <b:Person>
            <b:First>James D.</b:First>
            <b:Last>Berry</b:Last>
          </b:Person>
          <b:Person>
            <b:First>Andrea</b:First>
            <b:Last>Malaspina</b:Last>
          </b:Person>
          <b:Person>
            <b:First>Pietro</b:First>
            <b:Last>Fratta</b:Last>
          </b:Person>
          <b:Person>
            <b:First>Gregory A.</b:First>
            <b:Last>Cox</b:Last>
          </b:Person>
          <b:Person>
            <b:First>Leslie M.</b:First>
            <b:Last>Thompson</b:Last>
          </b:Person>
          <b:Person>
            <b:First>Steve</b:First>
            <b:Last>Finkbeiner</b:Last>
          </b:Person>
          <b:Person>
            <b:First>Efthimios</b:First>
            <b:Last>Dardiotis</b:Last>
          </b:Person>
          <b:Person>
            <b:First>Timothy M.</b:First>
            <b:Last>Miller</b:Last>
          </b:Person>
          <b:Person>
            <b:First>Siddharthan</b:First>
            <b:Last>Chandran</b:Last>
          </b:Person>
          <b:Person>
            <b:First>Suvankar</b:First>
            <b:Last>Pal</b:Last>
          </b:Person>
          <b:Person>
            <b:First>Eran</b:First>
            <b:Last>Hornstein</b:Last>
          </b:Person>
          <b:Person>
            <b:First>Daniel J.</b:First>
            <b:Last>MacGowan</b:Last>
          </b:Person>
          <b:Person>
            <b:First>Terry</b:First>
            <b:Last>Heiman-Patterson</b:Last>
          </b:Person>
          <b:Person>
            <b:First>Molly G.</b:First>
            <b:Last>Hammell</b:Last>
          </b:Person>
          <b:Person>
            <b:First>Nikolaos A.</b:First>
            <b:Last>Patsopoulos</b:Last>
          </b:Person>
          <b:Person>
            <b:First>Oleg</b:First>
            <b:Last>Butovsky</b:Last>
          </b:Person>
          <b:Person>
            <b:First>Joshua</b:First>
            <b:Last>Dubnau</b:Last>
          </b:Person>
          <b:Person>
            <b:First>Avindra</b:First>
            <b:Last>Nath</b:Last>
          </b:Person>
          <b:Person>
            <b:First>Robert</b:First>
            <b:Last>Bowser</b:Last>
          </b:Person>
          <b:Person>
            <b:First>Matt</b:First>
            <b:Last>Harms</b:Last>
          </b:Person>
          <b:Person>
            <b:First>Eleonora</b:First>
            <b:Last>Aronica</b:Last>
          </b:Person>
          <b:Person>
            <b:First>Mary</b:First>
            <b:Last>Poss</b:Last>
          </b:Person>
          <b:Person>
            <b:First>Jennifer</b:First>
            <b:Last>Phillips-Cremins</b:Last>
          </b:Person>
          <b:Person>
            <b:First>John</b:First>
            <b:Last>Crary</b:Last>
          </b:Person>
          <b:Person>
            <b:First>Nazem</b:First>
            <b:Last>Atassi</b:Last>
          </b:Person>
          <b:Person>
            <b:First>Dale J.</b:First>
            <b:Last>Lange</b:Last>
          </b:Person>
          <b:Person>
            <b:First>Darius J.</b:First>
            <b:Last>Adams</b:Last>
          </b:Person>
          <b:Person>
            <b:First>Leonidas</b:First>
            <b:Last>Stefanis</b:Last>
          </b:Person>
          <b:Person>
            <b:First>Marc</b:First>
            <b:Last>Gotkine</b:Last>
          </b:Person>
          <b:Person>
            <b:First>Robert</b:First>
            <b:Last>Baloh</b:Last>
          </b:Person>
          <b:Person>
            <b:First>Suma</b:First>
            <b:Last>Babu</b:Last>
          </b:Person>
          <b:Person>
            <b:First>Towfique</b:First>
            <b:Last>Raj</b:Last>
          </b:Person>
          <b:Person>
            <b:First>Sabrina</b:First>
            <b:Last>Paganoni</b:Last>
          </b:Person>
          <b:Person>
            <b:First>Ophir</b:First>
            <b:Last>Shalem</b:Last>
          </b:Person>
          <b:Person>
            <b:First>Colin</b:First>
            <b:Last>Smith</b:Last>
          </b:Person>
          <b:Person>
            <b:First>Bin</b:First>
            <b:Last>Zhang</b:Last>
          </b:Person>
          <b:Person>
            <b:First>Brent T.</b:First>
            <b:Last>Harris</b:Last>
          </b:Person>
          <b:Person>
            <b:First>Delphine</b:First>
            <b:Last>Fagegaltier</b:Last>
          </b:Person>
          <b:Person>
            <b:First>John</b:First>
            <b:Last>Ravits</b:Last>
          </b:Person>
          <b:Person>
            <b:First>Josh</b:First>
            <b:Last>Dubnau</b:Last>
          </b:Person>
          <b:Person>
            <b:First>Molly</b:First>
            <b:Last>Gale Hammell</b:Last>
          </b:Person>
        </b:NameList>
      </b:Author>
    </b:Author>
    <b:Tag>Tam19</b:Tag>
    <b:Guid>{1AE97A0B-539E-4D78-90C2-B7AA0A6049F7}</b:Guid>
    <b:RefOrder>13</b:RefOrder>
  </b:Source>
  <b:Source>
    <b:SourceType>JournalArticle</b:SourceType>
    <b:Title>Multiomics and machine-learning identify novel transcriptional and mutational signatures in amyotrophic lateral sclerosis</b:Title>
    <b:Year>2023</b:Year>
    <b:Month>9</b:Month>
    <b:StandardNumber>14602156</b:StandardNumber>
    <b:Publisher>Oxford University Press</b:Publisher>
    <b:Pages>3770-3782</b:Pages>
    <b:JournalName>Brain</b:JournalName>
    <b:Volume>146</b:Volume>
    <b:Issue>9</b:Issue>
    <b:Author>
      <b:Author>
        <b:NameList>
          <b:Person>
            <b:First>Alberto</b:First>
            <b:Last>Catanese</b:Last>
          </b:Person>
          <b:Person>
            <b:First>Sandeep</b:First>
            <b:Last>Rajkumar</b:Last>
          </b:Person>
          <b:Person>
            <b:First>Daniel</b:First>
            <b:Last>Sommer</b:Last>
          </b:Person>
          <b:Person>
            <b:First>Pegah</b:First>
            <b:Last>Masrori</b:Last>
          </b:Person>
          <b:Person>
            <b:First>Nicole</b:First>
            <b:Last>Hersmus</b:Last>
          </b:Person>
          <b:Person>
            <b:First>Philip</b:First>
            <b:Last>Van Damme</b:Last>
          </b:Person>
          <b:Person>
            <b:First>Simon</b:First>
            <b:Last>Witzel</b:Last>
          </b:Person>
          <b:Person>
            <b:First>Albert</b:First>
            <b:Last>Ludolph</b:Last>
          </b:Person>
          <b:Person>
            <b:First>Ritchie</b:First>
            <b:Last>Ho</b:Last>
          </b:Person>
          <b:Person>
            <b:First>Tobias M.</b:First>
            <b:Last>Boeckers</b:Last>
          </b:Person>
          <b:Person>
            <b:First>Medhanie</b:First>
            <b:Last>Mulaw</b:Last>
          </b:Person>
        </b:NameList>
      </b:Author>
    </b:Author>
    <b:Tag>Cat23</b:Tag>
    <b:Guid>{5367C06E-21A9-447A-87FE-3DEDE2CD424D}</b:Guid>
    <b:RefOrder>36</b:RefOrder>
  </b:Source>
  <b:Source>
    <b:SourceType>JournalArticle</b:SourceType>
    <b:Title>Truncated stathmin-2 is a marker of TDP-43 pathology in frontotemporal dementia</b:Title>
    <b:Year>2020</b:Year>
    <b:Month>11</b:Month>
    <b:StandardNumber>15588238</b:StandardNumber>
    <b:Publisher>American Society for Clinical Investigation</b:Publisher>
    <b:Pages>6080-6092</b:Pages>
    <b:JournalName>Journal of Clinical Investigation</b:JournalName>
    <b:Volume>130</b:Volume>
    <b:Issue>11</b:Issue>
    <b:Author>
      <b:Author>
        <b:NameList>
          <b:Person>
            <b:First>Mercedes</b:First>
            <b:Last>Prudencio</b:Last>
          </b:Person>
          <b:Person>
            <b:First>Jack</b:First>
            <b:Last>Humphrey</b:Last>
          </b:Person>
          <b:Person>
            <b:First>Sarah</b:First>
            <b:Last>Pickles</b:Last>
          </b:Person>
          <b:Person>
            <b:First>Anna Leigh</b:First>
            <b:Last>Brown</b:Last>
          </b:Person>
          <b:Person>
            <b:First>Sarah E.</b:First>
            <b:Last>Hill</b:Last>
          </b:Person>
          <b:Person>
            <b:First>Jennifer M.</b:First>
            <b:Last>Kachergus</b:Last>
          </b:Person>
          <b:Person>
            <b:First>J.</b:First>
            <b:Last>Shi</b:Last>
          </b:Person>
          <b:Person>
            <b:First>Michael G.</b:First>
            <b:Last>Heckman</b:Last>
          </b:Person>
          <b:Person>
            <b:First>Matthew R.</b:First>
            <b:Last>Spiegel</b:Last>
          </b:Person>
          <b:Person>
            <b:First>Casey</b:First>
            <b:Last>Cook</b:Last>
          </b:Person>
          <b:Person>
            <b:First>Yuping</b:First>
            <b:Last>Song</b:Last>
          </b:Person>
          <b:Person>
            <b:First>Mei</b:First>
            <b:Last>Yue</b:Last>
          </b:Person>
          <b:Person>
            <b:First>Lillian M.</b:First>
            <b:Last>Daughrity</b:Last>
          </b:Person>
          <b:Person>
            <b:First>Yari</b:First>
            <b:Last>Carlomagno</b:Last>
          </b:Person>
          <b:Person>
            <b:First>Karen</b:First>
            <b:Last>Jansen-West</b:Last>
          </b:Person>
          <b:Person>
            <b:First>Cristhoper Fernandez</b:First>
            <b:Last>de Castro</b:Last>
          </b:Person>
          <b:Person>
            <b:First>Michael</b:First>
            <b:Last>DeTure</b:Last>
          </b:Person>
          <b:Person>
            <b:First>Shunsuke</b:First>
            <b:Last>Koga</b:Last>
          </b:Person>
          <b:Person>
            <b:First>Ying Chih</b:First>
            <b:Last>Wang</b:Last>
          </b:Person>
          <b:Person>
            <b:First>Prasanth</b:First>
            <b:Last>Sivakumar</b:Last>
          </b:Person>
          <b:Person>
            <b:First>Cristian</b:First>
            <b:Last>Bodo</b:Last>
          </b:Person>
          <b:Person>
            <b:First>Ana</b:First>
            <b:Last>Candalija</b:Last>
          </b:Person>
          <b:Person>
            <b:First>Kevin</b:First>
            <b:Last>Talbot</b:Last>
          </b:Person>
          <b:Person>
            <b:First>Bhuvaneish T.</b:First>
            <b:Last>Selvaraj</b:Last>
          </b:Person>
          <b:Person>
            <b:First>Karen</b:First>
            <b:Last>Burr</b:Last>
          </b:Person>
          <b:Person>
            <b:First>Siddharthan</b:First>
            <b:Last>Chandran</b:Last>
          </b:Person>
          <b:Person>
            <b:First>Jia</b:First>
            <b:Last>Newcombe</b:Last>
          </b:Person>
          <b:Person>
            <b:First>Tammaryn</b:First>
            <b:Last>Lashley</b:Last>
          </b:Person>
          <b:Person>
            <b:First>Isabel</b:First>
            <b:Last>Hubbard</b:Last>
          </b:Person>
          <b:Person>
            <b:First>Demetra</b:First>
            <b:Last>Catalano</b:Last>
          </b:Person>
          <b:Person>
            <b:First>Duyang</b:First>
            <b:Last>Kim</b:Last>
          </b:Person>
          <b:Person>
            <b:First>Nadia</b:First>
            <b:Last>Propp</b:Last>
          </b:Person>
          <b:Person>
            <b:First>Samantha</b:First>
            <b:Last>Fennessey</b:Last>
          </b:Person>
          <b:Person>
            <b:First>Delphine</b:First>
            <b:Last>Fagegaltier</b:Last>
          </b:Person>
          <b:Person>
            <b:First>Hemali</b:First>
            <b:Last>Phatnani</b:Last>
          </b:Person>
          <b:Person>
            <b:First>Maria</b:First>
            <b:Last>Secrier</b:Last>
          </b:Person>
          <b:Person>
            <b:First>Elizabeth M.C.</b:First>
            <b:Last>Fisher</b:Last>
          </b:Person>
          <b:Person>
            <b:First>Björn</b:First>
            <b:Last>Oskarsson</b:Last>
          </b:Person>
          <b:Person>
            <b:First>Marka</b:First>
            <b:Last>van Blitterswijk</b:Last>
          </b:Person>
          <b:Person>
            <b:First>Rosa</b:First>
            <b:Last>Rademakers</b:Last>
          </b:Person>
          <b:Person>
            <b:First>Neil R.</b:First>
            <b:Last>Graff-Radford</b:Last>
          </b:Person>
          <b:Person>
            <b:First>Bradley F.</b:First>
            <b:Last>Boeve</b:Last>
          </b:Person>
          <b:Person>
            <b:First>David S.</b:First>
            <b:Last>Knopman</b:Last>
          </b:Person>
          <b:Person>
            <b:First>Ronald C.</b:First>
            <b:Last>Petersen</b:Last>
          </b:Person>
          <b:Person>
            <b:First>Keith A.</b:First>
            <b:Last>Josephs</b:Last>
          </b:Person>
          <b:Person>
            <b:First>E.</b:First>
            <b:Last>Aubrey Thompson</b:Last>
          </b:Person>
          <b:Person>
            <b:First>Towfique</b:First>
            <b:Last>Raj</b:Last>
          </b:Person>
          <b:Person>
            <b:First>Michael</b:First>
            <b:Last>Ward</b:Last>
          </b:Person>
          <b:Person>
            <b:First>Dennis W.</b:First>
            <b:Last>Dickson</b:Last>
          </b:Person>
          <b:Person>
            <b:First>Tania F.</b:First>
            <b:Last>Gendron</b:Last>
          </b:Person>
          <b:Person>
            <b:First>Pietro</b:First>
            <b:Last>Fratta</b:Last>
          </b:Person>
          <b:Person>
            <b:First>Leonard</b:First>
            <b:Last>Petrucelli</b:Last>
          </b:Person>
        </b:NameList>
      </b:Author>
    </b:Author>
    <b:Tag>Pru20</b:Tag>
    <b:Guid>{D5775697-02C9-4DFC-966A-2209E770B64D}</b:Guid>
    <b:RefOrder>40</b:RefOrder>
  </b:Source>
  <b:Source>
    <b:Tag>Bel21</b:Tag>
    <b:SourceType>BookSection</b:SourceType>
    <b:Guid>{7EF3D8A3-683D-430A-91BF-8B50469A9AA1}</b:Guid>
    <b:Title>Chapter 3 - Machine learning workflows and types</b:Title>
    <b:Year>2021</b:Year>
    <b:Pages>97-123</b:Pages>
    <b:Publisher>Gulf Professional Publishing</b:Publisher>
    <b:Author>
      <b:Author>
        <b:NameList>
          <b:Person>
            <b:Last>Belyadi</b:Last>
            <b:First>Hoss</b:First>
          </b:Person>
          <b:Person>
            <b:Last>Haghighat</b:Last>
            <b:First>Alireza </b:First>
          </b:Person>
        </b:NameList>
      </b:Author>
    </b:Author>
    <b:BookTitle>Machine Learning Guide for Oil and Gas Using Python</b:BookTitle>
    <b:RefOrder>42</b:RefOrder>
  </b:Source>
  <b:Source>
    <b:SourceType>JournalArticle</b:SourceType>
    <b:Title>The rise of nonnegative matrix factorization: Algorithms and applications</b:Title>
    <b:Year>2024</b:Year>
    <b:Month>7</b:Month>
    <b:StandardNumber>03064379</b:StandardNumber>
    <b:Publisher>Elsevier Ltd</b:Publisher>
    <b:JournalName>Information Systems</b:JournalName>
    <b:Volume>123</b:Volume>
    <b:Author>
      <b:Author>
        <b:NameList>
          <b:Person>
            <b:First>Yi Ting</b:First>
            <b:Last>Guo</b:Last>
          </b:Person>
          <b:Person>
            <b:First>Qin Qin</b:First>
            <b:Last>Li</b:Last>
          </b:Person>
          <b:Person>
            <b:First>Chun Sheng</b:First>
            <b:Last>Liang</b:Last>
          </b:Person>
        </b:NameList>
      </b:Author>
    </b:Author>
    <b:Tag>Guo24</b:Tag>
    <b:Guid>{62DDDA57-8752-4B56-AE65-12351FCF99A0}</b:Guid>
    <b:RefOrder>43</b:RefOrder>
  </b:Source>
  <b:Source>
    <b:SourceType>Report</b:SourceType>
    <b:Title>Gene set enrichment analysis: A knowledge-based approach for interpreting genome-wide expression profiles</b:Title>
    <b:Year>2005</b:Year>
    <b:Author>
      <b:Author>
        <b:NameList>
          <b:Person>
            <b:First>Aravind</b:First>
            <b:Last>Subramanian</b:Last>
          </b:Person>
          <b:Person>
            <b:First>Pablo</b:First>
            <b:Last>Tamayo</b:Last>
          </b:Person>
          <b:Person>
            <b:First>Vamsi K</b:First>
            <b:Last>Mootha</b:Last>
          </b:Person>
          <b:Person>
            <b:First>Sayan</b:First>
            <b:Last>Mukherjee</b:Last>
          </b:Person>
          <b:Person>
            <b:First>Benjamin L</b:First>
            <b:Last>Ebert</b:Last>
          </b:Person>
          <b:Person>
            <b:First>Michael A</b:First>
            <b:Last>Gillette</b:Last>
          </b:Person>
          <b:Person>
            <b:First>Amanda</b:First>
            <b:Last>Paulovich</b:Last>
          </b:Person>
          <b:Person>
            <b:First>Scott L</b:First>
            <b:Last>Pomeroy</b:Last>
          </b:Person>
          <b:Person>
            <b:First>Todd R</b:First>
            <b:Last>Golub</b:Last>
          </b:Person>
          <b:Person>
            <b:First>Eric S</b:First>
            <b:Last>Lander</b:Last>
          </b:Person>
          <b:Person>
            <b:First>Jill P</b:First>
            <b:Last>Mesirov</b:Last>
          </b:Person>
        </b:NameList>
      </b:Author>
      <b:Editor>
        <b:NameList>
				</b:NameList>
      </b:Editor>
    </b:Author>
    <b:URL>www.pnas.orgcgidoi10.1073pnas.0506580102</b:URL>
    <b:Tag>gene-set-enrichment-analysis:-a-knowledge-based-approach-for-interpreting-genome-wide-expression-profiles</b:Tag>
    <b:RefOrder>44</b:RefOrder>
  </b:Source>
  <b:Source>
    <b:SourceType>JournalArticle</b:SourceType>
    <b:Title>Gene set analysis methods: A systematic comparison</b:Title>
    <b:Year>2018</b:Year>
    <b:Month>5</b:Month>
    <b:StandardNumber>17560381</b:StandardNumber>
    <b:Publisher>BioMed Central Ltd.</b:Publisher>
    <b:JournalName>BioData Mining</b:JournalName>
    <b:Volume>11</b:Volume>
    <b:Issue>1</b:Issue>
    <b:Author>
      <b:Author>
        <b:NameList>
          <b:Person>
            <b:First>Ravi</b:First>
            <b:Last>Mathur</b:Last>
          </b:Person>
          <b:Person>
            <b:First>Daniel</b:First>
            <b:Last>Rotroff</b:Last>
          </b:Person>
          <b:Person>
            <b:First>Jun</b:First>
            <b:Last>Ma</b:Last>
          </b:Person>
          <b:Person>
            <b:First>Ali</b:First>
            <b:Last>Shojaie</b:Last>
          </b:Person>
          <b:Person>
            <b:First>Alison</b:First>
            <b:Last>Motsinger-Reif</b:Last>
          </b:Person>
        </b:NameList>
      </b:Author>
    </b:Author>
    <b:Tag>Mat18</b:Tag>
    <b:Guid>{A5D25560-177D-4ED5-AF23-B36ECDC4C656}</b:Guid>
    <b:RefOrder>45</b:RefOrder>
  </b:Source>
</b:Sources>
</file>

<file path=customXml/itemProps1.xml><?xml version="1.0" encoding="utf-8"?>
<ds:datastoreItem xmlns:ds="http://schemas.openxmlformats.org/officeDocument/2006/customXml" ds:itemID="{E1FEF7CA-D4D9-4735-8B09-D869B8FA3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5453</Words>
  <Characters>33047</Characters>
  <Application>Microsoft Office Word</Application>
  <DocSecurity>0</DocSecurity>
  <Lines>786</Lines>
  <Paragraphs>349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Jammal</dc:creator>
  <cp:keywords/>
  <dc:description/>
  <cp:lastModifiedBy>John Jammal</cp:lastModifiedBy>
  <cp:revision>9</cp:revision>
  <dcterms:created xsi:type="dcterms:W3CDTF">2025-11-26T14:20:00Z</dcterms:created>
  <dcterms:modified xsi:type="dcterms:W3CDTF">2026-02-12T20:42:00Z</dcterms:modified>
</cp:coreProperties>
</file>