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5452A"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02" w:rightChars="0"/>
        <w:jc w:val="both"/>
        <w:textAlignment w:val="auto"/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 xml:space="preserve">Table </w:t>
      </w:r>
      <w:bookmarkStart w:id="0" w:name="_GoBack"/>
      <w:bookmarkEnd w:id="0"/>
      <w:r>
        <w:rPr>
          <w:rFonts w:hint="eastAsia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6</w:t>
      </w:r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. Adjusted 5-year survival estimated by Royston–Parmar models</w:t>
      </w:r>
      <w:r>
        <w:rPr>
          <w:rFonts w:hint="eastAsia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 xml:space="preserve"> in patients treated with TNT.</w:t>
      </w:r>
    </w:p>
    <w:tbl>
      <w:tblPr>
        <w:tblStyle w:val="2"/>
        <w:tblpPr w:leftFromText="180" w:rightFromText="180" w:vertAnchor="text" w:horzAnchor="page" w:tblpX="1442" w:tblpY="10"/>
        <w:tblOverlap w:val="never"/>
        <w:tblW w:w="90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922"/>
        <w:gridCol w:w="1922"/>
        <w:gridCol w:w="1922"/>
        <w:gridCol w:w="1923"/>
      </w:tblGrid>
      <w:tr w14:paraId="1A8CC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9E53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Group</w:t>
            </w:r>
          </w:p>
        </w:tc>
        <w:tc>
          <w:tcPr>
            <w:tcW w:w="1922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B86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Adjusted 5-year DFS (95% CI)</w:t>
            </w:r>
          </w:p>
        </w:tc>
        <w:tc>
          <w:tcPr>
            <w:tcW w:w="1922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E860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Adjusted 5-year OS (95% CI)</w:t>
            </w:r>
          </w:p>
        </w:tc>
        <w:tc>
          <w:tcPr>
            <w:tcW w:w="1922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5AC2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Adjusted 5-year DM (95% CI)</w:t>
            </w:r>
          </w:p>
        </w:tc>
        <w:tc>
          <w:tcPr>
            <w:tcW w:w="1923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6E2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Adjusted 5-year LRR (95% CI)</w:t>
            </w:r>
          </w:p>
        </w:tc>
      </w:tr>
      <w:tr w14:paraId="48D60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9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</w:p>
          <w:p w14:paraId="2DE703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97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54.3 (46.5 to 63.3)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BA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63.3 (55.0 to 72.8)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CA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32.0 (22.9 to 40.0)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B12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8.7 (2.1 to 14.8)</w:t>
            </w:r>
          </w:p>
        </w:tc>
      </w:tr>
      <w:tr w14:paraId="2AA5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3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</w:p>
          <w:p w14:paraId="0F2E63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4BB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52.9 (37.8 to 74.1)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F8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76.6 (62.2 to 94.4)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841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25.3 (6.5 to 40.3)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46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26.2 (5.7 to 42.3)</w:t>
            </w:r>
          </w:p>
        </w:tc>
      </w:tr>
      <w:tr w14:paraId="4AB9E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B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4</w:t>
            </w:r>
          </w:p>
          <w:p w14:paraId="63DE6A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Arial" w:hAnsi="Arial" w:eastAsia="黑体" w:cs="Arial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18 weeks)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3D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69.1 (63.3 to 75.4)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23D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84.4 (79.7 to 89.4)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83C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23.2 (16.8 to 29.1)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BD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8.5 (4.0 to 12.8)</w:t>
            </w:r>
          </w:p>
        </w:tc>
      </w:tr>
    </w:tbl>
    <w:p w14:paraId="6AE8A79E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40" w:after="40" w:line="240" w:lineRule="auto"/>
        <w:ind w:right="100"/>
        <w:jc w:val="both"/>
        <w:rPr>
          <w:rFonts w:hint="default" w:ascii="Times New Roman" w:hAnsi="Times New Roman" w:eastAsia="黑体" w:cs="Times New Roman"/>
          <w:b/>
          <w:bCs/>
          <w:i w:val="0"/>
          <w:color w:val="000000"/>
          <w:kern w:val="0"/>
          <w:sz w:val="20"/>
          <w:szCs w:val="20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i w:val="0"/>
          <w:color w:val="000000"/>
          <w:kern w:val="0"/>
          <w:sz w:val="20"/>
          <w:szCs w:val="20"/>
          <w:u w:val="none"/>
          <w:lang w:val="en-US" w:eastAsia="zh-CN"/>
        </w:rPr>
        <w:t>Note: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000000"/>
          <w:kern w:val="0"/>
          <w:sz w:val="20"/>
          <w:szCs w:val="20"/>
          <w:u w:val="none"/>
          <w:lang w:val="en-US" w:eastAsia="zh-CN"/>
        </w:rPr>
        <w:t xml:space="preserve"> The Royston–Parmar model was adjusted for baseline confounders, including ECOG score, gender, age, cT, cN, mesorectal fascia involvement, and extramural vascular invasion status.</w:t>
      </w:r>
    </w:p>
    <w:p w14:paraId="61BE73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6640D"/>
    <w:rsid w:val="07025155"/>
    <w:rsid w:val="0D693B66"/>
    <w:rsid w:val="0FFC7994"/>
    <w:rsid w:val="1A2D1E10"/>
    <w:rsid w:val="1F6317DE"/>
    <w:rsid w:val="21FD310A"/>
    <w:rsid w:val="299B5324"/>
    <w:rsid w:val="2D863214"/>
    <w:rsid w:val="3454129D"/>
    <w:rsid w:val="38DE55D9"/>
    <w:rsid w:val="39D56504"/>
    <w:rsid w:val="3A164C96"/>
    <w:rsid w:val="40330901"/>
    <w:rsid w:val="4FBC6D34"/>
    <w:rsid w:val="511107EA"/>
    <w:rsid w:val="53585418"/>
    <w:rsid w:val="594A2B43"/>
    <w:rsid w:val="5DAC683A"/>
    <w:rsid w:val="745436ED"/>
    <w:rsid w:val="75F259F2"/>
    <w:rsid w:val="7F1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581</Characters>
  <Lines>0</Lines>
  <Paragraphs>0</Paragraphs>
  <TotalTime>2</TotalTime>
  <ScaleCrop>false</ScaleCrop>
  <LinksUpToDate>false</LinksUpToDate>
  <CharactersWithSpaces>678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2025-09-16T12:12:00Z</dcterms:created>
  <dc:creator>xuton</dc:creator>
  <cp:lastModifiedBy>Tongzhen</cp:lastModifiedBy>
  <dcterms:modified xsi:type="dcterms:W3CDTF">2026-02-13T08:30:09Z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eyJoZGlkIjoiMGJjYjQ4NjlkZTI3MjA4ZGY3MjkxNTRhNWQwOGRhZDEiLCJ1c2VySWQiOiIyNjg2MTY0NzgifQ==</vt:lpwstr>
  </property>
  <property fmtid="{D5CDD505-2E9C-101B-9397-08002B2CF9AE}" pid="4" name="ICV">
    <vt:lpwstr>1CA6EC953AF14BFD89F123167E278025_12</vt:lpwstr>
  </property>
</Properties>
</file>