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C57" w:rsidRDefault="00322C57" w:rsidP="00322C57">
      <w:pPr>
        <w:pStyle w:val="NormalWeb"/>
        <w:widowControl/>
        <w:shd w:val="clear" w:color="auto" w:fill="FFFFFF"/>
        <w:spacing w:beforeAutospacing="0" w:afterAutospacing="0" w:line="480" w:lineRule="auto"/>
        <w:rPr>
          <w:color w:val="000000" w:themeColor="text1"/>
        </w:rPr>
      </w:pPr>
      <w:r w:rsidRPr="001751D7"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>Additional file 3</w:t>
      </w:r>
      <w:r>
        <w:rPr>
          <w:rStyle w:val="Strong"/>
          <w:rFonts w:ascii="Microsoft YaHei" w:eastAsia="Microsoft YaHei" w:hAnsi="Microsoft YaHei" w:cs="Microsoft YaHei"/>
          <w:color w:val="000000" w:themeColor="text1"/>
          <w:sz w:val="22"/>
          <w:shd w:val="clear" w:color="auto" w:fill="FFFFFF"/>
        </w:rPr>
        <w:t xml:space="preserve">: </w:t>
      </w:r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>Figure S</w:t>
      </w:r>
      <w:r>
        <w:rPr>
          <w:rStyle w:val="Strong"/>
          <w:rFonts w:ascii="Times New Roman" w:eastAsia="SimSun" w:hAnsi="Times New Roman" w:hint="eastAsia"/>
          <w:color w:val="000000" w:themeColor="text1"/>
          <w:sz w:val="22"/>
          <w:shd w:val="clear" w:color="auto" w:fill="FFFFFF"/>
        </w:rPr>
        <w:t>1</w:t>
      </w:r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 </w:t>
      </w:r>
      <w:r>
        <w:rPr>
          <w:noProof/>
          <w:color w:val="000000" w:themeColor="text1"/>
          <w:lang w:eastAsia="en-US"/>
          <w14:ligatures w14:val="standardContextual"/>
        </w:rPr>
        <w:drawing>
          <wp:inline distT="0" distB="0" distL="0" distR="0" wp14:anchorId="51A85FAB" wp14:editId="436AF252">
            <wp:extent cx="5274310" cy="3669665"/>
            <wp:effectExtent l="0" t="0" r="0" b="635"/>
            <wp:docPr id="2086589617" name="图片 2" descr="图表, 瀑布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6589617" name="图片 2" descr="图表, 瀑布图&#10;&#10;AI 生成的内容可能不正确。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69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2C57" w:rsidRPr="00D93A7F" w:rsidRDefault="00322C57" w:rsidP="00322C57">
      <w:pPr>
        <w:pStyle w:val="NormalWeb"/>
        <w:widowControl/>
        <w:shd w:val="clear" w:color="auto" w:fill="FFFFFF"/>
        <w:adjustRightInd w:val="0"/>
        <w:spacing w:beforeAutospacing="0" w:afterAutospacing="0" w:line="480" w:lineRule="auto"/>
        <w:contextualSpacing/>
        <w:jc w:val="both"/>
        <w:rPr>
          <w:rStyle w:val="Strong"/>
          <w:rFonts w:ascii="Microsoft YaHei" w:eastAsia="Microsoft YaHei" w:hAnsi="Microsoft YaHei" w:cs="Microsoft YaHei"/>
          <w:color w:val="000000" w:themeColor="text1"/>
          <w:sz w:val="22"/>
          <w:shd w:val="clear" w:color="auto" w:fill="FFFFFF"/>
        </w:rPr>
      </w:pPr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>Figure S</w:t>
      </w:r>
      <w:r>
        <w:rPr>
          <w:rStyle w:val="Strong"/>
          <w:rFonts w:ascii="Times New Roman" w:eastAsia="SimSun" w:hAnsi="Times New Roman" w:hint="eastAsia"/>
          <w:color w:val="000000" w:themeColor="text1"/>
          <w:sz w:val="22"/>
          <w:shd w:val="clear" w:color="auto" w:fill="FFFFFF"/>
        </w:rPr>
        <w:t>1</w:t>
      </w:r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. </w:t>
      </w:r>
      <w:r w:rsidRPr="00D93A7F"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Sensitivity Analyses of the Curative-Intent Response Rate Under Conservative (78.4%) and Optimistic (89.2%) </w:t>
      </w:r>
      <w:proofErr w:type="gramStart"/>
      <w:r w:rsidRPr="00D93A7F"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>Watch-and-Wait Success Scenarios</w:t>
      </w:r>
      <w:r>
        <w:rPr>
          <w:rStyle w:val="Strong"/>
          <w:rFonts w:ascii="Microsoft YaHei" w:eastAsia="Microsoft YaHei" w:hAnsi="Microsoft YaHei" w:cs="Microsoft YaHei"/>
          <w:color w:val="000000" w:themeColor="text1"/>
          <w:sz w:val="22"/>
          <w:shd w:val="clear" w:color="auto" w:fill="FFFFFF"/>
        </w:rPr>
        <w:t>.</w:t>
      </w:r>
      <w:proofErr w:type="gramEnd"/>
    </w:p>
    <w:p w:rsidR="00322C57" w:rsidRDefault="00322C57" w:rsidP="00322C57">
      <w:pPr>
        <w:pStyle w:val="NormalWeb"/>
        <w:widowControl/>
        <w:shd w:val="clear" w:color="auto" w:fill="FFFFFF"/>
        <w:adjustRightInd w:val="0"/>
        <w:spacing w:beforeAutospacing="0" w:afterAutospacing="0" w:line="480" w:lineRule="auto"/>
        <w:contextualSpacing/>
        <w:jc w:val="both"/>
        <w:rPr>
          <w:rFonts w:ascii="Times New Roman" w:eastAsia="Segoe UI" w:hAnsi="Times New Roman"/>
          <w:b/>
          <w:bCs/>
          <w:color w:val="000000" w:themeColor="text1"/>
          <w:sz w:val="22"/>
          <w:shd w:val="clear" w:color="auto" w:fill="FFFFFF"/>
        </w:rPr>
      </w:pPr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 </w:t>
      </w:r>
      <w:r>
        <w:rPr>
          <w:rFonts w:ascii="Times New Roman" w:eastAsia="Segoe UI" w:hAnsi="Times New Roman"/>
          <w:b/>
          <w:bCs/>
          <w:color w:val="000000" w:themeColor="text1"/>
          <w:sz w:val="22"/>
          <w:shd w:val="clear" w:color="auto" w:fill="FFFFFF"/>
        </w:rPr>
        <w:t xml:space="preserve">(A–C) </w:t>
      </w:r>
      <w:proofErr w:type="gramStart"/>
      <w:r>
        <w:rPr>
          <w:rFonts w:ascii="Times New Roman" w:eastAsia="Segoe UI" w:hAnsi="Times New Roman"/>
          <w:b/>
          <w:bCs/>
          <w:color w:val="000000" w:themeColor="text1"/>
          <w:sz w:val="22"/>
          <w:shd w:val="clear" w:color="auto" w:fill="FFFFFF"/>
        </w:rPr>
        <w:t>Conservative scenario (78.4% WW success rate).</w:t>
      </w:r>
      <w:proofErr w:type="gramEnd"/>
      <w:r>
        <w:rPr>
          <w:rFonts w:ascii="Times New Roman" w:eastAsia="Segoe UI" w:hAnsi="Times New Roman"/>
          <w:b/>
          <w:bCs/>
          <w:color w:val="000000" w:themeColor="text1"/>
          <w:sz w:val="22"/>
          <w:shd w:val="clear" w:color="auto" w:fill="FFFFFF"/>
        </w:rPr>
        <w:t xml:space="preserve"> </w:t>
      </w:r>
    </w:p>
    <w:p w:rsidR="00322C57" w:rsidRDefault="00322C57" w:rsidP="00322C57">
      <w:pPr>
        <w:pStyle w:val="NormalWeb"/>
        <w:widowControl/>
        <w:shd w:val="clear" w:color="auto" w:fill="FFFFFF"/>
        <w:adjustRightInd w:val="0"/>
        <w:spacing w:beforeAutospacing="0" w:afterAutospacing="0" w:line="480" w:lineRule="auto"/>
        <w:contextualSpacing/>
        <w:jc w:val="both"/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</w:pP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(A) League table of all pairwise comparisons from the network meta-analysis. </w:t>
      </w:r>
    </w:p>
    <w:p w:rsidR="00322C57" w:rsidRDefault="00322C57" w:rsidP="00322C57">
      <w:pPr>
        <w:pStyle w:val="NormalWeb"/>
        <w:widowControl/>
        <w:shd w:val="clear" w:color="auto" w:fill="FFFFFF"/>
        <w:adjustRightInd w:val="0"/>
        <w:spacing w:beforeAutospacing="0" w:afterAutospacing="0" w:line="480" w:lineRule="auto"/>
        <w:contextualSpacing/>
        <w:jc w:val="both"/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</w:pP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>(B) Ranking of treatments based on SUCRA probabilities. Higher SUCRA values indicate a higher probability of being the most effective treatment.</w:t>
      </w:r>
    </w:p>
    <w:p w:rsidR="00322C57" w:rsidRDefault="00322C57" w:rsidP="00322C57">
      <w:pPr>
        <w:pStyle w:val="NormalWeb"/>
        <w:widowControl/>
        <w:shd w:val="clear" w:color="auto" w:fill="FFFFFF"/>
        <w:adjustRightInd w:val="0"/>
        <w:spacing w:beforeAutospacing="0" w:afterAutospacing="0" w:line="480" w:lineRule="auto"/>
        <w:contextualSpacing/>
        <w:jc w:val="both"/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</w:pP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(C) </w:t>
      </w:r>
      <w:proofErr w:type="spellStart"/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>Rankogram</w:t>
      </w:r>
      <w:proofErr w:type="spellEnd"/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 showing the cumulative ranking probabilities for each treatment.</w:t>
      </w:r>
    </w:p>
    <w:p w:rsidR="00322C57" w:rsidRDefault="00322C57" w:rsidP="00322C57">
      <w:pPr>
        <w:pStyle w:val="NormalWeb"/>
        <w:widowControl/>
        <w:shd w:val="clear" w:color="auto" w:fill="FFFFFF"/>
        <w:adjustRightInd w:val="0"/>
        <w:spacing w:beforeAutospacing="0" w:afterAutospacing="0" w:line="480" w:lineRule="auto"/>
        <w:contextualSpacing/>
        <w:jc w:val="both"/>
        <w:rPr>
          <w:rFonts w:ascii="Times New Roman" w:eastAsia="Segoe UI" w:hAnsi="Times New Roman"/>
          <w:b/>
          <w:bCs/>
          <w:color w:val="000000" w:themeColor="text1"/>
          <w:sz w:val="22"/>
          <w:shd w:val="clear" w:color="auto" w:fill="FFFFFF"/>
        </w:rPr>
      </w:pPr>
      <w:r>
        <w:rPr>
          <w:rFonts w:ascii="Times New Roman" w:eastAsia="Segoe UI" w:hAnsi="Times New Roman"/>
          <w:b/>
          <w:bCs/>
          <w:color w:val="000000" w:themeColor="text1"/>
          <w:sz w:val="22"/>
          <w:shd w:val="clear" w:color="auto" w:fill="FFFFFF"/>
        </w:rPr>
        <w:t xml:space="preserve">(D–F) </w:t>
      </w:r>
      <w:proofErr w:type="gramStart"/>
      <w:r>
        <w:rPr>
          <w:rFonts w:ascii="Times New Roman" w:eastAsia="Segoe UI" w:hAnsi="Times New Roman"/>
          <w:b/>
          <w:bCs/>
          <w:color w:val="000000" w:themeColor="text1"/>
          <w:sz w:val="22"/>
          <w:shd w:val="clear" w:color="auto" w:fill="FFFFFF"/>
        </w:rPr>
        <w:t>Optimistic scenario (89.2% WW success rate).</w:t>
      </w:r>
      <w:proofErr w:type="gramEnd"/>
    </w:p>
    <w:p w:rsidR="00322C57" w:rsidRDefault="00322C57" w:rsidP="00322C57">
      <w:pPr>
        <w:pStyle w:val="NormalWeb"/>
        <w:widowControl/>
        <w:shd w:val="clear" w:color="auto" w:fill="FFFFFF"/>
        <w:adjustRightInd w:val="0"/>
        <w:spacing w:beforeAutospacing="0" w:afterAutospacing="0" w:line="480" w:lineRule="auto"/>
        <w:contextualSpacing/>
        <w:jc w:val="both"/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</w:pP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>(D) League table of all pairwise comparisons (RR with 95% CI).</w:t>
      </w:r>
    </w:p>
    <w:p w:rsidR="00322C57" w:rsidRDefault="00322C57" w:rsidP="00322C57">
      <w:pPr>
        <w:pStyle w:val="NormalWeb"/>
        <w:widowControl/>
        <w:shd w:val="clear" w:color="auto" w:fill="FFFFFF"/>
        <w:adjustRightInd w:val="0"/>
        <w:spacing w:beforeAutospacing="0" w:afterAutospacing="0" w:line="480" w:lineRule="auto"/>
        <w:contextualSpacing/>
        <w:jc w:val="both"/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</w:pP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>(E) Ranking of treatments based on SUCRA probabilities. Higher SUCRA values indicate a higher probability of being the most effective treatment.</w:t>
      </w:r>
    </w:p>
    <w:p w:rsidR="00322C57" w:rsidRDefault="00322C57" w:rsidP="00322C57">
      <w:pPr>
        <w:pStyle w:val="NormalWeb"/>
        <w:widowControl/>
        <w:shd w:val="clear" w:color="auto" w:fill="FFFFFF"/>
        <w:adjustRightInd w:val="0"/>
        <w:spacing w:beforeAutospacing="0" w:afterAutospacing="0" w:line="480" w:lineRule="auto"/>
        <w:contextualSpacing/>
        <w:jc w:val="both"/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</w:pP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(F) </w:t>
      </w:r>
      <w:proofErr w:type="spellStart"/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>Rankogram</w:t>
      </w:r>
      <w:proofErr w:type="spellEnd"/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 showing the cumulative ranking probabilities for each treatment.</w:t>
      </w:r>
    </w:p>
    <w:p w:rsidR="00930D6B" w:rsidRDefault="00930D6B">
      <w:bookmarkStart w:id="0" w:name="_GoBack"/>
      <w:bookmarkEnd w:id="0"/>
    </w:p>
    <w:sectPr w:rsidR="00930D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70786"/>
    <w:multiLevelType w:val="multilevel"/>
    <w:tmpl w:val="2D170786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C64"/>
    <w:rsid w:val="00005C2C"/>
    <w:rsid w:val="00007A5B"/>
    <w:rsid w:val="0001177C"/>
    <w:rsid w:val="00012A8E"/>
    <w:rsid w:val="0001319E"/>
    <w:rsid w:val="0001416D"/>
    <w:rsid w:val="00021A70"/>
    <w:rsid w:val="00023F8C"/>
    <w:rsid w:val="00027E46"/>
    <w:rsid w:val="0003120F"/>
    <w:rsid w:val="00040530"/>
    <w:rsid w:val="000604C2"/>
    <w:rsid w:val="000642E2"/>
    <w:rsid w:val="00066064"/>
    <w:rsid w:val="00066D8A"/>
    <w:rsid w:val="000875A3"/>
    <w:rsid w:val="000926B9"/>
    <w:rsid w:val="000A10BA"/>
    <w:rsid w:val="000A3161"/>
    <w:rsid w:val="000A4CEB"/>
    <w:rsid w:val="000A5E31"/>
    <w:rsid w:val="000B07CD"/>
    <w:rsid w:val="000B3F01"/>
    <w:rsid w:val="000C7586"/>
    <w:rsid w:val="000D0AA0"/>
    <w:rsid w:val="000D2266"/>
    <w:rsid w:val="000D3BD3"/>
    <w:rsid w:val="000D700E"/>
    <w:rsid w:val="000E7A8C"/>
    <w:rsid w:val="000F6D45"/>
    <w:rsid w:val="001148B4"/>
    <w:rsid w:val="00122722"/>
    <w:rsid w:val="00122E40"/>
    <w:rsid w:val="001265CB"/>
    <w:rsid w:val="00131081"/>
    <w:rsid w:val="001325C0"/>
    <w:rsid w:val="00134867"/>
    <w:rsid w:val="0013576C"/>
    <w:rsid w:val="00136A1E"/>
    <w:rsid w:val="001371F6"/>
    <w:rsid w:val="001446D4"/>
    <w:rsid w:val="00151873"/>
    <w:rsid w:val="001577B8"/>
    <w:rsid w:val="00157C45"/>
    <w:rsid w:val="0016068B"/>
    <w:rsid w:val="001678F6"/>
    <w:rsid w:val="001761A8"/>
    <w:rsid w:val="00192C8E"/>
    <w:rsid w:val="00194411"/>
    <w:rsid w:val="001B1243"/>
    <w:rsid w:val="001B2133"/>
    <w:rsid w:val="001B4365"/>
    <w:rsid w:val="001C1924"/>
    <w:rsid w:val="001E0ED7"/>
    <w:rsid w:val="001E30B3"/>
    <w:rsid w:val="001E30D0"/>
    <w:rsid w:val="001E38BC"/>
    <w:rsid w:val="001E4A85"/>
    <w:rsid w:val="001F41A6"/>
    <w:rsid w:val="001F7FC0"/>
    <w:rsid w:val="00200951"/>
    <w:rsid w:val="00204F53"/>
    <w:rsid w:val="0021492D"/>
    <w:rsid w:val="00216006"/>
    <w:rsid w:val="00217C64"/>
    <w:rsid w:val="002246A4"/>
    <w:rsid w:val="002258DA"/>
    <w:rsid w:val="00230AEE"/>
    <w:rsid w:val="00236452"/>
    <w:rsid w:val="0023669C"/>
    <w:rsid w:val="00236AE4"/>
    <w:rsid w:val="00237304"/>
    <w:rsid w:val="002543AB"/>
    <w:rsid w:val="00256A15"/>
    <w:rsid w:val="00262A3B"/>
    <w:rsid w:val="002646CC"/>
    <w:rsid w:val="00270860"/>
    <w:rsid w:val="0027257A"/>
    <w:rsid w:val="002733D2"/>
    <w:rsid w:val="00273C03"/>
    <w:rsid w:val="00284BB2"/>
    <w:rsid w:val="00286910"/>
    <w:rsid w:val="00296FAF"/>
    <w:rsid w:val="002A0329"/>
    <w:rsid w:val="002A06CE"/>
    <w:rsid w:val="002A5475"/>
    <w:rsid w:val="002A7140"/>
    <w:rsid w:val="002C1031"/>
    <w:rsid w:val="002C4068"/>
    <w:rsid w:val="002C6E33"/>
    <w:rsid w:val="002C7F08"/>
    <w:rsid w:val="002D0314"/>
    <w:rsid w:val="002D21F2"/>
    <w:rsid w:val="002D57A3"/>
    <w:rsid w:val="002E0230"/>
    <w:rsid w:val="002F0AAC"/>
    <w:rsid w:val="002F2A40"/>
    <w:rsid w:val="0030089C"/>
    <w:rsid w:val="00311BF8"/>
    <w:rsid w:val="00322C57"/>
    <w:rsid w:val="00331B34"/>
    <w:rsid w:val="00342174"/>
    <w:rsid w:val="00342416"/>
    <w:rsid w:val="003426D8"/>
    <w:rsid w:val="003445E6"/>
    <w:rsid w:val="003602BD"/>
    <w:rsid w:val="00362309"/>
    <w:rsid w:val="003630A4"/>
    <w:rsid w:val="00366302"/>
    <w:rsid w:val="00370C89"/>
    <w:rsid w:val="00371AAF"/>
    <w:rsid w:val="00371DE6"/>
    <w:rsid w:val="00377A19"/>
    <w:rsid w:val="00390E72"/>
    <w:rsid w:val="00393106"/>
    <w:rsid w:val="00393CE6"/>
    <w:rsid w:val="003A2C19"/>
    <w:rsid w:val="003A3099"/>
    <w:rsid w:val="003A5F33"/>
    <w:rsid w:val="003B2E0A"/>
    <w:rsid w:val="003B6F4B"/>
    <w:rsid w:val="003F1202"/>
    <w:rsid w:val="003F1AAB"/>
    <w:rsid w:val="0040468B"/>
    <w:rsid w:val="004125D6"/>
    <w:rsid w:val="00412D6F"/>
    <w:rsid w:val="00415769"/>
    <w:rsid w:val="00425993"/>
    <w:rsid w:val="004314DF"/>
    <w:rsid w:val="00442912"/>
    <w:rsid w:val="00452C8E"/>
    <w:rsid w:val="00461A22"/>
    <w:rsid w:val="00462C9D"/>
    <w:rsid w:val="0046605B"/>
    <w:rsid w:val="00472FD2"/>
    <w:rsid w:val="00476CF3"/>
    <w:rsid w:val="004847E3"/>
    <w:rsid w:val="004972BB"/>
    <w:rsid w:val="004B2FD1"/>
    <w:rsid w:val="004B37F0"/>
    <w:rsid w:val="004B7D21"/>
    <w:rsid w:val="004C0AF9"/>
    <w:rsid w:val="004C6EE8"/>
    <w:rsid w:val="004D6862"/>
    <w:rsid w:val="004E3694"/>
    <w:rsid w:val="004E668F"/>
    <w:rsid w:val="004E721D"/>
    <w:rsid w:val="00503E9B"/>
    <w:rsid w:val="0050545F"/>
    <w:rsid w:val="00505E5E"/>
    <w:rsid w:val="00514468"/>
    <w:rsid w:val="00516E83"/>
    <w:rsid w:val="00522D67"/>
    <w:rsid w:val="00532978"/>
    <w:rsid w:val="00534BCB"/>
    <w:rsid w:val="005366E0"/>
    <w:rsid w:val="005461AC"/>
    <w:rsid w:val="005472B8"/>
    <w:rsid w:val="0054751E"/>
    <w:rsid w:val="005479E9"/>
    <w:rsid w:val="00547DC5"/>
    <w:rsid w:val="0055415F"/>
    <w:rsid w:val="005564E3"/>
    <w:rsid w:val="00556769"/>
    <w:rsid w:val="00570ABB"/>
    <w:rsid w:val="00573E98"/>
    <w:rsid w:val="00576EF0"/>
    <w:rsid w:val="00577284"/>
    <w:rsid w:val="005805EE"/>
    <w:rsid w:val="00593404"/>
    <w:rsid w:val="00595655"/>
    <w:rsid w:val="005C2774"/>
    <w:rsid w:val="005C620C"/>
    <w:rsid w:val="005D3E29"/>
    <w:rsid w:val="005D5FB9"/>
    <w:rsid w:val="005D67D4"/>
    <w:rsid w:val="005F1F64"/>
    <w:rsid w:val="005F6301"/>
    <w:rsid w:val="005F673A"/>
    <w:rsid w:val="0061217F"/>
    <w:rsid w:val="00622370"/>
    <w:rsid w:val="00636521"/>
    <w:rsid w:val="00644D97"/>
    <w:rsid w:val="0065387C"/>
    <w:rsid w:val="006618BC"/>
    <w:rsid w:val="0066534B"/>
    <w:rsid w:val="0067312E"/>
    <w:rsid w:val="0067494E"/>
    <w:rsid w:val="00676C74"/>
    <w:rsid w:val="006871CF"/>
    <w:rsid w:val="006976F3"/>
    <w:rsid w:val="00697F16"/>
    <w:rsid w:val="006A6085"/>
    <w:rsid w:val="006A63AA"/>
    <w:rsid w:val="006A6967"/>
    <w:rsid w:val="006A7833"/>
    <w:rsid w:val="006B1588"/>
    <w:rsid w:val="006C1356"/>
    <w:rsid w:val="006C7E1A"/>
    <w:rsid w:val="006D360F"/>
    <w:rsid w:val="006D7C62"/>
    <w:rsid w:val="006E64D9"/>
    <w:rsid w:val="006E6C8D"/>
    <w:rsid w:val="006F0236"/>
    <w:rsid w:val="006F6797"/>
    <w:rsid w:val="00700689"/>
    <w:rsid w:val="00704E5C"/>
    <w:rsid w:val="007138EA"/>
    <w:rsid w:val="00716D69"/>
    <w:rsid w:val="007231AD"/>
    <w:rsid w:val="00735D4B"/>
    <w:rsid w:val="00737CAC"/>
    <w:rsid w:val="0074122F"/>
    <w:rsid w:val="007412CF"/>
    <w:rsid w:val="00757AC0"/>
    <w:rsid w:val="0076283F"/>
    <w:rsid w:val="00782A10"/>
    <w:rsid w:val="00790B6A"/>
    <w:rsid w:val="00791FE8"/>
    <w:rsid w:val="007A0D0D"/>
    <w:rsid w:val="007B086D"/>
    <w:rsid w:val="007B4EDD"/>
    <w:rsid w:val="007B77A2"/>
    <w:rsid w:val="007C3357"/>
    <w:rsid w:val="007C3387"/>
    <w:rsid w:val="007C618D"/>
    <w:rsid w:val="007C6357"/>
    <w:rsid w:val="007D2D82"/>
    <w:rsid w:val="007E180B"/>
    <w:rsid w:val="007E6222"/>
    <w:rsid w:val="007E7B45"/>
    <w:rsid w:val="007F5254"/>
    <w:rsid w:val="00807028"/>
    <w:rsid w:val="00813850"/>
    <w:rsid w:val="008163A2"/>
    <w:rsid w:val="00817ECA"/>
    <w:rsid w:val="00817F2C"/>
    <w:rsid w:val="00820C1C"/>
    <w:rsid w:val="0083269B"/>
    <w:rsid w:val="00840DFE"/>
    <w:rsid w:val="00841C36"/>
    <w:rsid w:val="0084396B"/>
    <w:rsid w:val="00846981"/>
    <w:rsid w:val="0085190F"/>
    <w:rsid w:val="008547FD"/>
    <w:rsid w:val="00857EF2"/>
    <w:rsid w:val="00862CD1"/>
    <w:rsid w:val="00866FCC"/>
    <w:rsid w:val="00870973"/>
    <w:rsid w:val="008734EE"/>
    <w:rsid w:val="00874E05"/>
    <w:rsid w:val="00882A54"/>
    <w:rsid w:val="008858B3"/>
    <w:rsid w:val="00885E92"/>
    <w:rsid w:val="008A3426"/>
    <w:rsid w:val="008C2C96"/>
    <w:rsid w:val="008C367F"/>
    <w:rsid w:val="008C7DE5"/>
    <w:rsid w:val="008D6CCB"/>
    <w:rsid w:val="008D768E"/>
    <w:rsid w:val="008E1676"/>
    <w:rsid w:val="008E1E5A"/>
    <w:rsid w:val="008E20CF"/>
    <w:rsid w:val="008E74A3"/>
    <w:rsid w:val="008E77B1"/>
    <w:rsid w:val="008F60EF"/>
    <w:rsid w:val="009042BC"/>
    <w:rsid w:val="00906D3A"/>
    <w:rsid w:val="00917788"/>
    <w:rsid w:val="009236D2"/>
    <w:rsid w:val="009250D9"/>
    <w:rsid w:val="00930D6B"/>
    <w:rsid w:val="009335BA"/>
    <w:rsid w:val="00936741"/>
    <w:rsid w:val="00936F43"/>
    <w:rsid w:val="00940639"/>
    <w:rsid w:val="0095766A"/>
    <w:rsid w:val="009658C0"/>
    <w:rsid w:val="00971EB8"/>
    <w:rsid w:val="00974688"/>
    <w:rsid w:val="00974B9F"/>
    <w:rsid w:val="009751CF"/>
    <w:rsid w:val="00976A59"/>
    <w:rsid w:val="00983B05"/>
    <w:rsid w:val="00990E23"/>
    <w:rsid w:val="00991DE0"/>
    <w:rsid w:val="00992650"/>
    <w:rsid w:val="009B5C14"/>
    <w:rsid w:val="009C220F"/>
    <w:rsid w:val="009C5682"/>
    <w:rsid w:val="009D0510"/>
    <w:rsid w:val="009D7C2A"/>
    <w:rsid w:val="009E292C"/>
    <w:rsid w:val="009E56E6"/>
    <w:rsid w:val="009F697A"/>
    <w:rsid w:val="00A00BFE"/>
    <w:rsid w:val="00A02140"/>
    <w:rsid w:val="00A04AFF"/>
    <w:rsid w:val="00A054A0"/>
    <w:rsid w:val="00A101EF"/>
    <w:rsid w:val="00A10BBF"/>
    <w:rsid w:val="00A1249D"/>
    <w:rsid w:val="00A157A6"/>
    <w:rsid w:val="00A17AC4"/>
    <w:rsid w:val="00A2330C"/>
    <w:rsid w:val="00A241C7"/>
    <w:rsid w:val="00A31113"/>
    <w:rsid w:val="00A31476"/>
    <w:rsid w:val="00A410A1"/>
    <w:rsid w:val="00A44D14"/>
    <w:rsid w:val="00A56655"/>
    <w:rsid w:val="00A566E7"/>
    <w:rsid w:val="00A56FD7"/>
    <w:rsid w:val="00A64F9E"/>
    <w:rsid w:val="00A65F04"/>
    <w:rsid w:val="00A666CD"/>
    <w:rsid w:val="00A73D14"/>
    <w:rsid w:val="00A84CF5"/>
    <w:rsid w:val="00A8726F"/>
    <w:rsid w:val="00A90DA4"/>
    <w:rsid w:val="00AC347D"/>
    <w:rsid w:val="00AC3F52"/>
    <w:rsid w:val="00AC4391"/>
    <w:rsid w:val="00AC65DE"/>
    <w:rsid w:val="00AD05B5"/>
    <w:rsid w:val="00AD6577"/>
    <w:rsid w:val="00AD6B6B"/>
    <w:rsid w:val="00AE3D0B"/>
    <w:rsid w:val="00AF0750"/>
    <w:rsid w:val="00AF5387"/>
    <w:rsid w:val="00AF5E51"/>
    <w:rsid w:val="00B0322C"/>
    <w:rsid w:val="00B13720"/>
    <w:rsid w:val="00B14C36"/>
    <w:rsid w:val="00B261AC"/>
    <w:rsid w:val="00B3000D"/>
    <w:rsid w:val="00B3048E"/>
    <w:rsid w:val="00B31569"/>
    <w:rsid w:val="00B31733"/>
    <w:rsid w:val="00B31FAD"/>
    <w:rsid w:val="00B329FD"/>
    <w:rsid w:val="00B34BB5"/>
    <w:rsid w:val="00B35481"/>
    <w:rsid w:val="00B47C69"/>
    <w:rsid w:val="00B532BF"/>
    <w:rsid w:val="00B54104"/>
    <w:rsid w:val="00B66772"/>
    <w:rsid w:val="00B705B3"/>
    <w:rsid w:val="00B72625"/>
    <w:rsid w:val="00B83CC5"/>
    <w:rsid w:val="00B91DA3"/>
    <w:rsid w:val="00B91F5E"/>
    <w:rsid w:val="00B97EF1"/>
    <w:rsid w:val="00BA1283"/>
    <w:rsid w:val="00BA5FFF"/>
    <w:rsid w:val="00BB2390"/>
    <w:rsid w:val="00BC1CBC"/>
    <w:rsid w:val="00BC43CE"/>
    <w:rsid w:val="00BC5C50"/>
    <w:rsid w:val="00BC5E77"/>
    <w:rsid w:val="00BD2F8C"/>
    <w:rsid w:val="00BE12CB"/>
    <w:rsid w:val="00BF04F1"/>
    <w:rsid w:val="00BF669A"/>
    <w:rsid w:val="00BF745C"/>
    <w:rsid w:val="00C00D11"/>
    <w:rsid w:val="00C037B6"/>
    <w:rsid w:val="00C0522F"/>
    <w:rsid w:val="00C10878"/>
    <w:rsid w:val="00C120D0"/>
    <w:rsid w:val="00C202BA"/>
    <w:rsid w:val="00C21F3D"/>
    <w:rsid w:val="00C25DA7"/>
    <w:rsid w:val="00C343C9"/>
    <w:rsid w:val="00C34991"/>
    <w:rsid w:val="00C35C2B"/>
    <w:rsid w:val="00C37E0A"/>
    <w:rsid w:val="00C44E00"/>
    <w:rsid w:val="00C52416"/>
    <w:rsid w:val="00C61A87"/>
    <w:rsid w:val="00C765E0"/>
    <w:rsid w:val="00C84D54"/>
    <w:rsid w:val="00C91D4B"/>
    <w:rsid w:val="00C92DAB"/>
    <w:rsid w:val="00C93D88"/>
    <w:rsid w:val="00CA5C52"/>
    <w:rsid w:val="00CB0861"/>
    <w:rsid w:val="00CB5FED"/>
    <w:rsid w:val="00CB6075"/>
    <w:rsid w:val="00CB7117"/>
    <w:rsid w:val="00CB7520"/>
    <w:rsid w:val="00CD1B7B"/>
    <w:rsid w:val="00CD4899"/>
    <w:rsid w:val="00CD5A0B"/>
    <w:rsid w:val="00CF0D97"/>
    <w:rsid w:val="00CF7236"/>
    <w:rsid w:val="00D03414"/>
    <w:rsid w:val="00D035BB"/>
    <w:rsid w:val="00D1198F"/>
    <w:rsid w:val="00D2312D"/>
    <w:rsid w:val="00D24861"/>
    <w:rsid w:val="00D30AF9"/>
    <w:rsid w:val="00D3449F"/>
    <w:rsid w:val="00D42B83"/>
    <w:rsid w:val="00D43DB9"/>
    <w:rsid w:val="00D52818"/>
    <w:rsid w:val="00D535F1"/>
    <w:rsid w:val="00D62630"/>
    <w:rsid w:val="00D63331"/>
    <w:rsid w:val="00D71E5C"/>
    <w:rsid w:val="00D77476"/>
    <w:rsid w:val="00D77791"/>
    <w:rsid w:val="00D85A6C"/>
    <w:rsid w:val="00D928F2"/>
    <w:rsid w:val="00DB1B6D"/>
    <w:rsid w:val="00DB3D02"/>
    <w:rsid w:val="00DB60FF"/>
    <w:rsid w:val="00DC775B"/>
    <w:rsid w:val="00DE4B31"/>
    <w:rsid w:val="00DE4D2E"/>
    <w:rsid w:val="00DF3D54"/>
    <w:rsid w:val="00E077FD"/>
    <w:rsid w:val="00E1292E"/>
    <w:rsid w:val="00E12B9B"/>
    <w:rsid w:val="00E15701"/>
    <w:rsid w:val="00E21B2E"/>
    <w:rsid w:val="00E21CA1"/>
    <w:rsid w:val="00E22F6B"/>
    <w:rsid w:val="00E250A8"/>
    <w:rsid w:val="00E26E59"/>
    <w:rsid w:val="00E32F92"/>
    <w:rsid w:val="00E44936"/>
    <w:rsid w:val="00E5182B"/>
    <w:rsid w:val="00E541E9"/>
    <w:rsid w:val="00E57E30"/>
    <w:rsid w:val="00E67F8C"/>
    <w:rsid w:val="00E735CD"/>
    <w:rsid w:val="00E77281"/>
    <w:rsid w:val="00E816B4"/>
    <w:rsid w:val="00E85F4C"/>
    <w:rsid w:val="00E87555"/>
    <w:rsid w:val="00E921FF"/>
    <w:rsid w:val="00EA1E06"/>
    <w:rsid w:val="00EA5388"/>
    <w:rsid w:val="00EC1613"/>
    <w:rsid w:val="00ED4EDF"/>
    <w:rsid w:val="00EF4F7E"/>
    <w:rsid w:val="00EF717E"/>
    <w:rsid w:val="00F106DA"/>
    <w:rsid w:val="00F11E21"/>
    <w:rsid w:val="00F13C41"/>
    <w:rsid w:val="00F16851"/>
    <w:rsid w:val="00F169AF"/>
    <w:rsid w:val="00F21283"/>
    <w:rsid w:val="00F2257F"/>
    <w:rsid w:val="00F24AEF"/>
    <w:rsid w:val="00F33708"/>
    <w:rsid w:val="00F33C03"/>
    <w:rsid w:val="00F33E92"/>
    <w:rsid w:val="00F34399"/>
    <w:rsid w:val="00F3456F"/>
    <w:rsid w:val="00F34E0B"/>
    <w:rsid w:val="00F35E8D"/>
    <w:rsid w:val="00F36CEA"/>
    <w:rsid w:val="00F434BF"/>
    <w:rsid w:val="00F45130"/>
    <w:rsid w:val="00F50BFC"/>
    <w:rsid w:val="00F62AC1"/>
    <w:rsid w:val="00F65BCC"/>
    <w:rsid w:val="00F710C1"/>
    <w:rsid w:val="00F7748A"/>
    <w:rsid w:val="00F90634"/>
    <w:rsid w:val="00F94D7E"/>
    <w:rsid w:val="00FB71F0"/>
    <w:rsid w:val="00FB7AD2"/>
    <w:rsid w:val="00FC3EAB"/>
    <w:rsid w:val="00FC7ECD"/>
    <w:rsid w:val="00FD1DC4"/>
    <w:rsid w:val="00FD46DA"/>
    <w:rsid w:val="00FE25D9"/>
    <w:rsid w:val="00FE2B33"/>
    <w:rsid w:val="00FE4FE9"/>
    <w:rsid w:val="00FE5076"/>
    <w:rsid w:val="00FE7C5B"/>
    <w:rsid w:val="00FF1760"/>
    <w:rsid w:val="00FF320E"/>
    <w:rsid w:val="00FF3522"/>
    <w:rsid w:val="00FF6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C64"/>
    <w:pPr>
      <w:widowControl w:val="0"/>
      <w:spacing w:after="0" w:line="240" w:lineRule="auto"/>
      <w:jc w:val="both"/>
    </w:pPr>
    <w:rPr>
      <w:rFonts w:ascii="Calibri" w:eastAsia="SimSun" w:hAnsi="Calibri" w:cs="Times New Roman"/>
      <w:kern w:val="2"/>
      <w:sz w:val="21"/>
      <w:szCs w:val="21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17C6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17C64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zh-CN"/>
    </w:rPr>
  </w:style>
  <w:style w:type="paragraph" w:styleId="NormalWeb">
    <w:name w:val="Normal (Web)"/>
    <w:basedOn w:val="Normal"/>
    <w:uiPriority w:val="99"/>
    <w:unhideWhenUsed/>
    <w:qFormat/>
    <w:rsid w:val="00217C64"/>
    <w:pPr>
      <w:spacing w:beforeAutospacing="1" w:afterAutospacing="1"/>
      <w:jc w:val="left"/>
    </w:pPr>
    <w:rPr>
      <w:rFonts w:asciiTheme="minorHAnsi" w:eastAsiaTheme="minorEastAsia" w:hAnsiTheme="minorHAnsi"/>
      <w:kern w:val="0"/>
      <w:sz w:val="24"/>
      <w:szCs w:val="22"/>
    </w:rPr>
  </w:style>
  <w:style w:type="character" w:customStyle="1" w:styleId="15">
    <w:name w:val="15"/>
    <w:basedOn w:val="DefaultParagraphFont"/>
    <w:rsid w:val="00217C64"/>
    <w:rPr>
      <w:rFonts w:ascii="Times New Roman" w:hAnsi="Times New Roman" w:cs="Times New Roman" w:hint="default"/>
      <w:color w:val="000000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17C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cs="SimSun"/>
      <w:kern w:val="0"/>
      <w:sz w:val="24"/>
      <w:szCs w:val="22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17C64"/>
    <w:rPr>
      <w:rFonts w:ascii="SimSun" w:eastAsia="SimSun" w:hAnsi="SimSun" w:cs="SimSun"/>
      <w:sz w:val="24"/>
      <w:lang w:eastAsia="zh-CN"/>
    </w:rPr>
  </w:style>
  <w:style w:type="character" w:styleId="Strong">
    <w:name w:val="Strong"/>
    <w:basedOn w:val="DefaultParagraphFont"/>
    <w:uiPriority w:val="22"/>
    <w:qFormat/>
    <w:rsid w:val="00322C5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2C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C57"/>
    <w:rPr>
      <w:rFonts w:ascii="Tahoma" w:eastAsia="SimSun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C64"/>
    <w:pPr>
      <w:widowControl w:val="0"/>
      <w:spacing w:after="0" w:line="240" w:lineRule="auto"/>
      <w:jc w:val="both"/>
    </w:pPr>
    <w:rPr>
      <w:rFonts w:ascii="Calibri" w:eastAsia="SimSun" w:hAnsi="Calibri" w:cs="Times New Roman"/>
      <w:kern w:val="2"/>
      <w:sz w:val="21"/>
      <w:szCs w:val="21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17C6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17C64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zh-CN"/>
    </w:rPr>
  </w:style>
  <w:style w:type="paragraph" w:styleId="NormalWeb">
    <w:name w:val="Normal (Web)"/>
    <w:basedOn w:val="Normal"/>
    <w:uiPriority w:val="99"/>
    <w:unhideWhenUsed/>
    <w:qFormat/>
    <w:rsid w:val="00217C64"/>
    <w:pPr>
      <w:spacing w:beforeAutospacing="1" w:afterAutospacing="1"/>
      <w:jc w:val="left"/>
    </w:pPr>
    <w:rPr>
      <w:rFonts w:asciiTheme="minorHAnsi" w:eastAsiaTheme="minorEastAsia" w:hAnsiTheme="minorHAnsi"/>
      <w:kern w:val="0"/>
      <w:sz w:val="24"/>
      <w:szCs w:val="22"/>
    </w:rPr>
  </w:style>
  <w:style w:type="character" w:customStyle="1" w:styleId="15">
    <w:name w:val="15"/>
    <w:basedOn w:val="DefaultParagraphFont"/>
    <w:rsid w:val="00217C64"/>
    <w:rPr>
      <w:rFonts w:ascii="Times New Roman" w:hAnsi="Times New Roman" w:cs="Times New Roman" w:hint="default"/>
      <w:color w:val="000000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17C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cs="SimSun"/>
      <w:kern w:val="0"/>
      <w:sz w:val="24"/>
      <w:szCs w:val="22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17C64"/>
    <w:rPr>
      <w:rFonts w:ascii="SimSun" w:eastAsia="SimSun" w:hAnsi="SimSun" w:cs="SimSun"/>
      <w:sz w:val="24"/>
      <w:lang w:eastAsia="zh-CN"/>
    </w:rPr>
  </w:style>
  <w:style w:type="character" w:styleId="Strong">
    <w:name w:val="Strong"/>
    <w:basedOn w:val="DefaultParagraphFont"/>
    <w:uiPriority w:val="22"/>
    <w:qFormat/>
    <w:rsid w:val="00322C5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2C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C57"/>
    <w:rPr>
      <w:rFonts w:ascii="Tahoma" w:eastAsia="SimSun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Mikole Ariane Medina</dc:creator>
  <cp:lastModifiedBy>Mikole Ariane Medina</cp:lastModifiedBy>
  <cp:revision>2</cp:revision>
  <dcterms:created xsi:type="dcterms:W3CDTF">2026-02-28T06:51:00Z</dcterms:created>
  <dcterms:modified xsi:type="dcterms:W3CDTF">2026-02-28T06:51:00Z</dcterms:modified>
</cp:coreProperties>
</file>