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0"/>
        <w:gridCol w:w="720"/>
        <w:gridCol w:w="7290"/>
        <w:gridCol w:w="631"/>
        <w:gridCol w:w="720"/>
      </w:tblGrid>
      <w:tr w14:paraId="152D2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640" w:type="dxa"/>
            <w:vMerge w:val="restart"/>
            <w:shd w:val="clear" w:color="auto" w:fill="B1A0C6"/>
          </w:tcPr>
          <w:p w14:paraId="43FA342B">
            <w:pPr>
              <w:pStyle w:val="7"/>
              <w:spacing w:before="201"/>
              <w:ind w:left="107" w:right="651"/>
              <w:rPr>
                <w:rFonts w:ascii="Cambria"/>
                <w:b/>
                <w:sz w:val="22"/>
              </w:rPr>
            </w:pPr>
            <w:r>
              <w:rPr>
                <w:rFonts w:ascii="Cambria"/>
                <w:b/>
                <w:sz w:val="22"/>
              </w:rPr>
              <w:t>Paper Section/</w:t>
            </w:r>
          </w:p>
          <w:p w14:paraId="32133E6B">
            <w:pPr>
              <w:pStyle w:val="7"/>
              <w:spacing w:line="237" w:lineRule="exact"/>
              <w:ind w:left="107"/>
              <w:rPr>
                <w:rFonts w:ascii="Cambria"/>
                <w:b/>
                <w:sz w:val="22"/>
              </w:rPr>
            </w:pPr>
            <w:r>
              <w:rPr>
                <w:rFonts w:ascii="Cambria"/>
                <w:b/>
                <w:sz w:val="22"/>
              </w:rPr>
              <w:t>Topic</w:t>
            </w:r>
          </w:p>
        </w:tc>
        <w:tc>
          <w:tcPr>
            <w:tcW w:w="720" w:type="dxa"/>
            <w:vMerge w:val="restart"/>
            <w:shd w:val="clear" w:color="auto" w:fill="B1A0C6"/>
          </w:tcPr>
          <w:p w14:paraId="3BDEE795">
            <w:pPr>
              <w:pStyle w:val="7"/>
              <w:spacing w:before="201"/>
              <w:ind w:left="105" w:right="115"/>
              <w:rPr>
                <w:rFonts w:ascii="Cambria"/>
                <w:b/>
                <w:sz w:val="22"/>
              </w:rPr>
            </w:pPr>
            <w:r>
              <w:rPr>
                <w:rFonts w:ascii="Cambria"/>
                <w:b/>
                <w:sz w:val="22"/>
              </w:rPr>
              <w:t>Item No</w:t>
            </w:r>
          </w:p>
        </w:tc>
        <w:tc>
          <w:tcPr>
            <w:tcW w:w="7290" w:type="dxa"/>
            <w:vMerge w:val="restart"/>
            <w:shd w:val="clear" w:color="auto" w:fill="B1A0C6"/>
          </w:tcPr>
          <w:p w14:paraId="2AB56AF0">
            <w:pPr>
              <w:pStyle w:val="7"/>
              <w:spacing w:before="201"/>
              <w:ind w:left="105"/>
              <w:rPr>
                <w:rFonts w:ascii="Cambria"/>
                <w:b/>
                <w:sz w:val="22"/>
              </w:rPr>
            </w:pPr>
            <w:r>
              <w:rPr>
                <w:rFonts w:ascii="Cambria"/>
                <w:b/>
                <w:sz w:val="22"/>
              </w:rPr>
              <w:t>Descriptor</w:t>
            </w:r>
          </w:p>
        </w:tc>
        <w:tc>
          <w:tcPr>
            <w:tcW w:w="1351" w:type="dxa"/>
            <w:gridSpan w:val="2"/>
            <w:shd w:val="clear" w:color="auto" w:fill="B1A0C6"/>
          </w:tcPr>
          <w:p w14:paraId="335F317B">
            <w:pPr>
              <w:pStyle w:val="7"/>
              <w:spacing w:before="201" w:line="237" w:lineRule="exact"/>
              <w:ind w:left="107"/>
              <w:rPr>
                <w:rFonts w:ascii="Cambria"/>
                <w:b/>
                <w:sz w:val="22"/>
              </w:rPr>
            </w:pPr>
            <w:r>
              <w:rPr>
                <w:rFonts w:ascii="Cambria"/>
                <w:b/>
                <w:sz w:val="22"/>
              </w:rPr>
              <w:t>Reported?</w:t>
            </w:r>
          </w:p>
        </w:tc>
      </w:tr>
      <w:tr w14:paraId="107F6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640" w:type="dxa"/>
            <w:vMerge w:val="continue"/>
            <w:tcBorders>
              <w:top w:val="nil"/>
            </w:tcBorders>
            <w:shd w:val="clear" w:color="auto" w:fill="B1A0C6"/>
          </w:tcPr>
          <w:p w14:paraId="2CA62BBC">
            <w:pPr>
              <w:rPr>
                <w:sz w:val="2"/>
                <w:szCs w:val="2"/>
              </w:rPr>
            </w:pPr>
          </w:p>
        </w:tc>
        <w:tc>
          <w:tcPr>
            <w:tcW w:w="720" w:type="dxa"/>
            <w:vMerge w:val="continue"/>
            <w:tcBorders>
              <w:top w:val="nil"/>
            </w:tcBorders>
            <w:shd w:val="clear" w:color="auto" w:fill="B1A0C6"/>
          </w:tcPr>
          <w:p w14:paraId="1C33D769">
            <w:pPr>
              <w:rPr>
                <w:sz w:val="2"/>
                <w:szCs w:val="2"/>
              </w:rPr>
            </w:pPr>
          </w:p>
        </w:tc>
        <w:tc>
          <w:tcPr>
            <w:tcW w:w="7290" w:type="dxa"/>
            <w:vMerge w:val="continue"/>
            <w:tcBorders>
              <w:top w:val="nil"/>
            </w:tcBorders>
            <w:shd w:val="clear" w:color="auto" w:fill="B1A0C6"/>
          </w:tcPr>
          <w:p w14:paraId="74697D6F">
            <w:pPr>
              <w:rPr>
                <w:sz w:val="2"/>
                <w:szCs w:val="2"/>
              </w:rPr>
            </w:pPr>
          </w:p>
        </w:tc>
        <w:tc>
          <w:tcPr>
            <w:tcW w:w="631" w:type="dxa"/>
            <w:shd w:val="clear" w:color="auto" w:fill="B1A0C6"/>
          </w:tcPr>
          <w:p w14:paraId="6BF704F6">
            <w:pPr>
              <w:pStyle w:val="7"/>
              <w:spacing w:before="5"/>
              <w:rPr>
                <w:rFonts w:ascii="Times New Roman"/>
                <w:sz w:val="17"/>
              </w:rPr>
            </w:pPr>
          </w:p>
          <w:p w14:paraId="41105ED9">
            <w:pPr>
              <w:pStyle w:val="7"/>
              <w:ind w:left="105"/>
              <w:rPr>
                <w:rFonts w:ascii="Times New Roman"/>
                <w:sz w:val="20"/>
              </w:rPr>
            </w:pPr>
            <w:r>
              <w:rPr>
                <w:rFonts w:ascii="Times New Roman"/>
                <w:sz w:val="20"/>
              </w:rPr>
              <w:drawing>
                <wp:inline distT="0" distB="0" distL="0" distR="0">
                  <wp:extent cx="265430" cy="17970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7" cstate="print"/>
                          <a:stretch>
                            <a:fillRect/>
                          </a:stretch>
                        </pic:blipFill>
                        <pic:spPr>
                          <a:xfrm>
                            <a:off x="0" y="0"/>
                            <a:ext cx="265577" cy="180213"/>
                          </a:xfrm>
                          <a:prstGeom prst="rect">
                            <a:avLst/>
                          </a:prstGeom>
                        </pic:spPr>
                      </pic:pic>
                    </a:graphicData>
                  </a:graphic>
                </wp:inline>
              </w:drawing>
            </w:r>
          </w:p>
        </w:tc>
        <w:tc>
          <w:tcPr>
            <w:tcW w:w="720" w:type="dxa"/>
            <w:shd w:val="clear" w:color="auto" w:fill="B1A0C6"/>
          </w:tcPr>
          <w:p w14:paraId="23213B24">
            <w:pPr>
              <w:pStyle w:val="7"/>
              <w:spacing w:before="201"/>
              <w:ind w:left="105"/>
              <w:rPr>
                <w:rFonts w:ascii="Cambria"/>
                <w:b/>
                <w:sz w:val="22"/>
              </w:rPr>
            </w:pPr>
            <w:r>
              <w:rPr>
                <w:rFonts w:ascii="Cambria"/>
                <w:b/>
                <w:sz w:val="22"/>
              </w:rPr>
              <w:t>Pg #</w:t>
            </w:r>
          </w:p>
        </w:tc>
      </w:tr>
      <w:tr w14:paraId="1867E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1001" w:type="dxa"/>
            <w:gridSpan w:val="5"/>
            <w:shd w:val="clear" w:color="auto" w:fill="FFFFCC"/>
          </w:tcPr>
          <w:p w14:paraId="32262B3B">
            <w:pPr>
              <w:pStyle w:val="7"/>
              <w:spacing w:before="198" w:line="239" w:lineRule="exact"/>
              <w:ind w:left="107"/>
              <w:rPr>
                <w:rFonts w:ascii="Cambria"/>
                <w:b/>
                <w:sz w:val="22"/>
              </w:rPr>
            </w:pPr>
            <w:r>
              <w:rPr>
                <w:rFonts w:ascii="Cambria"/>
                <w:b/>
                <w:sz w:val="22"/>
              </w:rPr>
              <w:t>Title and Abstract</w:t>
            </w:r>
          </w:p>
        </w:tc>
      </w:tr>
      <w:tr w14:paraId="18BAC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restart"/>
          </w:tcPr>
          <w:p w14:paraId="5A62900C">
            <w:pPr>
              <w:pStyle w:val="7"/>
              <w:ind w:left="107" w:right="725"/>
              <w:rPr>
                <w:sz w:val="22"/>
              </w:rPr>
            </w:pPr>
            <w:r>
              <w:rPr>
                <w:sz w:val="22"/>
              </w:rPr>
              <w:t>Title and Abstract</w:t>
            </w:r>
          </w:p>
        </w:tc>
        <w:tc>
          <w:tcPr>
            <w:tcW w:w="720" w:type="dxa"/>
            <w:vMerge w:val="restart"/>
          </w:tcPr>
          <w:p w14:paraId="42680322">
            <w:pPr>
              <w:pStyle w:val="7"/>
              <w:spacing w:line="265" w:lineRule="exact"/>
              <w:ind w:left="5"/>
              <w:jc w:val="center"/>
              <w:rPr>
                <w:sz w:val="22"/>
              </w:rPr>
            </w:pPr>
            <w:r>
              <w:rPr>
                <w:w w:val="100"/>
                <w:sz w:val="22"/>
              </w:rPr>
              <w:t>1</w:t>
            </w:r>
          </w:p>
        </w:tc>
        <w:tc>
          <w:tcPr>
            <w:tcW w:w="7290" w:type="dxa"/>
            <w:tcBorders>
              <w:bottom w:val="dotted" w:color="000000" w:sz="4" w:space="0"/>
            </w:tcBorders>
          </w:tcPr>
          <w:p w14:paraId="2CB228C8">
            <w:pPr>
              <w:pStyle w:val="7"/>
              <w:spacing w:line="260" w:lineRule="exact"/>
              <w:ind w:left="105"/>
              <w:rPr>
                <w:sz w:val="22"/>
              </w:rPr>
            </w:pPr>
            <w:r>
              <w:rPr>
                <w:position w:val="-4"/>
              </w:rPr>
              <w:drawing>
                <wp:inline distT="0" distB="0" distL="0" distR="0">
                  <wp:extent cx="127635" cy="17018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Information on how unit were allocated to</w:t>
            </w:r>
            <w:r>
              <w:rPr>
                <w:spacing w:val="-6"/>
                <w:sz w:val="22"/>
              </w:rPr>
              <w:t xml:space="preserve"> </w:t>
            </w:r>
            <w:r>
              <w:rPr>
                <w:sz w:val="22"/>
              </w:rPr>
              <w:t>interventions</w:t>
            </w:r>
          </w:p>
        </w:tc>
        <w:tc>
          <w:tcPr>
            <w:tcW w:w="631" w:type="dxa"/>
            <w:tcBorders>
              <w:bottom w:val="dotted" w:color="000000" w:sz="4" w:space="0"/>
            </w:tcBorders>
          </w:tcPr>
          <w:p w14:paraId="163DC0D5">
            <w:pPr>
              <w:pStyle w:val="7"/>
              <w:jc w:val="center"/>
              <w:rPr>
                <w:rFonts w:ascii="Times New Roman"/>
                <w:sz w:val="20"/>
              </w:rPr>
            </w:pPr>
            <w:r>
              <w:rPr>
                <w:rFonts w:hint="default" w:ascii="Arial" w:hAnsi="Arial" w:cs="Arial"/>
                <w:sz w:val="20"/>
              </w:rPr>
              <w:t>√</w:t>
            </w:r>
          </w:p>
        </w:tc>
        <w:tc>
          <w:tcPr>
            <w:tcW w:w="720" w:type="dxa"/>
            <w:tcBorders>
              <w:bottom w:val="dotted" w:color="000000" w:sz="4" w:space="0"/>
            </w:tcBorders>
          </w:tcPr>
          <w:p w14:paraId="48E03045">
            <w:pPr>
              <w:pStyle w:val="7"/>
              <w:jc w:val="center"/>
              <w:rPr>
                <w:rFonts w:hint="eastAsia" w:ascii="Times New Roman" w:eastAsia="宋体"/>
                <w:sz w:val="20"/>
                <w:lang w:val="en-US" w:eastAsia="zh-CN"/>
              </w:rPr>
            </w:pPr>
            <w:r>
              <w:rPr>
                <w:rFonts w:hint="eastAsia" w:ascii="Times New Roman" w:eastAsia="宋体"/>
                <w:sz w:val="20"/>
                <w:lang w:val="en-US" w:eastAsia="zh-CN"/>
              </w:rPr>
              <w:t>1-2</w:t>
            </w:r>
          </w:p>
        </w:tc>
      </w:tr>
      <w:tr w14:paraId="06922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640" w:type="dxa"/>
            <w:vMerge w:val="continue"/>
            <w:tcBorders>
              <w:top w:val="nil"/>
            </w:tcBorders>
          </w:tcPr>
          <w:p w14:paraId="1345C567">
            <w:pPr>
              <w:rPr>
                <w:sz w:val="2"/>
                <w:szCs w:val="2"/>
              </w:rPr>
            </w:pPr>
          </w:p>
        </w:tc>
        <w:tc>
          <w:tcPr>
            <w:tcW w:w="720" w:type="dxa"/>
            <w:vMerge w:val="continue"/>
            <w:tcBorders>
              <w:top w:val="nil"/>
            </w:tcBorders>
          </w:tcPr>
          <w:p w14:paraId="0F4DC5BE">
            <w:pPr>
              <w:rPr>
                <w:sz w:val="2"/>
                <w:szCs w:val="2"/>
              </w:rPr>
            </w:pPr>
          </w:p>
        </w:tc>
        <w:tc>
          <w:tcPr>
            <w:tcW w:w="7290" w:type="dxa"/>
            <w:tcBorders>
              <w:top w:val="dotted" w:color="000000" w:sz="4" w:space="0"/>
              <w:bottom w:val="dotted" w:color="000000" w:sz="4" w:space="0"/>
            </w:tcBorders>
          </w:tcPr>
          <w:p w14:paraId="1CEA71AB">
            <w:pPr>
              <w:pStyle w:val="7"/>
              <w:spacing w:line="260" w:lineRule="exact"/>
              <w:ind w:left="105"/>
              <w:rPr>
                <w:sz w:val="22"/>
              </w:rPr>
            </w:pPr>
            <w:r>
              <w:rPr>
                <w:position w:val="-4"/>
              </w:rPr>
              <w:drawing>
                <wp:inline distT="0" distB="0" distL="0" distR="0">
                  <wp:extent cx="127635" cy="170180"/>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Structured abstract recommended</w:t>
            </w:r>
          </w:p>
        </w:tc>
        <w:tc>
          <w:tcPr>
            <w:tcW w:w="631" w:type="dxa"/>
            <w:tcBorders>
              <w:top w:val="dotted" w:color="000000" w:sz="4" w:space="0"/>
              <w:bottom w:val="dotted" w:color="000000" w:sz="4" w:space="0"/>
            </w:tcBorders>
          </w:tcPr>
          <w:p w14:paraId="38A6D8B4">
            <w:pPr>
              <w:pStyle w:val="7"/>
              <w:jc w:val="center"/>
              <w:rPr>
                <w:rFonts w:ascii="Times New Roman"/>
                <w:sz w:val="20"/>
              </w:rPr>
            </w:pPr>
            <w:r>
              <w:rPr>
                <w:rFonts w:hint="default" w:ascii="Arial" w:hAnsi="Arial" w:cs="Arial"/>
                <w:sz w:val="20"/>
              </w:rPr>
              <w:t>√</w:t>
            </w:r>
          </w:p>
        </w:tc>
        <w:tc>
          <w:tcPr>
            <w:tcW w:w="720" w:type="dxa"/>
            <w:tcBorders>
              <w:top w:val="dotted" w:color="000000" w:sz="4" w:space="0"/>
              <w:bottom w:val="dotted" w:color="000000" w:sz="4" w:space="0"/>
            </w:tcBorders>
          </w:tcPr>
          <w:p w14:paraId="06F4856D">
            <w:pPr>
              <w:pStyle w:val="7"/>
              <w:jc w:val="center"/>
              <w:rPr>
                <w:rFonts w:hint="eastAsia" w:ascii="Times New Roman" w:eastAsia="宋体"/>
                <w:sz w:val="20"/>
                <w:lang w:val="en-US" w:eastAsia="zh-CN"/>
              </w:rPr>
            </w:pPr>
            <w:r>
              <w:rPr>
                <w:rFonts w:hint="eastAsia" w:ascii="Times New Roman" w:eastAsia="宋体"/>
                <w:sz w:val="20"/>
                <w:lang w:val="en-US" w:eastAsia="zh-CN"/>
              </w:rPr>
              <w:t>1-2</w:t>
            </w:r>
          </w:p>
        </w:tc>
      </w:tr>
      <w:tr w14:paraId="0509F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continue"/>
            <w:tcBorders>
              <w:top w:val="nil"/>
            </w:tcBorders>
          </w:tcPr>
          <w:p w14:paraId="6F6D77FB">
            <w:pPr>
              <w:rPr>
                <w:sz w:val="2"/>
                <w:szCs w:val="2"/>
              </w:rPr>
            </w:pPr>
          </w:p>
        </w:tc>
        <w:tc>
          <w:tcPr>
            <w:tcW w:w="720" w:type="dxa"/>
            <w:vMerge w:val="continue"/>
            <w:tcBorders>
              <w:top w:val="nil"/>
            </w:tcBorders>
          </w:tcPr>
          <w:p w14:paraId="1A5259B8">
            <w:pPr>
              <w:rPr>
                <w:sz w:val="2"/>
                <w:szCs w:val="2"/>
              </w:rPr>
            </w:pPr>
          </w:p>
        </w:tc>
        <w:tc>
          <w:tcPr>
            <w:tcW w:w="7290" w:type="dxa"/>
            <w:tcBorders>
              <w:top w:val="dotted" w:color="000000" w:sz="4" w:space="0"/>
            </w:tcBorders>
          </w:tcPr>
          <w:p w14:paraId="7DA46D3C">
            <w:pPr>
              <w:pStyle w:val="7"/>
              <w:spacing w:line="260" w:lineRule="exact"/>
              <w:ind w:left="105"/>
              <w:rPr>
                <w:sz w:val="22"/>
              </w:rPr>
            </w:pPr>
            <w:r>
              <w:rPr>
                <w:position w:val="-4"/>
              </w:rPr>
              <w:drawing>
                <wp:inline distT="0" distB="0" distL="0" distR="0">
                  <wp:extent cx="127635" cy="170180"/>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Information on target population or study</w:t>
            </w:r>
            <w:r>
              <w:rPr>
                <w:spacing w:val="-8"/>
                <w:sz w:val="22"/>
              </w:rPr>
              <w:t xml:space="preserve"> </w:t>
            </w:r>
            <w:r>
              <w:rPr>
                <w:sz w:val="22"/>
              </w:rPr>
              <w:t>sample</w:t>
            </w:r>
          </w:p>
        </w:tc>
        <w:tc>
          <w:tcPr>
            <w:tcW w:w="631" w:type="dxa"/>
            <w:tcBorders>
              <w:top w:val="dotted" w:color="000000" w:sz="4" w:space="0"/>
            </w:tcBorders>
          </w:tcPr>
          <w:p w14:paraId="17F3B683">
            <w:pPr>
              <w:pStyle w:val="7"/>
              <w:jc w:val="center"/>
              <w:rPr>
                <w:rFonts w:ascii="Times New Roman"/>
                <w:sz w:val="20"/>
              </w:rPr>
            </w:pPr>
            <w:r>
              <w:rPr>
                <w:rFonts w:hint="default" w:ascii="Arial" w:hAnsi="Arial" w:cs="Arial"/>
                <w:sz w:val="20"/>
              </w:rPr>
              <w:t>√</w:t>
            </w:r>
          </w:p>
        </w:tc>
        <w:tc>
          <w:tcPr>
            <w:tcW w:w="720" w:type="dxa"/>
            <w:tcBorders>
              <w:top w:val="dotted" w:color="000000" w:sz="4" w:space="0"/>
            </w:tcBorders>
          </w:tcPr>
          <w:p w14:paraId="07E0E238">
            <w:pPr>
              <w:pStyle w:val="7"/>
              <w:jc w:val="center"/>
              <w:rPr>
                <w:rFonts w:hint="eastAsia" w:ascii="Times New Roman" w:eastAsia="宋体"/>
                <w:sz w:val="20"/>
                <w:lang w:val="en-US" w:eastAsia="zh-CN"/>
              </w:rPr>
            </w:pPr>
            <w:r>
              <w:rPr>
                <w:rFonts w:hint="eastAsia" w:ascii="Times New Roman" w:eastAsia="宋体"/>
                <w:sz w:val="20"/>
                <w:lang w:val="en-US" w:eastAsia="zh-CN"/>
              </w:rPr>
              <w:t>1-2</w:t>
            </w:r>
          </w:p>
        </w:tc>
      </w:tr>
      <w:tr w14:paraId="44DE2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001" w:type="dxa"/>
            <w:gridSpan w:val="5"/>
            <w:shd w:val="clear" w:color="auto" w:fill="FFFFCC"/>
          </w:tcPr>
          <w:p w14:paraId="2D002ECA">
            <w:pPr>
              <w:pStyle w:val="7"/>
              <w:spacing w:before="198" w:line="239" w:lineRule="exact"/>
              <w:ind w:left="107"/>
              <w:rPr>
                <w:rFonts w:ascii="Cambria"/>
                <w:b/>
                <w:sz w:val="22"/>
              </w:rPr>
            </w:pPr>
            <w:r>
              <w:rPr>
                <w:rFonts w:ascii="Cambria"/>
                <w:b/>
                <w:sz w:val="22"/>
              </w:rPr>
              <w:t>Introduction</w:t>
            </w:r>
          </w:p>
        </w:tc>
      </w:tr>
      <w:tr w14:paraId="32AB4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restart"/>
          </w:tcPr>
          <w:p w14:paraId="067C7DC1">
            <w:pPr>
              <w:pStyle w:val="7"/>
              <w:spacing w:line="265" w:lineRule="exact"/>
              <w:ind w:left="107"/>
              <w:rPr>
                <w:sz w:val="22"/>
              </w:rPr>
            </w:pPr>
            <w:r>
              <w:rPr>
                <w:sz w:val="22"/>
              </w:rPr>
              <w:t>Background</w:t>
            </w:r>
          </w:p>
        </w:tc>
        <w:tc>
          <w:tcPr>
            <w:tcW w:w="720" w:type="dxa"/>
            <w:vMerge w:val="restart"/>
          </w:tcPr>
          <w:p w14:paraId="3795ACCE">
            <w:pPr>
              <w:pStyle w:val="7"/>
              <w:spacing w:line="265" w:lineRule="exact"/>
              <w:ind w:left="5"/>
              <w:jc w:val="center"/>
              <w:rPr>
                <w:sz w:val="22"/>
              </w:rPr>
            </w:pPr>
            <w:r>
              <w:rPr>
                <w:w w:val="100"/>
                <w:sz w:val="22"/>
              </w:rPr>
              <w:t>2</w:t>
            </w:r>
          </w:p>
        </w:tc>
        <w:tc>
          <w:tcPr>
            <w:tcW w:w="7290" w:type="dxa"/>
            <w:tcBorders>
              <w:bottom w:val="dotted" w:color="000000" w:sz="4" w:space="0"/>
            </w:tcBorders>
          </w:tcPr>
          <w:p w14:paraId="5762EFDF">
            <w:pPr>
              <w:pStyle w:val="7"/>
              <w:spacing w:line="260" w:lineRule="exact"/>
              <w:ind w:left="105"/>
              <w:rPr>
                <w:sz w:val="22"/>
              </w:rPr>
            </w:pPr>
            <w:r>
              <w:rPr>
                <w:position w:val="-4"/>
              </w:rPr>
              <w:drawing>
                <wp:inline distT="0" distB="0" distL="0" distR="0">
                  <wp:extent cx="127635" cy="170180"/>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Scientific background and explanation of</w:t>
            </w:r>
            <w:r>
              <w:rPr>
                <w:spacing w:val="-10"/>
                <w:sz w:val="22"/>
              </w:rPr>
              <w:t xml:space="preserve"> </w:t>
            </w:r>
            <w:r>
              <w:rPr>
                <w:sz w:val="22"/>
              </w:rPr>
              <w:t>rationale</w:t>
            </w:r>
          </w:p>
        </w:tc>
        <w:tc>
          <w:tcPr>
            <w:tcW w:w="631" w:type="dxa"/>
            <w:tcBorders>
              <w:bottom w:val="dotted" w:color="000000" w:sz="4" w:space="0"/>
            </w:tcBorders>
          </w:tcPr>
          <w:p w14:paraId="25CE62A7">
            <w:pPr>
              <w:pStyle w:val="7"/>
              <w:jc w:val="center"/>
              <w:rPr>
                <w:rFonts w:ascii="Times New Roman"/>
                <w:sz w:val="20"/>
              </w:rPr>
            </w:pPr>
            <w:r>
              <w:rPr>
                <w:rFonts w:hint="default" w:ascii="Arial" w:hAnsi="Arial" w:cs="Arial"/>
                <w:sz w:val="20"/>
              </w:rPr>
              <w:t>√</w:t>
            </w:r>
          </w:p>
        </w:tc>
        <w:tc>
          <w:tcPr>
            <w:tcW w:w="720" w:type="dxa"/>
            <w:tcBorders>
              <w:bottom w:val="dotted" w:color="000000" w:sz="4" w:space="0"/>
            </w:tcBorders>
          </w:tcPr>
          <w:p w14:paraId="67D7E6C7">
            <w:pPr>
              <w:pStyle w:val="7"/>
              <w:jc w:val="center"/>
              <w:rPr>
                <w:rFonts w:hint="default" w:ascii="Times New Roman" w:eastAsia="宋体"/>
                <w:sz w:val="20"/>
                <w:lang w:val="en-US" w:eastAsia="zh-CN"/>
              </w:rPr>
            </w:pPr>
            <w:r>
              <w:rPr>
                <w:rFonts w:hint="eastAsia" w:ascii="Times New Roman" w:eastAsia="宋体"/>
                <w:sz w:val="20"/>
                <w:lang w:val="en-US" w:eastAsia="zh-CN"/>
              </w:rPr>
              <w:t>2-4</w:t>
            </w:r>
          </w:p>
        </w:tc>
      </w:tr>
      <w:tr w14:paraId="54A93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continue"/>
            <w:tcBorders>
              <w:top w:val="nil"/>
            </w:tcBorders>
          </w:tcPr>
          <w:p w14:paraId="637F79EC">
            <w:pPr>
              <w:rPr>
                <w:sz w:val="2"/>
                <w:szCs w:val="2"/>
              </w:rPr>
            </w:pPr>
          </w:p>
        </w:tc>
        <w:tc>
          <w:tcPr>
            <w:tcW w:w="720" w:type="dxa"/>
            <w:vMerge w:val="continue"/>
            <w:tcBorders>
              <w:top w:val="nil"/>
            </w:tcBorders>
          </w:tcPr>
          <w:p w14:paraId="4DC1DAED">
            <w:pPr>
              <w:rPr>
                <w:sz w:val="2"/>
                <w:szCs w:val="2"/>
              </w:rPr>
            </w:pPr>
          </w:p>
        </w:tc>
        <w:tc>
          <w:tcPr>
            <w:tcW w:w="7290" w:type="dxa"/>
            <w:tcBorders>
              <w:top w:val="dotted" w:color="000000" w:sz="4" w:space="0"/>
            </w:tcBorders>
          </w:tcPr>
          <w:p w14:paraId="01D102EE">
            <w:pPr>
              <w:pStyle w:val="7"/>
              <w:spacing w:line="260" w:lineRule="exact"/>
              <w:ind w:left="105"/>
              <w:rPr>
                <w:sz w:val="22"/>
              </w:rPr>
            </w:pPr>
            <w:r>
              <w:rPr>
                <w:position w:val="-4"/>
              </w:rPr>
              <w:drawing>
                <wp:inline distT="0" distB="0" distL="0" distR="0">
                  <wp:extent cx="127635" cy="170180"/>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Theories used in designing behavioral</w:t>
            </w:r>
            <w:r>
              <w:rPr>
                <w:spacing w:val="-9"/>
                <w:sz w:val="22"/>
              </w:rPr>
              <w:t xml:space="preserve"> </w:t>
            </w:r>
            <w:r>
              <w:rPr>
                <w:sz w:val="22"/>
              </w:rPr>
              <w:t>interventions</w:t>
            </w:r>
          </w:p>
        </w:tc>
        <w:tc>
          <w:tcPr>
            <w:tcW w:w="631" w:type="dxa"/>
            <w:tcBorders>
              <w:top w:val="dotted" w:color="000000" w:sz="4" w:space="0"/>
            </w:tcBorders>
          </w:tcPr>
          <w:p w14:paraId="603E487B">
            <w:pPr>
              <w:pStyle w:val="7"/>
              <w:jc w:val="center"/>
              <w:rPr>
                <w:rFonts w:ascii="Times New Roman"/>
                <w:sz w:val="20"/>
              </w:rPr>
            </w:pPr>
            <w:r>
              <w:rPr>
                <w:rFonts w:hint="default" w:ascii="Arial" w:hAnsi="Arial" w:cs="Arial"/>
                <w:sz w:val="20"/>
              </w:rPr>
              <w:t>√</w:t>
            </w:r>
          </w:p>
        </w:tc>
        <w:tc>
          <w:tcPr>
            <w:tcW w:w="720" w:type="dxa"/>
            <w:tcBorders>
              <w:top w:val="dotted" w:color="000000" w:sz="4" w:space="0"/>
            </w:tcBorders>
          </w:tcPr>
          <w:p w14:paraId="244F6B23">
            <w:pPr>
              <w:pStyle w:val="7"/>
              <w:jc w:val="center"/>
              <w:rPr>
                <w:rFonts w:hint="default" w:ascii="Times New Roman" w:eastAsia="宋体"/>
                <w:sz w:val="20"/>
                <w:lang w:val="en-US" w:eastAsia="zh-CN"/>
              </w:rPr>
            </w:pPr>
            <w:r>
              <w:rPr>
                <w:rFonts w:hint="eastAsia" w:ascii="Times New Roman" w:eastAsia="宋体"/>
                <w:sz w:val="20"/>
                <w:lang w:val="en-US" w:eastAsia="zh-CN"/>
              </w:rPr>
              <w:t>2-4</w:t>
            </w:r>
          </w:p>
        </w:tc>
      </w:tr>
      <w:tr w14:paraId="3E747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001" w:type="dxa"/>
            <w:gridSpan w:val="5"/>
            <w:shd w:val="clear" w:color="auto" w:fill="FFFFCC"/>
          </w:tcPr>
          <w:p w14:paraId="7E8CB46E">
            <w:pPr>
              <w:pStyle w:val="7"/>
              <w:spacing w:before="198" w:line="239" w:lineRule="exact"/>
              <w:ind w:left="107"/>
              <w:rPr>
                <w:rFonts w:ascii="Cambria"/>
                <w:b/>
                <w:sz w:val="22"/>
              </w:rPr>
            </w:pPr>
            <w:r>
              <w:rPr>
                <w:rFonts w:ascii="Cambria"/>
                <w:b/>
                <w:sz w:val="22"/>
              </w:rPr>
              <w:t>Methods</w:t>
            </w:r>
          </w:p>
        </w:tc>
      </w:tr>
      <w:tr w14:paraId="35A16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restart"/>
          </w:tcPr>
          <w:p w14:paraId="183C6BDB">
            <w:pPr>
              <w:pStyle w:val="7"/>
              <w:spacing w:line="266" w:lineRule="exact"/>
              <w:ind w:left="107"/>
              <w:rPr>
                <w:sz w:val="22"/>
              </w:rPr>
            </w:pPr>
            <w:r>
              <w:rPr>
                <w:sz w:val="22"/>
              </w:rPr>
              <w:t>Participants</w:t>
            </w:r>
          </w:p>
        </w:tc>
        <w:tc>
          <w:tcPr>
            <w:tcW w:w="720" w:type="dxa"/>
            <w:vMerge w:val="restart"/>
          </w:tcPr>
          <w:p w14:paraId="28D45319">
            <w:pPr>
              <w:pStyle w:val="7"/>
              <w:spacing w:line="266" w:lineRule="exact"/>
              <w:ind w:left="5"/>
              <w:jc w:val="center"/>
              <w:rPr>
                <w:sz w:val="22"/>
              </w:rPr>
            </w:pPr>
            <w:r>
              <w:rPr>
                <w:w w:val="100"/>
                <w:sz w:val="22"/>
              </w:rPr>
              <w:t>3</w:t>
            </w:r>
          </w:p>
        </w:tc>
        <w:tc>
          <w:tcPr>
            <w:tcW w:w="7290" w:type="dxa"/>
            <w:tcBorders>
              <w:bottom w:val="dotted" w:color="000000" w:sz="4" w:space="0"/>
            </w:tcBorders>
          </w:tcPr>
          <w:p w14:paraId="6044D5A9">
            <w:pPr>
              <w:pStyle w:val="7"/>
              <w:spacing w:line="270" w:lineRule="atLeast"/>
              <w:ind w:left="465" w:right="450" w:hanging="360"/>
              <w:rPr>
                <w:sz w:val="22"/>
              </w:rPr>
            </w:pPr>
            <w:r>
              <w:rPr>
                <w:position w:val="-4"/>
              </w:rPr>
              <w:drawing>
                <wp:inline distT="0" distB="0" distL="0" distR="0">
                  <wp:extent cx="127635" cy="170815"/>
                  <wp:effectExtent l="0" t="0" r="0" b="0"/>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pic:cNvPicPr>
                            <a:picLocks noChangeAspect="1"/>
                          </pic:cNvPicPr>
                        </pic:nvPicPr>
                        <pic:blipFill>
                          <a:blip r:embed="rId8" cstate="print"/>
                          <a:stretch>
                            <a:fillRect/>
                          </a:stretch>
                        </pic:blipFill>
                        <pic:spPr>
                          <a:xfrm>
                            <a:off x="0" y="0"/>
                            <a:ext cx="128016" cy="170878"/>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Eligibility criteria for participants, including criteria at different levels in recruitment/sampling plan (e.g., cities, clinics,</w:t>
            </w:r>
            <w:r>
              <w:rPr>
                <w:spacing w:val="-9"/>
                <w:sz w:val="22"/>
              </w:rPr>
              <w:t xml:space="preserve"> </w:t>
            </w:r>
            <w:r>
              <w:rPr>
                <w:sz w:val="22"/>
              </w:rPr>
              <w:t>subjects)</w:t>
            </w:r>
          </w:p>
        </w:tc>
        <w:tc>
          <w:tcPr>
            <w:tcW w:w="631" w:type="dxa"/>
            <w:tcBorders>
              <w:bottom w:val="dotted" w:color="000000" w:sz="4" w:space="0"/>
            </w:tcBorders>
          </w:tcPr>
          <w:p w14:paraId="464C0260">
            <w:pPr>
              <w:pStyle w:val="7"/>
              <w:jc w:val="center"/>
              <w:rPr>
                <w:rFonts w:ascii="Times New Roman"/>
                <w:sz w:val="22"/>
              </w:rPr>
            </w:pPr>
            <w:r>
              <w:rPr>
                <w:rFonts w:hint="default" w:ascii="Arial" w:hAnsi="Arial" w:cs="Arial"/>
                <w:sz w:val="20"/>
              </w:rPr>
              <w:t>√</w:t>
            </w:r>
          </w:p>
        </w:tc>
        <w:tc>
          <w:tcPr>
            <w:tcW w:w="720" w:type="dxa"/>
            <w:tcBorders>
              <w:bottom w:val="dotted" w:color="000000" w:sz="4" w:space="0"/>
            </w:tcBorders>
          </w:tcPr>
          <w:p w14:paraId="237F7A2A">
            <w:pPr>
              <w:pStyle w:val="7"/>
              <w:jc w:val="center"/>
              <w:rPr>
                <w:rFonts w:hint="default" w:ascii="Times New Roman" w:eastAsia="宋体"/>
                <w:sz w:val="22"/>
                <w:lang w:val="en-US" w:eastAsia="zh-CN"/>
              </w:rPr>
            </w:pPr>
            <w:r>
              <w:rPr>
                <w:rFonts w:hint="eastAsia" w:ascii="Times New Roman" w:eastAsia="宋体"/>
                <w:sz w:val="22"/>
                <w:lang w:val="en-US" w:eastAsia="zh-CN"/>
              </w:rPr>
              <w:t>5-6</w:t>
            </w:r>
          </w:p>
        </w:tc>
      </w:tr>
      <w:tr w14:paraId="4DB83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72E9B277">
            <w:pPr>
              <w:rPr>
                <w:sz w:val="2"/>
                <w:szCs w:val="2"/>
              </w:rPr>
            </w:pPr>
          </w:p>
        </w:tc>
        <w:tc>
          <w:tcPr>
            <w:tcW w:w="720" w:type="dxa"/>
            <w:vMerge w:val="continue"/>
            <w:tcBorders>
              <w:top w:val="nil"/>
            </w:tcBorders>
          </w:tcPr>
          <w:p w14:paraId="2F4B6C50">
            <w:pPr>
              <w:rPr>
                <w:sz w:val="2"/>
                <w:szCs w:val="2"/>
              </w:rPr>
            </w:pPr>
          </w:p>
        </w:tc>
        <w:tc>
          <w:tcPr>
            <w:tcW w:w="7290" w:type="dxa"/>
            <w:tcBorders>
              <w:top w:val="dotted" w:color="000000" w:sz="4" w:space="0"/>
              <w:bottom w:val="dotted" w:color="000000" w:sz="4" w:space="0"/>
            </w:tcBorders>
          </w:tcPr>
          <w:p w14:paraId="75DDE0C3">
            <w:pPr>
              <w:pStyle w:val="7"/>
              <w:spacing w:before="7" w:line="270" w:lineRule="atLeast"/>
              <w:ind w:left="465" w:right="887"/>
              <w:rPr>
                <w:sz w:val="22"/>
              </w:rPr>
            </w:pPr>
            <w:r>
              <w:rPr>
                <w:sz w:val="22"/>
              </w:rPr>
              <w:t>Method of recruitment (e.g., referral, self-selection), including the sampling method if a systematic sampling plan was implemented</w:t>
            </w:r>
          </w:p>
        </w:tc>
        <w:tc>
          <w:tcPr>
            <w:tcW w:w="631" w:type="dxa"/>
            <w:tcBorders>
              <w:top w:val="dotted" w:color="000000" w:sz="4" w:space="0"/>
              <w:bottom w:val="dotted" w:color="000000" w:sz="4" w:space="0"/>
            </w:tcBorders>
          </w:tcPr>
          <w:p w14:paraId="5FDBA828">
            <w:pPr>
              <w:pStyle w:val="7"/>
              <w:jc w:val="center"/>
              <w:rPr>
                <w:rFonts w:ascii="Times New Roman"/>
                <w:sz w:val="22"/>
              </w:rPr>
            </w:pPr>
            <w:r>
              <w:rPr>
                <w:rFonts w:hint="default" w:ascii="Arial" w:hAnsi="Arial" w:cs="Arial"/>
                <w:sz w:val="20"/>
              </w:rPr>
              <w:t>√</w:t>
            </w:r>
          </w:p>
        </w:tc>
        <w:tc>
          <w:tcPr>
            <w:tcW w:w="720" w:type="dxa"/>
            <w:tcBorders>
              <w:top w:val="dotted" w:color="000000" w:sz="4" w:space="0"/>
              <w:bottom w:val="dotted" w:color="000000" w:sz="4" w:space="0"/>
            </w:tcBorders>
          </w:tcPr>
          <w:p w14:paraId="2B58FAFD">
            <w:pPr>
              <w:pStyle w:val="7"/>
              <w:jc w:val="center"/>
              <w:rPr>
                <w:rFonts w:hint="eastAsia" w:ascii="Times New Roman" w:eastAsia="宋体"/>
                <w:sz w:val="22"/>
                <w:lang w:val="en-US" w:eastAsia="zh-CN"/>
              </w:rPr>
            </w:pPr>
            <w:r>
              <w:rPr>
                <w:rFonts w:hint="eastAsia" w:ascii="Times New Roman" w:eastAsia="宋体"/>
                <w:sz w:val="22"/>
                <w:lang w:val="en-US" w:eastAsia="zh-CN"/>
              </w:rPr>
              <w:t>5</w:t>
            </w:r>
          </w:p>
        </w:tc>
      </w:tr>
      <w:tr w14:paraId="00EB9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continue"/>
            <w:tcBorders>
              <w:top w:val="nil"/>
            </w:tcBorders>
          </w:tcPr>
          <w:p w14:paraId="02603B39">
            <w:pPr>
              <w:rPr>
                <w:sz w:val="2"/>
                <w:szCs w:val="2"/>
              </w:rPr>
            </w:pPr>
          </w:p>
        </w:tc>
        <w:tc>
          <w:tcPr>
            <w:tcW w:w="720" w:type="dxa"/>
            <w:vMerge w:val="continue"/>
            <w:tcBorders>
              <w:top w:val="nil"/>
            </w:tcBorders>
          </w:tcPr>
          <w:p w14:paraId="7BA32B40">
            <w:pPr>
              <w:rPr>
                <w:sz w:val="2"/>
                <w:szCs w:val="2"/>
              </w:rPr>
            </w:pPr>
          </w:p>
        </w:tc>
        <w:tc>
          <w:tcPr>
            <w:tcW w:w="7290" w:type="dxa"/>
            <w:tcBorders>
              <w:top w:val="dotted" w:color="000000" w:sz="4" w:space="0"/>
              <w:bottom w:val="dotted" w:color="000000" w:sz="4" w:space="0"/>
            </w:tcBorders>
          </w:tcPr>
          <w:p w14:paraId="0602DE33">
            <w:pPr>
              <w:pStyle w:val="7"/>
              <w:spacing w:before="8" w:line="252" w:lineRule="exact"/>
              <w:ind w:left="465"/>
              <w:rPr>
                <w:sz w:val="22"/>
              </w:rPr>
            </w:pPr>
            <w:r>
              <w:rPr>
                <w:sz w:val="22"/>
              </w:rPr>
              <w:t>Recruitment setting</w:t>
            </w:r>
          </w:p>
        </w:tc>
        <w:tc>
          <w:tcPr>
            <w:tcW w:w="631" w:type="dxa"/>
            <w:tcBorders>
              <w:top w:val="dotted" w:color="000000" w:sz="4" w:space="0"/>
              <w:bottom w:val="dotted" w:color="000000" w:sz="4" w:space="0"/>
            </w:tcBorders>
          </w:tcPr>
          <w:p w14:paraId="104B19AE">
            <w:pPr>
              <w:pStyle w:val="7"/>
              <w:jc w:val="center"/>
              <w:rPr>
                <w:rFonts w:ascii="Times New Roman"/>
                <w:sz w:val="20"/>
              </w:rPr>
            </w:pPr>
            <w:r>
              <w:rPr>
                <w:rFonts w:hint="default" w:ascii="Arial" w:hAnsi="Arial" w:cs="Arial"/>
                <w:sz w:val="20"/>
              </w:rPr>
              <w:t>√</w:t>
            </w:r>
          </w:p>
        </w:tc>
        <w:tc>
          <w:tcPr>
            <w:tcW w:w="720" w:type="dxa"/>
            <w:tcBorders>
              <w:top w:val="dotted" w:color="000000" w:sz="4" w:space="0"/>
              <w:bottom w:val="dotted" w:color="000000" w:sz="4" w:space="0"/>
            </w:tcBorders>
          </w:tcPr>
          <w:p w14:paraId="1C3B0D2B">
            <w:pPr>
              <w:pStyle w:val="7"/>
              <w:jc w:val="center"/>
              <w:rPr>
                <w:rFonts w:hint="eastAsia" w:ascii="Times New Roman" w:eastAsia="宋体"/>
                <w:sz w:val="20"/>
                <w:lang w:val="en-US" w:eastAsia="zh-CN"/>
              </w:rPr>
            </w:pPr>
            <w:r>
              <w:rPr>
                <w:rFonts w:hint="eastAsia" w:ascii="Times New Roman" w:eastAsia="宋体"/>
                <w:sz w:val="20"/>
                <w:lang w:val="en-US" w:eastAsia="zh-CN"/>
              </w:rPr>
              <w:t>5</w:t>
            </w:r>
          </w:p>
        </w:tc>
      </w:tr>
      <w:tr w14:paraId="23A6D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640" w:type="dxa"/>
            <w:vMerge w:val="continue"/>
            <w:tcBorders>
              <w:top w:val="nil"/>
            </w:tcBorders>
          </w:tcPr>
          <w:p w14:paraId="2376CBC3">
            <w:pPr>
              <w:rPr>
                <w:sz w:val="2"/>
                <w:szCs w:val="2"/>
              </w:rPr>
            </w:pPr>
          </w:p>
        </w:tc>
        <w:tc>
          <w:tcPr>
            <w:tcW w:w="720" w:type="dxa"/>
            <w:vMerge w:val="continue"/>
            <w:tcBorders>
              <w:top w:val="nil"/>
            </w:tcBorders>
          </w:tcPr>
          <w:p w14:paraId="50FD99E3">
            <w:pPr>
              <w:rPr>
                <w:sz w:val="2"/>
                <w:szCs w:val="2"/>
              </w:rPr>
            </w:pPr>
          </w:p>
        </w:tc>
        <w:tc>
          <w:tcPr>
            <w:tcW w:w="7290" w:type="dxa"/>
            <w:tcBorders>
              <w:top w:val="dotted" w:color="000000" w:sz="4" w:space="0"/>
            </w:tcBorders>
          </w:tcPr>
          <w:p w14:paraId="30F38D12">
            <w:pPr>
              <w:pStyle w:val="7"/>
              <w:spacing w:before="8" w:line="249" w:lineRule="exact"/>
              <w:ind w:left="465"/>
              <w:rPr>
                <w:sz w:val="22"/>
              </w:rPr>
            </w:pPr>
            <w:r>
              <w:rPr>
                <w:sz w:val="22"/>
              </w:rPr>
              <w:t>Settings and locations where the data were collected</w:t>
            </w:r>
          </w:p>
        </w:tc>
        <w:tc>
          <w:tcPr>
            <w:tcW w:w="631" w:type="dxa"/>
            <w:tcBorders>
              <w:top w:val="dotted" w:color="000000" w:sz="4" w:space="0"/>
            </w:tcBorders>
          </w:tcPr>
          <w:p w14:paraId="5087417E">
            <w:pPr>
              <w:pStyle w:val="7"/>
              <w:jc w:val="center"/>
              <w:rPr>
                <w:rFonts w:ascii="Times New Roman"/>
                <w:sz w:val="20"/>
              </w:rPr>
            </w:pPr>
            <w:r>
              <w:rPr>
                <w:rFonts w:hint="default" w:ascii="Arial" w:hAnsi="Arial" w:cs="Arial"/>
                <w:sz w:val="20"/>
              </w:rPr>
              <w:t>√</w:t>
            </w:r>
          </w:p>
        </w:tc>
        <w:tc>
          <w:tcPr>
            <w:tcW w:w="720" w:type="dxa"/>
            <w:tcBorders>
              <w:top w:val="dotted" w:color="000000" w:sz="4" w:space="0"/>
            </w:tcBorders>
          </w:tcPr>
          <w:p w14:paraId="77F29279">
            <w:pPr>
              <w:pStyle w:val="7"/>
              <w:jc w:val="center"/>
              <w:rPr>
                <w:rFonts w:hint="eastAsia" w:ascii="Times New Roman" w:eastAsia="宋体"/>
                <w:sz w:val="20"/>
                <w:lang w:val="en-US" w:eastAsia="zh-CN"/>
              </w:rPr>
            </w:pPr>
            <w:r>
              <w:rPr>
                <w:rFonts w:hint="eastAsia" w:ascii="Times New Roman" w:eastAsia="宋体"/>
                <w:sz w:val="20"/>
                <w:lang w:val="en-US" w:eastAsia="zh-CN"/>
              </w:rPr>
              <w:t>5</w:t>
            </w:r>
          </w:p>
        </w:tc>
      </w:tr>
      <w:tr w14:paraId="196F8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restart"/>
          </w:tcPr>
          <w:p w14:paraId="3B2B27D7">
            <w:pPr>
              <w:pStyle w:val="7"/>
              <w:spacing w:line="268" w:lineRule="exact"/>
              <w:ind w:left="107"/>
              <w:rPr>
                <w:sz w:val="22"/>
              </w:rPr>
            </w:pPr>
            <w:r>
              <w:rPr>
                <w:sz w:val="22"/>
              </w:rPr>
              <w:t>Interventions</w:t>
            </w:r>
          </w:p>
        </w:tc>
        <w:tc>
          <w:tcPr>
            <w:tcW w:w="720" w:type="dxa"/>
            <w:vMerge w:val="restart"/>
          </w:tcPr>
          <w:p w14:paraId="73983C48">
            <w:pPr>
              <w:pStyle w:val="7"/>
              <w:spacing w:line="268" w:lineRule="exact"/>
              <w:ind w:left="5"/>
              <w:jc w:val="center"/>
              <w:rPr>
                <w:sz w:val="22"/>
              </w:rPr>
            </w:pPr>
            <w:r>
              <w:rPr>
                <w:w w:val="100"/>
                <w:sz w:val="22"/>
              </w:rPr>
              <w:t>4</w:t>
            </w:r>
          </w:p>
        </w:tc>
        <w:tc>
          <w:tcPr>
            <w:tcW w:w="7290" w:type="dxa"/>
            <w:tcBorders>
              <w:bottom w:val="dotted" w:color="000000" w:sz="4" w:space="0"/>
            </w:tcBorders>
          </w:tcPr>
          <w:p w14:paraId="296E947B">
            <w:pPr>
              <w:pStyle w:val="7"/>
              <w:spacing w:before="8" w:line="266" w:lineRule="exact"/>
              <w:ind w:left="465" w:right="461" w:hanging="360"/>
              <w:rPr>
                <w:sz w:val="22"/>
              </w:rPr>
            </w:pPr>
            <w:r>
              <w:rPr>
                <w:position w:val="-4"/>
              </w:rPr>
              <w:drawing>
                <wp:inline distT="0" distB="0" distL="0" distR="0">
                  <wp:extent cx="127635" cy="170180"/>
                  <wp:effectExtent l="0" t="0" r="0" b="0"/>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1"/>
                          </pic:cNvPicPr>
                        </pic:nvPicPr>
                        <pic:blipFill>
                          <a:blip r:embed="rId8" cstate="print"/>
                          <a:stretch>
                            <a:fillRect/>
                          </a:stretch>
                        </pic:blipFill>
                        <pic:spPr>
                          <a:xfrm>
                            <a:off x="0" y="0"/>
                            <a:ext cx="128016" cy="170688"/>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Details of the interventions intended for each study condition and how and when they were actually administered, specifically</w:t>
            </w:r>
            <w:r>
              <w:rPr>
                <w:spacing w:val="-11"/>
                <w:sz w:val="22"/>
              </w:rPr>
              <w:t xml:space="preserve"> </w:t>
            </w:r>
            <w:r>
              <w:rPr>
                <w:sz w:val="22"/>
              </w:rPr>
              <w:t>including:</w:t>
            </w:r>
          </w:p>
        </w:tc>
        <w:tc>
          <w:tcPr>
            <w:tcW w:w="631" w:type="dxa"/>
            <w:tcBorders>
              <w:bottom w:val="dotted" w:color="000000" w:sz="4" w:space="0"/>
            </w:tcBorders>
          </w:tcPr>
          <w:p w14:paraId="0BCDB6D8">
            <w:pPr>
              <w:pStyle w:val="7"/>
              <w:jc w:val="center"/>
              <w:rPr>
                <w:rFonts w:ascii="Times New Roman"/>
                <w:sz w:val="22"/>
              </w:rPr>
            </w:pPr>
            <w:r>
              <w:rPr>
                <w:rFonts w:hint="default" w:ascii="Arial" w:hAnsi="Arial" w:cs="Arial"/>
                <w:sz w:val="20"/>
              </w:rPr>
              <w:t>√</w:t>
            </w:r>
          </w:p>
        </w:tc>
        <w:tc>
          <w:tcPr>
            <w:tcW w:w="720" w:type="dxa"/>
            <w:tcBorders>
              <w:bottom w:val="dotted" w:color="000000" w:sz="4" w:space="0"/>
            </w:tcBorders>
          </w:tcPr>
          <w:p w14:paraId="5907CBA8">
            <w:pPr>
              <w:pStyle w:val="7"/>
              <w:jc w:val="center"/>
              <w:rPr>
                <w:rFonts w:hint="default" w:ascii="Times New Roman" w:eastAsia="宋体"/>
                <w:sz w:val="22"/>
                <w:lang w:val="en-US" w:eastAsia="zh-CN"/>
              </w:rPr>
            </w:pPr>
            <w:r>
              <w:rPr>
                <w:rFonts w:hint="eastAsia" w:ascii="Times New Roman" w:eastAsia="宋体"/>
                <w:sz w:val="22"/>
                <w:lang w:val="en-US" w:eastAsia="zh-CN"/>
              </w:rPr>
              <w:t>6-10</w:t>
            </w:r>
          </w:p>
        </w:tc>
      </w:tr>
      <w:tr w14:paraId="6D739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640" w:type="dxa"/>
            <w:vMerge w:val="continue"/>
            <w:tcBorders>
              <w:top w:val="nil"/>
            </w:tcBorders>
          </w:tcPr>
          <w:p w14:paraId="4C05579C">
            <w:pPr>
              <w:rPr>
                <w:sz w:val="2"/>
                <w:szCs w:val="2"/>
              </w:rPr>
            </w:pPr>
          </w:p>
        </w:tc>
        <w:tc>
          <w:tcPr>
            <w:tcW w:w="720" w:type="dxa"/>
            <w:vMerge w:val="continue"/>
            <w:tcBorders>
              <w:top w:val="nil"/>
            </w:tcBorders>
          </w:tcPr>
          <w:p w14:paraId="26A28417">
            <w:pPr>
              <w:rPr>
                <w:sz w:val="2"/>
                <w:szCs w:val="2"/>
              </w:rPr>
            </w:pPr>
          </w:p>
        </w:tc>
        <w:tc>
          <w:tcPr>
            <w:tcW w:w="7290" w:type="dxa"/>
            <w:tcBorders>
              <w:top w:val="dotted" w:color="000000" w:sz="4" w:space="0"/>
              <w:bottom w:val="dotted" w:color="000000" w:sz="4" w:space="0"/>
            </w:tcBorders>
          </w:tcPr>
          <w:p w14:paraId="33652760">
            <w:pPr>
              <w:pStyle w:val="7"/>
              <w:tabs>
                <w:tab w:val="left" w:pos="1185"/>
              </w:tabs>
              <w:spacing w:line="248" w:lineRule="exact"/>
              <w:ind w:left="825"/>
              <w:rPr>
                <w:sz w:val="22"/>
              </w:rPr>
            </w:pPr>
            <w:r>
              <w:rPr>
                <w:rFonts w:ascii="Courier New"/>
                <w:sz w:val="22"/>
              </w:rPr>
              <w:t>o</w:t>
            </w:r>
            <w:r>
              <w:rPr>
                <w:rFonts w:ascii="Courier New"/>
                <w:sz w:val="22"/>
              </w:rPr>
              <w:tab/>
            </w:r>
            <w:r>
              <w:rPr>
                <w:sz w:val="22"/>
              </w:rPr>
              <w:t>Content: what was</w:t>
            </w:r>
            <w:r>
              <w:rPr>
                <w:spacing w:val="-5"/>
                <w:sz w:val="22"/>
              </w:rPr>
              <w:t xml:space="preserve"> </w:t>
            </w:r>
            <w:r>
              <w:rPr>
                <w:sz w:val="22"/>
              </w:rPr>
              <w:t>given?</w:t>
            </w:r>
          </w:p>
        </w:tc>
        <w:tc>
          <w:tcPr>
            <w:tcW w:w="631" w:type="dxa"/>
            <w:tcBorders>
              <w:top w:val="dotted" w:color="000000" w:sz="4" w:space="0"/>
              <w:bottom w:val="dotted" w:color="000000" w:sz="4" w:space="0"/>
            </w:tcBorders>
          </w:tcPr>
          <w:p w14:paraId="25D82E29">
            <w:pPr>
              <w:pStyle w:val="7"/>
              <w:jc w:val="center"/>
              <w:rPr>
                <w:rFonts w:ascii="Times New Roman"/>
                <w:sz w:val="18"/>
              </w:rPr>
            </w:pPr>
            <w:r>
              <w:rPr>
                <w:rFonts w:hint="default" w:ascii="Arial" w:hAnsi="Arial" w:cs="Arial"/>
                <w:sz w:val="20"/>
              </w:rPr>
              <w:t>√</w:t>
            </w:r>
          </w:p>
        </w:tc>
        <w:tc>
          <w:tcPr>
            <w:tcW w:w="720" w:type="dxa"/>
            <w:tcBorders>
              <w:top w:val="dotted" w:color="000000" w:sz="4" w:space="0"/>
              <w:bottom w:val="dotted" w:color="000000" w:sz="4" w:space="0"/>
            </w:tcBorders>
          </w:tcPr>
          <w:p w14:paraId="3BA03724">
            <w:pPr>
              <w:pStyle w:val="7"/>
              <w:jc w:val="center"/>
              <w:rPr>
                <w:rFonts w:hint="default" w:ascii="Times New Roman" w:eastAsia="宋体"/>
                <w:sz w:val="18"/>
                <w:lang w:val="en-US" w:eastAsia="zh-CN"/>
              </w:rPr>
            </w:pPr>
            <w:r>
              <w:rPr>
                <w:rFonts w:hint="eastAsia" w:ascii="Times New Roman" w:eastAsia="宋体"/>
                <w:sz w:val="18"/>
                <w:lang w:val="en-US" w:eastAsia="zh-CN"/>
              </w:rPr>
              <w:t>6-8</w:t>
            </w:r>
          </w:p>
        </w:tc>
      </w:tr>
      <w:tr w14:paraId="156D8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640" w:type="dxa"/>
            <w:vMerge w:val="continue"/>
            <w:tcBorders>
              <w:top w:val="nil"/>
            </w:tcBorders>
          </w:tcPr>
          <w:p w14:paraId="6C1746B2">
            <w:pPr>
              <w:rPr>
                <w:sz w:val="2"/>
                <w:szCs w:val="2"/>
              </w:rPr>
            </w:pPr>
          </w:p>
        </w:tc>
        <w:tc>
          <w:tcPr>
            <w:tcW w:w="720" w:type="dxa"/>
            <w:vMerge w:val="continue"/>
            <w:tcBorders>
              <w:top w:val="nil"/>
            </w:tcBorders>
          </w:tcPr>
          <w:p w14:paraId="406799F4">
            <w:pPr>
              <w:rPr>
                <w:sz w:val="2"/>
                <w:szCs w:val="2"/>
              </w:rPr>
            </w:pPr>
          </w:p>
        </w:tc>
        <w:tc>
          <w:tcPr>
            <w:tcW w:w="7290" w:type="dxa"/>
            <w:tcBorders>
              <w:top w:val="dotted" w:color="000000" w:sz="4" w:space="0"/>
              <w:bottom w:val="dotted" w:color="000000" w:sz="4" w:space="0"/>
            </w:tcBorders>
          </w:tcPr>
          <w:p w14:paraId="13E0585E">
            <w:pPr>
              <w:pStyle w:val="7"/>
              <w:tabs>
                <w:tab w:val="left" w:pos="1185"/>
              </w:tabs>
              <w:spacing w:line="248" w:lineRule="exact"/>
              <w:ind w:left="825"/>
              <w:rPr>
                <w:sz w:val="22"/>
              </w:rPr>
            </w:pPr>
            <w:r>
              <w:rPr>
                <w:rFonts w:ascii="Courier New"/>
                <w:sz w:val="22"/>
              </w:rPr>
              <w:t>o</w:t>
            </w:r>
            <w:r>
              <w:rPr>
                <w:rFonts w:ascii="Courier New"/>
                <w:sz w:val="22"/>
              </w:rPr>
              <w:tab/>
            </w:r>
            <w:r>
              <w:rPr>
                <w:sz w:val="22"/>
              </w:rPr>
              <w:t>Delivery method: how was the content</w:t>
            </w:r>
            <w:r>
              <w:rPr>
                <w:spacing w:val="-8"/>
                <w:sz w:val="22"/>
              </w:rPr>
              <w:t xml:space="preserve"> </w:t>
            </w:r>
            <w:r>
              <w:rPr>
                <w:sz w:val="22"/>
              </w:rPr>
              <w:t>given?</w:t>
            </w:r>
          </w:p>
        </w:tc>
        <w:tc>
          <w:tcPr>
            <w:tcW w:w="631" w:type="dxa"/>
            <w:tcBorders>
              <w:top w:val="dotted" w:color="000000" w:sz="4" w:space="0"/>
              <w:bottom w:val="dotted" w:color="000000" w:sz="4" w:space="0"/>
            </w:tcBorders>
          </w:tcPr>
          <w:p w14:paraId="4974021F">
            <w:pPr>
              <w:pStyle w:val="7"/>
              <w:jc w:val="center"/>
              <w:rPr>
                <w:rFonts w:ascii="Times New Roman"/>
                <w:sz w:val="18"/>
              </w:rPr>
            </w:pPr>
            <w:r>
              <w:rPr>
                <w:rFonts w:hint="default" w:ascii="Arial" w:hAnsi="Arial" w:cs="Arial"/>
                <w:sz w:val="20"/>
              </w:rPr>
              <w:t>√</w:t>
            </w:r>
          </w:p>
        </w:tc>
        <w:tc>
          <w:tcPr>
            <w:tcW w:w="720" w:type="dxa"/>
            <w:tcBorders>
              <w:top w:val="dotted" w:color="000000" w:sz="4" w:space="0"/>
              <w:bottom w:val="dotted" w:color="000000" w:sz="4" w:space="0"/>
            </w:tcBorders>
          </w:tcPr>
          <w:p w14:paraId="36DFF1CD">
            <w:pPr>
              <w:pStyle w:val="7"/>
              <w:jc w:val="center"/>
              <w:rPr>
                <w:rFonts w:hint="default" w:ascii="Times New Roman" w:eastAsia="宋体"/>
                <w:sz w:val="18"/>
                <w:lang w:val="en-US" w:eastAsia="zh-CN"/>
              </w:rPr>
            </w:pPr>
            <w:r>
              <w:rPr>
                <w:rFonts w:hint="eastAsia" w:ascii="Times New Roman" w:eastAsia="宋体"/>
                <w:sz w:val="18"/>
                <w:lang w:val="en-US" w:eastAsia="zh-CN"/>
              </w:rPr>
              <w:t>8</w:t>
            </w:r>
          </w:p>
        </w:tc>
      </w:tr>
      <w:tr w14:paraId="28ED9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640" w:type="dxa"/>
            <w:vMerge w:val="continue"/>
            <w:tcBorders>
              <w:top w:val="nil"/>
            </w:tcBorders>
          </w:tcPr>
          <w:p w14:paraId="5E0BC655">
            <w:pPr>
              <w:rPr>
                <w:sz w:val="2"/>
                <w:szCs w:val="2"/>
              </w:rPr>
            </w:pPr>
          </w:p>
        </w:tc>
        <w:tc>
          <w:tcPr>
            <w:tcW w:w="720" w:type="dxa"/>
            <w:vMerge w:val="continue"/>
            <w:tcBorders>
              <w:top w:val="nil"/>
            </w:tcBorders>
          </w:tcPr>
          <w:p w14:paraId="3C13DC8D">
            <w:pPr>
              <w:rPr>
                <w:sz w:val="2"/>
                <w:szCs w:val="2"/>
              </w:rPr>
            </w:pPr>
          </w:p>
        </w:tc>
        <w:tc>
          <w:tcPr>
            <w:tcW w:w="7290" w:type="dxa"/>
            <w:tcBorders>
              <w:top w:val="dotted" w:color="000000" w:sz="4" w:space="0"/>
              <w:bottom w:val="dotted" w:color="000000" w:sz="4" w:space="0"/>
            </w:tcBorders>
          </w:tcPr>
          <w:p w14:paraId="0FA33F0D">
            <w:pPr>
              <w:pStyle w:val="7"/>
              <w:tabs>
                <w:tab w:val="left" w:pos="360"/>
              </w:tabs>
              <w:spacing w:line="251" w:lineRule="exact"/>
              <w:ind w:right="295"/>
              <w:jc w:val="right"/>
              <w:rPr>
                <w:sz w:val="22"/>
              </w:rPr>
            </w:pPr>
            <w:r>
              <w:rPr>
                <w:rFonts w:ascii="Courier New"/>
                <w:sz w:val="22"/>
              </w:rPr>
              <w:t>o</w:t>
            </w:r>
            <w:r>
              <w:rPr>
                <w:rFonts w:ascii="Courier New"/>
                <w:sz w:val="22"/>
              </w:rPr>
              <w:tab/>
            </w:r>
            <w:r>
              <w:rPr>
                <w:sz w:val="22"/>
              </w:rPr>
              <w:t>Unit of delivery: how were the subjects grouped during</w:t>
            </w:r>
            <w:r>
              <w:rPr>
                <w:spacing w:val="-26"/>
                <w:sz w:val="22"/>
              </w:rPr>
              <w:t xml:space="preserve"> </w:t>
            </w:r>
            <w:r>
              <w:rPr>
                <w:sz w:val="22"/>
              </w:rPr>
              <w:t>delivery?</w:t>
            </w:r>
          </w:p>
        </w:tc>
        <w:tc>
          <w:tcPr>
            <w:tcW w:w="631" w:type="dxa"/>
            <w:tcBorders>
              <w:top w:val="dotted" w:color="000000" w:sz="4" w:space="0"/>
              <w:bottom w:val="dotted" w:color="000000" w:sz="4" w:space="0"/>
            </w:tcBorders>
          </w:tcPr>
          <w:p w14:paraId="4565F855">
            <w:pPr>
              <w:pStyle w:val="7"/>
              <w:jc w:val="center"/>
              <w:rPr>
                <w:rFonts w:ascii="Times New Roman"/>
                <w:sz w:val="20"/>
              </w:rPr>
            </w:pPr>
            <w:r>
              <w:rPr>
                <w:rFonts w:hint="default" w:ascii="Arial" w:hAnsi="Arial" w:cs="Arial"/>
                <w:sz w:val="20"/>
              </w:rPr>
              <w:t>√</w:t>
            </w:r>
          </w:p>
        </w:tc>
        <w:tc>
          <w:tcPr>
            <w:tcW w:w="720" w:type="dxa"/>
            <w:tcBorders>
              <w:top w:val="dotted" w:color="000000" w:sz="4" w:space="0"/>
              <w:bottom w:val="dotted" w:color="000000" w:sz="4" w:space="0"/>
            </w:tcBorders>
          </w:tcPr>
          <w:p w14:paraId="035188CB">
            <w:pPr>
              <w:pStyle w:val="7"/>
              <w:jc w:val="center"/>
              <w:rPr>
                <w:rFonts w:hint="default" w:ascii="Times New Roman" w:eastAsia="宋体"/>
                <w:sz w:val="20"/>
                <w:lang w:val="en-US" w:eastAsia="zh-CN"/>
              </w:rPr>
            </w:pPr>
            <w:r>
              <w:rPr>
                <w:rFonts w:hint="eastAsia" w:ascii="Times New Roman" w:eastAsia="宋体"/>
                <w:sz w:val="20"/>
                <w:lang w:val="en-US" w:eastAsia="zh-CN"/>
              </w:rPr>
              <w:t>5</w:t>
            </w:r>
          </w:p>
        </w:tc>
      </w:tr>
      <w:tr w14:paraId="4AA7B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640" w:type="dxa"/>
            <w:vMerge w:val="continue"/>
            <w:tcBorders>
              <w:top w:val="nil"/>
            </w:tcBorders>
          </w:tcPr>
          <w:p w14:paraId="70868763">
            <w:pPr>
              <w:rPr>
                <w:sz w:val="2"/>
                <w:szCs w:val="2"/>
              </w:rPr>
            </w:pPr>
          </w:p>
        </w:tc>
        <w:tc>
          <w:tcPr>
            <w:tcW w:w="720" w:type="dxa"/>
            <w:vMerge w:val="continue"/>
            <w:tcBorders>
              <w:top w:val="nil"/>
            </w:tcBorders>
          </w:tcPr>
          <w:p w14:paraId="009AB7F2">
            <w:pPr>
              <w:rPr>
                <w:sz w:val="2"/>
                <w:szCs w:val="2"/>
              </w:rPr>
            </w:pPr>
          </w:p>
        </w:tc>
        <w:tc>
          <w:tcPr>
            <w:tcW w:w="7290" w:type="dxa"/>
            <w:tcBorders>
              <w:top w:val="dotted" w:color="000000" w:sz="4" w:space="0"/>
              <w:bottom w:val="dotted" w:color="000000" w:sz="4" w:space="0"/>
            </w:tcBorders>
          </w:tcPr>
          <w:p w14:paraId="5AE1A063">
            <w:pPr>
              <w:pStyle w:val="7"/>
              <w:tabs>
                <w:tab w:val="left" w:pos="1185"/>
              </w:tabs>
              <w:spacing w:line="248" w:lineRule="exact"/>
              <w:ind w:left="825"/>
              <w:rPr>
                <w:sz w:val="22"/>
              </w:rPr>
            </w:pPr>
            <w:r>
              <w:rPr>
                <w:rFonts w:ascii="Courier New"/>
                <w:sz w:val="22"/>
              </w:rPr>
              <w:t>o</w:t>
            </w:r>
            <w:r>
              <w:rPr>
                <w:rFonts w:ascii="Courier New"/>
                <w:sz w:val="22"/>
              </w:rPr>
              <w:tab/>
            </w:r>
            <w:r>
              <w:rPr>
                <w:sz w:val="22"/>
              </w:rPr>
              <w:t>Deliverer: who delivered the</w:t>
            </w:r>
            <w:r>
              <w:rPr>
                <w:spacing w:val="-1"/>
                <w:sz w:val="22"/>
              </w:rPr>
              <w:t xml:space="preserve"> </w:t>
            </w:r>
            <w:r>
              <w:rPr>
                <w:sz w:val="22"/>
              </w:rPr>
              <w:t>intervention?</w:t>
            </w:r>
          </w:p>
        </w:tc>
        <w:tc>
          <w:tcPr>
            <w:tcW w:w="631" w:type="dxa"/>
            <w:tcBorders>
              <w:top w:val="dotted" w:color="000000" w:sz="4" w:space="0"/>
              <w:bottom w:val="dotted" w:color="000000" w:sz="4" w:space="0"/>
            </w:tcBorders>
          </w:tcPr>
          <w:p w14:paraId="455C0144">
            <w:pPr>
              <w:pStyle w:val="7"/>
              <w:jc w:val="center"/>
              <w:rPr>
                <w:rFonts w:ascii="Times New Roman"/>
                <w:sz w:val="18"/>
              </w:rPr>
            </w:pPr>
            <w:r>
              <w:rPr>
                <w:rFonts w:hint="default" w:ascii="Arial" w:hAnsi="Arial" w:cs="Arial"/>
                <w:sz w:val="20"/>
              </w:rPr>
              <w:t>√</w:t>
            </w:r>
          </w:p>
        </w:tc>
        <w:tc>
          <w:tcPr>
            <w:tcW w:w="720" w:type="dxa"/>
            <w:tcBorders>
              <w:top w:val="dotted" w:color="000000" w:sz="4" w:space="0"/>
              <w:bottom w:val="dotted" w:color="000000" w:sz="4" w:space="0"/>
            </w:tcBorders>
          </w:tcPr>
          <w:p w14:paraId="3D7A1C41">
            <w:pPr>
              <w:pStyle w:val="7"/>
              <w:jc w:val="center"/>
              <w:rPr>
                <w:rFonts w:hint="default" w:ascii="Times New Roman" w:eastAsia="宋体"/>
                <w:sz w:val="18"/>
                <w:lang w:val="en-US" w:eastAsia="zh-CN"/>
              </w:rPr>
            </w:pPr>
            <w:r>
              <w:rPr>
                <w:rFonts w:hint="eastAsia" w:ascii="Times New Roman" w:eastAsia="宋体"/>
                <w:sz w:val="18"/>
                <w:lang w:val="en-US" w:eastAsia="zh-CN"/>
              </w:rPr>
              <w:t>7-8</w:t>
            </w:r>
          </w:p>
        </w:tc>
      </w:tr>
      <w:tr w14:paraId="38923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640" w:type="dxa"/>
            <w:vMerge w:val="continue"/>
            <w:tcBorders>
              <w:top w:val="nil"/>
            </w:tcBorders>
          </w:tcPr>
          <w:p w14:paraId="0BFC10B7">
            <w:pPr>
              <w:rPr>
                <w:sz w:val="2"/>
                <w:szCs w:val="2"/>
              </w:rPr>
            </w:pPr>
          </w:p>
        </w:tc>
        <w:tc>
          <w:tcPr>
            <w:tcW w:w="720" w:type="dxa"/>
            <w:vMerge w:val="continue"/>
            <w:tcBorders>
              <w:top w:val="nil"/>
            </w:tcBorders>
          </w:tcPr>
          <w:p w14:paraId="40F73066">
            <w:pPr>
              <w:rPr>
                <w:sz w:val="2"/>
                <w:szCs w:val="2"/>
              </w:rPr>
            </w:pPr>
          </w:p>
        </w:tc>
        <w:tc>
          <w:tcPr>
            <w:tcW w:w="7290" w:type="dxa"/>
            <w:tcBorders>
              <w:top w:val="dotted" w:color="000000" w:sz="4" w:space="0"/>
              <w:bottom w:val="dotted" w:color="000000" w:sz="4" w:space="0"/>
            </w:tcBorders>
          </w:tcPr>
          <w:p w14:paraId="71DEABB4">
            <w:pPr>
              <w:pStyle w:val="7"/>
              <w:tabs>
                <w:tab w:val="left" w:pos="1185"/>
              </w:tabs>
              <w:spacing w:line="249" w:lineRule="exact"/>
              <w:ind w:left="825"/>
              <w:rPr>
                <w:sz w:val="22"/>
              </w:rPr>
            </w:pPr>
            <w:r>
              <w:rPr>
                <w:rFonts w:ascii="Courier New"/>
                <w:sz w:val="22"/>
              </w:rPr>
              <w:t>o</w:t>
            </w:r>
            <w:r>
              <w:rPr>
                <w:rFonts w:ascii="Courier New"/>
                <w:sz w:val="22"/>
              </w:rPr>
              <w:tab/>
            </w:r>
            <w:r>
              <w:rPr>
                <w:sz w:val="22"/>
              </w:rPr>
              <w:t>Setting: where was the intervention</w:t>
            </w:r>
            <w:r>
              <w:rPr>
                <w:spacing w:val="-8"/>
                <w:sz w:val="22"/>
              </w:rPr>
              <w:t xml:space="preserve"> </w:t>
            </w:r>
            <w:r>
              <w:rPr>
                <w:sz w:val="22"/>
              </w:rPr>
              <w:t>delivered?</w:t>
            </w:r>
          </w:p>
        </w:tc>
        <w:tc>
          <w:tcPr>
            <w:tcW w:w="631" w:type="dxa"/>
            <w:tcBorders>
              <w:top w:val="dotted" w:color="000000" w:sz="4" w:space="0"/>
              <w:bottom w:val="dotted" w:color="000000" w:sz="4" w:space="0"/>
            </w:tcBorders>
          </w:tcPr>
          <w:p w14:paraId="3E657113">
            <w:pPr>
              <w:pStyle w:val="7"/>
              <w:jc w:val="center"/>
              <w:rPr>
                <w:rFonts w:ascii="Times New Roman"/>
                <w:sz w:val="18"/>
              </w:rPr>
            </w:pPr>
            <w:r>
              <w:rPr>
                <w:rFonts w:hint="default" w:ascii="Arial" w:hAnsi="Arial" w:cs="Arial"/>
                <w:sz w:val="20"/>
              </w:rPr>
              <w:t>√</w:t>
            </w:r>
          </w:p>
        </w:tc>
        <w:tc>
          <w:tcPr>
            <w:tcW w:w="720" w:type="dxa"/>
            <w:tcBorders>
              <w:top w:val="dotted" w:color="000000" w:sz="4" w:space="0"/>
              <w:bottom w:val="dotted" w:color="000000" w:sz="4" w:space="0"/>
            </w:tcBorders>
            <w:vAlign w:val="top"/>
          </w:tcPr>
          <w:p w14:paraId="7238C837">
            <w:pPr>
              <w:pStyle w:val="7"/>
              <w:ind w:left="0" w:leftChars="0" w:right="0" w:rightChars="0"/>
              <w:jc w:val="center"/>
              <w:rPr>
                <w:rFonts w:hint="default" w:ascii="Times New Roman" w:hAnsi="Calibri" w:eastAsia="宋体" w:cs="Calibri"/>
                <w:sz w:val="18"/>
                <w:szCs w:val="22"/>
                <w:lang w:val="en-US" w:eastAsia="zh-CN" w:bidi="en-US"/>
              </w:rPr>
            </w:pPr>
            <w:r>
              <w:rPr>
                <w:rFonts w:hint="eastAsia" w:ascii="Times New Roman" w:eastAsia="宋体" w:cs="Calibri"/>
                <w:sz w:val="18"/>
                <w:szCs w:val="22"/>
                <w:lang w:val="en-US" w:eastAsia="zh-CN" w:bidi="en-US"/>
              </w:rPr>
              <w:t>7-8</w:t>
            </w:r>
          </w:p>
        </w:tc>
      </w:tr>
      <w:tr w14:paraId="22F8C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1640" w:type="dxa"/>
            <w:vMerge w:val="continue"/>
            <w:tcBorders>
              <w:top w:val="nil"/>
            </w:tcBorders>
          </w:tcPr>
          <w:p w14:paraId="6F00AC83">
            <w:pPr>
              <w:rPr>
                <w:sz w:val="2"/>
                <w:szCs w:val="2"/>
              </w:rPr>
            </w:pPr>
          </w:p>
        </w:tc>
        <w:tc>
          <w:tcPr>
            <w:tcW w:w="720" w:type="dxa"/>
            <w:vMerge w:val="continue"/>
            <w:tcBorders>
              <w:top w:val="nil"/>
            </w:tcBorders>
          </w:tcPr>
          <w:p w14:paraId="1865D28E">
            <w:pPr>
              <w:rPr>
                <w:sz w:val="2"/>
                <w:szCs w:val="2"/>
              </w:rPr>
            </w:pPr>
          </w:p>
        </w:tc>
        <w:tc>
          <w:tcPr>
            <w:tcW w:w="7290" w:type="dxa"/>
            <w:tcBorders>
              <w:top w:val="dotted" w:color="000000" w:sz="4" w:space="0"/>
              <w:bottom w:val="dotted" w:color="000000" w:sz="4" w:space="0"/>
            </w:tcBorders>
          </w:tcPr>
          <w:p w14:paraId="41A48332">
            <w:pPr>
              <w:pStyle w:val="7"/>
              <w:tabs>
                <w:tab w:val="left" w:pos="1185"/>
              </w:tabs>
              <w:spacing w:line="235" w:lineRule="auto"/>
              <w:ind w:left="1185" w:right="110" w:hanging="361"/>
              <w:rPr>
                <w:sz w:val="22"/>
              </w:rPr>
            </w:pPr>
            <w:r>
              <w:rPr>
                <w:rFonts w:ascii="Courier New"/>
                <w:sz w:val="22"/>
              </w:rPr>
              <w:t>o</w:t>
            </w:r>
            <w:r>
              <w:rPr>
                <w:rFonts w:ascii="Courier New"/>
                <w:sz w:val="22"/>
              </w:rPr>
              <w:tab/>
            </w:r>
            <w:r>
              <w:rPr>
                <w:sz w:val="22"/>
              </w:rPr>
              <w:t>Exposure quantity and duration: how many sessions or episodes or events were intended to be delivered? How long were</w:t>
            </w:r>
            <w:r>
              <w:rPr>
                <w:spacing w:val="-3"/>
                <w:sz w:val="22"/>
              </w:rPr>
              <w:t xml:space="preserve"> </w:t>
            </w:r>
            <w:r>
              <w:rPr>
                <w:sz w:val="22"/>
              </w:rPr>
              <w:t>they</w:t>
            </w:r>
          </w:p>
          <w:p w14:paraId="146D7EF1">
            <w:pPr>
              <w:pStyle w:val="7"/>
              <w:spacing w:before="1" w:line="249" w:lineRule="exact"/>
              <w:ind w:left="1185"/>
              <w:rPr>
                <w:sz w:val="22"/>
              </w:rPr>
            </w:pPr>
            <w:r>
              <w:rPr>
                <w:sz w:val="22"/>
              </w:rPr>
              <w:t>intended to last?</w:t>
            </w:r>
          </w:p>
        </w:tc>
        <w:tc>
          <w:tcPr>
            <w:tcW w:w="631" w:type="dxa"/>
            <w:tcBorders>
              <w:top w:val="dotted" w:color="000000" w:sz="4" w:space="0"/>
              <w:bottom w:val="dotted" w:color="000000" w:sz="4" w:space="0"/>
            </w:tcBorders>
          </w:tcPr>
          <w:p w14:paraId="3116F774">
            <w:pPr>
              <w:pStyle w:val="7"/>
              <w:jc w:val="center"/>
              <w:rPr>
                <w:rFonts w:ascii="Times New Roman"/>
                <w:sz w:val="22"/>
              </w:rPr>
            </w:pPr>
            <w:r>
              <w:rPr>
                <w:rFonts w:hint="default" w:ascii="Arial" w:hAnsi="Arial" w:cs="Arial"/>
                <w:sz w:val="20"/>
              </w:rPr>
              <w:t>√</w:t>
            </w:r>
          </w:p>
        </w:tc>
        <w:tc>
          <w:tcPr>
            <w:tcW w:w="720" w:type="dxa"/>
            <w:tcBorders>
              <w:top w:val="dotted" w:color="000000" w:sz="4" w:space="0"/>
              <w:bottom w:val="dotted" w:color="000000" w:sz="4" w:space="0"/>
            </w:tcBorders>
            <w:vAlign w:val="top"/>
          </w:tcPr>
          <w:p w14:paraId="7373887D">
            <w:pPr>
              <w:pStyle w:val="7"/>
              <w:ind w:left="0" w:leftChars="0" w:right="0" w:rightChars="0"/>
              <w:jc w:val="center"/>
              <w:rPr>
                <w:rFonts w:hint="default" w:ascii="Times New Roman" w:hAnsi="Calibri" w:eastAsia="宋体" w:cs="Calibri"/>
                <w:sz w:val="18"/>
                <w:szCs w:val="22"/>
                <w:lang w:val="en-US" w:eastAsia="zh-CN" w:bidi="en-US"/>
              </w:rPr>
            </w:pPr>
            <w:r>
              <w:rPr>
                <w:rFonts w:hint="eastAsia" w:ascii="Times New Roman" w:eastAsia="宋体" w:cs="Calibri"/>
                <w:sz w:val="18"/>
                <w:szCs w:val="22"/>
                <w:lang w:val="en-US" w:eastAsia="zh-CN" w:bidi="en-US"/>
              </w:rPr>
              <w:t>7-8</w:t>
            </w:r>
          </w:p>
        </w:tc>
      </w:tr>
      <w:tr w14:paraId="4730F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640" w:type="dxa"/>
            <w:vMerge w:val="continue"/>
            <w:tcBorders>
              <w:top w:val="nil"/>
            </w:tcBorders>
          </w:tcPr>
          <w:p w14:paraId="0A9C7032">
            <w:pPr>
              <w:rPr>
                <w:sz w:val="2"/>
                <w:szCs w:val="2"/>
              </w:rPr>
            </w:pPr>
          </w:p>
        </w:tc>
        <w:tc>
          <w:tcPr>
            <w:tcW w:w="720" w:type="dxa"/>
            <w:vMerge w:val="continue"/>
            <w:tcBorders>
              <w:top w:val="nil"/>
            </w:tcBorders>
          </w:tcPr>
          <w:p w14:paraId="500CF131">
            <w:pPr>
              <w:rPr>
                <w:sz w:val="2"/>
                <w:szCs w:val="2"/>
              </w:rPr>
            </w:pPr>
          </w:p>
        </w:tc>
        <w:tc>
          <w:tcPr>
            <w:tcW w:w="7290" w:type="dxa"/>
            <w:tcBorders>
              <w:top w:val="dotted" w:color="000000" w:sz="4" w:space="0"/>
              <w:bottom w:val="dotted" w:color="000000" w:sz="4" w:space="0"/>
            </w:tcBorders>
          </w:tcPr>
          <w:p w14:paraId="6B303E69">
            <w:pPr>
              <w:pStyle w:val="7"/>
              <w:tabs>
                <w:tab w:val="left" w:pos="1185"/>
              </w:tabs>
              <w:spacing w:line="271" w:lineRule="exact"/>
              <w:ind w:left="825"/>
              <w:rPr>
                <w:sz w:val="22"/>
              </w:rPr>
            </w:pPr>
            <w:r>
              <w:rPr>
                <w:rFonts w:ascii="Courier New"/>
                <w:sz w:val="22"/>
              </w:rPr>
              <w:t>o</w:t>
            </w:r>
            <w:r>
              <w:rPr>
                <w:rFonts w:ascii="Courier New"/>
                <w:sz w:val="22"/>
              </w:rPr>
              <w:tab/>
            </w:r>
            <w:r>
              <w:rPr>
                <w:sz w:val="22"/>
              </w:rPr>
              <w:t>Time span: how long was it intended to take to deliver</w:t>
            </w:r>
            <w:r>
              <w:rPr>
                <w:spacing w:val="-17"/>
                <w:sz w:val="22"/>
              </w:rPr>
              <w:t xml:space="preserve"> </w:t>
            </w:r>
            <w:r>
              <w:rPr>
                <w:sz w:val="22"/>
              </w:rPr>
              <w:t>the</w:t>
            </w:r>
          </w:p>
          <w:p w14:paraId="09188A6A">
            <w:pPr>
              <w:pStyle w:val="7"/>
              <w:spacing w:line="246" w:lineRule="exact"/>
              <w:ind w:left="1185"/>
              <w:rPr>
                <w:sz w:val="22"/>
              </w:rPr>
            </w:pPr>
            <w:r>
              <w:rPr>
                <w:sz w:val="22"/>
              </w:rPr>
              <w:t>intervention to each unit?</w:t>
            </w:r>
          </w:p>
        </w:tc>
        <w:tc>
          <w:tcPr>
            <w:tcW w:w="631" w:type="dxa"/>
            <w:tcBorders>
              <w:top w:val="dotted" w:color="000000" w:sz="4" w:space="0"/>
              <w:bottom w:val="dotted" w:color="000000" w:sz="4" w:space="0"/>
            </w:tcBorders>
          </w:tcPr>
          <w:p w14:paraId="646EBA8E">
            <w:pPr>
              <w:pStyle w:val="7"/>
              <w:jc w:val="center"/>
              <w:rPr>
                <w:rFonts w:ascii="Times New Roman"/>
                <w:sz w:val="22"/>
              </w:rPr>
            </w:pPr>
            <w:r>
              <w:rPr>
                <w:rFonts w:hint="default" w:ascii="Arial" w:hAnsi="Arial" w:cs="Arial"/>
                <w:sz w:val="20"/>
              </w:rPr>
              <w:t>√</w:t>
            </w:r>
          </w:p>
        </w:tc>
        <w:tc>
          <w:tcPr>
            <w:tcW w:w="720" w:type="dxa"/>
            <w:tcBorders>
              <w:top w:val="dotted" w:color="000000" w:sz="4" w:space="0"/>
              <w:bottom w:val="dotted" w:color="000000" w:sz="4" w:space="0"/>
            </w:tcBorders>
            <w:vAlign w:val="top"/>
          </w:tcPr>
          <w:p w14:paraId="4153D65D">
            <w:pPr>
              <w:pStyle w:val="7"/>
              <w:ind w:left="0" w:leftChars="0" w:right="0" w:rightChars="0"/>
              <w:jc w:val="center"/>
              <w:rPr>
                <w:rFonts w:hint="default" w:ascii="Times New Roman" w:hAnsi="Calibri" w:eastAsia="宋体" w:cs="Calibri"/>
                <w:sz w:val="20"/>
                <w:szCs w:val="22"/>
                <w:lang w:val="en-US" w:eastAsia="zh-CN" w:bidi="en-US"/>
              </w:rPr>
            </w:pPr>
            <w:r>
              <w:rPr>
                <w:rFonts w:hint="eastAsia" w:ascii="Times New Roman" w:eastAsia="宋体" w:cs="Calibri"/>
                <w:sz w:val="20"/>
                <w:szCs w:val="22"/>
                <w:lang w:val="en-US" w:eastAsia="zh-CN" w:bidi="en-US"/>
              </w:rPr>
              <w:t>7-8</w:t>
            </w:r>
          </w:p>
        </w:tc>
      </w:tr>
      <w:tr w14:paraId="44D48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640" w:type="dxa"/>
            <w:vMerge w:val="continue"/>
            <w:tcBorders>
              <w:top w:val="nil"/>
            </w:tcBorders>
          </w:tcPr>
          <w:p w14:paraId="4E227EE5">
            <w:pPr>
              <w:rPr>
                <w:sz w:val="2"/>
                <w:szCs w:val="2"/>
              </w:rPr>
            </w:pPr>
          </w:p>
        </w:tc>
        <w:tc>
          <w:tcPr>
            <w:tcW w:w="720" w:type="dxa"/>
            <w:vMerge w:val="continue"/>
            <w:tcBorders>
              <w:top w:val="nil"/>
            </w:tcBorders>
          </w:tcPr>
          <w:p w14:paraId="444BA16D">
            <w:pPr>
              <w:rPr>
                <w:sz w:val="2"/>
                <w:szCs w:val="2"/>
              </w:rPr>
            </w:pPr>
          </w:p>
        </w:tc>
        <w:tc>
          <w:tcPr>
            <w:tcW w:w="7290" w:type="dxa"/>
            <w:tcBorders>
              <w:top w:val="dotted" w:color="000000" w:sz="4" w:space="0"/>
            </w:tcBorders>
          </w:tcPr>
          <w:p w14:paraId="4C0F8DFA">
            <w:pPr>
              <w:pStyle w:val="7"/>
              <w:tabs>
                <w:tab w:val="left" w:pos="360"/>
              </w:tabs>
              <w:spacing w:line="251" w:lineRule="exact"/>
              <w:ind w:right="407"/>
              <w:jc w:val="right"/>
              <w:rPr>
                <w:sz w:val="22"/>
              </w:rPr>
            </w:pPr>
            <w:r>
              <w:rPr>
                <w:rFonts w:ascii="Courier New"/>
                <w:sz w:val="22"/>
              </w:rPr>
              <w:t>o</w:t>
            </w:r>
            <w:r>
              <w:rPr>
                <w:rFonts w:ascii="Courier New"/>
                <w:sz w:val="22"/>
              </w:rPr>
              <w:tab/>
            </w:r>
            <w:r>
              <w:rPr>
                <w:sz w:val="22"/>
              </w:rPr>
              <w:t>Activities to increase compliance or adherence (e.g.,</w:t>
            </w:r>
            <w:r>
              <w:rPr>
                <w:spacing w:val="-10"/>
                <w:sz w:val="22"/>
              </w:rPr>
              <w:t xml:space="preserve"> </w:t>
            </w:r>
            <w:r>
              <w:rPr>
                <w:sz w:val="22"/>
              </w:rPr>
              <w:t>incentives)</w:t>
            </w:r>
          </w:p>
        </w:tc>
        <w:tc>
          <w:tcPr>
            <w:tcW w:w="631" w:type="dxa"/>
            <w:tcBorders>
              <w:top w:val="dotted" w:color="000000" w:sz="4" w:space="0"/>
            </w:tcBorders>
          </w:tcPr>
          <w:p w14:paraId="167D7611">
            <w:pPr>
              <w:pStyle w:val="7"/>
              <w:jc w:val="center"/>
              <w:rPr>
                <w:rFonts w:ascii="Times New Roman"/>
                <w:sz w:val="20"/>
              </w:rPr>
            </w:pPr>
            <w:r>
              <w:rPr>
                <w:rFonts w:hint="default" w:ascii="Arial" w:hAnsi="Arial" w:cs="Arial"/>
                <w:sz w:val="20"/>
              </w:rPr>
              <w:t>√</w:t>
            </w:r>
          </w:p>
        </w:tc>
        <w:tc>
          <w:tcPr>
            <w:tcW w:w="720" w:type="dxa"/>
            <w:tcBorders>
              <w:top w:val="dotted" w:color="000000" w:sz="4" w:space="0"/>
            </w:tcBorders>
            <w:vAlign w:val="top"/>
          </w:tcPr>
          <w:p w14:paraId="442516FE">
            <w:pPr>
              <w:pStyle w:val="7"/>
              <w:ind w:left="0" w:leftChars="0" w:right="0" w:rightChars="0"/>
              <w:jc w:val="center"/>
              <w:rPr>
                <w:rFonts w:hint="default" w:ascii="Times New Roman" w:hAnsi="Calibri" w:eastAsia="宋体" w:cs="Calibri"/>
                <w:sz w:val="18"/>
                <w:szCs w:val="22"/>
                <w:lang w:val="en-US" w:eastAsia="zh-CN" w:bidi="en-US"/>
              </w:rPr>
            </w:pPr>
            <w:r>
              <w:rPr>
                <w:rFonts w:hint="eastAsia" w:ascii="Times New Roman" w:eastAsia="宋体" w:cs="Calibri"/>
                <w:sz w:val="18"/>
                <w:szCs w:val="22"/>
                <w:lang w:val="en-US" w:eastAsia="zh-CN" w:bidi="en-US"/>
              </w:rPr>
              <w:t>7-8</w:t>
            </w:r>
          </w:p>
        </w:tc>
      </w:tr>
      <w:tr w14:paraId="6E835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640" w:type="dxa"/>
          </w:tcPr>
          <w:p w14:paraId="1E584077">
            <w:pPr>
              <w:pStyle w:val="7"/>
              <w:spacing w:line="258" w:lineRule="exact"/>
              <w:ind w:left="107"/>
              <w:rPr>
                <w:sz w:val="22"/>
              </w:rPr>
            </w:pPr>
            <w:r>
              <w:rPr>
                <w:sz w:val="22"/>
              </w:rPr>
              <w:t>Objectives</w:t>
            </w:r>
          </w:p>
        </w:tc>
        <w:tc>
          <w:tcPr>
            <w:tcW w:w="720" w:type="dxa"/>
          </w:tcPr>
          <w:p w14:paraId="6C060BC7">
            <w:pPr>
              <w:pStyle w:val="7"/>
              <w:spacing w:line="258" w:lineRule="exact"/>
              <w:ind w:left="5"/>
              <w:jc w:val="center"/>
              <w:rPr>
                <w:sz w:val="22"/>
              </w:rPr>
            </w:pPr>
            <w:r>
              <w:rPr>
                <w:w w:val="100"/>
                <w:sz w:val="22"/>
              </w:rPr>
              <w:t>5</w:t>
            </w:r>
          </w:p>
        </w:tc>
        <w:tc>
          <w:tcPr>
            <w:tcW w:w="7290" w:type="dxa"/>
          </w:tcPr>
          <w:p w14:paraId="74ADE5B4">
            <w:pPr>
              <w:pStyle w:val="7"/>
              <w:spacing w:line="258" w:lineRule="exact"/>
              <w:ind w:left="105"/>
              <w:rPr>
                <w:sz w:val="22"/>
              </w:rPr>
            </w:pPr>
            <w:r>
              <w:rPr>
                <w:position w:val="-4"/>
              </w:rPr>
              <w:drawing>
                <wp:inline distT="0" distB="0" distL="0" distR="0">
                  <wp:extent cx="127635" cy="170180"/>
                  <wp:effectExtent l="0" t="0" r="0" b="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Specific objectives and</w:t>
            </w:r>
            <w:r>
              <w:rPr>
                <w:spacing w:val="-4"/>
                <w:sz w:val="22"/>
              </w:rPr>
              <w:t xml:space="preserve"> </w:t>
            </w:r>
            <w:r>
              <w:rPr>
                <w:sz w:val="22"/>
              </w:rPr>
              <w:t>hypotheses</w:t>
            </w:r>
          </w:p>
        </w:tc>
        <w:tc>
          <w:tcPr>
            <w:tcW w:w="631" w:type="dxa"/>
          </w:tcPr>
          <w:p w14:paraId="238D2D69">
            <w:pPr>
              <w:pStyle w:val="7"/>
              <w:jc w:val="center"/>
              <w:rPr>
                <w:rFonts w:ascii="Times New Roman"/>
                <w:sz w:val="20"/>
              </w:rPr>
            </w:pPr>
            <w:r>
              <w:rPr>
                <w:rFonts w:hint="default" w:ascii="Arial" w:hAnsi="Arial" w:cs="Arial"/>
                <w:sz w:val="20"/>
              </w:rPr>
              <w:t>√</w:t>
            </w:r>
          </w:p>
        </w:tc>
        <w:tc>
          <w:tcPr>
            <w:tcW w:w="720" w:type="dxa"/>
          </w:tcPr>
          <w:p w14:paraId="6A1F03AF">
            <w:pPr>
              <w:pStyle w:val="7"/>
              <w:jc w:val="center"/>
              <w:rPr>
                <w:rFonts w:hint="default" w:ascii="Times New Roman" w:eastAsia="宋体"/>
                <w:sz w:val="20"/>
                <w:lang w:val="en-US" w:eastAsia="zh-CN"/>
              </w:rPr>
            </w:pPr>
            <w:r>
              <w:rPr>
                <w:rFonts w:hint="eastAsia" w:ascii="Times New Roman" w:eastAsia="宋体"/>
                <w:sz w:val="20"/>
                <w:lang w:val="en-US" w:eastAsia="zh-CN"/>
              </w:rPr>
              <w:t>4</w:t>
            </w:r>
          </w:p>
        </w:tc>
      </w:tr>
      <w:tr w14:paraId="2AFE3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restart"/>
          </w:tcPr>
          <w:p w14:paraId="74BB1D09">
            <w:pPr>
              <w:pStyle w:val="7"/>
              <w:spacing w:line="268" w:lineRule="exact"/>
              <w:ind w:left="107"/>
              <w:rPr>
                <w:sz w:val="22"/>
              </w:rPr>
            </w:pPr>
            <w:r>
              <w:rPr>
                <w:sz w:val="22"/>
              </w:rPr>
              <w:t>Outcomes</w:t>
            </w:r>
          </w:p>
        </w:tc>
        <w:tc>
          <w:tcPr>
            <w:tcW w:w="720" w:type="dxa"/>
            <w:vMerge w:val="restart"/>
          </w:tcPr>
          <w:p w14:paraId="25E35D22">
            <w:pPr>
              <w:pStyle w:val="7"/>
              <w:spacing w:line="268" w:lineRule="exact"/>
              <w:ind w:left="5"/>
              <w:jc w:val="center"/>
              <w:rPr>
                <w:sz w:val="22"/>
              </w:rPr>
            </w:pPr>
            <w:r>
              <w:rPr>
                <w:w w:val="100"/>
                <w:sz w:val="22"/>
              </w:rPr>
              <w:t>6</w:t>
            </w:r>
          </w:p>
        </w:tc>
        <w:tc>
          <w:tcPr>
            <w:tcW w:w="7290" w:type="dxa"/>
            <w:tcBorders>
              <w:bottom w:val="dotted" w:color="000000" w:sz="4" w:space="0"/>
            </w:tcBorders>
          </w:tcPr>
          <w:p w14:paraId="0AA27B43">
            <w:pPr>
              <w:pStyle w:val="7"/>
              <w:spacing w:before="2" w:line="258" w:lineRule="exact"/>
              <w:ind w:left="105"/>
              <w:rPr>
                <w:sz w:val="22"/>
              </w:rPr>
            </w:pPr>
            <w:r>
              <w:rPr>
                <w:position w:val="-4"/>
              </w:rPr>
              <w:drawing>
                <wp:inline distT="0" distB="0" distL="0" distR="0">
                  <wp:extent cx="127635" cy="170180"/>
                  <wp:effectExtent l="0" t="0" r="0" b="0"/>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Clearly defined primary and secondary outcome</w:t>
            </w:r>
            <w:r>
              <w:rPr>
                <w:spacing w:val="-8"/>
                <w:sz w:val="22"/>
              </w:rPr>
              <w:t xml:space="preserve"> </w:t>
            </w:r>
            <w:r>
              <w:rPr>
                <w:sz w:val="22"/>
              </w:rPr>
              <w:t>measures</w:t>
            </w:r>
          </w:p>
        </w:tc>
        <w:tc>
          <w:tcPr>
            <w:tcW w:w="631" w:type="dxa"/>
            <w:tcBorders>
              <w:bottom w:val="dotted" w:color="000000" w:sz="4" w:space="0"/>
            </w:tcBorders>
            <w:vAlign w:val="top"/>
          </w:tcPr>
          <w:p w14:paraId="474F2A87">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bottom w:val="dotted" w:color="000000" w:sz="4" w:space="0"/>
            </w:tcBorders>
          </w:tcPr>
          <w:p w14:paraId="5380D53E">
            <w:pPr>
              <w:pStyle w:val="7"/>
              <w:jc w:val="center"/>
              <w:rPr>
                <w:rFonts w:hint="default" w:ascii="Times New Roman" w:eastAsia="宋体"/>
                <w:sz w:val="20"/>
                <w:lang w:val="en-US" w:eastAsia="zh-CN"/>
              </w:rPr>
            </w:pPr>
            <w:r>
              <w:rPr>
                <w:rFonts w:hint="eastAsia" w:ascii="Times New Roman" w:eastAsia="宋体"/>
                <w:sz w:val="20"/>
                <w:lang w:val="en-US" w:eastAsia="zh-CN"/>
              </w:rPr>
              <w:t>10-12</w:t>
            </w:r>
          </w:p>
        </w:tc>
      </w:tr>
      <w:tr w14:paraId="4CDDF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4F879361">
            <w:pPr>
              <w:rPr>
                <w:sz w:val="2"/>
                <w:szCs w:val="2"/>
              </w:rPr>
            </w:pPr>
          </w:p>
        </w:tc>
        <w:tc>
          <w:tcPr>
            <w:tcW w:w="720" w:type="dxa"/>
            <w:vMerge w:val="continue"/>
            <w:tcBorders>
              <w:top w:val="nil"/>
            </w:tcBorders>
          </w:tcPr>
          <w:p w14:paraId="34AD00E9">
            <w:pPr>
              <w:rPr>
                <w:sz w:val="2"/>
                <w:szCs w:val="2"/>
              </w:rPr>
            </w:pPr>
          </w:p>
        </w:tc>
        <w:tc>
          <w:tcPr>
            <w:tcW w:w="7290" w:type="dxa"/>
            <w:tcBorders>
              <w:top w:val="dotted" w:color="000000" w:sz="4" w:space="0"/>
              <w:bottom w:val="dotted" w:color="000000" w:sz="4" w:space="0"/>
            </w:tcBorders>
          </w:tcPr>
          <w:p w14:paraId="6629762F">
            <w:pPr>
              <w:pStyle w:val="7"/>
              <w:spacing w:before="7" w:line="266" w:lineRule="exact"/>
              <w:ind w:left="465" w:right="712" w:hanging="360"/>
              <w:rPr>
                <w:sz w:val="22"/>
              </w:rPr>
            </w:pPr>
            <w:r>
              <w:rPr>
                <w:position w:val="-4"/>
              </w:rPr>
              <w:drawing>
                <wp:inline distT="0" distB="0" distL="0" distR="0">
                  <wp:extent cx="127635" cy="170180"/>
                  <wp:effectExtent l="0" t="0" r="0" b="0"/>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Methods used to collect data and any methods used to enhance the quality of</w:t>
            </w:r>
            <w:r>
              <w:rPr>
                <w:spacing w:val="-2"/>
                <w:sz w:val="22"/>
              </w:rPr>
              <w:t xml:space="preserve"> </w:t>
            </w:r>
            <w:r>
              <w:rPr>
                <w:sz w:val="22"/>
              </w:rPr>
              <w:t>measurements</w:t>
            </w:r>
          </w:p>
        </w:tc>
        <w:tc>
          <w:tcPr>
            <w:tcW w:w="631" w:type="dxa"/>
            <w:tcBorders>
              <w:top w:val="dotted" w:color="000000" w:sz="4" w:space="0"/>
              <w:bottom w:val="dotted" w:color="000000" w:sz="4" w:space="0"/>
            </w:tcBorders>
            <w:vAlign w:val="top"/>
          </w:tcPr>
          <w:p w14:paraId="7C99943B">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tcPr>
          <w:p w14:paraId="009D289B">
            <w:pPr>
              <w:pStyle w:val="7"/>
              <w:jc w:val="center"/>
              <w:rPr>
                <w:rFonts w:hint="default" w:ascii="Times New Roman" w:eastAsia="宋体"/>
                <w:sz w:val="22"/>
                <w:lang w:val="en-US" w:eastAsia="zh-CN"/>
              </w:rPr>
            </w:pPr>
            <w:r>
              <w:rPr>
                <w:rFonts w:hint="eastAsia" w:ascii="Times New Roman" w:eastAsia="宋体"/>
                <w:sz w:val="22"/>
                <w:lang w:val="en-US" w:eastAsia="zh-CN"/>
              </w:rPr>
              <w:t>10</w:t>
            </w:r>
          </w:p>
        </w:tc>
      </w:tr>
      <w:tr w14:paraId="15796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73D74627">
            <w:pPr>
              <w:rPr>
                <w:sz w:val="2"/>
                <w:szCs w:val="2"/>
              </w:rPr>
            </w:pPr>
          </w:p>
        </w:tc>
        <w:tc>
          <w:tcPr>
            <w:tcW w:w="720" w:type="dxa"/>
            <w:vMerge w:val="continue"/>
            <w:tcBorders>
              <w:top w:val="nil"/>
            </w:tcBorders>
          </w:tcPr>
          <w:p w14:paraId="49AFD418">
            <w:pPr>
              <w:rPr>
                <w:sz w:val="2"/>
                <w:szCs w:val="2"/>
              </w:rPr>
            </w:pPr>
          </w:p>
        </w:tc>
        <w:tc>
          <w:tcPr>
            <w:tcW w:w="7290" w:type="dxa"/>
            <w:tcBorders>
              <w:top w:val="dotted" w:color="000000" w:sz="4" w:space="0"/>
            </w:tcBorders>
          </w:tcPr>
          <w:p w14:paraId="09BDDE85">
            <w:pPr>
              <w:pStyle w:val="7"/>
              <w:spacing w:line="270" w:lineRule="atLeast"/>
              <w:ind w:left="465" w:right="189" w:hanging="360"/>
              <w:rPr>
                <w:sz w:val="22"/>
              </w:rPr>
            </w:pPr>
            <w:r>
              <w:rPr>
                <w:position w:val="-4"/>
              </w:rPr>
              <w:drawing>
                <wp:inline distT="0" distB="0" distL="0" distR="0">
                  <wp:extent cx="127635" cy="170180"/>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Information on validated instruments such as psychometric and biometric properties</w:t>
            </w:r>
          </w:p>
        </w:tc>
        <w:tc>
          <w:tcPr>
            <w:tcW w:w="631" w:type="dxa"/>
            <w:tcBorders>
              <w:top w:val="dotted" w:color="000000" w:sz="4" w:space="0"/>
            </w:tcBorders>
            <w:vAlign w:val="top"/>
          </w:tcPr>
          <w:p w14:paraId="29C2B097">
            <w:pPr>
              <w:pStyle w:val="7"/>
              <w:ind w:left="0" w:leftChars="0" w:right="0" w:rightChars="0"/>
              <w:jc w:val="center"/>
              <w:rPr>
                <w:rFonts w:ascii="Times New Roman" w:hAnsi="Calibri" w:eastAsia="Calibri" w:cs="Calibri"/>
                <w:sz w:val="20"/>
                <w:szCs w:val="22"/>
                <w:lang w:val="en-US" w:eastAsia="en-US" w:bidi="en-US"/>
              </w:rPr>
            </w:pPr>
            <w:r>
              <w:rPr>
                <w:rFonts w:hint="default" w:ascii="Arial" w:hAnsi="Arial" w:cs="Arial"/>
                <w:sz w:val="20"/>
              </w:rPr>
              <w:t>√</w:t>
            </w:r>
          </w:p>
        </w:tc>
        <w:tc>
          <w:tcPr>
            <w:tcW w:w="720" w:type="dxa"/>
            <w:tcBorders>
              <w:top w:val="dotted" w:color="000000" w:sz="4" w:space="0"/>
            </w:tcBorders>
          </w:tcPr>
          <w:p w14:paraId="416F0828">
            <w:pPr>
              <w:pStyle w:val="7"/>
              <w:jc w:val="center"/>
              <w:rPr>
                <w:rFonts w:hint="default" w:ascii="Times New Roman" w:eastAsia="宋体"/>
                <w:sz w:val="22"/>
                <w:lang w:val="en-US" w:eastAsia="zh-CN"/>
              </w:rPr>
            </w:pPr>
            <w:r>
              <w:rPr>
                <w:rFonts w:hint="eastAsia" w:ascii="Times New Roman" w:eastAsia="宋体"/>
                <w:sz w:val="22"/>
                <w:lang w:val="en-US" w:eastAsia="zh-CN"/>
              </w:rPr>
              <w:t>10-12</w:t>
            </w:r>
          </w:p>
        </w:tc>
      </w:tr>
      <w:tr w14:paraId="34C16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tcPr>
          <w:p w14:paraId="2E91BF0B">
            <w:pPr>
              <w:pStyle w:val="7"/>
              <w:spacing w:line="266" w:lineRule="exact"/>
              <w:ind w:left="107"/>
              <w:rPr>
                <w:sz w:val="22"/>
              </w:rPr>
            </w:pPr>
            <w:r>
              <w:rPr>
                <w:sz w:val="22"/>
              </w:rPr>
              <w:t>Sample Size</w:t>
            </w:r>
          </w:p>
        </w:tc>
        <w:tc>
          <w:tcPr>
            <w:tcW w:w="720" w:type="dxa"/>
          </w:tcPr>
          <w:p w14:paraId="72B7BEF6">
            <w:pPr>
              <w:pStyle w:val="7"/>
              <w:spacing w:line="266" w:lineRule="exact"/>
              <w:ind w:left="5"/>
              <w:jc w:val="center"/>
              <w:rPr>
                <w:sz w:val="22"/>
              </w:rPr>
            </w:pPr>
            <w:r>
              <w:rPr>
                <w:w w:val="100"/>
                <w:sz w:val="22"/>
              </w:rPr>
              <w:t>7</w:t>
            </w:r>
          </w:p>
        </w:tc>
        <w:tc>
          <w:tcPr>
            <w:tcW w:w="7290" w:type="dxa"/>
          </w:tcPr>
          <w:p w14:paraId="5C37FE60">
            <w:pPr>
              <w:pStyle w:val="7"/>
              <w:spacing w:before="8" w:line="270" w:lineRule="atLeast"/>
              <w:ind w:left="465" w:right="98"/>
              <w:rPr>
                <w:sz w:val="22"/>
              </w:rPr>
            </w:pPr>
            <w:r>
              <w:rPr>
                <w:sz w:val="22"/>
              </w:rPr>
              <w:t>How sample size was determined and, when applicable, explanation of any interim analyses and stopping rules</w:t>
            </w:r>
          </w:p>
        </w:tc>
        <w:tc>
          <w:tcPr>
            <w:tcW w:w="631" w:type="dxa"/>
          </w:tcPr>
          <w:p w14:paraId="0ED16AFD">
            <w:pPr>
              <w:pStyle w:val="7"/>
              <w:jc w:val="center"/>
              <w:rPr>
                <w:rFonts w:ascii="Times New Roman"/>
                <w:sz w:val="22"/>
              </w:rPr>
            </w:pPr>
            <w:r>
              <w:rPr>
                <w:rFonts w:hint="default" w:ascii="Arial" w:hAnsi="Arial" w:cs="Arial"/>
                <w:sz w:val="20"/>
              </w:rPr>
              <w:t>√</w:t>
            </w:r>
          </w:p>
        </w:tc>
        <w:tc>
          <w:tcPr>
            <w:tcW w:w="720" w:type="dxa"/>
          </w:tcPr>
          <w:p w14:paraId="15F18B9C">
            <w:pPr>
              <w:pStyle w:val="7"/>
              <w:jc w:val="center"/>
              <w:rPr>
                <w:rFonts w:hint="default" w:ascii="Times New Roman"/>
                <w:sz w:val="22"/>
                <w:lang w:val="en-US"/>
              </w:rPr>
            </w:pPr>
            <w:r>
              <w:rPr>
                <w:rFonts w:hint="eastAsia" w:ascii="Times New Roman" w:eastAsia="宋体"/>
                <w:sz w:val="22"/>
                <w:lang w:val="en-US" w:eastAsia="zh-CN"/>
              </w:rPr>
              <w:t>12</w:t>
            </w:r>
          </w:p>
        </w:tc>
      </w:tr>
      <w:tr w14:paraId="35CDD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restart"/>
          </w:tcPr>
          <w:p w14:paraId="3DCB136D">
            <w:pPr>
              <w:pStyle w:val="7"/>
              <w:ind w:left="107" w:right="459"/>
              <w:rPr>
                <w:sz w:val="22"/>
              </w:rPr>
            </w:pPr>
            <w:r>
              <w:rPr>
                <w:sz w:val="22"/>
              </w:rPr>
              <w:t>Assignment Method</w:t>
            </w:r>
          </w:p>
        </w:tc>
        <w:tc>
          <w:tcPr>
            <w:tcW w:w="720" w:type="dxa"/>
            <w:vMerge w:val="restart"/>
          </w:tcPr>
          <w:p w14:paraId="5B14CB4B">
            <w:pPr>
              <w:pStyle w:val="7"/>
              <w:spacing w:line="265" w:lineRule="exact"/>
              <w:ind w:left="5"/>
              <w:jc w:val="center"/>
              <w:rPr>
                <w:sz w:val="22"/>
              </w:rPr>
            </w:pPr>
            <w:r>
              <w:rPr>
                <w:w w:val="100"/>
                <w:sz w:val="22"/>
              </w:rPr>
              <w:t>8</w:t>
            </w:r>
          </w:p>
        </w:tc>
        <w:tc>
          <w:tcPr>
            <w:tcW w:w="7290" w:type="dxa"/>
            <w:tcBorders>
              <w:bottom w:val="dotted" w:color="000000" w:sz="4" w:space="0"/>
            </w:tcBorders>
          </w:tcPr>
          <w:p w14:paraId="3B0E1C1B">
            <w:pPr>
              <w:pStyle w:val="7"/>
              <w:spacing w:before="7" w:line="270" w:lineRule="atLeast"/>
              <w:ind w:left="465" w:right="763"/>
              <w:rPr>
                <w:sz w:val="22"/>
              </w:rPr>
            </w:pPr>
            <w:r>
              <w:rPr>
                <w:sz w:val="22"/>
              </w:rPr>
              <w:t>Unit of assignment (the unit being assigned to study condition, e.g., individual, group, community)</w:t>
            </w:r>
          </w:p>
        </w:tc>
        <w:tc>
          <w:tcPr>
            <w:tcW w:w="631" w:type="dxa"/>
            <w:tcBorders>
              <w:bottom w:val="dotted" w:color="000000" w:sz="4" w:space="0"/>
            </w:tcBorders>
            <w:vAlign w:val="top"/>
          </w:tcPr>
          <w:p w14:paraId="19F9F892">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bottom w:val="dotted" w:color="000000" w:sz="4" w:space="0"/>
            </w:tcBorders>
          </w:tcPr>
          <w:p w14:paraId="36DF520A">
            <w:pPr>
              <w:pStyle w:val="7"/>
              <w:jc w:val="center"/>
              <w:rPr>
                <w:rFonts w:hint="default" w:ascii="Times New Roman" w:eastAsia="宋体"/>
                <w:sz w:val="22"/>
                <w:lang w:val="en-US" w:eastAsia="zh-CN"/>
              </w:rPr>
            </w:pPr>
            <w:r>
              <w:rPr>
                <w:rFonts w:hint="eastAsia" w:ascii="Times New Roman" w:eastAsia="宋体"/>
                <w:sz w:val="22"/>
                <w:lang w:val="en-US" w:eastAsia="zh-CN"/>
              </w:rPr>
              <w:t>5</w:t>
            </w:r>
          </w:p>
        </w:tc>
      </w:tr>
      <w:tr w14:paraId="4471E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207731CD">
            <w:pPr>
              <w:rPr>
                <w:sz w:val="2"/>
                <w:szCs w:val="2"/>
              </w:rPr>
            </w:pPr>
          </w:p>
        </w:tc>
        <w:tc>
          <w:tcPr>
            <w:tcW w:w="720" w:type="dxa"/>
            <w:vMerge w:val="continue"/>
            <w:tcBorders>
              <w:top w:val="nil"/>
            </w:tcBorders>
          </w:tcPr>
          <w:p w14:paraId="375C5F49">
            <w:pPr>
              <w:rPr>
                <w:sz w:val="2"/>
                <w:szCs w:val="2"/>
              </w:rPr>
            </w:pPr>
          </w:p>
        </w:tc>
        <w:tc>
          <w:tcPr>
            <w:tcW w:w="7290" w:type="dxa"/>
            <w:tcBorders>
              <w:top w:val="dotted" w:color="000000" w:sz="4" w:space="0"/>
              <w:bottom w:val="dotted" w:color="000000" w:sz="4" w:space="0"/>
            </w:tcBorders>
          </w:tcPr>
          <w:p w14:paraId="1FA0D1A5">
            <w:pPr>
              <w:pStyle w:val="7"/>
              <w:spacing w:before="7" w:line="270" w:lineRule="atLeast"/>
              <w:ind w:left="465" w:right="351"/>
              <w:rPr>
                <w:sz w:val="22"/>
              </w:rPr>
            </w:pPr>
            <w:r>
              <w:rPr>
                <w:sz w:val="22"/>
              </w:rPr>
              <w:t>Method used to assign units to study conditions, including details of any restriction (e.g., blocking, stratification, minimization)</w:t>
            </w:r>
          </w:p>
        </w:tc>
        <w:tc>
          <w:tcPr>
            <w:tcW w:w="631" w:type="dxa"/>
            <w:tcBorders>
              <w:top w:val="dotted" w:color="000000" w:sz="4" w:space="0"/>
              <w:bottom w:val="dotted" w:color="000000" w:sz="4" w:space="0"/>
            </w:tcBorders>
            <w:vAlign w:val="top"/>
          </w:tcPr>
          <w:p w14:paraId="5B852FA8">
            <w:pPr>
              <w:pStyle w:val="7"/>
              <w:ind w:left="0" w:leftChars="0" w:right="0" w:rightChars="0"/>
              <w:jc w:val="center"/>
              <w:rPr>
                <w:rFonts w:ascii="Times New Roman" w:hAnsi="Calibri" w:eastAsia="Calibri" w:cs="Calibri"/>
                <w:sz w:val="20"/>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tcPr>
          <w:p w14:paraId="7F803DE5">
            <w:pPr>
              <w:pStyle w:val="7"/>
              <w:jc w:val="center"/>
              <w:rPr>
                <w:rFonts w:hint="default" w:ascii="Times New Roman" w:eastAsia="宋体"/>
                <w:sz w:val="22"/>
                <w:lang w:val="en-US" w:eastAsia="zh-CN"/>
              </w:rPr>
            </w:pPr>
            <w:r>
              <w:rPr>
                <w:rFonts w:hint="eastAsia" w:ascii="Times New Roman" w:eastAsia="宋体"/>
                <w:sz w:val="22"/>
                <w:lang w:val="en-US" w:eastAsia="zh-CN"/>
              </w:rPr>
              <w:t>5</w:t>
            </w:r>
          </w:p>
        </w:tc>
      </w:tr>
      <w:tr w14:paraId="5CCC8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29ED3E76">
            <w:pPr>
              <w:rPr>
                <w:sz w:val="2"/>
                <w:szCs w:val="2"/>
              </w:rPr>
            </w:pPr>
          </w:p>
        </w:tc>
        <w:tc>
          <w:tcPr>
            <w:tcW w:w="720" w:type="dxa"/>
            <w:vMerge w:val="continue"/>
            <w:tcBorders>
              <w:top w:val="nil"/>
            </w:tcBorders>
          </w:tcPr>
          <w:p w14:paraId="44FB217A">
            <w:pPr>
              <w:rPr>
                <w:sz w:val="2"/>
                <w:szCs w:val="2"/>
              </w:rPr>
            </w:pPr>
          </w:p>
        </w:tc>
        <w:tc>
          <w:tcPr>
            <w:tcW w:w="7290" w:type="dxa"/>
            <w:tcBorders>
              <w:top w:val="dotted" w:color="000000" w:sz="4" w:space="0"/>
            </w:tcBorders>
          </w:tcPr>
          <w:p w14:paraId="0DCCF900">
            <w:pPr>
              <w:pStyle w:val="7"/>
              <w:spacing w:before="7" w:line="270" w:lineRule="atLeast"/>
              <w:ind w:left="465" w:right="135"/>
              <w:rPr>
                <w:sz w:val="22"/>
              </w:rPr>
            </w:pPr>
            <w:r>
              <w:rPr>
                <w:sz w:val="22"/>
              </w:rPr>
              <w:t>Inclusion of aspects employed to help minimize potential bias induced due to non-randomization (e.g., matching)</w:t>
            </w:r>
          </w:p>
        </w:tc>
        <w:tc>
          <w:tcPr>
            <w:tcW w:w="631" w:type="dxa"/>
            <w:tcBorders>
              <w:top w:val="dotted" w:color="000000" w:sz="4" w:space="0"/>
            </w:tcBorders>
            <w:vAlign w:val="top"/>
          </w:tcPr>
          <w:p w14:paraId="29F573EE">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tcBorders>
          </w:tcPr>
          <w:p w14:paraId="180C30F8">
            <w:pPr>
              <w:pStyle w:val="7"/>
              <w:jc w:val="center"/>
              <w:rPr>
                <w:rFonts w:hint="default" w:ascii="Times New Roman" w:eastAsia="宋体"/>
                <w:sz w:val="22"/>
                <w:lang w:val="en-US" w:eastAsia="zh-CN"/>
              </w:rPr>
            </w:pPr>
            <w:r>
              <w:rPr>
                <w:rFonts w:hint="eastAsia" w:ascii="Times New Roman" w:eastAsia="宋体"/>
                <w:sz w:val="22"/>
                <w:lang w:val="en-US" w:eastAsia="zh-CN"/>
              </w:rPr>
              <w:t>5</w:t>
            </w:r>
          </w:p>
        </w:tc>
      </w:tr>
    </w:tbl>
    <w:p w14:paraId="64C64193">
      <w:pPr>
        <w:rPr>
          <w:sz w:val="2"/>
          <w:szCs w:val="2"/>
        </w:rPr>
      </w:pPr>
      <w:r>
        <w:drawing>
          <wp:anchor distT="0" distB="0" distL="0" distR="0" simplePos="0" relativeHeight="251659264" behindDoc="1" locked="0" layoutInCell="1" allowOverlap="1">
            <wp:simplePos x="0" y="0"/>
            <wp:positionH relativeFrom="page">
              <wp:posOffset>1953895</wp:posOffset>
            </wp:positionH>
            <wp:positionV relativeFrom="page">
              <wp:posOffset>3961130</wp:posOffset>
            </wp:positionV>
            <wp:extent cx="128270" cy="170815"/>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png"/>
                    <pic:cNvPicPr>
                      <a:picLocks noChangeAspect="1"/>
                    </pic:cNvPicPr>
                  </pic:nvPicPr>
                  <pic:blipFill>
                    <a:blip r:embed="rId8" cstate="print"/>
                    <a:stretch>
                      <a:fillRect/>
                    </a:stretch>
                  </pic:blipFill>
                  <pic:spPr>
                    <a:xfrm>
                      <a:off x="0" y="0"/>
                      <a:ext cx="128016" cy="170687"/>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1953895</wp:posOffset>
            </wp:positionH>
            <wp:positionV relativeFrom="page">
              <wp:posOffset>4145915</wp:posOffset>
            </wp:positionV>
            <wp:extent cx="128270" cy="170815"/>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a:picLocks noChangeAspect="1"/>
                    </pic:cNvPicPr>
                  </pic:nvPicPr>
                  <pic:blipFill>
                    <a:blip r:embed="rId8" cstate="print"/>
                    <a:stretch>
                      <a:fillRect/>
                    </a:stretch>
                  </pic:blipFill>
                  <pic:spPr>
                    <a:xfrm>
                      <a:off x="0" y="0"/>
                      <a:ext cx="128016" cy="170687"/>
                    </a:xfrm>
                    <a:prstGeom prst="rect">
                      <a:avLst/>
                    </a:prstGeom>
                  </pic:spPr>
                </pic:pic>
              </a:graphicData>
            </a:graphic>
          </wp:anchor>
        </w:drawing>
      </w:r>
    </w:p>
    <w:p w14:paraId="2A71216A">
      <w:pPr>
        <w:spacing w:after="0"/>
        <w:rPr>
          <w:sz w:val="2"/>
          <w:szCs w:val="2"/>
        </w:rPr>
        <w:sectPr>
          <w:headerReference r:id="rId5" w:type="default"/>
          <w:type w:val="continuous"/>
          <w:pgSz w:w="12240" w:h="15840"/>
          <w:pgMar w:top="1240" w:right="500" w:bottom="280" w:left="500" w:header="920" w:footer="720" w:gutter="0"/>
          <w:cols w:space="720" w:num="1"/>
        </w:sectPr>
      </w:pPr>
    </w:p>
    <w:tbl>
      <w:tblPr>
        <w:tblStyle w:val="3"/>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0"/>
        <w:gridCol w:w="720"/>
        <w:gridCol w:w="7290"/>
        <w:gridCol w:w="631"/>
        <w:gridCol w:w="720"/>
      </w:tblGrid>
      <w:tr w14:paraId="7B6C1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trPr>
        <w:tc>
          <w:tcPr>
            <w:tcW w:w="1640" w:type="dxa"/>
          </w:tcPr>
          <w:p w14:paraId="4BE022E6">
            <w:pPr>
              <w:pStyle w:val="7"/>
              <w:ind w:left="107" w:right="632"/>
              <w:rPr>
                <w:sz w:val="22"/>
              </w:rPr>
            </w:pPr>
            <w:r>
              <w:rPr>
                <w:sz w:val="22"/>
              </w:rPr>
              <w:t>Blinding (masking)</w:t>
            </w:r>
          </w:p>
        </w:tc>
        <w:tc>
          <w:tcPr>
            <w:tcW w:w="720" w:type="dxa"/>
          </w:tcPr>
          <w:p w14:paraId="6BB50537">
            <w:pPr>
              <w:pStyle w:val="7"/>
              <w:spacing w:line="268" w:lineRule="exact"/>
              <w:ind w:left="5"/>
              <w:jc w:val="center"/>
              <w:rPr>
                <w:sz w:val="22"/>
              </w:rPr>
            </w:pPr>
            <w:r>
              <w:rPr>
                <w:w w:val="100"/>
                <w:sz w:val="22"/>
              </w:rPr>
              <w:t>9</w:t>
            </w:r>
          </w:p>
        </w:tc>
        <w:tc>
          <w:tcPr>
            <w:tcW w:w="7290" w:type="dxa"/>
          </w:tcPr>
          <w:p w14:paraId="291EE80C">
            <w:pPr>
              <w:pStyle w:val="7"/>
              <w:spacing w:before="2"/>
              <w:ind w:left="465" w:right="100" w:hanging="360"/>
              <w:rPr>
                <w:sz w:val="22"/>
              </w:rPr>
            </w:pPr>
            <w:r>
              <w:rPr>
                <w:position w:val="-4"/>
              </w:rPr>
              <w:drawing>
                <wp:inline distT="0" distB="0" distL="0" distR="0">
                  <wp:extent cx="127635" cy="170180"/>
                  <wp:effectExtent l="0" t="0" r="0" b="0"/>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png"/>
                          <pic:cNvPicPr>
                            <a:picLocks noChangeAspect="1"/>
                          </pic:cNvPicPr>
                        </pic:nvPicPr>
                        <pic:blipFill>
                          <a:blip r:embed="rId8" cstate="print"/>
                          <a:stretch>
                            <a:fillRect/>
                          </a:stretch>
                        </pic:blipFill>
                        <pic:spPr>
                          <a:xfrm>
                            <a:off x="0" y="0"/>
                            <a:ext cx="128016" cy="170688"/>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Whether or not participants, those administering the interventions, and those assessing the outcomes were blinded to study condition assignment; if so, statement regarding how the blinding was accomplished and how it was assessed.</w:t>
            </w:r>
          </w:p>
        </w:tc>
        <w:tc>
          <w:tcPr>
            <w:tcW w:w="631" w:type="dxa"/>
          </w:tcPr>
          <w:p w14:paraId="73853DFE">
            <w:pPr>
              <w:pStyle w:val="7"/>
              <w:jc w:val="center"/>
              <w:rPr>
                <w:rFonts w:ascii="Times New Roman"/>
                <w:sz w:val="22"/>
              </w:rPr>
            </w:pPr>
            <w:r>
              <w:rPr>
                <w:rFonts w:hint="default" w:ascii="Arial" w:hAnsi="Arial" w:cs="Arial"/>
                <w:sz w:val="20"/>
              </w:rPr>
              <w:t>√</w:t>
            </w:r>
          </w:p>
        </w:tc>
        <w:tc>
          <w:tcPr>
            <w:tcW w:w="720" w:type="dxa"/>
          </w:tcPr>
          <w:p w14:paraId="2D1E2AC9">
            <w:pPr>
              <w:pStyle w:val="7"/>
              <w:jc w:val="center"/>
              <w:rPr>
                <w:rFonts w:hint="default" w:ascii="Times New Roman" w:eastAsia="宋体"/>
                <w:sz w:val="22"/>
                <w:lang w:val="en-US" w:eastAsia="zh-CN"/>
              </w:rPr>
            </w:pPr>
            <w:r>
              <w:rPr>
                <w:rFonts w:hint="eastAsia" w:ascii="Times New Roman" w:eastAsia="宋体"/>
                <w:sz w:val="22"/>
                <w:lang w:val="en-US" w:eastAsia="zh-CN"/>
              </w:rPr>
              <w:t>12-13</w:t>
            </w:r>
          </w:p>
        </w:tc>
      </w:tr>
      <w:tr w14:paraId="07C8D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restart"/>
          </w:tcPr>
          <w:p w14:paraId="05463DA2">
            <w:pPr>
              <w:pStyle w:val="7"/>
              <w:spacing w:line="265" w:lineRule="exact"/>
              <w:ind w:left="107"/>
              <w:rPr>
                <w:sz w:val="22"/>
              </w:rPr>
            </w:pPr>
            <w:r>
              <w:rPr>
                <w:sz w:val="22"/>
              </w:rPr>
              <w:t>Unit of Analysis</w:t>
            </w:r>
          </w:p>
        </w:tc>
        <w:tc>
          <w:tcPr>
            <w:tcW w:w="720" w:type="dxa"/>
            <w:vMerge w:val="restart"/>
          </w:tcPr>
          <w:p w14:paraId="2ECC8BA4">
            <w:pPr>
              <w:pStyle w:val="7"/>
              <w:spacing w:line="265" w:lineRule="exact"/>
              <w:ind w:left="225" w:right="222"/>
              <w:jc w:val="center"/>
              <w:rPr>
                <w:sz w:val="22"/>
              </w:rPr>
            </w:pPr>
            <w:r>
              <w:rPr>
                <w:sz w:val="22"/>
              </w:rPr>
              <w:t>10</w:t>
            </w:r>
          </w:p>
        </w:tc>
        <w:tc>
          <w:tcPr>
            <w:tcW w:w="7290" w:type="dxa"/>
            <w:tcBorders>
              <w:bottom w:val="dotted" w:color="000000" w:sz="4" w:space="0"/>
            </w:tcBorders>
          </w:tcPr>
          <w:p w14:paraId="58D6F88B">
            <w:pPr>
              <w:pStyle w:val="7"/>
              <w:spacing w:line="270" w:lineRule="atLeast"/>
              <w:ind w:left="465" w:right="1164" w:hanging="360"/>
              <w:rPr>
                <w:sz w:val="22"/>
              </w:rPr>
            </w:pPr>
            <w:r>
              <w:rPr>
                <w:position w:val="-4"/>
              </w:rPr>
              <w:drawing>
                <wp:inline distT="0" distB="0" distL="0" distR="0">
                  <wp:extent cx="127635" cy="170180"/>
                  <wp:effectExtent l="0" t="0" r="0" b="0"/>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Description of the smallest unit that is being analyzed to assess intervention effects (e.g., individual, group, or</w:t>
            </w:r>
            <w:r>
              <w:rPr>
                <w:spacing w:val="-9"/>
                <w:sz w:val="22"/>
              </w:rPr>
              <w:t xml:space="preserve"> </w:t>
            </w:r>
            <w:r>
              <w:rPr>
                <w:sz w:val="22"/>
              </w:rPr>
              <w:t>community)</w:t>
            </w:r>
          </w:p>
        </w:tc>
        <w:tc>
          <w:tcPr>
            <w:tcW w:w="631" w:type="dxa"/>
            <w:tcBorders>
              <w:bottom w:val="dotted" w:color="000000" w:sz="4" w:space="0"/>
            </w:tcBorders>
          </w:tcPr>
          <w:p w14:paraId="77003128">
            <w:pPr>
              <w:pStyle w:val="7"/>
              <w:jc w:val="center"/>
              <w:rPr>
                <w:rFonts w:ascii="Times New Roman"/>
                <w:sz w:val="22"/>
              </w:rPr>
            </w:pPr>
            <w:r>
              <w:rPr>
                <w:rFonts w:hint="default" w:ascii="Arial" w:hAnsi="Arial" w:cs="Arial"/>
                <w:sz w:val="20"/>
              </w:rPr>
              <w:t>√</w:t>
            </w:r>
          </w:p>
        </w:tc>
        <w:tc>
          <w:tcPr>
            <w:tcW w:w="720" w:type="dxa"/>
            <w:tcBorders>
              <w:bottom w:val="dotted" w:color="000000" w:sz="4" w:space="0"/>
            </w:tcBorders>
          </w:tcPr>
          <w:p w14:paraId="46708DA5">
            <w:pPr>
              <w:pStyle w:val="7"/>
              <w:jc w:val="center"/>
              <w:rPr>
                <w:rFonts w:hint="default" w:ascii="Times New Roman" w:eastAsia="宋体"/>
                <w:sz w:val="22"/>
                <w:lang w:val="en-US" w:eastAsia="zh-CN"/>
              </w:rPr>
            </w:pPr>
            <w:r>
              <w:rPr>
                <w:rFonts w:hint="eastAsia" w:ascii="Times New Roman" w:eastAsia="宋体"/>
                <w:sz w:val="22"/>
                <w:lang w:val="en-US" w:eastAsia="zh-CN"/>
              </w:rPr>
              <w:t>12</w:t>
            </w:r>
          </w:p>
        </w:tc>
      </w:tr>
      <w:tr w14:paraId="23F3C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1640" w:type="dxa"/>
            <w:vMerge w:val="continue"/>
            <w:tcBorders>
              <w:top w:val="nil"/>
            </w:tcBorders>
          </w:tcPr>
          <w:p w14:paraId="3D2FCEEC">
            <w:pPr>
              <w:rPr>
                <w:sz w:val="2"/>
                <w:szCs w:val="2"/>
              </w:rPr>
            </w:pPr>
          </w:p>
        </w:tc>
        <w:tc>
          <w:tcPr>
            <w:tcW w:w="720" w:type="dxa"/>
            <w:vMerge w:val="continue"/>
            <w:tcBorders>
              <w:top w:val="nil"/>
            </w:tcBorders>
          </w:tcPr>
          <w:p w14:paraId="66E6529A">
            <w:pPr>
              <w:rPr>
                <w:sz w:val="2"/>
                <w:szCs w:val="2"/>
              </w:rPr>
            </w:pPr>
          </w:p>
        </w:tc>
        <w:tc>
          <w:tcPr>
            <w:tcW w:w="7290" w:type="dxa"/>
            <w:tcBorders>
              <w:top w:val="dotted" w:color="000000" w:sz="4" w:space="0"/>
            </w:tcBorders>
          </w:tcPr>
          <w:p w14:paraId="2706A627">
            <w:pPr>
              <w:pStyle w:val="7"/>
              <w:spacing w:line="270" w:lineRule="atLeast"/>
              <w:ind w:left="465" w:right="469" w:hanging="360"/>
              <w:rPr>
                <w:sz w:val="22"/>
              </w:rPr>
            </w:pPr>
            <w:r>
              <w:rPr>
                <w:position w:val="-4"/>
              </w:rPr>
              <w:drawing>
                <wp:inline distT="0" distB="0" distL="0" distR="0">
                  <wp:extent cx="127635" cy="170180"/>
                  <wp:effectExtent l="0" t="0" r="0" b="0"/>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If the unit of analysis differs from the unit of assignment, the analytical method used to account for this (e.g., adjusting the standard error estimates by the design effect or using multilevel</w:t>
            </w:r>
            <w:r>
              <w:rPr>
                <w:spacing w:val="-14"/>
                <w:sz w:val="22"/>
              </w:rPr>
              <w:t xml:space="preserve"> </w:t>
            </w:r>
            <w:r>
              <w:rPr>
                <w:sz w:val="22"/>
              </w:rPr>
              <w:t>analysis)</w:t>
            </w:r>
          </w:p>
        </w:tc>
        <w:tc>
          <w:tcPr>
            <w:tcW w:w="631" w:type="dxa"/>
            <w:tcBorders>
              <w:top w:val="dotted" w:color="000000" w:sz="4" w:space="0"/>
            </w:tcBorders>
          </w:tcPr>
          <w:p w14:paraId="0891D9AE">
            <w:pPr>
              <w:pStyle w:val="7"/>
              <w:jc w:val="center"/>
              <w:rPr>
                <w:rFonts w:ascii="Times New Roman"/>
                <w:sz w:val="22"/>
              </w:rPr>
            </w:pPr>
            <w:r>
              <w:rPr>
                <w:rFonts w:hint="default" w:ascii="Arial" w:hAnsi="Arial" w:cs="Arial"/>
                <w:sz w:val="20"/>
              </w:rPr>
              <w:t>√</w:t>
            </w:r>
          </w:p>
        </w:tc>
        <w:tc>
          <w:tcPr>
            <w:tcW w:w="720" w:type="dxa"/>
            <w:tcBorders>
              <w:top w:val="dotted" w:color="000000" w:sz="4" w:space="0"/>
            </w:tcBorders>
          </w:tcPr>
          <w:p w14:paraId="7B3A10A3">
            <w:pPr>
              <w:pStyle w:val="7"/>
              <w:jc w:val="center"/>
              <w:rPr>
                <w:rFonts w:hint="default" w:ascii="Times New Roman" w:eastAsia="宋体"/>
                <w:sz w:val="22"/>
                <w:lang w:val="en-US" w:eastAsia="zh-CN"/>
              </w:rPr>
            </w:pPr>
            <w:r>
              <w:rPr>
                <w:rFonts w:hint="eastAsia" w:ascii="Times New Roman" w:eastAsia="宋体"/>
                <w:sz w:val="22"/>
                <w:lang w:val="en-US" w:eastAsia="zh-CN"/>
              </w:rPr>
              <w:t>12</w:t>
            </w:r>
          </w:p>
        </w:tc>
      </w:tr>
      <w:tr w14:paraId="5C2E9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640" w:type="dxa"/>
            <w:vMerge w:val="restart"/>
          </w:tcPr>
          <w:p w14:paraId="791BB45E">
            <w:pPr>
              <w:pStyle w:val="7"/>
              <w:ind w:left="107" w:right="639"/>
              <w:rPr>
                <w:sz w:val="22"/>
              </w:rPr>
            </w:pPr>
            <w:r>
              <w:rPr>
                <w:sz w:val="22"/>
              </w:rPr>
              <w:t>Statistical Methods</w:t>
            </w:r>
          </w:p>
        </w:tc>
        <w:tc>
          <w:tcPr>
            <w:tcW w:w="720" w:type="dxa"/>
            <w:vMerge w:val="restart"/>
          </w:tcPr>
          <w:p w14:paraId="52F29889">
            <w:pPr>
              <w:pStyle w:val="7"/>
              <w:spacing w:line="266" w:lineRule="exact"/>
              <w:ind w:left="225" w:right="222"/>
              <w:jc w:val="center"/>
              <w:rPr>
                <w:sz w:val="22"/>
              </w:rPr>
            </w:pPr>
            <w:r>
              <w:rPr>
                <w:sz w:val="22"/>
              </w:rPr>
              <w:t>11</w:t>
            </w:r>
          </w:p>
        </w:tc>
        <w:tc>
          <w:tcPr>
            <w:tcW w:w="7290" w:type="dxa"/>
            <w:tcBorders>
              <w:bottom w:val="dotted" w:color="000000" w:sz="4" w:space="0"/>
            </w:tcBorders>
          </w:tcPr>
          <w:p w14:paraId="3624817A">
            <w:pPr>
              <w:pStyle w:val="7"/>
              <w:spacing w:before="6" w:line="266" w:lineRule="exact"/>
              <w:ind w:left="465" w:right="427" w:hanging="360"/>
              <w:rPr>
                <w:sz w:val="22"/>
              </w:rPr>
            </w:pPr>
            <w:r>
              <w:rPr>
                <w:position w:val="-4"/>
              </w:rPr>
              <w:drawing>
                <wp:inline distT="0" distB="0" distL="0" distR="0">
                  <wp:extent cx="127635" cy="170180"/>
                  <wp:effectExtent l="0" t="0" r="0" b="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Statistical methods used to compare study groups for primary methods outcome(s), including complex methods of correlated</w:t>
            </w:r>
            <w:r>
              <w:rPr>
                <w:spacing w:val="-11"/>
                <w:sz w:val="22"/>
              </w:rPr>
              <w:t xml:space="preserve"> </w:t>
            </w:r>
            <w:r>
              <w:rPr>
                <w:sz w:val="22"/>
              </w:rPr>
              <w:t>data</w:t>
            </w:r>
          </w:p>
        </w:tc>
        <w:tc>
          <w:tcPr>
            <w:tcW w:w="631" w:type="dxa"/>
            <w:tcBorders>
              <w:bottom w:val="dotted" w:color="000000" w:sz="4" w:space="0"/>
            </w:tcBorders>
            <w:vAlign w:val="top"/>
          </w:tcPr>
          <w:p w14:paraId="7E30AFFE">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bottom w:val="dotted" w:color="000000" w:sz="4" w:space="0"/>
            </w:tcBorders>
            <w:vAlign w:val="top"/>
          </w:tcPr>
          <w:p w14:paraId="68C6D213">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13-14</w:t>
            </w:r>
          </w:p>
        </w:tc>
      </w:tr>
      <w:tr w14:paraId="196B8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09064729">
            <w:pPr>
              <w:rPr>
                <w:sz w:val="2"/>
                <w:szCs w:val="2"/>
              </w:rPr>
            </w:pPr>
          </w:p>
        </w:tc>
        <w:tc>
          <w:tcPr>
            <w:tcW w:w="720" w:type="dxa"/>
            <w:vMerge w:val="continue"/>
            <w:tcBorders>
              <w:top w:val="nil"/>
            </w:tcBorders>
          </w:tcPr>
          <w:p w14:paraId="13C096B6">
            <w:pPr>
              <w:rPr>
                <w:sz w:val="2"/>
                <w:szCs w:val="2"/>
              </w:rPr>
            </w:pPr>
          </w:p>
        </w:tc>
        <w:tc>
          <w:tcPr>
            <w:tcW w:w="7290" w:type="dxa"/>
            <w:tcBorders>
              <w:top w:val="dotted" w:color="000000" w:sz="4" w:space="0"/>
              <w:bottom w:val="dotted" w:color="000000" w:sz="4" w:space="0"/>
            </w:tcBorders>
          </w:tcPr>
          <w:p w14:paraId="2FF7F0F2">
            <w:pPr>
              <w:pStyle w:val="7"/>
              <w:spacing w:line="270" w:lineRule="atLeast"/>
              <w:ind w:left="465" w:right="742" w:hanging="360"/>
              <w:rPr>
                <w:sz w:val="22"/>
              </w:rPr>
            </w:pPr>
            <w:r>
              <w:rPr>
                <w:position w:val="-4"/>
              </w:rPr>
              <w:drawing>
                <wp:inline distT="0" distB="0" distL="0" distR="0">
                  <wp:extent cx="127635" cy="170180"/>
                  <wp:effectExtent l="0" t="0" r="0" b="0"/>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png"/>
                          <pic:cNvPicPr>
                            <a:picLocks noChangeAspect="1"/>
                          </pic:cNvPicPr>
                        </pic:nvPicPr>
                        <pic:blipFill>
                          <a:blip r:embed="rId8" cstate="print"/>
                          <a:stretch>
                            <a:fillRect/>
                          </a:stretch>
                        </pic:blipFill>
                        <pic:spPr>
                          <a:xfrm>
                            <a:off x="0" y="0"/>
                            <a:ext cx="128016" cy="170497"/>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Statistical methods used for additional analyses, such as a subgroup analyses and adjusted</w:t>
            </w:r>
            <w:r>
              <w:rPr>
                <w:spacing w:val="-5"/>
                <w:sz w:val="22"/>
              </w:rPr>
              <w:t xml:space="preserve"> </w:t>
            </w:r>
            <w:r>
              <w:rPr>
                <w:sz w:val="22"/>
              </w:rPr>
              <w:t>analysis</w:t>
            </w:r>
          </w:p>
        </w:tc>
        <w:tc>
          <w:tcPr>
            <w:tcW w:w="631" w:type="dxa"/>
            <w:tcBorders>
              <w:top w:val="dotted" w:color="000000" w:sz="4" w:space="0"/>
              <w:bottom w:val="dotted" w:color="000000" w:sz="4" w:space="0"/>
            </w:tcBorders>
            <w:vAlign w:val="top"/>
          </w:tcPr>
          <w:p w14:paraId="1C365F46">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vAlign w:val="top"/>
          </w:tcPr>
          <w:p w14:paraId="3678E618">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13-14</w:t>
            </w:r>
          </w:p>
        </w:tc>
      </w:tr>
      <w:tr w14:paraId="25F98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continue"/>
            <w:tcBorders>
              <w:top w:val="nil"/>
            </w:tcBorders>
          </w:tcPr>
          <w:p w14:paraId="0AF9619B">
            <w:pPr>
              <w:rPr>
                <w:sz w:val="2"/>
                <w:szCs w:val="2"/>
              </w:rPr>
            </w:pPr>
          </w:p>
        </w:tc>
        <w:tc>
          <w:tcPr>
            <w:tcW w:w="720" w:type="dxa"/>
            <w:vMerge w:val="continue"/>
            <w:tcBorders>
              <w:top w:val="nil"/>
            </w:tcBorders>
          </w:tcPr>
          <w:p w14:paraId="403C892A">
            <w:pPr>
              <w:rPr>
                <w:sz w:val="2"/>
                <w:szCs w:val="2"/>
              </w:rPr>
            </w:pPr>
          </w:p>
        </w:tc>
        <w:tc>
          <w:tcPr>
            <w:tcW w:w="7290" w:type="dxa"/>
            <w:tcBorders>
              <w:top w:val="dotted" w:color="000000" w:sz="4" w:space="0"/>
              <w:bottom w:val="dotted" w:color="000000" w:sz="4" w:space="0"/>
            </w:tcBorders>
          </w:tcPr>
          <w:p w14:paraId="7EAA691C">
            <w:pPr>
              <w:pStyle w:val="7"/>
              <w:spacing w:before="8" w:line="252" w:lineRule="exact"/>
              <w:ind w:left="465"/>
              <w:rPr>
                <w:sz w:val="22"/>
              </w:rPr>
            </w:pPr>
            <w:r>
              <w:rPr>
                <w:sz w:val="22"/>
              </w:rPr>
              <w:t>Methods for imputing missing data, if used</w:t>
            </w:r>
          </w:p>
        </w:tc>
        <w:tc>
          <w:tcPr>
            <w:tcW w:w="631" w:type="dxa"/>
            <w:tcBorders>
              <w:top w:val="dotted" w:color="000000" w:sz="4" w:space="0"/>
              <w:bottom w:val="dotted" w:color="000000" w:sz="4" w:space="0"/>
            </w:tcBorders>
            <w:vAlign w:val="top"/>
          </w:tcPr>
          <w:p w14:paraId="723C53AA">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vAlign w:val="top"/>
          </w:tcPr>
          <w:p w14:paraId="6736D9A6">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13-14</w:t>
            </w:r>
          </w:p>
        </w:tc>
      </w:tr>
      <w:tr w14:paraId="0A2BB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continue"/>
            <w:tcBorders>
              <w:top w:val="nil"/>
            </w:tcBorders>
          </w:tcPr>
          <w:p w14:paraId="6ADABD11">
            <w:pPr>
              <w:rPr>
                <w:sz w:val="2"/>
                <w:szCs w:val="2"/>
              </w:rPr>
            </w:pPr>
          </w:p>
        </w:tc>
        <w:tc>
          <w:tcPr>
            <w:tcW w:w="720" w:type="dxa"/>
            <w:vMerge w:val="continue"/>
            <w:tcBorders>
              <w:top w:val="nil"/>
            </w:tcBorders>
          </w:tcPr>
          <w:p w14:paraId="753FB24C">
            <w:pPr>
              <w:rPr>
                <w:sz w:val="2"/>
                <w:szCs w:val="2"/>
              </w:rPr>
            </w:pPr>
          </w:p>
        </w:tc>
        <w:tc>
          <w:tcPr>
            <w:tcW w:w="7290" w:type="dxa"/>
            <w:tcBorders>
              <w:top w:val="dotted" w:color="000000" w:sz="4" w:space="0"/>
            </w:tcBorders>
          </w:tcPr>
          <w:p w14:paraId="4196A08B">
            <w:pPr>
              <w:pStyle w:val="7"/>
              <w:spacing w:before="8" w:line="252" w:lineRule="exact"/>
              <w:ind w:left="465"/>
              <w:rPr>
                <w:sz w:val="22"/>
              </w:rPr>
            </w:pPr>
            <w:r>
              <w:rPr>
                <w:sz w:val="22"/>
              </w:rPr>
              <w:t>Statistical software or programs used</w:t>
            </w:r>
          </w:p>
        </w:tc>
        <w:tc>
          <w:tcPr>
            <w:tcW w:w="631" w:type="dxa"/>
            <w:tcBorders>
              <w:top w:val="dotted" w:color="000000" w:sz="4" w:space="0"/>
            </w:tcBorders>
            <w:vAlign w:val="top"/>
          </w:tcPr>
          <w:p w14:paraId="3CC72981">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tcBorders>
            <w:vAlign w:val="top"/>
          </w:tcPr>
          <w:p w14:paraId="4206A5E6">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13-14</w:t>
            </w:r>
          </w:p>
        </w:tc>
      </w:tr>
      <w:tr w14:paraId="438CE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001" w:type="dxa"/>
            <w:gridSpan w:val="5"/>
            <w:shd w:val="clear" w:color="auto" w:fill="FFFFCC"/>
          </w:tcPr>
          <w:p w14:paraId="7062B834">
            <w:pPr>
              <w:pStyle w:val="7"/>
              <w:spacing w:before="198" w:line="239" w:lineRule="exact"/>
              <w:ind w:left="107"/>
              <w:rPr>
                <w:rFonts w:ascii="Cambria"/>
                <w:b/>
                <w:sz w:val="22"/>
              </w:rPr>
            </w:pPr>
            <w:r>
              <w:rPr>
                <w:rFonts w:ascii="Cambria"/>
                <w:b/>
                <w:sz w:val="22"/>
              </w:rPr>
              <w:t>Results</w:t>
            </w:r>
          </w:p>
        </w:tc>
      </w:tr>
      <w:tr w14:paraId="395C8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1640" w:type="dxa"/>
            <w:vMerge w:val="restart"/>
          </w:tcPr>
          <w:p w14:paraId="77B7E2F0">
            <w:pPr>
              <w:pStyle w:val="7"/>
              <w:spacing w:line="265" w:lineRule="exact"/>
              <w:ind w:left="107"/>
              <w:rPr>
                <w:sz w:val="22"/>
              </w:rPr>
            </w:pPr>
            <w:r>
              <w:rPr>
                <w:sz w:val="22"/>
              </w:rPr>
              <w:t>Participant flow</w:t>
            </w:r>
          </w:p>
        </w:tc>
        <w:tc>
          <w:tcPr>
            <w:tcW w:w="720" w:type="dxa"/>
            <w:vMerge w:val="restart"/>
          </w:tcPr>
          <w:p w14:paraId="6ADA1A96">
            <w:pPr>
              <w:pStyle w:val="7"/>
              <w:spacing w:line="265" w:lineRule="exact"/>
              <w:ind w:left="225" w:right="222"/>
              <w:jc w:val="center"/>
              <w:rPr>
                <w:sz w:val="22"/>
              </w:rPr>
            </w:pPr>
            <w:r>
              <w:rPr>
                <w:sz w:val="22"/>
              </w:rPr>
              <w:t>12</w:t>
            </w:r>
          </w:p>
        </w:tc>
        <w:tc>
          <w:tcPr>
            <w:tcW w:w="7290" w:type="dxa"/>
            <w:tcBorders>
              <w:bottom w:val="dotted" w:color="000000" w:sz="4" w:space="0"/>
            </w:tcBorders>
          </w:tcPr>
          <w:p w14:paraId="7D9601BD">
            <w:pPr>
              <w:pStyle w:val="7"/>
              <w:spacing w:before="7" w:line="270" w:lineRule="atLeast"/>
              <w:ind w:left="465" w:right="335"/>
              <w:rPr>
                <w:sz w:val="22"/>
              </w:rPr>
            </w:pPr>
            <w:r>
              <w:rPr>
                <w:sz w:val="22"/>
              </w:rPr>
              <w:t>Flow of participants through each stage of the study: enrollment, assignment, allocation, and intervention exposure, follow-up, analysis (a diagram is strongly recommended)</w:t>
            </w:r>
          </w:p>
        </w:tc>
        <w:tc>
          <w:tcPr>
            <w:tcW w:w="631" w:type="dxa"/>
            <w:tcBorders>
              <w:bottom w:val="dotted" w:color="000000" w:sz="4" w:space="0"/>
            </w:tcBorders>
          </w:tcPr>
          <w:p w14:paraId="3037CB77">
            <w:pPr>
              <w:pStyle w:val="7"/>
              <w:jc w:val="center"/>
              <w:rPr>
                <w:rFonts w:ascii="Times New Roman"/>
                <w:sz w:val="22"/>
              </w:rPr>
            </w:pPr>
            <w:r>
              <w:rPr>
                <w:rFonts w:hint="default" w:ascii="Arial" w:hAnsi="Arial" w:cs="Arial"/>
                <w:sz w:val="20"/>
              </w:rPr>
              <w:t>√</w:t>
            </w:r>
          </w:p>
        </w:tc>
        <w:tc>
          <w:tcPr>
            <w:tcW w:w="720" w:type="dxa"/>
            <w:tcBorders>
              <w:bottom w:val="dotted" w:color="000000" w:sz="4" w:space="0"/>
            </w:tcBorders>
          </w:tcPr>
          <w:p w14:paraId="7E88AB1D">
            <w:pPr>
              <w:pStyle w:val="7"/>
              <w:jc w:val="center"/>
              <w:rPr>
                <w:rFonts w:hint="default" w:ascii="Times New Roman" w:eastAsia="宋体"/>
                <w:sz w:val="22"/>
                <w:lang w:val="en-US" w:eastAsia="zh-CN"/>
              </w:rPr>
            </w:pPr>
            <w:r>
              <w:rPr>
                <w:rFonts w:hint="eastAsia" w:ascii="Times New Roman" w:eastAsia="宋体"/>
                <w:sz w:val="22"/>
                <w:lang w:val="en-US" w:eastAsia="zh-CN"/>
              </w:rPr>
              <w:t>15</w:t>
            </w:r>
          </w:p>
        </w:tc>
      </w:tr>
      <w:tr w14:paraId="11CB3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1640" w:type="dxa"/>
            <w:vMerge w:val="continue"/>
            <w:tcBorders>
              <w:top w:val="nil"/>
            </w:tcBorders>
          </w:tcPr>
          <w:p w14:paraId="1156925E">
            <w:pPr>
              <w:rPr>
                <w:sz w:val="2"/>
                <w:szCs w:val="2"/>
              </w:rPr>
            </w:pPr>
          </w:p>
        </w:tc>
        <w:tc>
          <w:tcPr>
            <w:tcW w:w="720" w:type="dxa"/>
            <w:vMerge w:val="continue"/>
            <w:tcBorders>
              <w:top w:val="nil"/>
            </w:tcBorders>
          </w:tcPr>
          <w:p w14:paraId="6AC3A90F">
            <w:pPr>
              <w:rPr>
                <w:sz w:val="2"/>
                <w:szCs w:val="2"/>
              </w:rPr>
            </w:pPr>
          </w:p>
        </w:tc>
        <w:tc>
          <w:tcPr>
            <w:tcW w:w="7290" w:type="dxa"/>
            <w:tcBorders>
              <w:top w:val="dotted" w:color="000000" w:sz="4" w:space="0"/>
              <w:bottom w:val="dotted" w:color="000000" w:sz="4" w:space="0"/>
            </w:tcBorders>
          </w:tcPr>
          <w:p w14:paraId="5D792B89">
            <w:pPr>
              <w:pStyle w:val="7"/>
              <w:tabs>
                <w:tab w:val="left" w:pos="1185"/>
              </w:tabs>
              <w:spacing w:line="235" w:lineRule="auto"/>
              <w:ind w:left="1185" w:right="419" w:hanging="361"/>
              <w:rPr>
                <w:sz w:val="22"/>
              </w:rPr>
            </w:pPr>
            <w:r>
              <w:rPr>
                <w:rFonts w:ascii="Courier New"/>
                <w:sz w:val="22"/>
              </w:rPr>
              <w:t>o</w:t>
            </w:r>
            <w:r>
              <w:rPr>
                <w:rFonts w:ascii="Courier New"/>
                <w:sz w:val="22"/>
              </w:rPr>
              <w:tab/>
            </w:r>
            <w:r>
              <w:rPr>
                <w:sz w:val="22"/>
              </w:rPr>
              <w:t>Enrollment: the numbers of participants screened for eligibility, found to be eligible or not eligible, declined to be enrolled,</w:t>
            </w:r>
            <w:r>
              <w:rPr>
                <w:spacing w:val="-15"/>
                <w:sz w:val="22"/>
              </w:rPr>
              <w:t xml:space="preserve"> </w:t>
            </w:r>
            <w:r>
              <w:rPr>
                <w:sz w:val="22"/>
              </w:rPr>
              <w:t>and</w:t>
            </w:r>
          </w:p>
          <w:p w14:paraId="6E55FD51">
            <w:pPr>
              <w:pStyle w:val="7"/>
              <w:spacing w:before="1" w:line="252" w:lineRule="exact"/>
              <w:ind w:left="1185"/>
              <w:rPr>
                <w:sz w:val="22"/>
              </w:rPr>
            </w:pPr>
            <w:r>
              <w:rPr>
                <w:sz w:val="22"/>
              </w:rPr>
              <w:t>enrolled in the study</w:t>
            </w:r>
          </w:p>
        </w:tc>
        <w:tc>
          <w:tcPr>
            <w:tcW w:w="631" w:type="dxa"/>
            <w:tcBorders>
              <w:top w:val="dotted" w:color="000000" w:sz="4" w:space="0"/>
              <w:bottom w:val="dotted" w:color="000000" w:sz="4" w:space="0"/>
            </w:tcBorders>
          </w:tcPr>
          <w:p w14:paraId="5DA8D2A3">
            <w:pPr>
              <w:pStyle w:val="7"/>
              <w:jc w:val="center"/>
              <w:rPr>
                <w:rFonts w:hint="eastAsia" w:ascii="Times New Roman" w:eastAsia="宋体"/>
                <w:sz w:val="22"/>
                <w:lang w:val="en-US" w:eastAsia="zh-CN"/>
              </w:rPr>
            </w:pPr>
            <w:r>
              <w:rPr>
                <w:rFonts w:hint="default" w:ascii="Arial" w:hAnsi="Arial" w:cs="Arial"/>
                <w:sz w:val="20"/>
              </w:rPr>
              <w:t>√</w:t>
            </w:r>
          </w:p>
        </w:tc>
        <w:tc>
          <w:tcPr>
            <w:tcW w:w="720" w:type="dxa"/>
            <w:tcBorders>
              <w:top w:val="dotted" w:color="000000" w:sz="4" w:space="0"/>
              <w:bottom w:val="dotted" w:color="000000" w:sz="4" w:space="0"/>
            </w:tcBorders>
          </w:tcPr>
          <w:p w14:paraId="15537495">
            <w:pPr>
              <w:pStyle w:val="7"/>
              <w:jc w:val="center"/>
              <w:rPr>
                <w:rFonts w:hint="default" w:ascii="Times New Roman" w:eastAsia="宋体"/>
                <w:sz w:val="22"/>
                <w:lang w:val="en-US" w:eastAsia="zh-CN"/>
              </w:rPr>
            </w:pPr>
            <w:r>
              <w:rPr>
                <w:rFonts w:hint="eastAsia" w:ascii="Times New Roman" w:eastAsia="宋体"/>
                <w:sz w:val="22"/>
                <w:lang w:val="en-US" w:eastAsia="zh-CN"/>
              </w:rPr>
              <w:t>15</w:t>
            </w:r>
          </w:p>
        </w:tc>
      </w:tr>
      <w:tr w14:paraId="495F4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640" w:type="dxa"/>
            <w:vMerge w:val="continue"/>
            <w:tcBorders>
              <w:top w:val="nil"/>
            </w:tcBorders>
          </w:tcPr>
          <w:p w14:paraId="7535F9BB">
            <w:pPr>
              <w:rPr>
                <w:sz w:val="2"/>
                <w:szCs w:val="2"/>
              </w:rPr>
            </w:pPr>
          </w:p>
        </w:tc>
        <w:tc>
          <w:tcPr>
            <w:tcW w:w="720" w:type="dxa"/>
            <w:vMerge w:val="continue"/>
            <w:tcBorders>
              <w:top w:val="nil"/>
            </w:tcBorders>
          </w:tcPr>
          <w:p w14:paraId="1B29DAC2">
            <w:pPr>
              <w:rPr>
                <w:sz w:val="2"/>
                <w:szCs w:val="2"/>
              </w:rPr>
            </w:pPr>
          </w:p>
        </w:tc>
        <w:tc>
          <w:tcPr>
            <w:tcW w:w="7290" w:type="dxa"/>
            <w:tcBorders>
              <w:top w:val="dotted" w:color="000000" w:sz="4" w:space="0"/>
              <w:bottom w:val="dotted" w:color="000000" w:sz="4" w:space="0"/>
            </w:tcBorders>
          </w:tcPr>
          <w:p w14:paraId="04958236">
            <w:pPr>
              <w:pStyle w:val="7"/>
              <w:tabs>
                <w:tab w:val="left" w:pos="1185"/>
              </w:tabs>
              <w:spacing w:line="269" w:lineRule="exact"/>
              <w:ind w:left="825"/>
              <w:rPr>
                <w:sz w:val="22"/>
              </w:rPr>
            </w:pPr>
            <w:r>
              <w:rPr>
                <w:rFonts w:ascii="Courier New"/>
                <w:sz w:val="22"/>
              </w:rPr>
              <w:t>o</w:t>
            </w:r>
            <w:r>
              <w:rPr>
                <w:rFonts w:ascii="Courier New"/>
                <w:sz w:val="22"/>
              </w:rPr>
              <w:tab/>
            </w:r>
            <w:r>
              <w:rPr>
                <w:sz w:val="22"/>
              </w:rPr>
              <w:t>Assignment: the numbers of participants assigned to a</w:t>
            </w:r>
            <w:r>
              <w:rPr>
                <w:spacing w:val="-12"/>
                <w:sz w:val="22"/>
              </w:rPr>
              <w:t xml:space="preserve"> </w:t>
            </w:r>
            <w:r>
              <w:rPr>
                <w:sz w:val="22"/>
              </w:rPr>
              <w:t>study</w:t>
            </w:r>
          </w:p>
          <w:p w14:paraId="71C40564">
            <w:pPr>
              <w:pStyle w:val="7"/>
              <w:spacing w:line="248" w:lineRule="exact"/>
              <w:ind w:left="1185"/>
              <w:rPr>
                <w:sz w:val="22"/>
              </w:rPr>
            </w:pPr>
            <w:r>
              <w:rPr>
                <w:sz w:val="22"/>
              </w:rPr>
              <w:t>condition</w:t>
            </w:r>
          </w:p>
        </w:tc>
        <w:tc>
          <w:tcPr>
            <w:tcW w:w="631" w:type="dxa"/>
            <w:tcBorders>
              <w:top w:val="dotted" w:color="000000" w:sz="4" w:space="0"/>
              <w:bottom w:val="dotted" w:color="000000" w:sz="4" w:space="0"/>
            </w:tcBorders>
          </w:tcPr>
          <w:p w14:paraId="034671DF">
            <w:pPr>
              <w:pStyle w:val="7"/>
              <w:jc w:val="center"/>
              <w:rPr>
                <w:rFonts w:ascii="Times New Roman"/>
                <w:sz w:val="22"/>
              </w:rPr>
            </w:pPr>
            <w:r>
              <w:rPr>
                <w:rFonts w:hint="default" w:ascii="Arial" w:hAnsi="Arial" w:cs="Arial"/>
                <w:sz w:val="20"/>
              </w:rPr>
              <w:t>√</w:t>
            </w:r>
          </w:p>
        </w:tc>
        <w:tc>
          <w:tcPr>
            <w:tcW w:w="720" w:type="dxa"/>
            <w:tcBorders>
              <w:top w:val="dotted" w:color="000000" w:sz="4" w:space="0"/>
              <w:bottom w:val="dotted" w:color="000000" w:sz="4" w:space="0"/>
            </w:tcBorders>
          </w:tcPr>
          <w:p w14:paraId="6CA11A9D">
            <w:pPr>
              <w:pStyle w:val="7"/>
              <w:jc w:val="center"/>
              <w:rPr>
                <w:rFonts w:hint="default" w:ascii="Times New Roman" w:eastAsia="宋体"/>
                <w:sz w:val="22"/>
                <w:lang w:val="en-US" w:eastAsia="zh-CN"/>
              </w:rPr>
            </w:pPr>
            <w:r>
              <w:rPr>
                <w:rFonts w:hint="eastAsia" w:ascii="Times New Roman" w:eastAsia="宋体"/>
                <w:sz w:val="22"/>
                <w:lang w:val="en-US" w:eastAsia="zh-CN"/>
              </w:rPr>
              <w:t>15</w:t>
            </w:r>
          </w:p>
        </w:tc>
      </w:tr>
      <w:tr w14:paraId="19586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640" w:type="dxa"/>
            <w:vMerge w:val="continue"/>
            <w:tcBorders>
              <w:top w:val="nil"/>
            </w:tcBorders>
          </w:tcPr>
          <w:p w14:paraId="2DC41377">
            <w:pPr>
              <w:rPr>
                <w:sz w:val="2"/>
                <w:szCs w:val="2"/>
              </w:rPr>
            </w:pPr>
          </w:p>
        </w:tc>
        <w:tc>
          <w:tcPr>
            <w:tcW w:w="720" w:type="dxa"/>
            <w:vMerge w:val="continue"/>
            <w:tcBorders>
              <w:top w:val="nil"/>
            </w:tcBorders>
          </w:tcPr>
          <w:p w14:paraId="2BB67CBC">
            <w:pPr>
              <w:rPr>
                <w:sz w:val="2"/>
                <w:szCs w:val="2"/>
              </w:rPr>
            </w:pPr>
          </w:p>
        </w:tc>
        <w:tc>
          <w:tcPr>
            <w:tcW w:w="7290" w:type="dxa"/>
            <w:tcBorders>
              <w:top w:val="dotted" w:color="000000" w:sz="4" w:space="0"/>
              <w:bottom w:val="dotted" w:color="000000" w:sz="4" w:space="0"/>
            </w:tcBorders>
          </w:tcPr>
          <w:p w14:paraId="5741FD85">
            <w:pPr>
              <w:pStyle w:val="7"/>
              <w:tabs>
                <w:tab w:val="left" w:pos="1185"/>
              </w:tabs>
              <w:spacing w:before="1" w:line="235" w:lineRule="auto"/>
              <w:ind w:left="1185" w:right="266" w:hanging="361"/>
              <w:rPr>
                <w:sz w:val="22"/>
              </w:rPr>
            </w:pPr>
            <w:r>
              <w:rPr>
                <w:rFonts w:ascii="Courier New"/>
                <w:sz w:val="22"/>
              </w:rPr>
              <w:t>o</w:t>
            </w:r>
            <w:r>
              <w:rPr>
                <w:rFonts w:ascii="Courier New"/>
                <w:sz w:val="22"/>
              </w:rPr>
              <w:tab/>
            </w:r>
            <w:r>
              <w:rPr>
                <w:sz w:val="22"/>
              </w:rPr>
              <w:t>Allocation and intervention exposure: the number of participants assigned to each study condition and the number of</w:t>
            </w:r>
            <w:r>
              <w:rPr>
                <w:spacing w:val="-17"/>
                <w:sz w:val="22"/>
              </w:rPr>
              <w:t xml:space="preserve"> </w:t>
            </w:r>
            <w:r>
              <w:rPr>
                <w:sz w:val="22"/>
              </w:rPr>
              <w:t>participants</w:t>
            </w:r>
          </w:p>
          <w:p w14:paraId="18B54800">
            <w:pPr>
              <w:pStyle w:val="7"/>
              <w:spacing w:line="249" w:lineRule="exact"/>
              <w:ind w:left="1185"/>
              <w:rPr>
                <w:sz w:val="22"/>
              </w:rPr>
            </w:pPr>
            <w:r>
              <w:rPr>
                <w:sz w:val="22"/>
              </w:rPr>
              <w:t>who received each intervention</w:t>
            </w:r>
          </w:p>
        </w:tc>
        <w:tc>
          <w:tcPr>
            <w:tcW w:w="631" w:type="dxa"/>
            <w:tcBorders>
              <w:top w:val="dotted" w:color="000000" w:sz="4" w:space="0"/>
              <w:bottom w:val="dotted" w:color="000000" w:sz="4" w:space="0"/>
            </w:tcBorders>
          </w:tcPr>
          <w:p w14:paraId="302DE3D4">
            <w:pPr>
              <w:pStyle w:val="7"/>
              <w:jc w:val="center"/>
              <w:rPr>
                <w:rFonts w:ascii="Times New Roman"/>
                <w:sz w:val="22"/>
              </w:rPr>
            </w:pPr>
            <w:r>
              <w:rPr>
                <w:rFonts w:hint="default" w:ascii="Arial" w:hAnsi="Arial" w:cs="Arial"/>
                <w:sz w:val="20"/>
              </w:rPr>
              <w:t>√</w:t>
            </w:r>
          </w:p>
        </w:tc>
        <w:tc>
          <w:tcPr>
            <w:tcW w:w="720" w:type="dxa"/>
            <w:tcBorders>
              <w:top w:val="dotted" w:color="000000" w:sz="4" w:space="0"/>
              <w:bottom w:val="dotted" w:color="000000" w:sz="4" w:space="0"/>
            </w:tcBorders>
          </w:tcPr>
          <w:p w14:paraId="672F834F">
            <w:pPr>
              <w:pStyle w:val="7"/>
              <w:jc w:val="center"/>
              <w:rPr>
                <w:rFonts w:hint="default" w:ascii="Times New Roman" w:eastAsia="宋体"/>
                <w:sz w:val="22"/>
                <w:lang w:val="en-US" w:eastAsia="zh-CN"/>
              </w:rPr>
            </w:pPr>
            <w:r>
              <w:rPr>
                <w:rFonts w:hint="eastAsia" w:ascii="Times New Roman" w:eastAsia="宋体"/>
                <w:sz w:val="22"/>
                <w:lang w:val="en-US" w:eastAsia="zh-CN"/>
              </w:rPr>
              <w:t>15</w:t>
            </w:r>
          </w:p>
        </w:tc>
      </w:tr>
      <w:tr w14:paraId="3B133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1640" w:type="dxa"/>
            <w:vMerge w:val="continue"/>
            <w:tcBorders>
              <w:top w:val="nil"/>
            </w:tcBorders>
          </w:tcPr>
          <w:p w14:paraId="427D1B6C">
            <w:pPr>
              <w:rPr>
                <w:sz w:val="2"/>
                <w:szCs w:val="2"/>
              </w:rPr>
            </w:pPr>
          </w:p>
        </w:tc>
        <w:tc>
          <w:tcPr>
            <w:tcW w:w="720" w:type="dxa"/>
            <w:vMerge w:val="continue"/>
            <w:tcBorders>
              <w:top w:val="nil"/>
            </w:tcBorders>
          </w:tcPr>
          <w:p w14:paraId="40BBC1CC">
            <w:pPr>
              <w:rPr>
                <w:sz w:val="2"/>
                <w:szCs w:val="2"/>
              </w:rPr>
            </w:pPr>
          </w:p>
        </w:tc>
        <w:tc>
          <w:tcPr>
            <w:tcW w:w="7290" w:type="dxa"/>
            <w:tcBorders>
              <w:top w:val="dotted" w:color="000000" w:sz="4" w:space="0"/>
              <w:bottom w:val="dotted" w:color="000000" w:sz="4" w:space="0"/>
            </w:tcBorders>
          </w:tcPr>
          <w:p w14:paraId="104C5A83">
            <w:pPr>
              <w:pStyle w:val="7"/>
              <w:tabs>
                <w:tab w:val="left" w:pos="1185"/>
              </w:tabs>
              <w:spacing w:before="5" w:line="232" w:lineRule="auto"/>
              <w:ind w:left="1185" w:right="218" w:hanging="361"/>
              <w:rPr>
                <w:sz w:val="22"/>
              </w:rPr>
            </w:pPr>
            <w:r>
              <w:rPr>
                <w:rFonts w:ascii="Courier New"/>
                <w:sz w:val="22"/>
              </w:rPr>
              <w:t>o</w:t>
            </w:r>
            <w:r>
              <w:rPr>
                <w:rFonts w:ascii="Courier New"/>
                <w:sz w:val="22"/>
              </w:rPr>
              <w:tab/>
            </w:r>
            <w:r>
              <w:rPr>
                <w:sz w:val="22"/>
              </w:rPr>
              <w:t>Follow-up: the number of participants who completed the follow- up or did not complete the follow-up (i.e., lost to follow-up),</w:t>
            </w:r>
            <w:r>
              <w:rPr>
                <w:spacing w:val="-18"/>
                <w:sz w:val="22"/>
              </w:rPr>
              <w:t xml:space="preserve"> </w:t>
            </w:r>
            <w:r>
              <w:rPr>
                <w:sz w:val="22"/>
              </w:rPr>
              <w:t>by</w:t>
            </w:r>
          </w:p>
          <w:p w14:paraId="290E7AB9">
            <w:pPr>
              <w:pStyle w:val="7"/>
              <w:spacing w:before="1" w:line="252" w:lineRule="exact"/>
              <w:ind w:left="1185"/>
              <w:rPr>
                <w:sz w:val="22"/>
              </w:rPr>
            </w:pPr>
            <w:r>
              <w:rPr>
                <w:sz w:val="22"/>
              </w:rPr>
              <w:t>study condition</w:t>
            </w:r>
          </w:p>
        </w:tc>
        <w:tc>
          <w:tcPr>
            <w:tcW w:w="631" w:type="dxa"/>
            <w:tcBorders>
              <w:top w:val="dotted" w:color="000000" w:sz="4" w:space="0"/>
              <w:bottom w:val="dotted" w:color="000000" w:sz="4" w:space="0"/>
            </w:tcBorders>
          </w:tcPr>
          <w:p w14:paraId="4C8166E7">
            <w:pPr>
              <w:pStyle w:val="7"/>
              <w:jc w:val="center"/>
              <w:rPr>
                <w:rFonts w:ascii="Times New Roman"/>
                <w:sz w:val="22"/>
              </w:rPr>
            </w:pPr>
            <w:r>
              <w:rPr>
                <w:rFonts w:hint="default" w:ascii="Arial" w:hAnsi="Arial" w:cs="Arial"/>
                <w:sz w:val="20"/>
              </w:rPr>
              <w:t>√</w:t>
            </w:r>
          </w:p>
        </w:tc>
        <w:tc>
          <w:tcPr>
            <w:tcW w:w="720" w:type="dxa"/>
            <w:tcBorders>
              <w:top w:val="dotted" w:color="000000" w:sz="4" w:space="0"/>
              <w:bottom w:val="dotted" w:color="000000" w:sz="4" w:space="0"/>
            </w:tcBorders>
          </w:tcPr>
          <w:p w14:paraId="73406848">
            <w:pPr>
              <w:pStyle w:val="7"/>
              <w:jc w:val="center"/>
              <w:rPr>
                <w:rFonts w:hint="default" w:ascii="Times New Roman" w:eastAsia="宋体"/>
                <w:sz w:val="22"/>
                <w:lang w:val="en-US" w:eastAsia="zh-CN"/>
              </w:rPr>
            </w:pPr>
            <w:r>
              <w:rPr>
                <w:rFonts w:hint="eastAsia" w:ascii="Times New Roman" w:eastAsia="宋体"/>
                <w:sz w:val="22"/>
                <w:lang w:val="en-US" w:eastAsia="zh-CN"/>
              </w:rPr>
              <w:t>15</w:t>
            </w:r>
          </w:p>
        </w:tc>
      </w:tr>
      <w:tr w14:paraId="03C81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640" w:type="dxa"/>
            <w:vMerge w:val="continue"/>
            <w:tcBorders>
              <w:top w:val="nil"/>
            </w:tcBorders>
          </w:tcPr>
          <w:p w14:paraId="449C9C7D">
            <w:pPr>
              <w:rPr>
                <w:sz w:val="2"/>
                <w:szCs w:val="2"/>
              </w:rPr>
            </w:pPr>
          </w:p>
        </w:tc>
        <w:tc>
          <w:tcPr>
            <w:tcW w:w="720" w:type="dxa"/>
            <w:vMerge w:val="continue"/>
            <w:tcBorders>
              <w:top w:val="nil"/>
            </w:tcBorders>
          </w:tcPr>
          <w:p w14:paraId="3AA6D420">
            <w:pPr>
              <w:rPr>
                <w:sz w:val="2"/>
                <w:szCs w:val="2"/>
              </w:rPr>
            </w:pPr>
          </w:p>
        </w:tc>
        <w:tc>
          <w:tcPr>
            <w:tcW w:w="7290" w:type="dxa"/>
            <w:tcBorders>
              <w:top w:val="dotted" w:color="000000" w:sz="4" w:space="0"/>
              <w:bottom w:val="dotted" w:color="000000" w:sz="4" w:space="0"/>
            </w:tcBorders>
          </w:tcPr>
          <w:p w14:paraId="6163D5E0">
            <w:pPr>
              <w:pStyle w:val="7"/>
              <w:tabs>
                <w:tab w:val="left" w:pos="1185"/>
              </w:tabs>
              <w:spacing w:line="269" w:lineRule="exact"/>
              <w:ind w:left="825"/>
              <w:rPr>
                <w:sz w:val="22"/>
              </w:rPr>
            </w:pPr>
            <w:r>
              <w:rPr>
                <w:rFonts w:ascii="Courier New"/>
                <w:sz w:val="22"/>
              </w:rPr>
              <w:t>o</w:t>
            </w:r>
            <w:r>
              <w:rPr>
                <w:rFonts w:ascii="Courier New"/>
                <w:sz w:val="22"/>
              </w:rPr>
              <w:tab/>
            </w:r>
            <w:r>
              <w:rPr>
                <w:sz w:val="22"/>
              </w:rPr>
              <w:t>Analysis: the number of participants included in or excluded</w:t>
            </w:r>
            <w:r>
              <w:rPr>
                <w:spacing w:val="-11"/>
                <w:sz w:val="22"/>
              </w:rPr>
              <w:t xml:space="preserve"> </w:t>
            </w:r>
            <w:r>
              <w:rPr>
                <w:sz w:val="22"/>
              </w:rPr>
              <w:t>from</w:t>
            </w:r>
          </w:p>
          <w:p w14:paraId="00E630F5">
            <w:pPr>
              <w:pStyle w:val="7"/>
              <w:spacing w:line="248" w:lineRule="exact"/>
              <w:ind w:left="1185"/>
              <w:rPr>
                <w:sz w:val="22"/>
              </w:rPr>
            </w:pPr>
            <w:r>
              <w:rPr>
                <w:sz w:val="22"/>
              </w:rPr>
              <w:t>the main analysis, by study condition</w:t>
            </w:r>
          </w:p>
        </w:tc>
        <w:tc>
          <w:tcPr>
            <w:tcW w:w="631" w:type="dxa"/>
            <w:tcBorders>
              <w:top w:val="dotted" w:color="000000" w:sz="4" w:space="0"/>
              <w:bottom w:val="dotted" w:color="000000" w:sz="4" w:space="0"/>
            </w:tcBorders>
          </w:tcPr>
          <w:p w14:paraId="1FCFD768">
            <w:pPr>
              <w:pStyle w:val="7"/>
              <w:jc w:val="center"/>
              <w:rPr>
                <w:rFonts w:ascii="Times New Roman"/>
                <w:sz w:val="22"/>
              </w:rPr>
            </w:pPr>
            <w:r>
              <w:rPr>
                <w:rFonts w:hint="default" w:ascii="Arial" w:hAnsi="Arial" w:cs="Arial"/>
                <w:sz w:val="20"/>
              </w:rPr>
              <w:t>√</w:t>
            </w:r>
          </w:p>
        </w:tc>
        <w:tc>
          <w:tcPr>
            <w:tcW w:w="720" w:type="dxa"/>
            <w:tcBorders>
              <w:top w:val="dotted" w:color="000000" w:sz="4" w:space="0"/>
              <w:bottom w:val="dotted" w:color="000000" w:sz="4" w:space="0"/>
            </w:tcBorders>
          </w:tcPr>
          <w:p w14:paraId="0EC4B45C">
            <w:pPr>
              <w:pStyle w:val="7"/>
              <w:jc w:val="center"/>
              <w:rPr>
                <w:rFonts w:hint="default" w:ascii="Times New Roman" w:eastAsia="宋体"/>
                <w:sz w:val="22"/>
                <w:lang w:val="en-US" w:eastAsia="zh-CN"/>
              </w:rPr>
            </w:pPr>
            <w:r>
              <w:rPr>
                <w:rFonts w:hint="eastAsia" w:ascii="Times New Roman" w:eastAsia="宋体"/>
                <w:sz w:val="22"/>
                <w:lang w:val="en-US" w:eastAsia="zh-CN"/>
              </w:rPr>
              <w:t>15</w:t>
            </w:r>
          </w:p>
        </w:tc>
      </w:tr>
      <w:tr w14:paraId="00025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1B60C337">
            <w:pPr>
              <w:rPr>
                <w:sz w:val="2"/>
                <w:szCs w:val="2"/>
              </w:rPr>
            </w:pPr>
          </w:p>
        </w:tc>
        <w:tc>
          <w:tcPr>
            <w:tcW w:w="720" w:type="dxa"/>
            <w:vMerge w:val="continue"/>
            <w:tcBorders>
              <w:top w:val="nil"/>
            </w:tcBorders>
          </w:tcPr>
          <w:p w14:paraId="2F0241C8">
            <w:pPr>
              <w:rPr>
                <w:sz w:val="2"/>
                <w:szCs w:val="2"/>
              </w:rPr>
            </w:pPr>
          </w:p>
        </w:tc>
        <w:tc>
          <w:tcPr>
            <w:tcW w:w="7290" w:type="dxa"/>
            <w:tcBorders>
              <w:top w:val="dotted" w:color="000000" w:sz="4" w:space="0"/>
            </w:tcBorders>
          </w:tcPr>
          <w:p w14:paraId="4E424DF6">
            <w:pPr>
              <w:pStyle w:val="7"/>
              <w:spacing w:line="270" w:lineRule="atLeast"/>
              <w:ind w:left="465" w:right="674" w:hanging="360"/>
              <w:rPr>
                <w:sz w:val="22"/>
              </w:rPr>
            </w:pPr>
            <w:r>
              <w:rPr>
                <w:position w:val="-4"/>
              </w:rPr>
              <w:drawing>
                <wp:inline distT="0" distB="0" distL="0" distR="0">
                  <wp:extent cx="127635" cy="170180"/>
                  <wp:effectExtent l="0" t="0" r="0" b="0"/>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Description of protocol deviations from study as planned, along with reasons</w:t>
            </w:r>
          </w:p>
        </w:tc>
        <w:tc>
          <w:tcPr>
            <w:tcW w:w="631" w:type="dxa"/>
            <w:tcBorders>
              <w:top w:val="dotted" w:color="000000" w:sz="4" w:space="0"/>
            </w:tcBorders>
            <w:vAlign w:val="top"/>
          </w:tcPr>
          <w:p w14:paraId="28E710EA">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tcBorders>
            <w:vAlign w:val="top"/>
          </w:tcPr>
          <w:p w14:paraId="14ED2A8B">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15</w:t>
            </w:r>
          </w:p>
        </w:tc>
      </w:tr>
      <w:tr w14:paraId="1793F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tcPr>
          <w:p w14:paraId="7D5D7046">
            <w:pPr>
              <w:pStyle w:val="7"/>
              <w:spacing w:line="260" w:lineRule="exact"/>
              <w:ind w:left="107"/>
              <w:rPr>
                <w:sz w:val="22"/>
              </w:rPr>
            </w:pPr>
            <w:r>
              <w:rPr>
                <w:sz w:val="22"/>
              </w:rPr>
              <w:t>Recruitment</w:t>
            </w:r>
          </w:p>
        </w:tc>
        <w:tc>
          <w:tcPr>
            <w:tcW w:w="720" w:type="dxa"/>
          </w:tcPr>
          <w:p w14:paraId="721E3500">
            <w:pPr>
              <w:pStyle w:val="7"/>
              <w:spacing w:line="260" w:lineRule="exact"/>
              <w:ind w:left="225" w:right="222"/>
              <w:jc w:val="center"/>
              <w:rPr>
                <w:sz w:val="22"/>
              </w:rPr>
            </w:pPr>
            <w:r>
              <w:rPr>
                <w:sz w:val="22"/>
              </w:rPr>
              <w:t>13</w:t>
            </w:r>
          </w:p>
        </w:tc>
        <w:tc>
          <w:tcPr>
            <w:tcW w:w="7290" w:type="dxa"/>
          </w:tcPr>
          <w:p w14:paraId="57F549C6">
            <w:pPr>
              <w:pStyle w:val="7"/>
              <w:spacing w:before="8" w:line="252" w:lineRule="exact"/>
              <w:ind w:left="465"/>
              <w:rPr>
                <w:sz w:val="22"/>
              </w:rPr>
            </w:pPr>
            <w:r>
              <w:rPr>
                <w:sz w:val="22"/>
              </w:rPr>
              <w:t>Dates defining the periods of recruitment and follow-up</w:t>
            </w:r>
          </w:p>
        </w:tc>
        <w:tc>
          <w:tcPr>
            <w:tcW w:w="631" w:type="dxa"/>
            <w:vAlign w:val="top"/>
          </w:tcPr>
          <w:p w14:paraId="3F6D6F1F">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vAlign w:val="top"/>
          </w:tcPr>
          <w:p w14:paraId="665C91A0">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sz w:val="22"/>
                <w:lang w:val="en-US" w:eastAsia="zh-CN"/>
              </w:rPr>
              <w:t>15</w:t>
            </w:r>
          </w:p>
        </w:tc>
      </w:tr>
      <w:tr w14:paraId="6746F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restart"/>
          </w:tcPr>
          <w:p w14:paraId="0D048EE8">
            <w:pPr>
              <w:pStyle w:val="7"/>
              <w:spacing w:line="265" w:lineRule="exact"/>
              <w:ind w:left="107"/>
              <w:rPr>
                <w:sz w:val="22"/>
              </w:rPr>
            </w:pPr>
            <w:r>
              <w:rPr>
                <w:sz w:val="22"/>
              </w:rPr>
              <w:t>Baseline Data</w:t>
            </w:r>
          </w:p>
        </w:tc>
        <w:tc>
          <w:tcPr>
            <w:tcW w:w="720" w:type="dxa"/>
            <w:vMerge w:val="restart"/>
          </w:tcPr>
          <w:p w14:paraId="45DD0D35">
            <w:pPr>
              <w:pStyle w:val="7"/>
              <w:spacing w:line="265" w:lineRule="exact"/>
              <w:ind w:left="225" w:right="222"/>
              <w:jc w:val="center"/>
              <w:rPr>
                <w:sz w:val="22"/>
              </w:rPr>
            </w:pPr>
            <w:r>
              <w:rPr>
                <w:sz w:val="22"/>
              </w:rPr>
              <w:t>14</w:t>
            </w:r>
          </w:p>
        </w:tc>
        <w:tc>
          <w:tcPr>
            <w:tcW w:w="7290" w:type="dxa"/>
            <w:tcBorders>
              <w:bottom w:val="dotted" w:color="000000" w:sz="4" w:space="0"/>
            </w:tcBorders>
          </w:tcPr>
          <w:p w14:paraId="3F15F6CD">
            <w:pPr>
              <w:pStyle w:val="7"/>
              <w:spacing w:before="7" w:line="270" w:lineRule="atLeast"/>
              <w:ind w:left="465" w:right="404"/>
              <w:rPr>
                <w:sz w:val="22"/>
              </w:rPr>
            </w:pPr>
            <w:r>
              <w:rPr>
                <w:sz w:val="22"/>
              </w:rPr>
              <w:t>Baseline demographic and clinical characteristics of participants in each study condition</w:t>
            </w:r>
          </w:p>
        </w:tc>
        <w:tc>
          <w:tcPr>
            <w:tcW w:w="631" w:type="dxa"/>
            <w:tcBorders>
              <w:bottom w:val="dotted" w:color="000000" w:sz="4" w:space="0"/>
            </w:tcBorders>
          </w:tcPr>
          <w:p w14:paraId="3022E02D">
            <w:pPr>
              <w:pStyle w:val="7"/>
              <w:jc w:val="center"/>
              <w:rPr>
                <w:rFonts w:ascii="Times New Roman"/>
                <w:sz w:val="22"/>
              </w:rPr>
            </w:pPr>
            <w:r>
              <w:rPr>
                <w:rFonts w:hint="default" w:ascii="Arial" w:hAnsi="Arial" w:cs="Arial"/>
                <w:sz w:val="20"/>
              </w:rPr>
              <w:t>√</w:t>
            </w:r>
          </w:p>
        </w:tc>
        <w:tc>
          <w:tcPr>
            <w:tcW w:w="720" w:type="dxa"/>
            <w:tcBorders>
              <w:bottom w:val="dotted" w:color="000000" w:sz="4" w:space="0"/>
            </w:tcBorders>
          </w:tcPr>
          <w:p w14:paraId="7EEAE195">
            <w:pPr>
              <w:pStyle w:val="7"/>
              <w:jc w:val="center"/>
              <w:rPr>
                <w:rFonts w:hint="default" w:ascii="Times New Roman" w:eastAsia="宋体"/>
                <w:sz w:val="22"/>
                <w:lang w:val="en-US" w:eastAsia="zh-CN"/>
              </w:rPr>
            </w:pPr>
            <w:r>
              <w:rPr>
                <w:rFonts w:hint="eastAsia" w:ascii="Times New Roman" w:eastAsia="宋体"/>
                <w:sz w:val="22"/>
                <w:lang w:val="en-US" w:eastAsia="zh-CN"/>
              </w:rPr>
              <w:t>16-17</w:t>
            </w:r>
          </w:p>
        </w:tc>
      </w:tr>
      <w:tr w14:paraId="51D16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25EA4A80">
            <w:pPr>
              <w:rPr>
                <w:sz w:val="2"/>
                <w:szCs w:val="2"/>
              </w:rPr>
            </w:pPr>
          </w:p>
        </w:tc>
        <w:tc>
          <w:tcPr>
            <w:tcW w:w="720" w:type="dxa"/>
            <w:vMerge w:val="continue"/>
            <w:tcBorders>
              <w:top w:val="nil"/>
            </w:tcBorders>
          </w:tcPr>
          <w:p w14:paraId="52994A8D">
            <w:pPr>
              <w:rPr>
                <w:sz w:val="2"/>
                <w:szCs w:val="2"/>
              </w:rPr>
            </w:pPr>
          </w:p>
        </w:tc>
        <w:tc>
          <w:tcPr>
            <w:tcW w:w="7290" w:type="dxa"/>
            <w:tcBorders>
              <w:top w:val="dotted" w:color="000000" w:sz="4" w:space="0"/>
              <w:bottom w:val="dotted" w:color="000000" w:sz="4" w:space="0"/>
            </w:tcBorders>
          </w:tcPr>
          <w:p w14:paraId="4893AA13">
            <w:pPr>
              <w:pStyle w:val="7"/>
              <w:spacing w:before="7" w:line="270" w:lineRule="atLeast"/>
              <w:ind w:left="465" w:right="746"/>
              <w:rPr>
                <w:sz w:val="22"/>
              </w:rPr>
            </w:pPr>
            <w:r>
              <w:rPr>
                <w:sz w:val="22"/>
              </w:rPr>
              <w:t>Baseline characteristics for each study condition relevant to specific disease prevention research</w:t>
            </w:r>
          </w:p>
        </w:tc>
        <w:tc>
          <w:tcPr>
            <w:tcW w:w="631" w:type="dxa"/>
            <w:tcBorders>
              <w:top w:val="dotted" w:color="000000" w:sz="4" w:space="0"/>
              <w:bottom w:val="dotted" w:color="000000" w:sz="4" w:space="0"/>
            </w:tcBorders>
            <w:vAlign w:val="top"/>
          </w:tcPr>
          <w:p w14:paraId="76CF6AA3">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vAlign w:val="top"/>
          </w:tcPr>
          <w:p w14:paraId="1E66916B">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16-17</w:t>
            </w:r>
          </w:p>
        </w:tc>
      </w:tr>
      <w:tr w14:paraId="45DB1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457DCF95">
            <w:pPr>
              <w:rPr>
                <w:sz w:val="2"/>
                <w:szCs w:val="2"/>
              </w:rPr>
            </w:pPr>
          </w:p>
        </w:tc>
        <w:tc>
          <w:tcPr>
            <w:tcW w:w="720" w:type="dxa"/>
            <w:vMerge w:val="continue"/>
            <w:tcBorders>
              <w:top w:val="nil"/>
            </w:tcBorders>
          </w:tcPr>
          <w:p w14:paraId="4403BF2A">
            <w:pPr>
              <w:rPr>
                <w:sz w:val="2"/>
                <w:szCs w:val="2"/>
              </w:rPr>
            </w:pPr>
          </w:p>
        </w:tc>
        <w:tc>
          <w:tcPr>
            <w:tcW w:w="7290" w:type="dxa"/>
            <w:tcBorders>
              <w:top w:val="dotted" w:color="000000" w:sz="4" w:space="0"/>
              <w:bottom w:val="dotted" w:color="000000" w:sz="4" w:space="0"/>
            </w:tcBorders>
          </w:tcPr>
          <w:p w14:paraId="3CC2FF95">
            <w:pPr>
              <w:pStyle w:val="7"/>
              <w:spacing w:before="7" w:line="270" w:lineRule="atLeast"/>
              <w:ind w:left="465" w:right="102"/>
              <w:rPr>
                <w:sz w:val="22"/>
              </w:rPr>
            </w:pPr>
            <w:r>
              <w:rPr>
                <w:sz w:val="22"/>
              </w:rPr>
              <w:t>Baseline comparisons of those lost to follow-up and those retained, overall and by study condition</w:t>
            </w:r>
          </w:p>
        </w:tc>
        <w:tc>
          <w:tcPr>
            <w:tcW w:w="631" w:type="dxa"/>
            <w:tcBorders>
              <w:top w:val="dotted" w:color="000000" w:sz="4" w:space="0"/>
              <w:bottom w:val="dotted" w:color="000000" w:sz="4" w:space="0"/>
            </w:tcBorders>
            <w:vAlign w:val="top"/>
          </w:tcPr>
          <w:p w14:paraId="7731E624">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vAlign w:val="top"/>
          </w:tcPr>
          <w:p w14:paraId="0B04A3A8">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16-17</w:t>
            </w:r>
          </w:p>
        </w:tc>
      </w:tr>
      <w:tr w14:paraId="7E984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1640" w:type="dxa"/>
            <w:vMerge w:val="continue"/>
            <w:tcBorders>
              <w:top w:val="nil"/>
            </w:tcBorders>
          </w:tcPr>
          <w:p w14:paraId="4F487CF3">
            <w:pPr>
              <w:rPr>
                <w:sz w:val="2"/>
                <w:szCs w:val="2"/>
              </w:rPr>
            </w:pPr>
          </w:p>
        </w:tc>
        <w:tc>
          <w:tcPr>
            <w:tcW w:w="720" w:type="dxa"/>
            <w:vMerge w:val="continue"/>
            <w:tcBorders>
              <w:top w:val="nil"/>
            </w:tcBorders>
          </w:tcPr>
          <w:p w14:paraId="320A031D">
            <w:pPr>
              <w:rPr>
                <w:sz w:val="2"/>
                <w:szCs w:val="2"/>
              </w:rPr>
            </w:pPr>
          </w:p>
        </w:tc>
        <w:tc>
          <w:tcPr>
            <w:tcW w:w="7290" w:type="dxa"/>
            <w:tcBorders>
              <w:top w:val="dotted" w:color="000000" w:sz="4" w:space="0"/>
            </w:tcBorders>
          </w:tcPr>
          <w:p w14:paraId="47298A33">
            <w:pPr>
              <w:pStyle w:val="7"/>
              <w:spacing w:before="5" w:line="266" w:lineRule="exact"/>
              <w:ind w:left="465" w:right="291"/>
              <w:rPr>
                <w:sz w:val="22"/>
              </w:rPr>
            </w:pPr>
            <w:r>
              <w:rPr>
                <w:sz w:val="22"/>
              </w:rPr>
              <w:t>Comparison between study population at baseline and target population of interest</w:t>
            </w:r>
          </w:p>
        </w:tc>
        <w:tc>
          <w:tcPr>
            <w:tcW w:w="631" w:type="dxa"/>
            <w:tcBorders>
              <w:top w:val="dotted" w:color="000000" w:sz="4" w:space="0"/>
            </w:tcBorders>
            <w:vAlign w:val="top"/>
          </w:tcPr>
          <w:p w14:paraId="2A2FA09C">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tcBorders>
            <w:vAlign w:val="top"/>
          </w:tcPr>
          <w:p w14:paraId="581400B8">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16-17</w:t>
            </w:r>
          </w:p>
        </w:tc>
      </w:tr>
      <w:tr w14:paraId="6DF0A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6" w:hRule="atLeast"/>
        </w:trPr>
        <w:tc>
          <w:tcPr>
            <w:tcW w:w="1640" w:type="dxa"/>
          </w:tcPr>
          <w:p w14:paraId="56E908BC">
            <w:pPr>
              <w:pStyle w:val="7"/>
              <w:spacing w:before="1" w:line="237" w:lineRule="auto"/>
              <w:ind w:left="107" w:right="429"/>
              <w:rPr>
                <w:sz w:val="22"/>
              </w:rPr>
            </w:pPr>
            <w:r>
              <w:rPr>
                <w:sz w:val="22"/>
              </w:rPr>
              <w:t>Baseline equivalence</w:t>
            </w:r>
          </w:p>
        </w:tc>
        <w:tc>
          <w:tcPr>
            <w:tcW w:w="720" w:type="dxa"/>
          </w:tcPr>
          <w:p w14:paraId="365CAE34">
            <w:pPr>
              <w:pStyle w:val="7"/>
              <w:spacing w:line="268" w:lineRule="exact"/>
              <w:ind w:left="225" w:right="222"/>
              <w:jc w:val="center"/>
              <w:rPr>
                <w:sz w:val="22"/>
              </w:rPr>
            </w:pPr>
            <w:r>
              <w:rPr>
                <w:sz w:val="22"/>
              </w:rPr>
              <w:t>15</w:t>
            </w:r>
          </w:p>
        </w:tc>
        <w:tc>
          <w:tcPr>
            <w:tcW w:w="7290" w:type="dxa"/>
          </w:tcPr>
          <w:p w14:paraId="735A9073">
            <w:pPr>
              <w:pStyle w:val="7"/>
              <w:spacing w:before="4" w:line="237" w:lineRule="auto"/>
              <w:ind w:left="465" w:right="110" w:hanging="360"/>
              <w:rPr>
                <w:sz w:val="22"/>
              </w:rPr>
            </w:pPr>
            <w:r>
              <w:rPr>
                <w:position w:val="-4"/>
              </w:rPr>
              <w:drawing>
                <wp:inline distT="0" distB="0" distL="0" distR="0">
                  <wp:extent cx="127635" cy="170180"/>
                  <wp:effectExtent l="0" t="0" r="0" b="0"/>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png"/>
                          <pic:cNvPicPr>
                            <a:picLocks noChangeAspect="1"/>
                          </pic:cNvPicPr>
                        </pic:nvPicPr>
                        <pic:blipFill>
                          <a:blip r:embed="rId8" cstate="print"/>
                          <a:stretch>
                            <a:fillRect/>
                          </a:stretch>
                        </pic:blipFill>
                        <pic:spPr>
                          <a:xfrm>
                            <a:off x="0" y="0"/>
                            <a:ext cx="128016" cy="170687"/>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Data on study group equivalence at baseline and statistical methods</w:t>
            </w:r>
            <w:r>
              <w:rPr>
                <w:spacing w:val="-24"/>
                <w:sz w:val="22"/>
              </w:rPr>
              <w:t xml:space="preserve"> </w:t>
            </w:r>
            <w:r>
              <w:rPr>
                <w:sz w:val="22"/>
              </w:rPr>
              <w:t>used to control for baseline</w:t>
            </w:r>
            <w:r>
              <w:rPr>
                <w:spacing w:val="1"/>
                <w:sz w:val="22"/>
              </w:rPr>
              <w:t xml:space="preserve"> </w:t>
            </w:r>
            <w:r>
              <w:rPr>
                <w:sz w:val="22"/>
              </w:rPr>
              <w:t>differences</w:t>
            </w:r>
          </w:p>
        </w:tc>
        <w:tc>
          <w:tcPr>
            <w:tcW w:w="631" w:type="dxa"/>
            <w:vAlign w:val="top"/>
          </w:tcPr>
          <w:p w14:paraId="15A37664">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vAlign w:val="top"/>
          </w:tcPr>
          <w:p w14:paraId="31117EE9">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16-17</w:t>
            </w:r>
          </w:p>
        </w:tc>
      </w:tr>
    </w:tbl>
    <w:p w14:paraId="4F6F9B63">
      <w:pPr>
        <w:rPr>
          <w:sz w:val="2"/>
          <w:szCs w:val="2"/>
        </w:rPr>
      </w:pPr>
      <w:r>
        <w:drawing>
          <wp:anchor distT="0" distB="0" distL="0" distR="0" simplePos="0" relativeHeight="251661312" behindDoc="1" locked="0" layoutInCell="1" allowOverlap="1">
            <wp:simplePos x="0" y="0"/>
            <wp:positionH relativeFrom="page">
              <wp:posOffset>1953895</wp:posOffset>
            </wp:positionH>
            <wp:positionV relativeFrom="page">
              <wp:posOffset>3420110</wp:posOffset>
            </wp:positionV>
            <wp:extent cx="128270" cy="170815"/>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png"/>
                    <pic:cNvPicPr>
                      <a:picLocks noChangeAspect="1"/>
                    </pic:cNvPicPr>
                  </pic:nvPicPr>
                  <pic:blipFill>
                    <a:blip r:embed="rId8" cstate="print"/>
                    <a:stretch>
                      <a:fillRect/>
                    </a:stretch>
                  </pic:blipFill>
                  <pic:spPr>
                    <a:xfrm>
                      <a:off x="0" y="0"/>
                      <a:ext cx="128016" cy="170687"/>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1953895</wp:posOffset>
            </wp:positionH>
            <wp:positionV relativeFrom="page">
              <wp:posOffset>3604895</wp:posOffset>
            </wp:positionV>
            <wp:extent cx="128270" cy="170815"/>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png"/>
                    <pic:cNvPicPr>
                      <a:picLocks noChangeAspect="1"/>
                    </pic:cNvPicPr>
                  </pic:nvPicPr>
                  <pic:blipFill>
                    <a:blip r:embed="rId8" cstate="print"/>
                    <a:stretch>
                      <a:fillRect/>
                    </a:stretch>
                  </pic:blipFill>
                  <pic:spPr>
                    <a:xfrm>
                      <a:off x="0" y="0"/>
                      <a:ext cx="128016" cy="170688"/>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1953895</wp:posOffset>
            </wp:positionH>
            <wp:positionV relativeFrom="page">
              <wp:posOffset>7215505</wp:posOffset>
            </wp:positionV>
            <wp:extent cx="128270" cy="170815"/>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1953895</wp:posOffset>
            </wp:positionH>
            <wp:positionV relativeFrom="page">
              <wp:posOffset>8465185</wp:posOffset>
            </wp:positionV>
            <wp:extent cx="128270" cy="170815"/>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png"/>
                    <pic:cNvPicPr>
                      <a:picLocks noChangeAspect="1"/>
                    </pic:cNvPicPr>
                  </pic:nvPicPr>
                  <pic:blipFill>
                    <a:blip r:embed="rId8" cstate="print"/>
                    <a:stretch>
                      <a:fillRect/>
                    </a:stretch>
                  </pic:blipFill>
                  <pic:spPr>
                    <a:xfrm>
                      <a:off x="0" y="0"/>
                      <a:ext cx="128016" cy="170738"/>
                    </a:xfrm>
                    <a:prstGeom prst="rect">
                      <a:avLst/>
                    </a:prstGeom>
                  </pic:spPr>
                </pic:pic>
              </a:graphicData>
            </a:graphic>
          </wp:anchor>
        </w:drawing>
      </w:r>
    </w:p>
    <w:p w14:paraId="6CA713BB">
      <w:pPr>
        <w:spacing w:after="0"/>
        <w:rPr>
          <w:sz w:val="2"/>
          <w:szCs w:val="2"/>
        </w:rPr>
        <w:sectPr>
          <w:pgSz w:w="12240" w:h="15840"/>
          <w:pgMar w:top="1240" w:right="500" w:bottom="280" w:left="500" w:header="920" w:footer="0" w:gutter="0"/>
          <w:cols w:space="720" w:num="1"/>
        </w:sectPr>
      </w:pPr>
    </w:p>
    <w:tbl>
      <w:tblPr>
        <w:tblStyle w:val="3"/>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0"/>
        <w:gridCol w:w="720"/>
        <w:gridCol w:w="7290"/>
        <w:gridCol w:w="631"/>
        <w:gridCol w:w="720"/>
      </w:tblGrid>
      <w:tr w14:paraId="05091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1640" w:type="dxa"/>
            <w:vMerge w:val="restart"/>
          </w:tcPr>
          <w:p w14:paraId="5A0D0951">
            <w:pPr>
              <w:pStyle w:val="7"/>
              <w:ind w:left="107" w:right="681"/>
              <w:rPr>
                <w:sz w:val="22"/>
              </w:rPr>
            </w:pPr>
            <w:r>
              <w:rPr>
                <w:sz w:val="22"/>
              </w:rPr>
              <w:t>Numbers analyzed</w:t>
            </w:r>
          </w:p>
        </w:tc>
        <w:tc>
          <w:tcPr>
            <w:tcW w:w="720" w:type="dxa"/>
            <w:vMerge w:val="restart"/>
          </w:tcPr>
          <w:p w14:paraId="5636635C">
            <w:pPr>
              <w:pStyle w:val="7"/>
              <w:spacing w:line="268" w:lineRule="exact"/>
              <w:ind w:left="225" w:right="222"/>
              <w:jc w:val="center"/>
              <w:rPr>
                <w:sz w:val="22"/>
              </w:rPr>
            </w:pPr>
            <w:r>
              <w:rPr>
                <w:sz w:val="22"/>
              </w:rPr>
              <w:t>16</w:t>
            </w:r>
          </w:p>
        </w:tc>
        <w:tc>
          <w:tcPr>
            <w:tcW w:w="7290" w:type="dxa"/>
            <w:tcBorders>
              <w:bottom w:val="dotted" w:color="000000" w:sz="4" w:space="0"/>
            </w:tcBorders>
          </w:tcPr>
          <w:p w14:paraId="44F80BA0">
            <w:pPr>
              <w:pStyle w:val="7"/>
              <w:spacing w:before="2"/>
              <w:ind w:left="465" w:hanging="360"/>
              <w:rPr>
                <w:sz w:val="22"/>
              </w:rPr>
            </w:pPr>
            <w:r>
              <w:rPr>
                <w:position w:val="-4"/>
              </w:rPr>
              <w:drawing>
                <wp:inline distT="0" distB="0" distL="0" distR="0">
                  <wp:extent cx="127635" cy="170180"/>
                  <wp:effectExtent l="0" t="0" r="0" b="0"/>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png"/>
                          <pic:cNvPicPr>
                            <a:picLocks noChangeAspect="1"/>
                          </pic:cNvPicPr>
                        </pic:nvPicPr>
                        <pic:blipFill>
                          <a:blip r:embed="rId8" cstate="print"/>
                          <a:stretch>
                            <a:fillRect/>
                          </a:stretch>
                        </pic:blipFill>
                        <pic:spPr>
                          <a:xfrm>
                            <a:off x="0" y="0"/>
                            <a:ext cx="128016" cy="170688"/>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Number of participants (denominator) included in each analysis for each study condition, particularly when the denominators change for</w:t>
            </w:r>
            <w:r>
              <w:rPr>
                <w:spacing w:val="-25"/>
                <w:sz w:val="22"/>
              </w:rPr>
              <w:t xml:space="preserve"> </w:t>
            </w:r>
            <w:r>
              <w:rPr>
                <w:sz w:val="22"/>
              </w:rPr>
              <w:t>different</w:t>
            </w:r>
          </w:p>
          <w:p w14:paraId="644461F8">
            <w:pPr>
              <w:pStyle w:val="7"/>
              <w:spacing w:line="250" w:lineRule="exact"/>
              <w:ind w:left="465"/>
              <w:rPr>
                <w:sz w:val="22"/>
              </w:rPr>
            </w:pPr>
            <w:r>
              <w:rPr>
                <w:sz w:val="22"/>
              </w:rPr>
              <w:t>outcomes; statement of the results in absolute numbers when feasible</w:t>
            </w:r>
          </w:p>
        </w:tc>
        <w:tc>
          <w:tcPr>
            <w:tcW w:w="631" w:type="dxa"/>
            <w:tcBorders>
              <w:bottom w:val="dotted" w:color="000000" w:sz="4" w:space="0"/>
            </w:tcBorders>
            <w:vAlign w:val="top"/>
          </w:tcPr>
          <w:p w14:paraId="6D1094AC">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bottom w:val="dotted" w:color="000000" w:sz="4" w:space="0"/>
            </w:tcBorders>
            <w:vAlign w:val="top"/>
          </w:tcPr>
          <w:p w14:paraId="49D6D59A">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15,17</w:t>
            </w:r>
          </w:p>
        </w:tc>
      </w:tr>
      <w:tr w14:paraId="71DA7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331EC205">
            <w:pPr>
              <w:rPr>
                <w:sz w:val="2"/>
                <w:szCs w:val="2"/>
              </w:rPr>
            </w:pPr>
          </w:p>
        </w:tc>
        <w:tc>
          <w:tcPr>
            <w:tcW w:w="720" w:type="dxa"/>
            <w:vMerge w:val="continue"/>
            <w:tcBorders>
              <w:top w:val="nil"/>
            </w:tcBorders>
          </w:tcPr>
          <w:p w14:paraId="52DDE59A">
            <w:pPr>
              <w:rPr>
                <w:sz w:val="2"/>
                <w:szCs w:val="2"/>
              </w:rPr>
            </w:pPr>
          </w:p>
        </w:tc>
        <w:tc>
          <w:tcPr>
            <w:tcW w:w="7290" w:type="dxa"/>
            <w:tcBorders>
              <w:top w:val="dotted" w:color="000000" w:sz="4" w:space="0"/>
            </w:tcBorders>
          </w:tcPr>
          <w:p w14:paraId="56445AD2">
            <w:pPr>
              <w:pStyle w:val="7"/>
              <w:spacing w:line="270" w:lineRule="atLeast"/>
              <w:ind w:left="465" w:right="343" w:hanging="360"/>
              <w:rPr>
                <w:sz w:val="22"/>
              </w:rPr>
            </w:pPr>
            <w:r>
              <w:rPr>
                <w:position w:val="-4"/>
              </w:rPr>
              <w:drawing>
                <wp:inline distT="0" distB="0" distL="0" distR="0">
                  <wp:extent cx="127635" cy="170180"/>
                  <wp:effectExtent l="0" t="0" r="0" b="0"/>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hAnsi="Times New Roman"/>
                <w:sz w:val="20"/>
              </w:rPr>
              <w:t xml:space="preserve">  </w:t>
            </w:r>
            <w:r>
              <w:rPr>
                <w:rFonts w:ascii="Times New Roman" w:hAnsi="Times New Roman"/>
                <w:spacing w:val="8"/>
                <w:sz w:val="20"/>
              </w:rPr>
              <w:t xml:space="preserve"> </w:t>
            </w:r>
            <w:r>
              <w:rPr>
                <w:sz w:val="22"/>
              </w:rPr>
              <w:t>Indication of whether the analysis strategy was “intention to treat” or, if not, description of how non-compliers were treated in the</w:t>
            </w:r>
            <w:r>
              <w:rPr>
                <w:spacing w:val="-15"/>
                <w:sz w:val="22"/>
              </w:rPr>
              <w:t xml:space="preserve"> </w:t>
            </w:r>
            <w:r>
              <w:rPr>
                <w:sz w:val="22"/>
              </w:rPr>
              <w:t>analyses</w:t>
            </w:r>
          </w:p>
        </w:tc>
        <w:tc>
          <w:tcPr>
            <w:tcW w:w="631" w:type="dxa"/>
            <w:tcBorders>
              <w:top w:val="dotted" w:color="000000" w:sz="4" w:space="0"/>
            </w:tcBorders>
            <w:vAlign w:val="top"/>
          </w:tcPr>
          <w:p w14:paraId="2C854CA6">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tcBorders>
            <w:vAlign w:val="top"/>
          </w:tcPr>
          <w:p w14:paraId="3AB15546">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16-17</w:t>
            </w:r>
          </w:p>
        </w:tc>
      </w:tr>
      <w:tr w14:paraId="5109E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640" w:type="dxa"/>
            <w:vMerge w:val="restart"/>
          </w:tcPr>
          <w:p w14:paraId="31CA6E9E">
            <w:pPr>
              <w:pStyle w:val="7"/>
              <w:ind w:left="107" w:right="201"/>
              <w:rPr>
                <w:sz w:val="22"/>
              </w:rPr>
            </w:pPr>
            <w:r>
              <w:rPr>
                <w:sz w:val="22"/>
              </w:rPr>
              <w:t>Outcomes and estimation</w:t>
            </w:r>
          </w:p>
        </w:tc>
        <w:tc>
          <w:tcPr>
            <w:tcW w:w="720" w:type="dxa"/>
            <w:vMerge w:val="restart"/>
          </w:tcPr>
          <w:p w14:paraId="08432E0A">
            <w:pPr>
              <w:pStyle w:val="7"/>
              <w:spacing w:line="265" w:lineRule="exact"/>
              <w:ind w:left="225" w:right="222"/>
              <w:jc w:val="center"/>
              <w:rPr>
                <w:sz w:val="22"/>
              </w:rPr>
            </w:pPr>
            <w:r>
              <w:rPr>
                <w:sz w:val="22"/>
              </w:rPr>
              <w:t>17</w:t>
            </w:r>
          </w:p>
        </w:tc>
        <w:tc>
          <w:tcPr>
            <w:tcW w:w="7290" w:type="dxa"/>
            <w:tcBorders>
              <w:bottom w:val="dotted" w:color="000000" w:sz="4" w:space="0"/>
            </w:tcBorders>
          </w:tcPr>
          <w:p w14:paraId="101A1962">
            <w:pPr>
              <w:pStyle w:val="7"/>
              <w:spacing w:line="270" w:lineRule="atLeast"/>
              <w:ind w:left="465" w:right="134" w:hanging="360"/>
              <w:rPr>
                <w:sz w:val="22"/>
              </w:rPr>
            </w:pPr>
            <w:r>
              <w:rPr>
                <w:position w:val="-4"/>
              </w:rPr>
              <w:drawing>
                <wp:inline distT="0" distB="0" distL="0" distR="0">
                  <wp:extent cx="127635" cy="170180"/>
                  <wp:effectExtent l="0" t="0" r="0" b="0"/>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For each primary and secondary outcome, a summary of results for each estimation study condition, and the estimated effect size and a confidence interval to indicate the</w:t>
            </w:r>
            <w:r>
              <w:rPr>
                <w:spacing w:val="-5"/>
                <w:sz w:val="22"/>
              </w:rPr>
              <w:t xml:space="preserve"> </w:t>
            </w:r>
            <w:r>
              <w:rPr>
                <w:sz w:val="22"/>
              </w:rPr>
              <w:t>precision</w:t>
            </w:r>
          </w:p>
        </w:tc>
        <w:tc>
          <w:tcPr>
            <w:tcW w:w="631" w:type="dxa"/>
            <w:tcBorders>
              <w:bottom w:val="dotted" w:color="000000" w:sz="4" w:space="0"/>
            </w:tcBorders>
          </w:tcPr>
          <w:p w14:paraId="6089545D">
            <w:pPr>
              <w:pStyle w:val="7"/>
              <w:jc w:val="center"/>
              <w:rPr>
                <w:rFonts w:ascii="Times New Roman"/>
                <w:sz w:val="22"/>
              </w:rPr>
            </w:pPr>
            <w:r>
              <w:rPr>
                <w:rFonts w:hint="default" w:ascii="Arial" w:hAnsi="Arial" w:cs="Arial"/>
                <w:sz w:val="20"/>
              </w:rPr>
              <w:t>√</w:t>
            </w:r>
          </w:p>
        </w:tc>
        <w:tc>
          <w:tcPr>
            <w:tcW w:w="720" w:type="dxa"/>
            <w:tcBorders>
              <w:bottom w:val="dotted" w:color="000000" w:sz="4" w:space="0"/>
            </w:tcBorders>
          </w:tcPr>
          <w:p w14:paraId="1A781409">
            <w:pPr>
              <w:pStyle w:val="7"/>
              <w:jc w:val="center"/>
              <w:rPr>
                <w:rFonts w:hint="default" w:ascii="Times New Roman" w:eastAsia="宋体"/>
                <w:sz w:val="22"/>
                <w:lang w:val="en-US" w:eastAsia="zh-CN"/>
              </w:rPr>
            </w:pPr>
            <w:r>
              <w:rPr>
                <w:rFonts w:hint="eastAsia" w:ascii="Times New Roman" w:eastAsia="宋体"/>
                <w:sz w:val="22"/>
                <w:lang w:val="en-US" w:eastAsia="zh-CN"/>
              </w:rPr>
              <w:t>18-23</w:t>
            </w:r>
          </w:p>
        </w:tc>
      </w:tr>
      <w:tr w14:paraId="63EC8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640" w:type="dxa"/>
            <w:vMerge w:val="continue"/>
            <w:tcBorders>
              <w:top w:val="nil"/>
            </w:tcBorders>
          </w:tcPr>
          <w:p w14:paraId="52AC0B47">
            <w:pPr>
              <w:rPr>
                <w:sz w:val="2"/>
                <w:szCs w:val="2"/>
              </w:rPr>
            </w:pPr>
          </w:p>
        </w:tc>
        <w:tc>
          <w:tcPr>
            <w:tcW w:w="720" w:type="dxa"/>
            <w:vMerge w:val="continue"/>
            <w:tcBorders>
              <w:top w:val="nil"/>
            </w:tcBorders>
          </w:tcPr>
          <w:p w14:paraId="48934BD8">
            <w:pPr>
              <w:rPr>
                <w:sz w:val="2"/>
                <w:szCs w:val="2"/>
              </w:rPr>
            </w:pPr>
          </w:p>
        </w:tc>
        <w:tc>
          <w:tcPr>
            <w:tcW w:w="7290" w:type="dxa"/>
            <w:tcBorders>
              <w:top w:val="dotted" w:color="000000" w:sz="4" w:space="0"/>
              <w:bottom w:val="dotted" w:color="000000" w:sz="4" w:space="0"/>
            </w:tcBorders>
          </w:tcPr>
          <w:p w14:paraId="2C119D27">
            <w:pPr>
              <w:pStyle w:val="7"/>
              <w:ind w:left="105"/>
              <w:rPr>
                <w:sz w:val="22"/>
              </w:rPr>
            </w:pPr>
            <w:r>
              <w:rPr>
                <w:position w:val="-4"/>
              </w:rPr>
              <w:drawing>
                <wp:inline distT="0" distB="0" distL="0" distR="0">
                  <wp:extent cx="127635" cy="170180"/>
                  <wp:effectExtent l="0" t="0" r="0" b="0"/>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png"/>
                          <pic:cNvPicPr>
                            <a:picLocks noChangeAspect="1"/>
                          </pic:cNvPicPr>
                        </pic:nvPicPr>
                        <pic:blipFill>
                          <a:blip r:embed="rId8" cstate="print"/>
                          <a:stretch>
                            <a:fillRect/>
                          </a:stretch>
                        </pic:blipFill>
                        <pic:spPr>
                          <a:xfrm>
                            <a:off x="0" y="0"/>
                            <a:ext cx="128016" cy="17056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Inclusion of null and negative</w:t>
            </w:r>
            <w:r>
              <w:rPr>
                <w:spacing w:val="-6"/>
                <w:sz w:val="22"/>
              </w:rPr>
              <w:t xml:space="preserve"> </w:t>
            </w:r>
            <w:r>
              <w:rPr>
                <w:sz w:val="22"/>
              </w:rPr>
              <w:t>findings</w:t>
            </w:r>
          </w:p>
        </w:tc>
        <w:tc>
          <w:tcPr>
            <w:tcW w:w="631" w:type="dxa"/>
            <w:tcBorders>
              <w:top w:val="dotted" w:color="000000" w:sz="4" w:space="0"/>
              <w:bottom w:val="dotted" w:color="000000" w:sz="4" w:space="0"/>
            </w:tcBorders>
            <w:vAlign w:val="top"/>
          </w:tcPr>
          <w:p w14:paraId="085DD3F3">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vAlign w:val="top"/>
          </w:tcPr>
          <w:p w14:paraId="2C51C3A3">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18-23</w:t>
            </w:r>
          </w:p>
        </w:tc>
      </w:tr>
      <w:tr w14:paraId="1135E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242747FB">
            <w:pPr>
              <w:rPr>
                <w:sz w:val="2"/>
                <w:szCs w:val="2"/>
              </w:rPr>
            </w:pPr>
          </w:p>
        </w:tc>
        <w:tc>
          <w:tcPr>
            <w:tcW w:w="720" w:type="dxa"/>
            <w:vMerge w:val="continue"/>
            <w:tcBorders>
              <w:top w:val="nil"/>
            </w:tcBorders>
          </w:tcPr>
          <w:p w14:paraId="141BB427">
            <w:pPr>
              <w:rPr>
                <w:sz w:val="2"/>
                <w:szCs w:val="2"/>
              </w:rPr>
            </w:pPr>
          </w:p>
        </w:tc>
        <w:tc>
          <w:tcPr>
            <w:tcW w:w="7290" w:type="dxa"/>
            <w:tcBorders>
              <w:top w:val="dotted" w:color="000000" w:sz="4" w:space="0"/>
            </w:tcBorders>
          </w:tcPr>
          <w:p w14:paraId="0A550E39">
            <w:pPr>
              <w:pStyle w:val="7"/>
              <w:spacing w:before="7" w:line="270" w:lineRule="atLeast"/>
              <w:ind w:left="465" w:right="472"/>
              <w:rPr>
                <w:sz w:val="22"/>
              </w:rPr>
            </w:pPr>
            <w:r>
              <w:rPr>
                <w:sz w:val="22"/>
              </w:rPr>
              <w:t>Inclusion of results from testing pre-specified causal pathways through which the intervention was intended to operate, if any</w:t>
            </w:r>
          </w:p>
        </w:tc>
        <w:tc>
          <w:tcPr>
            <w:tcW w:w="631" w:type="dxa"/>
            <w:tcBorders>
              <w:top w:val="dotted" w:color="000000" w:sz="4" w:space="0"/>
            </w:tcBorders>
            <w:vAlign w:val="top"/>
          </w:tcPr>
          <w:p w14:paraId="3CD6E717">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tcBorders>
            <w:vAlign w:val="top"/>
          </w:tcPr>
          <w:p w14:paraId="5540870E">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18-23</w:t>
            </w:r>
          </w:p>
        </w:tc>
      </w:tr>
      <w:tr w14:paraId="5F62B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tcPr>
          <w:p w14:paraId="70026574">
            <w:pPr>
              <w:pStyle w:val="7"/>
              <w:spacing w:line="265" w:lineRule="exact"/>
              <w:ind w:left="107"/>
              <w:rPr>
                <w:sz w:val="22"/>
              </w:rPr>
            </w:pPr>
            <w:r>
              <w:rPr>
                <w:sz w:val="22"/>
              </w:rPr>
              <w:t>Ancillary</w:t>
            </w:r>
          </w:p>
          <w:p w14:paraId="41260996">
            <w:pPr>
              <w:pStyle w:val="7"/>
              <w:spacing w:line="264" w:lineRule="exact"/>
              <w:ind w:left="107"/>
              <w:rPr>
                <w:sz w:val="22"/>
              </w:rPr>
            </w:pPr>
            <w:r>
              <w:rPr>
                <w:sz w:val="22"/>
              </w:rPr>
              <w:t>analyses</w:t>
            </w:r>
          </w:p>
        </w:tc>
        <w:tc>
          <w:tcPr>
            <w:tcW w:w="720" w:type="dxa"/>
          </w:tcPr>
          <w:p w14:paraId="187CFAC4">
            <w:pPr>
              <w:pStyle w:val="7"/>
              <w:spacing w:line="265" w:lineRule="exact"/>
              <w:ind w:left="225" w:right="222"/>
              <w:jc w:val="center"/>
              <w:rPr>
                <w:sz w:val="22"/>
              </w:rPr>
            </w:pPr>
            <w:r>
              <w:rPr>
                <w:sz w:val="22"/>
              </w:rPr>
              <w:t>18</w:t>
            </w:r>
          </w:p>
        </w:tc>
        <w:tc>
          <w:tcPr>
            <w:tcW w:w="7290" w:type="dxa"/>
          </w:tcPr>
          <w:p w14:paraId="2E55E1CD">
            <w:pPr>
              <w:pStyle w:val="7"/>
              <w:spacing w:line="270" w:lineRule="atLeast"/>
              <w:ind w:left="465" w:right="385" w:hanging="360"/>
              <w:rPr>
                <w:sz w:val="22"/>
              </w:rPr>
            </w:pPr>
            <w:r>
              <w:rPr>
                <w:position w:val="-4"/>
              </w:rPr>
              <w:drawing>
                <wp:inline distT="0" distB="0" distL="0" distR="0">
                  <wp:extent cx="127635" cy="170180"/>
                  <wp:effectExtent l="0" t="0" r="0" b="0"/>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Summary of other analyses performed, including subgroup or restricted analyses, indicating which are pre-specified or</w:t>
            </w:r>
            <w:r>
              <w:rPr>
                <w:spacing w:val="-10"/>
                <w:sz w:val="22"/>
              </w:rPr>
              <w:t xml:space="preserve"> </w:t>
            </w:r>
            <w:r>
              <w:rPr>
                <w:sz w:val="22"/>
              </w:rPr>
              <w:t>exploratory</w:t>
            </w:r>
          </w:p>
        </w:tc>
        <w:tc>
          <w:tcPr>
            <w:tcW w:w="631" w:type="dxa"/>
            <w:vAlign w:val="top"/>
          </w:tcPr>
          <w:p w14:paraId="68062A4B">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vAlign w:val="top"/>
          </w:tcPr>
          <w:p w14:paraId="05622303">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23</w:t>
            </w:r>
          </w:p>
        </w:tc>
      </w:tr>
      <w:tr w14:paraId="579A7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640" w:type="dxa"/>
          </w:tcPr>
          <w:p w14:paraId="543CC6BA">
            <w:pPr>
              <w:pStyle w:val="7"/>
              <w:spacing w:line="266" w:lineRule="exact"/>
              <w:ind w:left="107"/>
              <w:rPr>
                <w:sz w:val="22"/>
              </w:rPr>
            </w:pPr>
            <w:r>
              <w:rPr>
                <w:sz w:val="22"/>
              </w:rPr>
              <w:t>Adverse events</w:t>
            </w:r>
          </w:p>
        </w:tc>
        <w:tc>
          <w:tcPr>
            <w:tcW w:w="720" w:type="dxa"/>
          </w:tcPr>
          <w:p w14:paraId="4F4661CD">
            <w:pPr>
              <w:pStyle w:val="7"/>
              <w:spacing w:line="266" w:lineRule="exact"/>
              <w:ind w:left="225" w:right="222"/>
              <w:jc w:val="center"/>
              <w:rPr>
                <w:sz w:val="22"/>
              </w:rPr>
            </w:pPr>
            <w:r>
              <w:rPr>
                <w:sz w:val="22"/>
              </w:rPr>
              <w:t>19</w:t>
            </w:r>
          </w:p>
        </w:tc>
        <w:tc>
          <w:tcPr>
            <w:tcW w:w="7290" w:type="dxa"/>
          </w:tcPr>
          <w:p w14:paraId="411BAE75">
            <w:pPr>
              <w:pStyle w:val="7"/>
              <w:ind w:left="465" w:hanging="360"/>
              <w:rPr>
                <w:sz w:val="22"/>
              </w:rPr>
            </w:pPr>
            <w:r>
              <w:rPr>
                <w:position w:val="-4"/>
              </w:rPr>
              <w:drawing>
                <wp:inline distT="0" distB="0" distL="0" distR="0">
                  <wp:extent cx="127635" cy="170815"/>
                  <wp:effectExtent l="0" t="0" r="0" b="0"/>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png"/>
                          <pic:cNvPicPr>
                            <a:picLocks noChangeAspect="1"/>
                          </pic:cNvPicPr>
                        </pic:nvPicPr>
                        <pic:blipFill>
                          <a:blip r:embed="rId8" cstate="print"/>
                          <a:stretch>
                            <a:fillRect/>
                          </a:stretch>
                        </pic:blipFill>
                        <pic:spPr>
                          <a:xfrm>
                            <a:off x="0" y="0"/>
                            <a:ext cx="128016" cy="170878"/>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Summary of all important adverse events or unintended effects in each study condition (including summary measures, effect size estimates,</w:t>
            </w:r>
            <w:r>
              <w:rPr>
                <w:spacing w:val="-17"/>
                <w:sz w:val="22"/>
              </w:rPr>
              <w:t xml:space="preserve"> </w:t>
            </w:r>
            <w:r>
              <w:rPr>
                <w:sz w:val="22"/>
              </w:rPr>
              <w:t>and</w:t>
            </w:r>
          </w:p>
          <w:p w14:paraId="5624D931">
            <w:pPr>
              <w:pStyle w:val="7"/>
              <w:spacing w:line="250" w:lineRule="exact"/>
              <w:ind w:left="465"/>
              <w:rPr>
                <w:sz w:val="22"/>
              </w:rPr>
            </w:pPr>
            <w:r>
              <w:rPr>
                <w:sz w:val="22"/>
              </w:rPr>
              <w:t>confidence intervals)</w:t>
            </w:r>
          </w:p>
        </w:tc>
        <w:tc>
          <w:tcPr>
            <w:tcW w:w="631" w:type="dxa"/>
            <w:vAlign w:val="top"/>
          </w:tcPr>
          <w:p w14:paraId="4F4A3423">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vAlign w:val="top"/>
          </w:tcPr>
          <w:p w14:paraId="3A7C8024">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14</w:t>
            </w:r>
          </w:p>
        </w:tc>
      </w:tr>
      <w:tr w14:paraId="771F5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1001" w:type="dxa"/>
            <w:gridSpan w:val="5"/>
            <w:shd w:val="clear" w:color="auto" w:fill="FFFFCC"/>
          </w:tcPr>
          <w:p w14:paraId="07EECCD2">
            <w:pPr>
              <w:pStyle w:val="7"/>
              <w:spacing w:before="201" w:line="237" w:lineRule="exact"/>
              <w:ind w:left="107"/>
              <w:rPr>
                <w:rFonts w:ascii="Cambria"/>
                <w:b/>
                <w:sz w:val="22"/>
              </w:rPr>
            </w:pPr>
            <w:r>
              <w:rPr>
                <w:rFonts w:ascii="Cambria"/>
                <w:b/>
                <w:sz w:val="22"/>
              </w:rPr>
              <w:t>DISCUSSION</w:t>
            </w:r>
          </w:p>
        </w:tc>
      </w:tr>
      <w:tr w14:paraId="36B35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640" w:type="dxa"/>
            <w:vMerge w:val="restart"/>
          </w:tcPr>
          <w:p w14:paraId="1C908433">
            <w:pPr>
              <w:pStyle w:val="7"/>
              <w:spacing w:line="268" w:lineRule="exact"/>
              <w:ind w:left="107"/>
              <w:rPr>
                <w:sz w:val="22"/>
              </w:rPr>
            </w:pPr>
            <w:r>
              <w:rPr>
                <w:sz w:val="22"/>
              </w:rPr>
              <w:t>Interpretation</w:t>
            </w:r>
          </w:p>
        </w:tc>
        <w:tc>
          <w:tcPr>
            <w:tcW w:w="720" w:type="dxa"/>
            <w:vMerge w:val="restart"/>
          </w:tcPr>
          <w:p w14:paraId="423C9BF6">
            <w:pPr>
              <w:pStyle w:val="7"/>
              <w:spacing w:line="268" w:lineRule="exact"/>
              <w:ind w:left="225" w:right="222"/>
              <w:jc w:val="center"/>
              <w:rPr>
                <w:sz w:val="22"/>
              </w:rPr>
            </w:pPr>
            <w:r>
              <w:rPr>
                <w:sz w:val="22"/>
              </w:rPr>
              <w:t>20</w:t>
            </w:r>
          </w:p>
        </w:tc>
        <w:tc>
          <w:tcPr>
            <w:tcW w:w="7290" w:type="dxa"/>
            <w:tcBorders>
              <w:bottom w:val="dotted" w:color="000000" w:sz="4" w:space="0"/>
            </w:tcBorders>
          </w:tcPr>
          <w:p w14:paraId="55F518A5">
            <w:pPr>
              <w:pStyle w:val="7"/>
              <w:spacing w:before="4" w:line="237" w:lineRule="auto"/>
              <w:ind w:left="465" w:right="154" w:hanging="360"/>
              <w:rPr>
                <w:sz w:val="22"/>
              </w:rPr>
            </w:pPr>
            <w:r>
              <w:rPr>
                <w:position w:val="-4"/>
              </w:rPr>
              <w:drawing>
                <wp:inline distT="0" distB="0" distL="0" distR="0">
                  <wp:extent cx="127635" cy="170180"/>
                  <wp:effectExtent l="0" t="0" r="0" b="0"/>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png"/>
                          <pic:cNvPicPr>
                            <a:picLocks noChangeAspect="1"/>
                          </pic:cNvPicPr>
                        </pic:nvPicPr>
                        <pic:blipFill>
                          <a:blip r:embed="rId8" cstate="print"/>
                          <a:stretch>
                            <a:fillRect/>
                          </a:stretch>
                        </pic:blipFill>
                        <pic:spPr>
                          <a:xfrm>
                            <a:off x="0" y="0"/>
                            <a:ext cx="128016" cy="170687"/>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Interpretation of the results, taking into account study hypotheses, sources of potential bias, imprecision of measures, multiplicative</w:t>
            </w:r>
            <w:r>
              <w:rPr>
                <w:spacing w:val="-17"/>
                <w:sz w:val="22"/>
              </w:rPr>
              <w:t xml:space="preserve"> </w:t>
            </w:r>
            <w:r>
              <w:rPr>
                <w:sz w:val="22"/>
              </w:rPr>
              <w:t>analyses,</w:t>
            </w:r>
          </w:p>
          <w:p w14:paraId="1DCB1FD4">
            <w:pPr>
              <w:pStyle w:val="7"/>
              <w:spacing w:before="1" w:line="252" w:lineRule="exact"/>
              <w:ind w:left="465"/>
              <w:rPr>
                <w:sz w:val="22"/>
              </w:rPr>
            </w:pPr>
            <w:r>
              <w:rPr>
                <w:sz w:val="22"/>
              </w:rPr>
              <w:t>and other limitations or weaknesses of the study</w:t>
            </w:r>
          </w:p>
        </w:tc>
        <w:tc>
          <w:tcPr>
            <w:tcW w:w="631" w:type="dxa"/>
            <w:tcBorders>
              <w:bottom w:val="dotted" w:color="000000" w:sz="4" w:space="0"/>
            </w:tcBorders>
          </w:tcPr>
          <w:p w14:paraId="2437AD88">
            <w:pPr>
              <w:pStyle w:val="7"/>
              <w:jc w:val="center"/>
              <w:rPr>
                <w:rFonts w:ascii="Times New Roman"/>
                <w:sz w:val="22"/>
              </w:rPr>
            </w:pPr>
            <w:r>
              <w:rPr>
                <w:rFonts w:hint="default" w:ascii="Arial" w:hAnsi="Arial" w:cs="Arial"/>
                <w:sz w:val="20"/>
              </w:rPr>
              <w:t>√</w:t>
            </w:r>
          </w:p>
        </w:tc>
        <w:tc>
          <w:tcPr>
            <w:tcW w:w="720" w:type="dxa"/>
            <w:tcBorders>
              <w:bottom w:val="dotted" w:color="000000" w:sz="4" w:space="0"/>
            </w:tcBorders>
          </w:tcPr>
          <w:p w14:paraId="22A968A8">
            <w:pPr>
              <w:pStyle w:val="7"/>
              <w:jc w:val="center"/>
              <w:rPr>
                <w:rFonts w:hint="default" w:ascii="Times New Roman" w:eastAsia="宋体"/>
                <w:sz w:val="22"/>
                <w:lang w:val="en-US" w:eastAsia="zh-CN"/>
              </w:rPr>
            </w:pPr>
            <w:r>
              <w:rPr>
                <w:rFonts w:hint="eastAsia" w:ascii="Times New Roman" w:eastAsia="宋体"/>
                <w:sz w:val="22"/>
                <w:lang w:val="en-US" w:eastAsia="zh-CN"/>
              </w:rPr>
              <w:t>24-27</w:t>
            </w:r>
          </w:p>
        </w:tc>
      </w:tr>
      <w:tr w14:paraId="0C85F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640" w:type="dxa"/>
            <w:vMerge w:val="continue"/>
            <w:tcBorders>
              <w:top w:val="nil"/>
            </w:tcBorders>
          </w:tcPr>
          <w:p w14:paraId="4C76BC72">
            <w:pPr>
              <w:rPr>
                <w:sz w:val="2"/>
                <w:szCs w:val="2"/>
              </w:rPr>
            </w:pPr>
          </w:p>
        </w:tc>
        <w:tc>
          <w:tcPr>
            <w:tcW w:w="720" w:type="dxa"/>
            <w:vMerge w:val="continue"/>
            <w:tcBorders>
              <w:top w:val="nil"/>
            </w:tcBorders>
          </w:tcPr>
          <w:p w14:paraId="66605512">
            <w:pPr>
              <w:rPr>
                <w:sz w:val="2"/>
                <w:szCs w:val="2"/>
              </w:rPr>
            </w:pPr>
          </w:p>
        </w:tc>
        <w:tc>
          <w:tcPr>
            <w:tcW w:w="7290" w:type="dxa"/>
            <w:tcBorders>
              <w:top w:val="dotted" w:color="000000" w:sz="4" w:space="0"/>
              <w:bottom w:val="dotted" w:color="000000" w:sz="4" w:space="0"/>
            </w:tcBorders>
          </w:tcPr>
          <w:p w14:paraId="4A8149DE">
            <w:pPr>
              <w:pStyle w:val="7"/>
              <w:spacing w:before="7" w:line="270" w:lineRule="atLeast"/>
              <w:ind w:left="465" w:right="593"/>
              <w:rPr>
                <w:sz w:val="22"/>
              </w:rPr>
            </w:pPr>
            <w:r>
              <w:rPr>
                <w:sz w:val="22"/>
              </w:rPr>
              <w:t>Discussion of results taking into account the mechanism by which the intervention was intended to work (causal pathways) or alternative mechanisms or explanations</w:t>
            </w:r>
          </w:p>
        </w:tc>
        <w:tc>
          <w:tcPr>
            <w:tcW w:w="631" w:type="dxa"/>
            <w:tcBorders>
              <w:top w:val="dotted" w:color="000000" w:sz="4" w:space="0"/>
              <w:bottom w:val="dotted" w:color="000000" w:sz="4" w:space="0"/>
            </w:tcBorders>
            <w:vAlign w:val="top"/>
          </w:tcPr>
          <w:p w14:paraId="5EA5D7A2">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vAlign w:val="top"/>
          </w:tcPr>
          <w:p w14:paraId="23B422AD">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24-27</w:t>
            </w:r>
          </w:p>
        </w:tc>
      </w:tr>
      <w:tr w14:paraId="3832D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vMerge w:val="continue"/>
            <w:tcBorders>
              <w:top w:val="nil"/>
            </w:tcBorders>
          </w:tcPr>
          <w:p w14:paraId="49EA3816">
            <w:pPr>
              <w:rPr>
                <w:sz w:val="2"/>
                <w:szCs w:val="2"/>
              </w:rPr>
            </w:pPr>
          </w:p>
        </w:tc>
        <w:tc>
          <w:tcPr>
            <w:tcW w:w="720" w:type="dxa"/>
            <w:vMerge w:val="continue"/>
            <w:tcBorders>
              <w:top w:val="nil"/>
            </w:tcBorders>
          </w:tcPr>
          <w:p w14:paraId="6450B6F9">
            <w:pPr>
              <w:rPr>
                <w:sz w:val="2"/>
                <w:szCs w:val="2"/>
              </w:rPr>
            </w:pPr>
          </w:p>
        </w:tc>
        <w:tc>
          <w:tcPr>
            <w:tcW w:w="7290" w:type="dxa"/>
            <w:tcBorders>
              <w:top w:val="dotted" w:color="000000" w:sz="4" w:space="0"/>
              <w:bottom w:val="dotted" w:color="000000" w:sz="4" w:space="0"/>
            </w:tcBorders>
          </w:tcPr>
          <w:p w14:paraId="2DC8641F">
            <w:pPr>
              <w:pStyle w:val="7"/>
              <w:spacing w:before="7" w:line="270" w:lineRule="atLeast"/>
              <w:ind w:left="465" w:right="99"/>
              <w:rPr>
                <w:sz w:val="22"/>
              </w:rPr>
            </w:pPr>
            <w:r>
              <w:rPr>
                <w:sz w:val="22"/>
              </w:rPr>
              <w:t>Discussion of the success of and barriers to implementing the intervention, fidelity of implementation</w:t>
            </w:r>
          </w:p>
        </w:tc>
        <w:tc>
          <w:tcPr>
            <w:tcW w:w="631" w:type="dxa"/>
            <w:tcBorders>
              <w:top w:val="dotted" w:color="000000" w:sz="4" w:space="0"/>
              <w:bottom w:val="dotted" w:color="000000" w:sz="4" w:space="0"/>
            </w:tcBorders>
            <w:vAlign w:val="top"/>
          </w:tcPr>
          <w:p w14:paraId="749360D7">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bottom w:val="dotted" w:color="000000" w:sz="4" w:space="0"/>
            </w:tcBorders>
            <w:vAlign w:val="top"/>
          </w:tcPr>
          <w:p w14:paraId="0A9B40B7">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24-27</w:t>
            </w:r>
          </w:p>
        </w:tc>
      </w:tr>
      <w:tr w14:paraId="3E997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640" w:type="dxa"/>
            <w:vMerge w:val="continue"/>
            <w:tcBorders>
              <w:top w:val="nil"/>
            </w:tcBorders>
          </w:tcPr>
          <w:p w14:paraId="6D9B81AF">
            <w:pPr>
              <w:rPr>
                <w:sz w:val="2"/>
                <w:szCs w:val="2"/>
              </w:rPr>
            </w:pPr>
          </w:p>
        </w:tc>
        <w:tc>
          <w:tcPr>
            <w:tcW w:w="720" w:type="dxa"/>
            <w:vMerge w:val="continue"/>
            <w:tcBorders>
              <w:top w:val="nil"/>
            </w:tcBorders>
          </w:tcPr>
          <w:p w14:paraId="7306401F">
            <w:pPr>
              <w:rPr>
                <w:sz w:val="2"/>
                <w:szCs w:val="2"/>
              </w:rPr>
            </w:pPr>
          </w:p>
        </w:tc>
        <w:tc>
          <w:tcPr>
            <w:tcW w:w="7290" w:type="dxa"/>
            <w:tcBorders>
              <w:top w:val="dotted" w:color="000000" w:sz="4" w:space="0"/>
            </w:tcBorders>
          </w:tcPr>
          <w:p w14:paraId="4342D3C0">
            <w:pPr>
              <w:pStyle w:val="7"/>
              <w:spacing w:before="9" w:line="252" w:lineRule="exact"/>
              <w:ind w:left="465"/>
              <w:rPr>
                <w:sz w:val="22"/>
              </w:rPr>
            </w:pPr>
            <w:r>
              <w:rPr>
                <w:sz w:val="22"/>
              </w:rPr>
              <w:t>Discussion of research, programmatic, or policy implications</w:t>
            </w:r>
          </w:p>
        </w:tc>
        <w:tc>
          <w:tcPr>
            <w:tcW w:w="631" w:type="dxa"/>
            <w:tcBorders>
              <w:top w:val="dotted" w:color="000000" w:sz="4" w:space="0"/>
            </w:tcBorders>
            <w:vAlign w:val="top"/>
          </w:tcPr>
          <w:p w14:paraId="21CBE269">
            <w:pPr>
              <w:pStyle w:val="7"/>
              <w:ind w:left="0" w:leftChars="0" w:right="0" w:rightChars="0"/>
              <w:jc w:val="center"/>
              <w:rPr>
                <w:rFonts w:ascii="Times New Roman" w:hAnsi="Calibri" w:eastAsia="Calibri" w:cs="Calibri"/>
                <w:sz w:val="22"/>
                <w:szCs w:val="22"/>
                <w:lang w:val="en-US" w:eastAsia="en-US" w:bidi="en-US"/>
              </w:rPr>
            </w:pPr>
            <w:r>
              <w:rPr>
                <w:rFonts w:hint="default" w:ascii="Arial" w:hAnsi="Arial" w:cs="Arial"/>
                <w:sz w:val="20"/>
              </w:rPr>
              <w:t>√</w:t>
            </w:r>
          </w:p>
        </w:tc>
        <w:tc>
          <w:tcPr>
            <w:tcW w:w="720" w:type="dxa"/>
            <w:tcBorders>
              <w:top w:val="dotted" w:color="000000" w:sz="4" w:space="0"/>
            </w:tcBorders>
            <w:vAlign w:val="top"/>
          </w:tcPr>
          <w:p w14:paraId="0264701F">
            <w:pPr>
              <w:pStyle w:val="7"/>
              <w:ind w:left="0" w:leftChars="0" w:right="0" w:rightChars="0"/>
              <w:jc w:val="center"/>
              <w:rPr>
                <w:rFonts w:hint="default" w:ascii="Times New Roman" w:hAnsi="Calibri" w:eastAsia="宋体" w:cs="Calibri"/>
                <w:sz w:val="22"/>
                <w:szCs w:val="22"/>
                <w:lang w:val="en-US" w:eastAsia="zh-CN" w:bidi="en-US"/>
              </w:rPr>
            </w:pPr>
            <w:r>
              <w:rPr>
                <w:rFonts w:hint="eastAsia" w:ascii="Times New Roman" w:eastAsia="宋体" w:cs="Calibri"/>
                <w:sz w:val="22"/>
                <w:szCs w:val="22"/>
                <w:lang w:val="en-US" w:eastAsia="zh-CN" w:bidi="en-US"/>
              </w:rPr>
              <w:t>24-27</w:t>
            </w:r>
          </w:p>
        </w:tc>
      </w:tr>
      <w:tr w14:paraId="2DF18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4" w:hRule="atLeast"/>
        </w:trPr>
        <w:tc>
          <w:tcPr>
            <w:tcW w:w="1640" w:type="dxa"/>
          </w:tcPr>
          <w:p w14:paraId="14202F91">
            <w:pPr>
              <w:pStyle w:val="7"/>
              <w:spacing w:line="265" w:lineRule="exact"/>
              <w:ind w:left="107"/>
              <w:rPr>
                <w:sz w:val="22"/>
              </w:rPr>
            </w:pPr>
            <w:r>
              <w:rPr>
                <w:sz w:val="22"/>
              </w:rPr>
              <w:t>Generalizability</w:t>
            </w:r>
          </w:p>
        </w:tc>
        <w:tc>
          <w:tcPr>
            <w:tcW w:w="720" w:type="dxa"/>
          </w:tcPr>
          <w:p w14:paraId="2AFB59CB">
            <w:pPr>
              <w:pStyle w:val="7"/>
              <w:spacing w:line="265" w:lineRule="exact"/>
              <w:ind w:left="225" w:right="222"/>
              <w:jc w:val="center"/>
              <w:rPr>
                <w:sz w:val="22"/>
              </w:rPr>
            </w:pPr>
            <w:r>
              <w:rPr>
                <w:sz w:val="22"/>
              </w:rPr>
              <w:t>21</w:t>
            </w:r>
          </w:p>
        </w:tc>
        <w:tc>
          <w:tcPr>
            <w:tcW w:w="7290" w:type="dxa"/>
          </w:tcPr>
          <w:p w14:paraId="6A12F4D9">
            <w:pPr>
              <w:pStyle w:val="7"/>
              <w:ind w:left="465" w:right="246" w:hanging="360"/>
              <w:rPr>
                <w:sz w:val="22"/>
              </w:rPr>
            </w:pPr>
            <w:r>
              <w:rPr>
                <w:position w:val="-4"/>
              </w:rPr>
              <w:drawing>
                <wp:inline distT="0" distB="0" distL="0" distR="0">
                  <wp:extent cx="127635" cy="170180"/>
                  <wp:effectExtent l="0" t="0" r="0" b="0"/>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Generalizability (external validity) of the trial findings, taking into account the study population, the characteristics of the intervention, length of follow-up, incentives, compliance rates, specific sites/settings involved</w:t>
            </w:r>
            <w:r>
              <w:rPr>
                <w:spacing w:val="-20"/>
                <w:sz w:val="22"/>
              </w:rPr>
              <w:t xml:space="preserve"> </w:t>
            </w:r>
            <w:r>
              <w:rPr>
                <w:sz w:val="22"/>
              </w:rPr>
              <w:t>in</w:t>
            </w:r>
          </w:p>
          <w:p w14:paraId="2707428B">
            <w:pPr>
              <w:pStyle w:val="7"/>
              <w:spacing w:line="250" w:lineRule="exact"/>
              <w:ind w:left="465"/>
              <w:rPr>
                <w:sz w:val="22"/>
              </w:rPr>
            </w:pPr>
            <w:r>
              <w:rPr>
                <w:sz w:val="22"/>
              </w:rPr>
              <w:t>the study, and other contextual issues</w:t>
            </w:r>
          </w:p>
        </w:tc>
        <w:tc>
          <w:tcPr>
            <w:tcW w:w="631" w:type="dxa"/>
          </w:tcPr>
          <w:p w14:paraId="3AD56043">
            <w:pPr>
              <w:pStyle w:val="7"/>
              <w:jc w:val="center"/>
              <w:rPr>
                <w:rFonts w:ascii="Times New Roman"/>
                <w:sz w:val="22"/>
              </w:rPr>
            </w:pPr>
            <w:r>
              <w:rPr>
                <w:rFonts w:hint="default" w:ascii="Arial" w:hAnsi="Arial" w:cs="Arial"/>
                <w:sz w:val="20"/>
              </w:rPr>
              <w:t>√</w:t>
            </w:r>
          </w:p>
        </w:tc>
        <w:tc>
          <w:tcPr>
            <w:tcW w:w="720" w:type="dxa"/>
          </w:tcPr>
          <w:p w14:paraId="4213A77C">
            <w:pPr>
              <w:pStyle w:val="7"/>
              <w:jc w:val="center"/>
              <w:rPr>
                <w:rFonts w:hint="default" w:ascii="Times New Roman" w:eastAsia="宋体"/>
                <w:sz w:val="22"/>
                <w:lang w:val="en-US" w:eastAsia="zh-CN"/>
              </w:rPr>
            </w:pPr>
            <w:r>
              <w:rPr>
                <w:rFonts w:hint="eastAsia" w:ascii="Times New Roman" w:eastAsia="宋体"/>
                <w:sz w:val="22"/>
                <w:lang w:val="en-US" w:eastAsia="zh-CN"/>
              </w:rPr>
              <w:t>28</w:t>
            </w:r>
          </w:p>
        </w:tc>
      </w:tr>
      <w:tr w14:paraId="31E8F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40" w:type="dxa"/>
          </w:tcPr>
          <w:p w14:paraId="50064F9B">
            <w:pPr>
              <w:pStyle w:val="7"/>
              <w:spacing w:line="265" w:lineRule="exact"/>
              <w:ind w:left="107"/>
              <w:rPr>
                <w:sz w:val="22"/>
              </w:rPr>
            </w:pPr>
            <w:r>
              <w:rPr>
                <w:sz w:val="22"/>
              </w:rPr>
              <w:t>Overall</w:t>
            </w:r>
          </w:p>
          <w:p w14:paraId="11E7E7CD">
            <w:pPr>
              <w:pStyle w:val="7"/>
              <w:spacing w:line="264" w:lineRule="exact"/>
              <w:ind w:left="107"/>
              <w:rPr>
                <w:sz w:val="22"/>
              </w:rPr>
            </w:pPr>
            <w:r>
              <w:rPr>
                <w:sz w:val="22"/>
              </w:rPr>
              <w:t>Evidence</w:t>
            </w:r>
          </w:p>
        </w:tc>
        <w:tc>
          <w:tcPr>
            <w:tcW w:w="720" w:type="dxa"/>
          </w:tcPr>
          <w:p w14:paraId="756F0201">
            <w:pPr>
              <w:pStyle w:val="7"/>
              <w:spacing w:line="265" w:lineRule="exact"/>
              <w:ind w:left="225" w:right="222"/>
              <w:jc w:val="center"/>
              <w:rPr>
                <w:sz w:val="22"/>
              </w:rPr>
            </w:pPr>
            <w:r>
              <w:rPr>
                <w:sz w:val="22"/>
              </w:rPr>
              <w:t>22</w:t>
            </w:r>
          </w:p>
        </w:tc>
        <w:tc>
          <w:tcPr>
            <w:tcW w:w="7290" w:type="dxa"/>
          </w:tcPr>
          <w:p w14:paraId="6E067FD8">
            <w:pPr>
              <w:pStyle w:val="7"/>
              <w:spacing w:line="270" w:lineRule="atLeast"/>
              <w:ind w:left="465" w:right="461" w:hanging="360"/>
              <w:rPr>
                <w:sz w:val="22"/>
              </w:rPr>
            </w:pPr>
            <w:r>
              <w:rPr>
                <w:position w:val="-4"/>
              </w:rPr>
              <w:drawing>
                <wp:inline distT="0" distB="0" distL="0" distR="0">
                  <wp:extent cx="127635" cy="170180"/>
                  <wp:effectExtent l="0" t="0" r="0" b="0"/>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png"/>
                          <pic:cNvPicPr>
                            <a:picLocks noChangeAspect="1"/>
                          </pic:cNvPicPr>
                        </pic:nvPicPr>
                        <pic:blipFill>
                          <a:blip r:embed="rId8" cstate="print"/>
                          <a:stretch>
                            <a:fillRect/>
                          </a:stretch>
                        </pic:blipFill>
                        <pic:spPr>
                          <a:xfrm>
                            <a:off x="0" y="0"/>
                            <a:ext cx="128016" cy="170561"/>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sz w:val="22"/>
              </w:rPr>
              <w:t>General interpretation of the results in the context of current evidence and current</w:t>
            </w:r>
            <w:r>
              <w:rPr>
                <w:spacing w:val="-2"/>
                <w:sz w:val="22"/>
              </w:rPr>
              <w:t xml:space="preserve"> </w:t>
            </w:r>
            <w:r>
              <w:rPr>
                <w:sz w:val="22"/>
              </w:rPr>
              <w:t>theory</w:t>
            </w:r>
          </w:p>
        </w:tc>
        <w:tc>
          <w:tcPr>
            <w:tcW w:w="631" w:type="dxa"/>
          </w:tcPr>
          <w:p w14:paraId="3CF8D29D">
            <w:pPr>
              <w:pStyle w:val="7"/>
              <w:jc w:val="center"/>
              <w:rPr>
                <w:rFonts w:ascii="Times New Roman"/>
                <w:sz w:val="22"/>
              </w:rPr>
            </w:pPr>
            <w:r>
              <w:rPr>
                <w:rFonts w:hint="default" w:ascii="Arial" w:hAnsi="Arial" w:cs="Arial"/>
                <w:sz w:val="20"/>
              </w:rPr>
              <w:t>√</w:t>
            </w:r>
          </w:p>
        </w:tc>
        <w:tc>
          <w:tcPr>
            <w:tcW w:w="720" w:type="dxa"/>
          </w:tcPr>
          <w:p w14:paraId="4005D9D4">
            <w:pPr>
              <w:pStyle w:val="7"/>
              <w:jc w:val="center"/>
              <w:rPr>
                <w:rFonts w:hint="default" w:ascii="Times New Roman" w:eastAsia="宋体"/>
                <w:sz w:val="22"/>
                <w:lang w:val="en-US" w:eastAsia="zh-CN"/>
              </w:rPr>
            </w:pPr>
            <w:r>
              <w:rPr>
                <w:rFonts w:hint="eastAsia" w:ascii="Times New Roman" w:eastAsia="宋体"/>
                <w:sz w:val="22"/>
                <w:lang w:val="en-US" w:eastAsia="zh-CN"/>
              </w:rPr>
              <w:t>28</w:t>
            </w:r>
          </w:p>
        </w:tc>
      </w:tr>
    </w:tbl>
    <w:p w14:paraId="7CE6955C">
      <w:pPr>
        <w:pStyle w:val="2"/>
        <w:rPr>
          <w:rFonts w:ascii="Times New Roman"/>
          <w:sz w:val="20"/>
        </w:rPr>
      </w:pPr>
      <w:r>
        <w:drawing>
          <wp:anchor distT="0" distB="0" distL="0" distR="0" simplePos="0" relativeHeight="251665408" behindDoc="1" locked="0" layoutInCell="1" allowOverlap="1">
            <wp:simplePos x="0" y="0"/>
            <wp:positionH relativeFrom="page">
              <wp:posOffset>1953895</wp:posOffset>
            </wp:positionH>
            <wp:positionV relativeFrom="page">
              <wp:posOffset>5403215</wp:posOffset>
            </wp:positionV>
            <wp:extent cx="128270" cy="170815"/>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png"/>
                    <pic:cNvPicPr>
                      <a:picLocks noChangeAspect="1"/>
                    </pic:cNvPicPr>
                  </pic:nvPicPr>
                  <pic:blipFill>
                    <a:blip r:embed="rId8" cstate="print"/>
                    <a:stretch>
                      <a:fillRect/>
                    </a:stretch>
                  </pic:blipFill>
                  <pic:spPr>
                    <a:xfrm>
                      <a:off x="0" y="0"/>
                      <a:ext cx="128016" cy="170942"/>
                    </a:xfrm>
                    <a:prstGeom prst="rect">
                      <a:avLst/>
                    </a:prstGeom>
                  </pic:spPr>
                </pic:pic>
              </a:graphicData>
            </a:graphic>
          </wp:anchor>
        </w:drawing>
      </w:r>
    </w:p>
    <w:p w14:paraId="29EA663E">
      <w:pPr>
        <w:pStyle w:val="2"/>
        <w:spacing w:before="11"/>
        <w:rPr>
          <w:rFonts w:ascii="Times New Roman"/>
          <w:sz w:val="19"/>
        </w:rPr>
      </w:pPr>
    </w:p>
    <w:p w14:paraId="57CA90BE">
      <w:pPr>
        <w:pStyle w:val="2"/>
        <w:spacing w:before="56" w:line="278" w:lineRule="auto"/>
        <w:ind w:left="220" w:right="484"/>
      </w:pPr>
      <w:r>
        <w:rPr>
          <w:i/>
        </w:rPr>
        <w:t xml:space="preserve">From: </w:t>
      </w:r>
      <w:r>
        <w:t xml:space="preserve">Des Jarlais, D. C., Lyles, C., Crepaz, N., &amp; the Trend Group (2004). Improving the reporting quality of nonrandomized evaluations of behavioral and public health interventions: The TREND statement. </w:t>
      </w:r>
      <w:r>
        <w:rPr>
          <w:i/>
        </w:rPr>
        <w:t>American Journal of Public Health</w:t>
      </w:r>
      <w:r>
        <w:t>, 94, 361-366. For more info</w:t>
      </w:r>
      <w:bookmarkStart w:id="0" w:name="_GoBack"/>
      <w:bookmarkEnd w:id="0"/>
      <w:r>
        <w:t xml:space="preserve">rmation, visit: </w:t>
      </w:r>
      <w:r>
        <w:fldChar w:fldCharType="begin"/>
      </w:r>
      <w:r>
        <w:instrText xml:space="preserve"> HYPERLINK "http://www.cdc.gov/trendstatement/" \h </w:instrText>
      </w:r>
      <w:r>
        <w:fldChar w:fldCharType="separate"/>
      </w:r>
      <w:r>
        <w:rPr>
          <w:color w:val="0000FF"/>
          <w:u w:val="single" w:color="0000FF"/>
        </w:rPr>
        <w:t>http://www.cdc.gov/trendstatement/</w:t>
      </w:r>
      <w:r>
        <w:rPr>
          <w:color w:val="0000FF"/>
          <w:u w:val="single" w:color="0000FF"/>
        </w:rPr>
        <w:fldChar w:fldCharType="end"/>
      </w:r>
    </w:p>
    <w:sectPr>
      <w:pgSz w:w="12240" w:h="15840"/>
      <w:pgMar w:top="1240" w:right="500" w:bottom="280" w:left="500" w:header="92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2859B">
    <w:pPr>
      <w:pStyle w:val="2"/>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571500</wp:posOffset>
              </wp:positionV>
              <wp:extent cx="2106295" cy="218440"/>
              <wp:effectExtent l="0" t="0" r="0" b="0"/>
              <wp:wrapNone/>
              <wp:docPr id="2" name="文本框 1"/>
              <wp:cNvGraphicFramePr/>
              <a:graphic xmlns:a="http://schemas.openxmlformats.org/drawingml/2006/main">
                <a:graphicData uri="http://schemas.microsoft.com/office/word/2010/wordprocessingShape">
                  <wps:wsp>
                    <wps:cNvSpPr txBox="1"/>
                    <wps:spPr>
                      <a:xfrm>
                        <a:off x="0" y="0"/>
                        <a:ext cx="2106295" cy="218440"/>
                      </a:xfrm>
                      <a:prstGeom prst="rect">
                        <a:avLst/>
                      </a:prstGeom>
                      <a:noFill/>
                      <a:ln>
                        <a:noFill/>
                      </a:ln>
                    </wps:spPr>
                    <wps:txbx>
                      <w:txbxContent>
                        <w:p w14:paraId="0EC7531B">
                          <w:pPr>
                            <w:spacing w:before="19"/>
                            <w:ind w:left="20" w:right="0" w:firstLine="0"/>
                            <w:jc w:val="left"/>
                            <w:rPr>
                              <w:rFonts w:ascii="Cambria"/>
                              <w:b/>
                              <w:sz w:val="26"/>
                            </w:rPr>
                          </w:pPr>
                          <w:r>
                            <w:rPr>
                              <w:rFonts w:ascii="Cambria"/>
                              <w:b/>
                              <w:sz w:val="26"/>
                            </w:rPr>
                            <w:t>TREND Statement Checklist</w:t>
                          </w:r>
                        </w:p>
                      </w:txbxContent>
                    </wps:txbx>
                    <wps:bodyPr lIns="0" tIns="0" rIns="0" bIns="0" upright="1"/>
                  </wps:wsp>
                </a:graphicData>
              </a:graphic>
            </wp:anchor>
          </w:drawing>
        </mc:Choice>
        <mc:Fallback>
          <w:pict>
            <v:shape id="文本框 1" o:spid="_x0000_s1026" o:spt="202" type="#_x0000_t202" style="position:absolute;left:0pt;margin-left:35pt;margin-top:45pt;height:17.2pt;width:165.85pt;mso-position-horizontal-relative:page;mso-position-vertical-relative:page;z-index:-251657216;mso-width-relative:page;mso-height-relative:page;" filled="f" stroked="f" coordsize="21600,21600" o:gfxdata="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XVpoX2AAAAAkBAAAPAAAAAAAAAAEAIAAAACIAAABkcnMvZG93bnJldi54bWxQSwEC&#10;FAAUAAAACACHTuJABY3u67sBAAByAwAADgAAAAAAAAABACAAAAAnAQAAZHJzL2Uyb0RvYy54bWxQ&#10;SwUGAAAAAAYABgBZAQAAVAUAAAAA&#10;">
              <v:fill on="f" focussize="0,0"/>
              <v:stroke on="f"/>
              <v:imagedata o:title=""/>
              <o:lock v:ext="edit" aspectratio="f"/>
              <v:textbox inset="0mm,0mm,0mm,0mm">
                <w:txbxContent>
                  <w:p w14:paraId="0EC7531B">
                    <w:pPr>
                      <w:spacing w:before="19"/>
                      <w:ind w:left="20" w:right="0" w:firstLine="0"/>
                      <w:jc w:val="left"/>
                      <w:rPr>
                        <w:rFonts w:ascii="Cambria"/>
                        <w:b/>
                        <w:sz w:val="26"/>
                      </w:rPr>
                    </w:pPr>
                    <w:r>
                      <w:rPr>
                        <w:rFonts w:ascii="Cambria"/>
                        <w:b/>
                        <w:sz w:val="26"/>
                      </w:rPr>
                      <w:t>TREND Statement Checklist</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YmVhMGQ2YWQwOTc0ZDFkYmVkZTE0NzFkNThlYzIifQ=="/>
  </w:docVars>
  <w:rsids>
    <w:rsidRoot w:val="00000000"/>
    <w:rsid w:val="3BE43829"/>
    <w:rsid w:val="4C143394"/>
    <w:rsid w:val="52844CE1"/>
    <w:rsid w:val="5F8E16FD"/>
    <w:rsid w:val="68A258F0"/>
    <w:rsid w:val="708816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Calibri" w:hAnsi="Calibri" w:eastAsia="Calibri" w:cs="Calibri"/>
      <w:sz w:val="22"/>
      <w:szCs w:val="22"/>
      <w:lang w:val="en-US" w:eastAsia="en-US" w:bidi="en-US"/>
    </w:rPr>
  </w:style>
  <w:style w:type="character" w:default="1" w:styleId="4">
    <w:name w:val="Default Paragraph Font"/>
    <w:semiHidden/>
    <w:unhideWhenUsed/>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Calibri" w:hAnsi="Calibri" w:eastAsia="Calibri" w:cs="Calibri"/>
      <w:sz w:val="22"/>
      <w:szCs w:val="22"/>
      <w:lang w:val="en-US" w:eastAsia="en-US" w:bidi="en-US"/>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rPr>
      <w:lang w:val="en-US" w:eastAsia="en-US" w:bidi="en-US"/>
    </w:rPr>
  </w:style>
  <w:style w:type="paragraph" w:customStyle="1" w:styleId="7">
    <w:name w:val="Table Paragraph"/>
    <w:basedOn w:val="1"/>
    <w:qFormat/>
    <w:uiPriority w:val="1"/>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1106</Words>
  <Characters>6262</Characters>
  <TotalTime>1</TotalTime>
  <ScaleCrop>false</ScaleCrop>
  <LinksUpToDate>false</LinksUpToDate>
  <CharactersWithSpaces>7203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2025-10-04T02:50:00Z</dcterms:created>
  <dc:creator>asu8</dc:creator>
  <cp:keywords>TREND, Checklist, Prevention Research Synthesis, PRS Project</cp:keywords>
  <cp:lastModifiedBy>DLY</cp:lastModifiedBy>
  <dcterms:modified xsi:type="dcterms:W3CDTF">2026-03-18T07:38:57Z</dcterms:modified>
  <dc:subject>Transparent Reporting of Evaluations with Nonrandomized Designs, TREND Checklist</dc:subject>
  <dc:title>Transparent Reporting of Evaluations with Nonrandomized Designs (TREND)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2012-01-12T00:00:00Z</vt:filetime>
  </property>
  <property fmtid="{D5CDD505-2E9C-101B-9397-08002B2CF9AE}" pid="3" name="Creator">
    <vt:lpwstr>Microsoft® Word 2010</vt:lpwstr>
  </property>
  <property fmtid="{D5CDD505-2E9C-101B-9397-08002B2CF9AE}" pid="4" name="LastSaved">
    <vt:filetime>2025-10-04T00:00:00Z</vt:filetime>
  </property>
  <property fmtid="{D5CDD505-2E9C-101B-9397-08002B2CF9AE}" pid="5" name="KSOProductBuildVer">
    <vt:lpwstr>2052-12.1.0.25225</vt:lpwstr>
  </property>
  <property fmtid="{D5CDD505-2E9C-101B-9397-08002B2CF9AE}" pid="6" name="ICV">
    <vt:lpwstr>D51F9DC72BFF4293972D5F29307D72F7</vt:lpwstr>
  </property>
  <property fmtid="{D5CDD505-2E9C-101B-9397-08002B2CF9AE}" pid="7" name="KSOTemplateDocerSaveRecord">
    <vt:lpwstr>eyJoZGlkIjoiMWJmYmVhMGQ2YWQwOTc0ZDFkYmVkZTE0NzFkNThlYzIiLCJ1c2VySWQiOiIyNjY3NDYwODIifQ==</vt:lpwstr>
  </property>
</Properties>
</file>