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8101" w14:textId="1465A19A" w:rsidR="00AE6A2D" w:rsidRPr="002E6210" w:rsidRDefault="005B0F2E" w:rsidP="008A385B">
      <w:pPr>
        <w:spacing w:line="276" w:lineRule="auto"/>
        <w:rPr>
          <w:rFonts w:ascii="Corbel" w:hAnsi="Corbel"/>
          <w:b/>
          <w:color w:val="002060"/>
          <w:sz w:val="21"/>
          <w:szCs w:val="21"/>
          <w:lang w:val="en-US"/>
        </w:rPr>
      </w:pPr>
      <w:r>
        <w:rPr>
          <w:rFonts w:ascii="Corbel" w:hAnsi="Corbel"/>
          <w:b/>
          <w:color w:val="002060"/>
          <w:sz w:val="21"/>
          <w:szCs w:val="21"/>
          <w:lang w:val="en-US"/>
        </w:rPr>
        <w:t xml:space="preserve">Additional file </w:t>
      </w:r>
      <w:r w:rsidR="00F166A9">
        <w:rPr>
          <w:rFonts w:ascii="Corbel" w:hAnsi="Corbel"/>
          <w:b/>
          <w:color w:val="002060"/>
          <w:sz w:val="21"/>
          <w:szCs w:val="21"/>
          <w:lang w:val="en-US"/>
        </w:rPr>
        <w:t>2</w:t>
      </w:r>
      <w:r w:rsidR="00AE6A2D" w:rsidRPr="002E6210">
        <w:rPr>
          <w:rFonts w:ascii="Corbel" w:hAnsi="Corbel"/>
          <w:b/>
          <w:color w:val="002060"/>
          <w:sz w:val="21"/>
          <w:szCs w:val="21"/>
          <w:lang w:val="en-US"/>
        </w:rPr>
        <w:t xml:space="preserve"> –</w:t>
      </w:r>
      <w:r w:rsidR="005C781D" w:rsidRPr="002E6210">
        <w:rPr>
          <w:rFonts w:ascii="Corbel" w:hAnsi="Corbel"/>
          <w:b/>
          <w:color w:val="002060"/>
          <w:sz w:val="21"/>
          <w:szCs w:val="21"/>
          <w:lang w:val="en-US"/>
        </w:rPr>
        <w:t>D</w:t>
      </w:r>
      <w:r w:rsidR="00AE6A2D" w:rsidRPr="002E6210">
        <w:rPr>
          <w:rFonts w:ascii="Corbel" w:hAnsi="Corbel"/>
          <w:b/>
          <w:color w:val="002060"/>
          <w:sz w:val="21"/>
          <w:szCs w:val="21"/>
          <w:lang w:val="en-US"/>
        </w:rPr>
        <w:t xml:space="preserve">ifferential loss-to-follow-up </w:t>
      </w:r>
      <w:r w:rsidR="005C781D" w:rsidRPr="002E6210">
        <w:rPr>
          <w:rFonts w:ascii="Corbel" w:hAnsi="Corbel"/>
          <w:b/>
          <w:color w:val="002060"/>
          <w:sz w:val="21"/>
          <w:szCs w:val="21"/>
          <w:lang w:val="en-US"/>
        </w:rPr>
        <w:t xml:space="preserve">and motives for study discontinuation </w:t>
      </w:r>
      <w:r w:rsidR="00AE6A2D" w:rsidRPr="002E6210">
        <w:rPr>
          <w:rFonts w:ascii="Corbel" w:hAnsi="Corbel"/>
          <w:b/>
          <w:color w:val="002060"/>
          <w:sz w:val="21"/>
          <w:szCs w:val="21"/>
          <w:lang w:val="en-US"/>
        </w:rPr>
        <w:t>in the EZI-PrEP study (the Netherlands, 2021-2024)</w:t>
      </w:r>
    </w:p>
    <w:p w14:paraId="3400D87C" w14:textId="77777777" w:rsidR="00CA35E6" w:rsidRPr="002E6210" w:rsidRDefault="00CA35E6" w:rsidP="008A385B">
      <w:pPr>
        <w:spacing w:line="276" w:lineRule="auto"/>
        <w:rPr>
          <w:rFonts w:ascii="Corbel" w:hAnsi="Corbel"/>
          <w:b/>
          <w:sz w:val="21"/>
          <w:szCs w:val="21"/>
          <w:lang w:val="en-US"/>
        </w:rPr>
      </w:pPr>
      <w:r w:rsidRPr="002E6210">
        <w:rPr>
          <w:rFonts w:ascii="Corbel" w:hAnsi="Corbel"/>
          <w:b/>
          <w:sz w:val="21"/>
          <w:szCs w:val="21"/>
          <w:lang w:val="en-US"/>
        </w:rPr>
        <w:t>Aim</w:t>
      </w:r>
    </w:p>
    <w:p w14:paraId="1F7DCDB6" w14:textId="7DDF5A5B" w:rsidR="00CA35E6" w:rsidRPr="002E6210" w:rsidRDefault="00CA35E6" w:rsidP="008A385B">
      <w:pPr>
        <w:spacing w:line="276" w:lineRule="auto"/>
        <w:rPr>
          <w:rFonts w:ascii="Corbel" w:hAnsi="Corbel"/>
          <w:sz w:val="21"/>
          <w:szCs w:val="21"/>
          <w:lang w:val="en-US"/>
        </w:rPr>
      </w:pPr>
      <w:r w:rsidRPr="002E6210">
        <w:rPr>
          <w:rFonts w:ascii="Corbel" w:hAnsi="Corbel"/>
          <w:sz w:val="21"/>
          <w:szCs w:val="21"/>
          <w:lang w:val="en-US"/>
        </w:rPr>
        <w:t xml:space="preserve">We </w:t>
      </w:r>
      <w:r w:rsidR="00350BE4">
        <w:rPr>
          <w:rFonts w:ascii="Corbel" w:hAnsi="Corbel"/>
          <w:sz w:val="21"/>
          <w:szCs w:val="21"/>
          <w:lang w:val="en-US"/>
        </w:rPr>
        <w:t>examined</w:t>
      </w:r>
      <w:r w:rsidRPr="002E6210">
        <w:rPr>
          <w:rFonts w:ascii="Corbel" w:hAnsi="Corbel"/>
          <w:sz w:val="21"/>
          <w:szCs w:val="21"/>
          <w:lang w:val="en-US"/>
        </w:rPr>
        <w:t xml:space="preserve"> differential attrition</w:t>
      </w:r>
      <w:r w:rsidR="00350BE4">
        <w:rPr>
          <w:rFonts w:ascii="Corbel" w:hAnsi="Corbel"/>
          <w:sz w:val="21"/>
          <w:szCs w:val="21"/>
          <w:lang w:val="en-US"/>
        </w:rPr>
        <w:t xml:space="preserve"> </w:t>
      </w:r>
      <w:proofErr w:type="gramStart"/>
      <w:r w:rsidR="00350BE4">
        <w:rPr>
          <w:rFonts w:ascii="Corbel" w:hAnsi="Corbel"/>
          <w:sz w:val="21"/>
          <w:szCs w:val="21"/>
          <w:lang w:val="en-US"/>
        </w:rPr>
        <w:t>in order</w:t>
      </w:r>
      <w:r w:rsidRPr="002E6210">
        <w:rPr>
          <w:rFonts w:ascii="Corbel" w:hAnsi="Corbel"/>
          <w:sz w:val="21"/>
          <w:szCs w:val="21"/>
          <w:lang w:val="en-US"/>
        </w:rPr>
        <w:t xml:space="preserve"> to</w:t>
      </w:r>
      <w:proofErr w:type="gramEnd"/>
      <w:r w:rsidRPr="002E6210">
        <w:rPr>
          <w:rFonts w:ascii="Corbel" w:hAnsi="Corbel"/>
          <w:sz w:val="21"/>
          <w:szCs w:val="21"/>
          <w:lang w:val="en-US"/>
        </w:rPr>
        <w:t xml:space="preserve"> determine the need for </w:t>
      </w:r>
      <w:r w:rsidR="008A1F74">
        <w:rPr>
          <w:rFonts w:ascii="Corbel" w:hAnsi="Corbel"/>
          <w:sz w:val="21"/>
          <w:szCs w:val="21"/>
          <w:lang w:val="en-US"/>
        </w:rPr>
        <w:t xml:space="preserve">applying </w:t>
      </w:r>
      <w:r w:rsidRPr="002E6210">
        <w:rPr>
          <w:rFonts w:ascii="Corbel" w:hAnsi="Corbel"/>
          <w:sz w:val="21"/>
          <w:szCs w:val="21"/>
          <w:lang w:val="en-US"/>
        </w:rPr>
        <w:t>inverse probability of censoring weight</w:t>
      </w:r>
      <w:r w:rsidR="008A1F74">
        <w:rPr>
          <w:rFonts w:ascii="Corbel" w:hAnsi="Corbel"/>
          <w:sz w:val="21"/>
          <w:szCs w:val="21"/>
          <w:lang w:val="en-US"/>
        </w:rPr>
        <w:t>s</w:t>
      </w:r>
      <w:r w:rsidR="008A3B3E" w:rsidRPr="002E6210">
        <w:rPr>
          <w:rFonts w:ascii="Corbel" w:hAnsi="Corbel"/>
          <w:sz w:val="21"/>
          <w:szCs w:val="21"/>
          <w:lang w:val="en-US"/>
        </w:rPr>
        <w:t xml:space="preserve"> to </w:t>
      </w:r>
      <w:r w:rsidR="005C001A">
        <w:rPr>
          <w:rFonts w:ascii="Corbel" w:hAnsi="Corbel"/>
          <w:sz w:val="21"/>
          <w:szCs w:val="21"/>
          <w:lang w:val="en-US"/>
        </w:rPr>
        <w:t xml:space="preserve">adjust for </w:t>
      </w:r>
      <w:r w:rsidR="008A3B3E" w:rsidRPr="002E6210">
        <w:rPr>
          <w:rFonts w:ascii="Corbel" w:hAnsi="Corbel"/>
          <w:sz w:val="21"/>
          <w:szCs w:val="21"/>
          <w:lang w:val="en-US"/>
        </w:rPr>
        <w:t>differential attrition</w:t>
      </w:r>
      <w:r w:rsidRPr="002E6210">
        <w:rPr>
          <w:rFonts w:ascii="Corbel" w:hAnsi="Corbel"/>
          <w:sz w:val="21"/>
          <w:szCs w:val="21"/>
          <w:lang w:val="en-US"/>
        </w:rPr>
        <w:t>.</w:t>
      </w:r>
    </w:p>
    <w:p w14:paraId="38498F97" w14:textId="77777777" w:rsidR="00CA35E6" w:rsidRPr="002E6210" w:rsidRDefault="00CA35E6" w:rsidP="008A385B">
      <w:pPr>
        <w:spacing w:line="276" w:lineRule="auto"/>
        <w:rPr>
          <w:rFonts w:ascii="Corbel" w:hAnsi="Corbel"/>
          <w:b/>
          <w:sz w:val="21"/>
          <w:szCs w:val="21"/>
          <w:lang w:val="en-US"/>
        </w:rPr>
      </w:pPr>
      <w:r w:rsidRPr="002E6210">
        <w:rPr>
          <w:rFonts w:ascii="Corbel" w:hAnsi="Corbel"/>
          <w:b/>
          <w:sz w:val="21"/>
          <w:szCs w:val="21"/>
          <w:lang w:val="en-US"/>
        </w:rPr>
        <w:t>Methods</w:t>
      </w:r>
    </w:p>
    <w:p w14:paraId="791670D7" w14:textId="161FB149" w:rsidR="00DB0776" w:rsidRPr="002E6210" w:rsidRDefault="00AE6A2D" w:rsidP="008A385B">
      <w:pPr>
        <w:spacing w:line="276" w:lineRule="auto"/>
        <w:rPr>
          <w:rFonts w:ascii="Corbel" w:hAnsi="Corbel"/>
          <w:sz w:val="21"/>
          <w:szCs w:val="21"/>
          <w:lang w:val="en-US"/>
        </w:rPr>
      </w:pPr>
      <w:r w:rsidRPr="002E6210">
        <w:rPr>
          <w:rFonts w:ascii="Corbel" w:hAnsi="Corbel"/>
          <w:sz w:val="21"/>
          <w:szCs w:val="21"/>
          <w:lang w:val="en-US"/>
        </w:rPr>
        <w:t xml:space="preserve">We used Cox proportional hazards regression to </w:t>
      </w:r>
      <w:r w:rsidR="005174E8" w:rsidRPr="002E6210">
        <w:rPr>
          <w:rFonts w:ascii="Corbel" w:hAnsi="Corbel"/>
          <w:sz w:val="21"/>
          <w:szCs w:val="21"/>
          <w:lang w:val="en-US"/>
        </w:rPr>
        <w:t>identify</w:t>
      </w:r>
      <w:r w:rsidRPr="002E6210">
        <w:rPr>
          <w:rFonts w:ascii="Corbel" w:hAnsi="Corbel"/>
          <w:sz w:val="21"/>
          <w:szCs w:val="21"/>
          <w:lang w:val="en-US"/>
        </w:rPr>
        <w:t xml:space="preserve"> factors associated with early study </w:t>
      </w:r>
      <w:r w:rsidR="005174E8" w:rsidRPr="002E6210">
        <w:rPr>
          <w:rFonts w:ascii="Corbel" w:hAnsi="Corbel"/>
          <w:sz w:val="21"/>
          <w:szCs w:val="21"/>
          <w:lang w:val="en-US"/>
        </w:rPr>
        <w:t xml:space="preserve">discontinuation and to evaluate differences in attrition between the </w:t>
      </w:r>
      <w:r w:rsidR="00483B93" w:rsidRPr="002E6210">
        <w:rPr>
          <w:rFonts w:ascii="Corbel" w:hAnsi="Corbel"/>
          <w:sz w:val="21"/>
          <w:szCs w:val="21"/>
          <w:lang w:val="en-US"/>
        </w:rPr>
        <w:t>6</w:t>
      </w:r>
      <w:r w:rsidRPr="002E6210">
        <w:rPr>
          <w:rFonts w:ascii="Corbel" w:hAnsi="Corbel"/>
          <w:sz w:val="21"/>
          <w:szCs w:val="21"/>
          <w:lang w:val="en-US"/>
        </w:rPr>
        <w:t xml:space="preserve">-monthly and </w:t>
      </w:r>
      <w:r w:rsidR="00483B93" w:rsidRPr="002E6210">
        <w:rPr>
          <w:rFonts w:ascii="Corbel" w:hAnsi="Corbel"/>
          <w:sz w:val="21"/>
          <w:szCs w:val="21"/>
          <w:lang w:val="en-US"/>
        </w:rPr>
        <w:t>3</w:t>
      </w:r>
      <w:r w:rsidRPr="002E6210">
        <w:rPr>
          <w:rFonts w:ascii="Corbel" w:hAnsi="Corbel"/>
          <w:sz w:val="21"/>
          <w:szCs w:val="21"/>
          <w:lang w:val="en-US"/>
        </w:rPr>
        <w:t xml:space="preserve">-monthly monitoring group. </w:t>
      </w:r>
      <w:r w:rsidR="00DB0776" w:rsidRPr="002E6210">
        <w:rPr>
          <w:rFonts w:ascii="Corbel" w:hAnsi="Corbel"/>
          <w:sz w:val="21"/>
          <w:szCs w:val="21"/>
          <w:lang w:val="en-US"/>
        </w:rPr>
        <w:t>Early study discontinuation was defined as not having completed the month 24 study visit. Discontinuation events were timed to the last recorded visit.</w:t>
      </w:r>
    </w:p>
    <w:p w14:paraId="6CF3D1E7" w14:textId="7C8B81A5" w:rsidR="00C304D7" w:rsidRPr="002E6210" w:rsidRDefault="00AE6A2D" w:rsidP="008A385B">
      <w:pPr>
        <w:spacing w:line="276" w:lineRule="auto"/>
        <w:rPr>
          <w:rFonts w:ascii="Corbel" w:hAnsi="Corbel"/>
          <w:sz w:val="21"/>
          <w:szCs w:val="21"/>
          <w:lang w:val="en-US"/>
        </w:rPr>
      </w:pPr>
      <w:r w:rsidRPr="002E6210">
        <w:rPr>
          <w:rFonts w:ascii="Corbel" w:hAnsi="Corbel"/>
          <w:sz w:val="21"/>
          <w:szCs w:val="21"/>
          <w:lang w:val="en-US"/>
        </w:rPr>
        <w:t>We included the following variables as candidate determinants</w:t>
      </w:r>
      <w:r w:rsidR="00DB0776" w:rsidRPr="002E6210">
        <w:rPr>
          <w:rFonts w:ascii="Corbel" w:hAnsi="Corbel"/>
          <w:sz w:val="21"/>
          <w:szCs w:val="21"/>
          <w:lang w:val="en-US"/>
        </w:rPr>
        <w:t xml:space="preserve"> for early study discontinuation</w:t>
      </w:r>
      <w:r w:rsidRPr="002E6210">
        <w:rPr>
          <w:rFonts w:ascii="Corbel" w:hAnsi="Corbel"/>
          <w:sz w:val="21"/>
          <w:szCs w:val="21"/>
          <w:lang w:val="en-US"/>
        </w:rPr>
        <w:t>:</w:t>
      </w:r>
      <w:r w:rsidR="00DB0776" w:rsidRPr="002E6210">
        <w:rPr>
          <w:rFonts w:ascii="Corbel" w:hAnsi="Corbel"/>
          <w:sz w:val="21"/>
          <w:szCs w:val="21"/>
          <w:lang w:val="en-US"/>
        </w:rPr>
        <w:t xml:space="preserve"> </w:t>
      </w:r>
      <w:r w:rsidRPr="002E6210">
        <w:rPr>
          <w:rFonts w:ascii="Corbel" w:hAnsi="Corbel"/>
          <w:sz w:val="21"/>
          <w:szCs w:val="21"/>
          <w:lang w:val="en-US"/>
        </w:rPr>
        <w:t xml:space="preserve">age in years (continuous), being born in the Netherlands (yes/no), completing or pursuing a university or university of applied sciences degree (yes/no), </w:t>
      </w:r>
      <w:r w:rsidR="0052160B" w:rsidRPr="002E6210">
        <w:rPr>
          <w:rFonts w:ascii="Corbel" w:hAnsi="Corbel"/>
          <w:sz w:val="21"/>
          <w:szCs w:val="21"/>
          <w:lang w:val="en-US"/>
        </w:rPr>
        <w:t xml:space="preserve">having used PrEP in the 12 months preceding enrolment (yes/no), number of sex partners in the 6 months preceding enrolment (continuous, log-transformed), reporting group sex in the 6 months preceding enrolment (yes/no), reporting </w:t>
      </w:r>
      <w:proofErr w:type="spellStart"/>
      <w:r w:rsidR="0052160B" w:rsidRPr="002E6210">
        <w:rPr>
          <w:rFonts w:ascii="Corbel" w:hAnsi="Corbel"/>
          <w:sz w:val="21"/>
          <w:szCs w:val="21"/>
          <w:lang w:val="en-US"/>
        </w:rPr>
        <w:t>chemsex</w:t>
      </w:r>
      <w:proofErr w:type="spellEnd"/>
      <w:r w:rsidR="0052160B" w:rsidRPr="002E6210">
        <w:rPr>
          <w:rFonts w:ascii="Corbel" w:hAnsi="Corbel"/>
          <w:sz w:val="21"/>
          <w:szCs w:val="21"/>
          <w:lang w:val="en-US"/>
        </w:rPr>
        <w:t xml:space="preserve"> in the 6 months preceding enrolment (yes/no), having any bacterial STI at the enrolment visit (yes/no), </w:t>
      </w:r>
      <w:r w:rsidR="00712AE7">
        <w:rPr>
          <w:rFonts w:ascii="Corbel" w:hAnsi="Corbel"/>
          <w:sz w:val="21"/>
          <w:szCs w:val="21"/>
          <w:lang w:val="en-US"/>
        </w:rPr>
        <w:t>Patient Health Questionnaire (</w:t>
      </w:r>
      <w:r w:rsidR="00DB0776" w:rsidRPr="002E6210">
        <w:rPr>
          <w:rFonts w:ascii="Corbel" w:hAnsi="Corbel"/>
          <w:sz w:val="21"/>
          <w:szCs w:val="21"/>
          <w:lang w:val="en-US"/>
        </w:rPr>
        <w:t>PHQ</w:t>
      </w:r>
      <w:r w:rsidR="00C304D7" w:rsidRPr="002E6210">
        <w:rPr>
          <w:rFonts w:ascii="Corbel" w:hAnsi="Corbel"/>
          <w:sz w:val="21"/>
          <w:szCs w:val="21"/>
          <w:lang w:val="en-US"/>
        </w:rPr>
        <w:t>-9</w:t>
      </w:r>
      <w:r w:rsidR="00712AE7">
        <w:rPr>
          <w:rFonts w:ascii="Corbel" w:hAnsi="Corbel"/>
          <w:sz w:val="21"/>
          <w:szCs w:val="21"/>
          <w:lang w:val="en-US"/>
        </w:rPr>
        <w:t>)</w:t>
      </w:r>
      <w:r w:rsidR="00C304D7" w:rsidRPr="002E6210">
        <w:rPr>
          <w:rFonts w:ascii="Corbel" w:hAnsi="Corbel"/>
          <w:sz w:val="21"/>
          <w:szCs w:val="21"/>
          <w:lang w:val="en-US"/>
        </w:rPr>
        <w:t xml:space="preserve"> </w:t>
      </w:r>
      <w:r w:rsidR="00DB0776" w:rsidRPr="002E6210">
        <w:rPr>
          <w:rFonts w:ascii="Corbel" w:hAnsi="Corbel"/>
          <w:sz w:val="21"/>
          <w:szCs w:val="21"/>
          <w:lang w:val="en-US"/>
        </w:rPr>
        <w:t xml:space="preserve">score </w:t>
      </w:r>
      <w:r w:rsidR="00C304D7" w:rsidRPr="002E6210">
        <w:rPr>
          <w:rFonts w:ascii="Corbel" w:hAnsi="Corbel"/>
          <w:sz w:val="21"/>
          <w:szCs w:val="21"/>
          <w:lang w:val="en-US"/>
        </w:rPr>
        <w:t>(continuous),</w:t>
      </w:r>
      <w:r w:rsidR="00DB0776" w:rsidRPr="002E6210">
        <w:rPr>
          <w:rFonts w:ascii="Corbel" w:hAnsi="Corbel"/>
          <w:sz w:val="21"/>
          <w:szCs w:val="21"/>
          <w:lang w:val="en-US"/>
        </w:rPr>
        <w:t xml:space="preserve"> </w:t>
      </w:r>
      <w:r w:rsidR="00712AE7">
        <w:rPr>
          <w:rFonts w:ascii="Corbel" w:hAnsi="Corbel"/>
          <w:sz w:val="21"/>
          <w:szCs w:val="21"/>
          <w:lang w:val="en-US"/>
        </w:rPr>
        <w:t>Sexual Compulsivity Scale (</w:t>
      </w:r>
      <w:r w:rsidR="00DB0776" w:rsidRPr="002E6210">
        <w:rPr>
          <w:rFonts w:ascii="Corbel" w:hAnsi="Corbel"/>
          <w:sz w:val="21"/>
          <w:szCs w:val="21"/>
          <w:lang w:val="en-US"/>
        </w:rPr>
        <w:t>SCS</w:t>
      </w:r>
      <w:r w:rsidR="00712AE7">
        <w:rPr>
          <w:rFonts w:ascii="Corbel" w:hAnsi="Corbel"/>
          <w:sz w:val="21"/>
          <w:szCs w:val="21"/>
          <w:lang w:val="en-US"/>
        </w:rPr>
        <w:t>)</w:t>
      </w:r>
      <w:r w:rsidR="00DB0776" w:rsidRPr="002E6210">
        <w:rPr>
          <w:rFonts w:ascii="Corbel" w:hAnsi="Corbel"/>
          <w:sz w:val="21"/>
          <w:szCs w:val="21"/>
          <w:lang w:val="en-US"/>
        </w:rPr>
        <w:t xml:space="preserve"> score (continuous),</w:t>
      </w:r>
      <w:r w:rsidR="00C304D7" w:rsidRPr="002E6210">
        <w:rPr>
          <w:rFonts w:ascii="Corbel" w:hAnsi="Corbel"/>
          <w:sz w:val="21"/>
          <w:szCs w:val="21"/>
          <w:lang w:val="en-US"/>
        </w:rPr>
        <w:t xml:space="preserve"> </w:t>
      </w:r>
      <w:r w:rsidR="00712AE7" w:rsidRPr="00712AE7">
        <w:rPr>
          <w:rFonts w:ascii="Corbel" w:hAnsi="Corbel"/>
          <w:sz w:val="21"/>
          <w:szCs w:val="21"/>
          <w:lang w:val="en-US"/>
        </w:rPr>
        <w:t>Alcohol Use Disorders Identification Test</w:t>
      </w:r>
      <w:r w:rsidR="00712AE7">
        <w:rPr>
          <w:rFonts w:ascii="Corbel" w:hAnsi="Corbel"/>
          <w:sz w:val="21"/>
          <w:szCs w:val="21"/>
          <w:lang w:val="en-US"/>
        </w:rPr>
        <w:t xml:space="preserve"> (</w:t>
      </w:r>
      <w:r w:rsidR="00C304D7" w:rsidRPr="002E6210">
        <w:rPr>
          <w:rFonts w:ascii="Corbel" w:hAnsi="Corbel"/>
          <w:sz w:val="21"/>
          <w:szCs w:val="21"/>
          <w:lang w:val="en-US"/>
        </w:rPr>
        <w:t>AUDIT</w:t>
      </w:r>
      <w:r w:rsidR="00712AE7">
        <w:rPr>
          <w:rFonts w:ascii="Corbel" w:hAnsi="Corbel"/>
          <w:sz w:val="21"/>
          <w:szCs w:val="21"/>
          <w:lang w:val="en-US"/>
        </w:rPr>
        <w:t>)</w:t>
      </w:r>
      <w:r w:rsidR="00C304D7" w:rsidRPr="002E6210">
        <w:rPr>
          <w:rFonts w:ascii="Corbel" w:hAnsi="Corbel"/>
          <w:sz w:val="21"/>
          <w:szCs w:val="21"/>
          <w:lang w:val="en-US"/>
        </w:rPr>
        <w:t xml:space="preserve"> </w:t>
      </w:r>
      <w:r w:rsidR="00007591" w:rsidRPr="002E6210">
        <w:rPr>
          <w:rFonts w:ascii="Corbel" w:hAnsi="Corbel"/>
          <w:sz w:val="21"/>
          <w:szCs w:val="21"/>
          <w:lang w:val="en-US"/>
        </w:rPr>
        <w:t xml:space="preserve">score </w:t>
      </w:r>
      <w:r w:rsidR="00C304D7" w:rsidRPr="002E6210">
        <w:rPr>
          <w:rFonts w:ascii="Corbel" w:hAnsi="Corbel"/>
          <w:sz w:val="21"/>
          <w:szCs w:val="21"/>
          <w:lang w:val="en-US"/>
        </w:rPr>
        <w:t>(continuous</w:t>
      </w:r>
      <w:r w:rsidR="00007591" w:rsidRPr="002E6210">
        <w:rPr>
          <w:rFonts w:ascii="Corbel" w:hAnsi="Corbel"/>
          <w:sz w:val="21"/>
          <w:szCs w:val="21"/>
          <w:lang w:val="en-US"/>
        </w:rPr>
        <w:t>)</w:t>
      </w:r>
      <w:r w:rsidR="00C304D7" w:rsidRPr="002E6210">
        <w:rPr>
          <w:rFonts w:ascii="Corbel" w:hAnsi="Corbel"/>
          <w:sz w:val="21"/>
          <w:szCs w:val="21"/>
          <w:lang w:val="en-US"/>
        </w:rPr>
        <w:t xml:space="preserve">, </w:t>
      </w:r>
      <w:r w:rsidR="00712AE7">
        <w:rPr>
          <w:rFonts w:ascii="Corbel" w:hAnsi="Corbel"/>
          <w:sz w:val="21"/>
          <w:szCs w:val="21"/>
          <w:lang w:val="en-US"/>
        </w:rPr>
        <w:t>Drug</w:t>
      </w:r>
      <w:r w:rsidR="00712AE7" w:rsidRPr="00712AE7">
        <w:rPr>
          <w:rFonts w:ascii="Corbel" w:hAnsi="Corbel"/>
          <w:sz w:val="21"/>
          <w:szCs w:val="21"/>
          <w:lang w:val="en-US"/>
        </w:rPr>
        <w:t xml:space="preserve"> Use Disorders Identification Test</w:t>
      </w:r>
      <w:r w:rsidR="00712AE7">
        <w:rPr>
          <w:rFonts w:ascii="Corbel" w:hAnsi="Corbel"/>
          <w:sz w:val="21"/>
          <w:szCs w:val="21"/>
          <w:lang w:val="en-US"/>
        </w:rPr>
        <w:t xml:space="preserve"> (</w:t>
      </w:r>
      <w:r w:rsidR="00C304D7" w:rsidRPr="002E6210">
        <w:rPr>
          <w:rFonts w:ascii="Corbel" w:hAnsi="Corbel"/>
          <w:sz w:val="21"/>
          <w:szCs w:val="21"/>
          <w:lang w:val="en-US"/>
        </w:rPr>
        <w:t>DUDIT</w:t>
      </w:r>
      <w:r w:rsidR="00712AE7">
        <w:rPr>
          <w:rFonts w:ascii="Corbel" w:hAnsi="Corbel"/>
          <w:sz w:val="21"/>
          <w:szCs w:val="21"/>
          <w:lang w:val="en-US"/>
        </w:rPr>
        <w:t xml:space="preserve">) </w:t>
      </w:r>
      <w:r w:rsidR="00C304D7" w:rsidRPr="002E6210">
        <w:rPr>
          <w:rFonts w:ascii="Corbel" w:hAnsi="Corbel"/>
          <w:sz w:val="21"/>
          <w:szCs w:val="21"/>
          <w:lang w:val="en-US"/>
        </w:rPr>
        <w:t xml:space="preserve"> </w:t>
      </w:r>
      <w:r w:rsidR="00007591" w:rsidRPr="002E6210">
        <w:rPr>
          <w:rFonts w:ascii="Corbel" w:hAnsi="Corbel"/>
          <w:sz w:val="21"/>
          <w:szCs w:val="21"/>
          <w:lang w:val="en-US"/>
        </w:rPr>
        <w:t xml:space="preserve">score </w:t>
      </w:r>
      <w:r w:rsidR="00C304D7" w:rsidRPr="002E6210">
        <w:rPr>
          <w:rFonts w:ascii="Corbel" w:hAnsi="Corbel"/>
          <w:sz w:val="21"/>
          <w:szCs w:val="21"/>
          <w:lang w:val="en-US"/>
        </w:rPr>
        <w:t>(</w:t>
      </w:r>
      <w:r w:rsidR="00093B84" w:rsidRPr="002E6210">
        <w:rPr>
          <w:rFonts w:ascii="Corbel" w:hAnsi="Corbel" w:cstheme="minorHAnsi"/>
          <w:sz w:val="21"/>
          <w:szCs w:val="21"/>
          <w:lang w:val="en-US"/>
        </w:rPr>
        <w:t>≥</w:t>
      </w:r>
      <w:r w:rsidR="00093B84" w:rsidRPr="002E6210">
        <w:rPr>
          <w:rFonts w:ascii="Corbel" w:hAnsi="Corbel"/>
          <w:sz w:val="21"/>
          <w:szCs w:val="21"/>
          <w:lang w:val="en-US"/>
        </w:rPr>
        <w:t>8 versus &lt;8</w:t>
      </w:r>
      <w:r w:rsidR="00C304D7" w:rsidRPr="002E6210">
        <w:rPr>
          <w:rFonts w:ascii="Corbel" w:hAnsi="Corbel"/>
          <w:sz w:val="21"/>
          <w:szCs w:val="21"/>
          <w:lang w:val="en-US"/>
        </w:rPr>
        <w:t>)</w:t>
      </w:r>
      <w:r w:rsidR="00093B84" w:rsidRPr="002E6210">
        <w:rPr>
          <w:rFonts w:ascii="Corbel" w:hAnsi="Corbel"/>
          <w:sz w:val="21"/>
          <w:szCs w:val="21"/>
          <w:lang w:val="en-US"/>
        </w:rPr>
        <w:t xml:space="preserve">. We included DUDIT </w:t>
      </w:r>
      <w:r w:rsidR="00DB0776" w:rsidRPr="002E6210">
        <w:rPr>
          <w:rFonts w:ascii="Corbel" w:hAnsi="Corbel"/>
          <w:sz w:val="21"/>
          <w:szCs w:val="21"/>
          <w:lang w:val="en-US"/>
        </w:rPr>
        <w:t xml:space="preserve">score </w:t>
      </w:r>
      <w:r w:rsidR="00093B84" w:rsidRPr="002E6210">
        <w:rPr>
          <w:rFonts w:ascii="Corbel" w:hAnsi="Corbel"/>
          <w:sz w:val="21"/>
          <w:szCs w:val="21"/>
          <w:lang w:val="en-US"/>
        </w:rPr>
        <w:t xml:space="preserve">as </w:t>
      </w:r>
      <w:r w:rsidR="0052160B" w:rsidRPr="002E6210">
        <w:rPr>
          <w:rFonts w:ascii="Corbel" w:hAnsi="Corbel"/>
          <w:sz w:val="21"/>
          <w:szCs w:val="21"/>
          <w:lang w:val="en-US"/>
        </w:rPr>
        <w:t xml:space="preserve">a </w:t>
      </w:r>
      <w:r w:rsidR="00093B84" w:rsidRPr="002E6210">
        <w:rPr>
          <w:rFonts w:ascii="Corbel" w:hAnsi="Corbel"/>
          <w:sz w:val="21"/>
          <w:szCs w:val="21"/>
          <w:lang w:val="en-US"/>
        </w:rPr>
        <w:t xml:space="preserve">binary variable because hazards were non-proportional </w:t>
      </w:r>
      <w:r w:rsidR="0052160B" w:rsidRPr="002E6210">
        <w:rPr>
          <w:rFonts w:ascii="Corbel" w:hAnsi="Corbel"/>
          <w:sz w:val="21"/>
          <w:szCs w:val="21"/>
          <w:lang w:val="en-US"/>
        </w:rPr>
        <w:t>when including DUDIT score as a continuous variable.</w:t>
      </w:r>
      <w:r w:rsidR="00093B84" w:rsidRPr="002E6210">
        <w:rPr>
          <w:rFonts w:ascii="Corbel" w:hAnsi="Corbel"/>
          <w:sz w:val="21"/>
          <w:szCs w:val="21"/>
          <w:lang w:val="en-US"/>
        </w:rPr>
        <w:t xml:space="preserve"> </w:t>
      </w:r>
      <w:r w:rsidR="0052160B" w:rsidRPr="002E6210">
        <w:rPr>
          <w:rFonts w:ascii="Corbel" w:hAnsi="Corbel"/>
          <w:sz w:val="21"/>
          <w:szCs w:val="21"/>
          <w:lang w:val="en-US"/>
        </w:rPr>
        <w:t>We included all variables as time-stable variables, based on the enrolment visit.</w:t>
      </w:r>
    </w:p>
    <w:p w14:paraId="60C8770A" w14:textId="33310033" w:rsidR="005B7519" w:rsidRDefault="0052160B" w:rsidP="008A385B">
      <w:pPr>
        <w:spacing w:line="276" w:lineRule="auto"/>
        <w:rPr>
          <w:rFonts w:ascii="Corbel" w:hAnsi="Corbel"/>
          <w:sz w:val="21"/>
          <w:szCs w:val="21"/>
          <w:lang w:val="en-US"/>
        </w:rPr>
      </w:pPr>
      <w:r w:rsidRPr="002E6210">
        <w:rPr>
          <w:rFonts w:ascii="Corbel" w:hAnsi="Corbel"/>
          <w:sz w:val="21"/>
          <w:szCs w:val="21"/>
          <w:lang w:val="en-US"/>
        </w:rPr>
        <w:t>We estimated univariable hazard ratios (HR) along with 95% confidence intervals (CI) to identify determinants of early study discontinuation. We then added an interaction term for monitoring frequency to examine whether the association between determinants and study discontinuation differed by monitoring frequency. If a candidate determinant was associated with study discontinuation</w:t>
      </w:r>
      <w:r w:rsidR="00C147E4" w:rsidRPr="002E6210">
        <w:rPr>
          <w:rFonts w:ascii="Corbel" w:hAnsi="Corbel"/>
          <w:sz w:val="21"/>
          <w:szCs w:val="21"/>
          <w:lang w:val="en-US"/>
        </w:rPr>
        <w:t xml:space="preserve"> (i.e., p-value in univariable regression was &lt;0.05)</w:t>
      </w:r>
      <w:r w:rsidRPr="002E6210">
        <w:rPr>
          <w:rFonts w:ascii="Corbel" w:hAnsi="Corbel"/>
          <w:sz w:val="21"/>
          <w:szCs w:val="21"/>
          <w:lang w:val="en-US"/>
        </w:rPr>
        <w:t xml:space="preserve"> and th</w:t>
      </w:r>
      <w:r w:rsidR="00C147E4" w:rsidRPr="002E6210">
        <w:rPr>
          <w:rFonts w:ascii="Corbel" w:hAnsi="Corbel"/>
          <w:sz w:val="21"/>
          <w:szCs w:val="21"/>
          <w:lang w:val="en-US"/>
        </w:rPr>
        <w:t>e</w:t>
      </w:r>
      <w:r w:rsidRPr="002E6210">
        <w:rPr>
          <w:rFonts w:ascii="Corbel" w:hAnsi="Corbel"/>
          <w:sz w:val="21"/>
          <w:szCs w:val="21"/>
          <w:lang w:val="en-US"/>
        </w:rPr>
        <w:t xml:space="preserve"> association differed by monitoring frequency (i.e., p</w:t>
      </w:r>
      <w:r w:rsidR="00C147E4" w:rsidRPr="002E6210">
        <w:rPr>
          <w:rFonts w:ascii="Corbel" w:hAnsi="Corbel"/>
          <w:sz w:val="21"/>
          <w:szCs w:val="21"/>
          <w:lang w:val="en-US"/>
        </w:rPr>
        <w:t>-value for</w:t>
      </w:r>
      <w:r w:rsidRPr="002E6210">
        <w:rPr>
          <w:rFonts w:ascii="Corbel" w:hAnsi="Corbel"/>
          <w:sz w:val="21"/>
          <w:szCs w:val="21"/>
          <w:lang w:val="en-US"/>
        </w:rPr>
        <w:t xml:space="preserve"> interaction was &lt;0.05)</w:t>
      </w:r>
      <w:r w:rsidR="00C147E4" w:rsidRPr="002E6210">
        <w:rPr>
          <w:rFonts w:ascii="Corbel" w:hAnsi="Corbel"/>
          <w:sz w:val="21"/>
          <w:szCs w:val="21"/>
          <w:lang w:val="en-US"/>
        </w:rPr>
        <w:t xml:space="preserve">, we examined the association between the determinant and the primary outcome of our study (i.e., </w:t>
      </w:r>
      <w:r w:rsidR="005B7519" w:rsidRPr="002E6210">
        <w:rPr>
          <w:rFonts w:ascii="Corbel" w:hAnsi="Corbel"/>
          <w:sz w:val="21"/>
          <w:szCs w:val="21"/>
          <w:lang w:val="en-US"/>
        </w:rPr>
        <w:t>incidence of grouped bacterial chlamydia, gonorrhea, and syphilis) using Poisson regression.</w:t>
      </w:r>
    </w:p>
    <w:p w14:paraId="79E17D8A" w14:textId="4597AC81" w:rsidR="006F509F" w:rsidRPr="002E6210" w:rsidRDefault="006F509F" w:rsidP="008A385B">
      <w:pPr>
        <w:spacing w:line="276" w:lineRule="auto"/>
        <w:rPr>
          <w:rFonts w:ascii="Corbel" w:hAnsi="Corbel"/>
          <w:sz w:val="21"/>
          <w:szCs w:val="21"/>
          <w:lang w:val="en-US"/>
        </w:rPr>
      </w:pPr>
      <w:r>
        <w:rPr>
          <w:rFonts w:ascii="Corbel" w:hAnsi="Corbel"/>
          <w:sz w:val="21"/>
          <w:szCs w:val="21"/>
          <w:lang w:val="en-US"/>
        </w:rPr>
        <w:t>We described self-reported reasons for early study discontinuation.</w:t>
      </w:r>
    </w:p>
    <w:p w14:paraId="058B98AC" w14:textId="77777777" w:rsidR="00093B84" w:rsidRPr="002E6210" w:rsidRDefault="00CA35E6" w:rsidP="008A385B">
      <w:pPr>
        <w:spacing w:line="276" w:lineRule="auto"/>
        <w:rPr>
          <w:rFonts w:ascii="Corbel" w:hAnsi="Corbel"/>
          <w:sz w:val="21"/>
          <w:szCs w:val="21"/>
          <w:lang w:val="en-US"/>
        </w:rPr>
      </w:pPr>
      <w:r w:rsidRPr="002E6210">
        <w:rPr>
          <w:rFonts w:ascii="Corbel" w:hAnsi="Corbel"/>
          <w:b/>
          <w:sz w:val="21"/>
          <w:szCs w:val="21"/>
          <w:lang w:val="en-US"/>
        </w:rPr>
        <w:t xml:space="preserve">Results </w:t>
      </w:r>
    </w:p>
    <w:p w14:paraId="576CB063" w14:textId="6CE1BB8E" w:rsidR="00674E78" w:rsidRPr="002E6210" w:rsidRDefault="0063358F" w:rsidP="008A385B">
      <w:pPr>
        <w:spacing w:line="276" w:lineRule="auto"/>
        <w:rPr>
          <w:rFonts w:ascii="Corbel" w:hAnsi="Corbel"/>
          <w:sz w:val="21"/>
          <w:szCs w:val="21"/>
          <w:lang w:val="en-US"/>
        </w:rPr>
      </w:pPr>
      <w:r w:rsidRPr="002E6210">
        <w:rPr>
          <w:rFonts w:ascii="Corbel" w:hAnsi="Corbel"/>
          <w:sz w:val="21"/>
          <w:szCs w:val="21"/>
          <w:lang w:val="en-US"/>
        </w:rPr>
        <w:t xml:space="preserve">Monitoring frequency group (i.e., 6-monthly </w:t>
      </w:r>
      <w:r w:rsidRPr="002E6210">
        <w:rPr>
          <w:rFonts w:ascii="Corbel" w:hAnsi="Corbel"/>
          <w:i/>
          <w:sz w:val="21"/>
          <w:szCs w:val="21"/>
          <w:lang w:val="en-US"/>
        </w:rPr>
        <w:t xml:space="preserve">versus </w:t>
      </w:r>
      <w:r w:rsidRPr="002E6210">
        <w:rPr>
          <w:rFonts w:ascii="Corbel" w:hAnsi="Corbel"/>
          <w:sz w:val="21"/>
          <w:szCs w:val="21"/>
          <w:lang w:val="en-US"/>
        </w:rPr>
        <w:t>3-monthly) was not associated with early study discontinuation (HR=</w:t>
      </w:r>
      <w:r w:rsidRPr="002E6210">
        <w:rPr>
          <w:rFonts w:ascii="Corbel" w:eastAsia="Times New Roman" w:hAnsi="Corbel" w:cs="Calibri"/>
          <w:color w:val="000000"/>
          <w:sz w:val="21"/>
          <w:szCs w:val="21"/>
          <w:lang w:val="en-US" w:eastAsia="nl-NL"/>
        </w:rPr>
        <w:t>0.</w:t>
      </w:r>
      <w:proofErr w:type="gramStart"/>
      <w:r w:rsidRPr="002E6210">
        <w:rPr>
          <w:rFonts w:ascii="Corbel" w:eastAsia="Times New Roman" w:hAnsi="Corbel" w:cs="Calibri"/>
          <w:color w:val="000000"/>
          <w:sz w:val="21"/>
          <w:szCs w:val="21"/>
          <w:lang w:val="en-US" w:eastAsia="nl-NL"/>
        </w:rPr>
        <w:t>95 ,</w:t>
      </w:r>
      <w:proofErr w:type="gramEnd"/>
      <w:r w:rsidRPr="002E6210">
        <w:rPr>
          <w:rFonts w:ascii="Corbel" w:eastAsia="Times New Roman" w:hAnsi="Corbel" w:cs="Calibri"/>
          <w:color w:val="000000"/>
          <w:sz w:val="21"/>
          <w:szCs w:val="21"/>
          <w:lang w:val="en-US" w:eastAsia="nl-NL"/>
        </w:rPr>
        <w:t xml:space="preserve"> 95%CI=0.66-1.36)</w:t>
      </w:r>
      <w:r w:rsidRPr="002E6210">
        <w:rPr>
          <w:rFonts w:ascii="Corbel" w:hAnsi="Corbel"/>
          <w:sz w:val="21"/>
          <w:szCs w:val="21"/>
          <w:lang w:val="en-US"/>
        </w:rPr>
        <w:t xml:space="preserve"> (Table). </w:t>
      </w:r>
      <w:r w:rsidR="005C001A">
        <w:rPr>
          <w:rFonts w:ascii="Corbel" w:hAnsi="Corbel"/>
          <w:sz w:val="21"/>
          <w:szCs w:val="21"/>
          <w:lang w:val="en-US"/>
        </w:rPr>
        <w:t>I</w:t>
      </w:r>
      <w:r w:rsidR="008A3B3E" w:rsidRPr="002E6210">
        <w:rPr>
          <w:rFonts w:ascii="Corbel" w:hAnsi="Corbel"/>
          <w:sz w:val="21"/>
          <w:szCs w:val="21"/>
          <w:lang w:val="en-US"/>
        </w:rPr>
        <w:t>ncome below the minimum wage</w:t>
      </w:r>
      <w:r w:rsidR="00712AE7">
        <w:rPr>
          <w:rFonts w:ascii="Corbel" w:hAnsi="Corbel"/>
          <w:sz w:val="21"/>
          <w:szCs w:val="21"/>
          <w:lang w:val="en-US"/>
        </w:rPr>
        <w:t xml:space="preserve"> </w:t>
      </w:r>
      <w:r w:rsidR="008A3B3E" w:rsidRPr="002E6210">
        <w:rPr>
          <w:rFonts w:ascii="Corbel" w:hAnsi="Corbel"/>
          <w:sz w:val="21"/>
          <w:szCs w:val="21"/>
          <w:lang w:val="en-US"/>
        </w:rPr>
        <w:t xml:space="preserve">and a higher score on the PHQ-9 were associated with a shorter time until study discontinuation. </w:t>
      </w:r>
      <w:r w:rsidR="005C001A">
        <w:rPr>
          <w:rFonts w:ascii="Corbel" w:hAnsi="Corbel"/>
          <w:sz w:val="21"/>
          <w:szCs w:val="21"/>
          <w:lang w:val="en-US"/>
        </w:rPr>
        <w:t>Older age and h</w:t>
      </w:r>
      <w:r w:rsidR="00D30F1A" w:rsidRPr="002E6210">
        <w:rPr>
          <w:rFonts w:ascii="Corbel" w:hAnsi="Corbel"/>
          <w:sz w:val="21"/>
          <w:szCs w:val="21"/>
          <w:lang w:val="en-US"/>
        </w:rPr>
        <w:t xml:space="preserve">aving used PrEP in the 12 months preceding enrolment </w:t>
      </w:r>
      <w:r w:rsidR="005C001A">
        <w:rPr>
          <w:rFonts w:ascii="Corbel" w:hAnsi="Corbel"/>
          <w:sz w:val="21"/>
          <w:szCs w:val="21"/>
          <w:lang w:val="en-US"/>
        </w:rPr>
        <w:t>were</w:t>
      </w:r>
      <w:r w:rsidR="005C001A" w:rsidRPr="002E6210">
        <w:rPr>
          <w:rFonts w:ascii="Corbel" w:hAnsi="Corbel"/>
          <w:sz w:val="21"/>
          <w:szCs w:val="21"/>
          <w:lang w:val="en-US"/>
        </w:rPr>
        <w:t xml:space="preserve"> </w:t>
      </w:r>
      <w:r w:rsidR="00D30F1A" w:rsidRPr="002E6210">
        <w:rPr>
          <w:rFonts w:ascii="Corbel" w:hAnsi="Corbel"/>
          <w:sz w:val="21"/>
          <w:szCs w:val="21"/>
          <w:lang w:val="en-US"/>
        </w:rPr>
        <w:t>associated with a longer time until study discontinuation. For none of the determinants assessed</w:t>
      </w:r>
      <w:r w:rsidR="008A3B3E" w:rsidRPr="002E6210">
        <w:rPr>
          <w:rFonts w:ascii="Corbel" w:hAnsi="Corbel"/>
          <w:sz w:val="21"/>
          <w:szCs w:val="21"/>
          <w:lang w:val="en-US"/>
        </w:rPr>
        <w:t>, the association with study discontinuation differed by monitoring frequency (Table).</w:t>
      </w:r>
    </w:p>
    <w:p w14:paraId="7FB79EC0" w14:textId="77777777" w:rsidR="008A3B3E" w:rsidRPr="002E6210" w:rsidRDefault="008A3B3E" w:rsidP="008A385B">
      <w:pPr>
        <w:spacing w:line="276" w:lineRule="auto"/>
        <w:rPr>
          <w:rFonts w:ascii="Corbel" w:hAnsi="Corbel"/>
          <w:sz w:val="21"/>
          <w:szCs w:val="21"/>
          <w:lang w:val="en-US"/>
        </w:rPr>
      </w:pPr>
      <w:r w:rsidRPr="002E6210">
        <w:rPr>
          <w:rFonts w:ascii="Corbel" w:hAnsi="Corbel"/>
          <w:b/>
          <w:sz w:val="21"/>
          <w:szCs w:val="21"/>
          <w:lang w:val="en-US"/>
        </w:rPr>
        <w:t xml:space="preserve">Conclusion </w:t>
      </w:r>
    </w:p>
    <w:p w14:paraId="6A228619" w14:textId="2DBEB893" w:rsidR="002E6210" w:rsidRDefault="008A3B3E" w:rsidP="006F509F">
      <w:pPr>
        <w:spacing w:line="276" w:lineRule="auto"/>
        <w:rPr>
          <w:rFonts w:ascii="Corbel" w:hAnsi="Corbel"/>
          <w:sz w:val="21"/>
          <w:szCs w:val="21"/>
          <w:lang w:val="en-US"/>
        </w:rPr>
      </w:pPr>
      <w:r w:rsidRPr="002E6210">
        <w:rPr>
          <w:rFonts w:ascii="Corbel" w:hAnsi="Corbel"/>
          <w:sz w:val="21"/>
          <w:szCs w:val="21"/>
          <w:lang w:val="en-US"/>
        </w:rPr>
        <w:t>We observed no evidence for differential attrition. Therefore, we did not perform inverse probability of censoring weighing to avoid differential attrition bias.</w:t>
      </w:r>
      <w:r w:rsidR="002E6210">
        <w:rPr>
          <w:rFonts w:ascii="Corbel" w:hAnsi="Corbel"/>
          <w:sz w:val="21"/>
          <w:szCs w:val="21"/>
          <w:lang w:val="en-US"/>
        </w:rPr>
        <w:br w:type="page"/>
      </w:r>
    </w:p>
    <w:p w14:paraId="2378D6C1" w14:textId="0399F8B4" w:rsidR="005C001A" w:rsidRPr="002E6210" w:rsidRDefault="005C001A" w:rsidP="005C001A">
      <w:pPr>
        <w:spacing w:line="276" w:lineRule="auto"/>
        <w:rPr>
          <w:rFonts w:ascii="Corbel" w:hAnsi="Corbel"/>
          <w:b/>
          <w:sz w:val="21"/>
          <w:szCs w:val="21"/>
          <w:lang w:val="en-US"/>
        </w:rPr>
      </w:pPr>
      <w:r w:rsidRPr="002E6210">
        <w:rPr>
          <w:rFonts w:ascii="Corbel" w:hAnsi="Corbel"/>
          <w:b/>
          <w:sz w:val="21"/>
          <w:szCs w:val="21"/>
          <w:lang w:val="en-US"/>
        </w:rPr>
        <w:lastRenderedPageBreak/>
        <w:t>Table</w:t>
      </w:r>
      <w:r w:rsidR="00190915">
        <w:rPr>
          <w:rFonts w:ascii="Corbel" w:hAnsi="Corbel"/>
          <w:b/>
          <w:sz w:val="21"/>
          <w:szCs w:val="21"/>
          <w:lang w:val="en-US"/>
        </w:rPr>
        <w:t xml:space="preserve"> 1</w:t>
      </w:r>
      <w:r w:rsidRPr="002E6210">
        <w:rPr>
          <w:rFonts w:ascii="Corbel" w:hAnsi="Corbel"/>
          <w:b/>
          <w:sz w:val="21"/>
          <w:szCs w:val="21"/>
          <w:lang w:val="en-US"/>
        </w:rPr>
        <w:t xml:space="preserve">. </w:t>
      </w:r>
      <w:r w:rsidR="006F509F">
        <w:rPr>
          <w:rFonts w:ascii="Corbel" w:hAnsi="Corbel"/>
          <w:b/>
          <w:sz w:val="21"/>
          <w:szCs w:val="21"/>
          <w:lang w:val="en-US"/>
        </w:rPr>
        <w:t>Determinants of</w:t>
      </w:r>
      <w:r w:rsidRPr="005C001A">
        <w:rPr>
          <w:rFonts w:ascii="Corbel" w:hAnsi="Corbel"/>
          <w:b/>
          <w:sz w:val="21"/>
          <w:szCs w:val="21"/>
          <w:lang w:val="en-US"/>
        </w:rPr>
        <w:t xml:space="preserve"> time until early study discontinuation from the EZI-PrEP study, the Netherlands (2021-2024)</w:t>
      </w:r>
      <w:r w:rsidR="006F509F">
        <w:rPr>
          <w:rFonts w:ascii="Corbel" w:hAnsi="Corbel"/>
          <w:b/>
          <w:sz w:val="21"/>
          <w:szCs w:val="21"/>
          <w:lang w:val="en-US"/>
        </w:rPr>
        <w:t>: r</w:t>
      </w:r>
      <w:r>
        <w:rPr>
          <w:rFonts w:ascii="Corbel" w:hAnsi="Corbel"/>
          <w:b/>
          <w:sz w:val="21"/>
          <w:szCs w:val="21"/>
          <w:lang w:val="en-US"/>
        </w:rPr>
        <w:t>esults from Cox regression analysis.</w:t>
      </w:r>
    </w:p>
    <w:p w14:paraId="29F8593E" w14:textId="77777777" w:rsidR="005C001A" w:rsidRDefault="005C001A">
      <w:pPr>
        <w:rPr>
          <w:rFonts w:ascii="Corbel" w:hAnsi="Corbel"/>
          <w:sz w:val="21"/>
          <w:szCs w:val="21"/>
          <w:lang w:val="en-US"/>
        </w:rPr>
      </w:pPr>
    </w:p>
    <w:tbl>
      <w:tblPr>
        <w:tblW w:w="10760" w:type="dxa"/>
        <w:tblInd w:w="-579" w:type="dxa"/>
        <w:tblCellMar>
          <w:left w:w="70" w:type="dxa"/>
          <w:right w:w="70" w:type="dxa"/>
        </w:tblCellMar>
        <w:tblLook w:val="04A0" w:firstRow="1" w:lastRow="0" w:firstColumn="1" w:lastColumn="0" w:noHBand="0" w:noVBand="1"/>
      </w:tblPr>
      <w:tblGrid>
        <w:gridCol w:w="5541"/>
        <w:gridCol w:w="1685"/>
        <w:gridCol w:w="845"/>
        <w:gridCol w:w="1556"/>
        <w:gridCol w:w="744"/>
        <w:gridCol w:w="106"/>
        <w:gridCol w:w="283"/>
      </w:tblGrid>
      <w:tr w:rsidR="00674E78" w:rsidRPr="00F166A9" w14:paraId="538BC526" w14:textId="77777777" w:rsidTr="00096E01">
        <w:trPr>
          <w:gridAfter w:val="2"/>
          <w:wAfter w:w="389" w:type="dxa"/>
          <w:trHeight w:val="1170"/>
        </w:trPr>
        <w:tc>
          <w:tcPr>
            <w:tcW w:w="5541" w:type="dxa"/>
            <w:tcBorders>
              <w:top w:val="nil"/>
              <w:left w:val="nil"/>
              <w:bottom w:val="nil"/>
              <w:right w:val="nil"/>
            </w:tcBorders>
            <w:vAlign w:val="bottom"/>
            <w:hideMark/>
          </w:tcPr>
          <w:p w14:paraId="36BBD046" w14:textId="77777777" w:rsidR="00674E78" w:rsidRPr="002E6210" w:rsidRDefault="00674E78" w:rsidP="008A385B">
            <w:pPr>
              <w:spacing w:after="0" w:line="276" w:lineRule="auto"/>
              <w:rPr>
                <w:rFonts w:ascii="Corbel" w:eastAsia="Times New Roman" w:hAnsi="Corbel" w:cs="Times New Roman"/>
                <w:sz w:val="21"/>
                <w:szCs w:val="21"/>
                <w:lang w:val="en-US" w:eastAsia="nl-NL"/>
              </w:rPr>
            </w:pPr>
          </w:p>
        </w:tc>
        <w:tc>
          <w:tcPr>
            <w:tcW w:w="2530" w:type="dxa"/>
            <w:gridSpan w:val="2"/>
            <w:tcBorders>
              <w:top w:val="nil"/>
              <w:left w:val="nil"/>
              <w:bottom w:val="nil"/>
              <w:right w:val="nil"/>
            </w:tcBorders>
            <w:vAlign w:val="bottom"/>
            <w:hideMark/>
          </w:tcPr>
          <w:p w14:paraId="5E31D40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proofErr w:type="spellStart"/>
            <w:r w:rsidRPr="002E6210">
              <w:rPr>
                <w:rFonts w:ascii="Corbel" w:eastAsia="Times New Roman" w:hAnsi="Corbel" w:cs="Calibri"/>
                <w:color w:val="000000"/>
                <w:sz w:val="21"/>
                <w:szCs w:val="21"/>
                <w:lang w:eastAsia="nl-NL"/>
              </w:rPr>
              <w:t>Univariable</w:t>
            </w:r>
            <w:proofErr w:type="spellEnd"/>
            <w:r w:rsidRPr="002E6210">
              <w:rPr>
                <w:rFonts w:ascii="Corbel" w:eastAsia="Times New Roman" w:hAnsi="Corbel" w:cs="Calibri"/>
                <w:color w:val="000000"/>
                <w:sz w:val="21"/>
                <w:szCs w:val="21"/>
                <w:lang w:eastAsia="nl-NL"/>
              </w:rPr>
              <w:t xml:space="preserve"> </w:t>
            </w:r>
            <w:proofErr w:type="spellStart"/>
            <w:r w:rsidRPr="002E6210">
              <w:rPr>
                <w:rFonts w:ascii="Corbel" w:eastAsia="Times New Roman" w:hAnsi="Corbel" w:cs="Calibri"/>
                <w:color w:val="000000"/>
                <w:sz w:val="21"/>
                <w:szCs w:val="21"/>
                <w:lang w:eastAsia="nl-NL"/>
              </w:rPr>
              <w:t>association</w:t>
            </w:r>
            <w:proofErr w:type="spellEnd"/>
            <w:r w:rsidRPr="002E6210">
              <w:rPr>
                <w:rFonts w:ascii="Corbel" w:eastAsia="Times New Roman" w:hAnsi="Corbel" w:cs="Calibri"/>
                <w:color w:val="000000"/>
                <w:sz w:val="21"/>
                <w:szCs w:val="21"/>
                <w:lang w:eastAsia="nl-NL"/>
              </w:rPr>
              <w:t xml:space="preserve"> </w:t>
            </w:r>
            <w:r w:rsidRPr="002E6210">
              <w:rPr>
                <w:rFonts w:ascii="Corbel" w:eastAsia="Times New Roman" w:hAnsi="Corbel" w:cs="Calibri"/>
                <w:color w:val="000000"/>
                <w:sz w:val="21"/>
                <w:szCs w:val="21"/>
                <w:lang w:eastAsia="nl-NL"/>
              </w:rPr>
              <w:br/>
            </w:r>
            <w:proofErr w:type="spellStart"/>
            <w:r w:rsidRPr="002E6210">
              <w:rPr>
                <w:rFonts w:ascii="Corbel" w:eastAsia="Times New Roman" w:hAnsi="Corbel" w:cs="Calibri"/>
                <w:color w:val="000000"/>
                <w:sz w:val="21"/>
                <w:szCs w:val="21"/>
                <w:lang w:eastAsia="nl-NL"/>
              </w:rPr>
              <w:t>for</w:t>
            </w:r>
            <w:proofErr w:type="spellEnd"/>
            <w:r w:rsidRPr="002E6210">
              <w:rPr>
                <w:rFonts w:ascii="Corbel" w:eastAsia="Times New Roman" w:hAnsi="Corbel" w:cs="Calibri"/>
                <w:color w:val="000000"/>
                <w:sz w:val="21"/>
                <w:szCs w:val="21"/>
                <w:lang w:eastAsia="nl-NL"/>
              </w:rPr>
              <w:t xml:space="preserve"> determinant</w:t>
            </w:r>
          </w:p>
        </w:tc>
        <w:tc>
          <w:tcPr>
            <w:tcW w:w="2300" w:type="dxa"/>
            <w:gridSpan w:val="2"/>
            <w:tcBorders>
              <w:top w:val="nil"/>
              <w:left w:val="nil"/>
              <w:bottom w:val="nil"/>
              <w:right w:val="nil"/>
            </w:tcBorders>
            <w:vAlign w:val="bottom"/>
            <w:hideMark/>
          </w:tcPr>
          <w:p w14:paraId="389F54FA" w14:textId="77777777" w:rsidR="00674E78" w:rsidRPr="002E6210" w:rsidRDefault="00674E78" w:rsidP="008A385B">
            <w:pPr>
              <w:spacing w:after="0" w:line="276" w:lineRule="auto"/>
              <w:jc w:val="center"/>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Interaction term </w:t>
            </w:r>
            <w:r w:rsidRPr="002E6210">
              <w:rPr>
                <w:rFonts w:ascii="Corbel" w:eastAsia="Times New Roman" w:hAnsi="Corbel" w:cs="Calibri"/>
                <w:color w:val="000000"/>
                <w:sz w:val="21"/>
                <w:szCs w:val="21"/>
                <w:lang w:val="en-US" w:eastAsia="nl-NL"/>
              </w:rPr>
              <w:br/>
              <w:t>for determinant*</w:t>
            </w:r>
            <w:r w:rsidRPr="002E6210">
              <w:rPr>
                <w:rFonts w:ascii="Corbel" w:eastAsia="Times New Roman" w:hAnsi="Corbel" w:cs="Calibri"/>
                <w:color w:val="000000"/>
                <w:sz w:val="21"/>
                <w:szCs w:val="21"/>
                <w:lang w:val="en-US" w:eastAsia="nl-NL"/>
              </w:rPr>
              <w:br/>
              <w:t>6-monthly monitoring frequency</w:t>
            </w:r>
          </w:p>
        </w:tc>
      </w:tr>
      <w:tr w:rsidR="00674E78" w:rsidRPr="002E6210" w14:paraId="019026AC" w14:textId="77777777" w:rsidTr="00096E01">
        <w:trPr>
          <w:gridAfter w:val="1"/>
          <w:wAfter w:w="283" w:type="dxa"/>
          <w:trHeight w:val="300"/>
        </w:trPr>
        <w:tc>
          <w:tcPr>
            <w:tcW w:w="5541" w:type="dxa"/>
            <w:tcBorders>
              <w:top w:val="nil"/>
              <w:left w:val="nil"/>
              <w:bottom w:val="nil"/>
              <w:right w:val="nil"/>
            </w:tcBorders>
            <w:vAlign w:val="bottom"/>
            <w:hideMark/>
          </w:tcPr>
          <w:p w14:paraId="341723D6"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Determinant</w:t>
            </w:r>
          </w:p>
        </w:tc>
        <w:tc>
          <w:tcPr>
            <w:tcW w:w="1685" w:type="dxa"/>
            <w:tcBorders>
              <w:top w:val="nil"/>
              <w:left w:val="nil"/>
              <w:bottom w:val="nil"/>
              <w:right w:val="nil"/>
            </w:tcBorders>
            <w:noWrap/>
            <w:vAlign w:val="bottom"/>
            <w:hideMark/>
          </w:tcPr>
          <w:p w14:paraId="76C6AB3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HR [95%CI]</w:t>
            </w:r>
          </w:p>
        </w:tc>
        <w:tc>
          <w:tcPr>
            <w:tcW w:w="845" w:type="dxa"/>
            <w:tcBorders>
              <w:top w:val="nil"/>
              <w:left w:val="nil"/>
              <w:bottom w:val="nil"/>
              <w:right w:val="nil"/>
            </w:tcBorders>
            <w:noWrap/>
            <w:vAlign w:val="bottom"/>
            <w:hideMark/>
          </w:tcPr>
          <w:p w14:paraId="3EA290EE"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proofErr w:type="gramStart"/>
            <w:r w:rsidRPr="002E6210">
              <w:rPr>
                <w:rFonts w:ascii="Corbel" w:eastAsia="Times New Roman" w:hAnsi="Corbel" w:cs="Calibri"/>
                <w:color w:val="000000"/>
                <w:sz w:val="21"/>
                <w:szCs w:val="21"/>
                <w:lang w:eastAsia="nl-NL"/>
              </w:rPr>
              <w:t>p</w:t>
            </w:r>
            <w:proofErr w:type="gramEnd"/>
            <w:r w:rsidRPr="002E6210">
              <w:rPr>
                <w:rFonts w:ascii="Corbel" w:eastAsia="Times New Roman" w:hAnsi="Corbel" w:cs="Calibri"/>
                <w:color w:val="000000"/>
                <w:sz w:val="21"/>
                <w:szCs w:val="21"/>
                <w:lang w:eastAsia="nl-NL"/>
              </w:rPr>
              <w:t>-</w:t>
            </w:r>
            <w:proofErr w:type="spellStart"/>
            <w:r w:rsidRPr="002E6210">
              <w:rPr>
                <w:rFonts w:ascii="Corbel" w:eastAsia="Times New Roman" w:hAnsi="Corbel" w:cs="Calibri"/>
                <w:color w:val="000000"/>
                <w:sz w:val="21"/>
                <w:szCs w:val="21"/>
                <w:lang w:eastAsia="nl-NL"/>
              </w:rPr>
              <w:t>value</w:t>
            </w:r>
            <w:proofErr w:type="spellEnd"/>
          </w:p>
        </w:tc>
        <w:tc>
          <w:tcPr>
            <w:tcW w:w="1556" w:type="dxa"/>
            <w:tcBorders>
              <w:top w:val="nil"/>
              <w:left w:val="nil"/>
              <w:bottom w:val="nil"/>
              <w:right w:val="nil"/>
            </w:tcBorders>
            <w:noWrap/>
            <w:vAlign w:val="bottom"/>
            <w:hideMark/>
          </w:tcPr>
          <w:p w14:paraId="7D9EC65C"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HR [95%CI]</w:t>
            </w:r>
          </w:p>
        </w:tc>
        <w:tc>
          <w:tcPr>
            <w:tcW w:w="850" w:type="dxa"/>
            <w:gridSpan w:val="2"/>
            <w:tcBorders>
              <w:top w:val="nil"/>
              <w:left w:val="nil"/>
              <w:bottom w:val="nil"/>
              <w:right w:val="nil"/>
            </w:tcBorders>
            <w:noWrap/>
            <w:vAlign w:val="bottom"/>
            <w:hideMark/>
          </w:tcPr>
          <w:p w14:paraId="4F2CB7B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proofErr w:type="gramStart"/>
            <w:r w:rsidRPr="002E6210">
              <w:rPr>
                <w:rFonts w:ascii="Corbel" w:eastAsia="Times New Roman" w:hAnsi="Corbel" w:cs="Calibri"/>
                <w:color w:val="000000"/>
                <w:sz w:val="21"/>
                <w:szCs w:val="21"/>
                <w:lang w:eastAsia="nl-NL"/>
              </w:rPr>
              <w:t>p</w:t>
            </w:r>
            <w:proofErr w:type="gramEnd"/>
            <w:r w:rsidRPr="002E6210">
              <w:rPr>
                <w:rFonts w:ascii="Corbel" w:eastAsia="Times New Roman" w:hAnsi="Corbel" w:cs="Calibri"/>
                <w:color w:val="000000"/>
                <w:sz w:val="21"/>
                <w:szCs w:val="21"/>
                <w:lang w:eastAsia="nl-NL"/>
              </w:rPr>
              <w:t>-</w:t>
            </w:r>
            <w:proofErr w:type="spellStart"/>
            <w:r w:rsidRPr="002E6210">
              <w:rPr>
                <w:rFonts w:ascii="Corbel" w:eastAsia="Times New Roman" w:hAnsi="Corbel" w:cs="Calibri"/>
                <w:color w:val="000000"/>
                <w:sz w:val="21"/>
                <w:szCs w:val="21"/>
                <w:lang w:eastAsia="nl-NL"/>
              </w:rPr>
              <w:t>value</w:t>
            </w:r>
            <w:proofErr w:type="spellEnd"/>
          </w:p>
        </w:tc>
      </w:tr>
      <w:tr w:rsidR="00096E01" w:rsidRPr="002E6210" w14:paraId="1A97618B" w14:textId="77777777" w:rsidTr="00096E01">
        <w:trPr>
          <w:gridAfter w:val="1"/>
          <w:wAfter w:w="283" w:type="dxa"/>
          <w:trHeight w:val="300"/>
        </w:trPr>
        <w:tc>
          <w:tcPr>
            <w:tcW w:w="5541" w:type="dxa"/>
            <w:tcBorders>
              <w:top w:val="nil"/>
              <w:left w:val="nil"/>
              <w:bottom w:val="nil"/>
              <w:right w:val="nil"/>
            </w:tcBorders>
            <w:shd w:val="clear" w:color="auto" w:fill="E7E6E6" w:themeFill="background2"/>
            <w:vAlign w:val="bottom"/>
          </w:tcPr>
          <w:p w14:paraId="12284365" w14:textId="77777777" w:rsidR="00096E01" w:rsidRPr="002E6210" w:rsidRDefault="00096E01" w:rsidP="008A385B">
            <w:pPr>
              <w:spacing w:after="0" w:line="276" w:lineRule="auto"/>
              <w:rPr>
                <w:rFonts w:ascii="Corbel" w:eastAsia="Times New Roman" w:hAnsi="Corbel" w:cs="Calibri"/>
                <w:color w:val="000000"/>
                <w:sz w:val="21"/>
                <w:szCs w:val="21"/>
                <w:lang w:eastAsia="nl-NL"/>
              </w:rPr>
            </w:pPr>
            <w:proofErr w:type="spellStart"/>
            <w:r w:rsidRPr="002E6210">
              <w:rPr>
                <w:rFonts w:ascii="Corbel" w:eastAsia="Times New Roman" w:hAnsi="Corbel" w:cs="Calibri"/>
                <w:color w:val="000000"/>
                <w:sz w:val="21"/>
                <w:szCs w:val="21"/>
                <w:lang w:eastAsia="nl-NL"/>
              </w:rPr>
              <w:t>Study</w:t>
            </w:r>
            <w:proofErr w:type="spellEnd"/>
            <w:r w:rsidRPr="002E6210">
              <w:rPr>
                <w:rFonts w:ascii="Corbel" w:eastAsia="Times New Roman" w:hAnsi="Corbel" w:cs="Calibri"/>
                <w:color w:val="000000"/>
                <w:sz w:val="21"/>
                <w:szCs w:val="21"/>
                <w:lang w:eastAsia="nl-NL"/>
              </w:rPr>
              <w:t xml:space="preserve"> arm</w:t>
            </w:r>
          </w:p>
        </w:tc>
        <w:tc>
          <w:tcPr>
            <w:tcW w:w="1685" w:type="dxa"/>
            <w:tcBorders>
              <w:top w:val="nil"/>
              <w:left w:val="nil"/>
              <w:bottom w:val="nil"/>
              <w:right w:val="nil"/>
            </w:tcBorders>
            <w:shd w:val="clear" w:color="auto" w:fill="E7E6E6" w:themeFill="background2"/>
            <w:noWrap/>
            <w:vAlign w:val="bottom"/>
          </w:tcPr>
          <w:p w14:paraId="2DAE21EE" w14:textId="77777777" w:rsidR="00096E01" w:rsidRPr="002E6210" w:rsidRDefault="00096E01" w:rsidP="008A385B">
            <w:pPr>
              <w:spacing w:after="0" w:line="276" w:lineRule="auto"/>
              <w:jc w:val="center"/>
              <w:rPr>
                <w:rFonts w:ascii="Corbel" w:eastAsia="Times New Roman" w:hAnsi="Corbel" w:cs="Calibri"/>
                <w:color w:val="000000"/>
                <w:sz w:val="21"/>
                <w:szCs w:val="21"/>
                <w:lang w:eastAsia="nl-NL"/>
              </w:rPr>
            </w:pPr>
          </w:p>
        </w:tc>
        <w:tc>
          <w:tcPr>
            <w:tcW w:w="845" w:type="dxa"/>
            <w:tcBorders>
              <w:top w:val="nil"/>
              <w:left w:val="nil"/>
              <w:bottom w:val="nil"/>
              <w:right w:val="nil"/>
            </w:tcBorders>
            <w:shd w:val="clear" w:color="auto" w:fill="E7E6E6" w:themeFill="background2"/>
            <w:noWrap/>
            <w:vAlign w:val="bottom"/>
          </w:tcPr>
          <w:p w14:paraId="0C587B32" w14:textId="77777777" w:rsidR="00096E01" w:rsidRPr="002E6210" w:rsidRDefault="00096E01" w:rsidP="008A385B">
            <w:pPr>
              <w:spacing w:after="0" w:line="276" w:lineRule="auto"/>
              <w:jc w:val="center"/>
              <w:rPr>
                <w:rFonts w:ascii="Corbel" w:eastAsia="Times New Roman" w:hAnsi="Corbel" w:cs="Calibri"/>
                <w:color w:val="000000"/>
                <w:sz w:val="21"/>
                <w:szCs w:val="21"/>
                <w:lang w:eastAsia="nl-NL"/>
              </w:rPr>
            </w:pPr>
          </w:p>
        </w:tc>
        <w:tc>
          <w:tcPr>
            <w:tcW w:w="1556" w:type="dxa"/>
            <w:tcBorders>
              <w:top w:val="nil"/>
              <w:left w:val="nil"/>
              <w:bottom w:val="nil"/>
              <w:right w:val="nil"/>
            </w:tcBorders>
            <w:shd w:val="clear" w:color="auto" w:fill="E7E6E6" w:themeFill="background2"/>
            <w:noWrap/>
            <w:vAlign w:val="bottom"/>
          </w:tcPr>
          <w:p w14:paraId="397AF32F" w14:textId="77777777" w:rsidR="00096E01" w:rsidRPr="002E6210" w:rsidRDefault="00096E01" w:rsidP="008A385B">
            <w:pPr>
              <w:spacing w:after="0" w:line="276" w:lineRule="auto"/>
              <w:jc w:val="center"/>
              <w:rPr>
                <w:rFonts w:ascii="Corbel" w:eastAsia="Times New Roman" w:hAnsi="Corbel" w:cs="Calibri"/>
                <w:color w:val="000000"/>
                <w:sz w:val="21"/>
                <w:szCs w:val="21"/>
                <w:lang w:eastAsia="nl-NL"/>
              </w:rPr>
            </w:pPr>
          </w:p>
        </w:tc>
        <w:tc>
          <w:tcPr>
            <w:tcW w:w="850" w:type="dxa"/>
            <w:gridSpan w:val="2"/>
            <w:tcBorders>
              <w:top w:val="nil"/>
              <w:left w:val="nil"/>
              <w:bottom w:val="nil"/>
              <w:right w:val="nil"/>
            </w:tcBorders>
            <w:shd w:val="clear" w:color="auto" w:fill="E7E6E6" w:themeFill="background2"/>
            <w:noWrap/>
            <w:vAlign w:val="bottom"/>
          </w:tcPr>
          <w:p w14:paraId="3CD0353E" w14:textId="77777777" w:rsidR="00096E01" w:rsidRPr="002E6210" w:rsidRDefault="00096E01" w:rsidP="008A385B">
            <w:pPr>
              <w:spacing w:after="0" w:line="276" w:lineRule="auto"/>
              <w:jc w:val="center"/>
              <w:rPr>
                <w:rFonts w:ascii="Corbel" w:eastAsia="Times New Roman" w:hAnsi="Corbel" w:cs="Calibri"/>
                <w:color w:val="000000"/>
                <w:sz w:val="21"/>
                <w:szCs w:val="21"/>
                <w:lang w:eastAsia="nl-NL"/>
              </w:rPr>
            </w:pPr>
          </w:p>
        </w:tc>
      </w:tr>
      <w:tr w:rsidR="00096E01" w:rsidRPr="002E6210" w14:paraId="756CA057" w14:textId="77777777" w:rsidTr="00096E01">
        <w:trPr>
          <w:gridAfter w:val="1"/>
          <w:wAfter w:w="283" w:type="dxa"/>
          <w:trHeight w:val="300"/>
        </w:trPr>
        <w:tc>
          <w:tcPr>
            <w:tcW w:w="5541" w:type="dxa"/>
            <w:tcBorders>
              <w:top w:val="nil"/>
              <w:left w:val="nil"/>
              <w:bottom w:val="nil"/>
              <w:right w:val="nil"/>
            </w:tcBorders>
            <w:vAlign w:val="bottom"/>
          </w:tcPr>
          <w:p w14:paraId="3C85D90E" w14:textId="77777777" w:rsidR="00096E01" w:rsidRPr="002E6210" w:rsidRDefault="00096E01"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6-monthly monitoring frequency (</w:t>
            </w:r>
            <w:r w:rsidRPr="002E6210">
              <w:rPr>
                <w:rFonts w:ascii="Corbel" w:eastAsia="Times New Roman" w:hAnsi="Corbel" w:cs="Calibri"/>
                <w:i/>
                <w:color w:val="000000"/>
                <w:sz w:val="21"/>
                <w:szCs w:val="21"/>
                <w:lang w:val="en-US" w:eastAsia="nl-NL"/>
              </w:rPr>
              <w:t xml:space="preserve">vs </w:t>
            </w:r>
            <w:r w:rsidRPr="002E6210">
              <w:rPr>
                <w:rFonts w:ascii="Corbel" w:eastAsia="Times New Roman" w:hAnsi="Corbel" w:cs="Calibri"/>
                <w:color w:val="000000"/>
                <w:sz w:val="21"/>
                <w:szCs w:val="21"/>
                <w:lang w:val="en-US" w:eastAsia="nl-NL"/>
              </w:rPr>
              <w:t>3-monthly)</w:t>
            </w:r>
          </w:p>
        </w:tc>
        <w:tc>
          <w:tcPr>
            <w:tcW w:w="1685" w:type="dxa"/>
            <w:tcBorders>
              <w:top w:val="nil"/>
              <w:left w:val="nil"/>
              <w:bottom w:val="nil"/>
              <w:right w:val="nil"/>
            </w:tcBorders>
            <w:noWrap/>
            <w:vAlign w:val="bottom"/>
          </w:tcPr>
          <w:p w14:paraId="75E4B377" w14:textId="77777777" w:rsidR="00096E01" w:rsidRPr="002E6210" w:rsidRDefault="00096E01" w:rsidP="008A385B">
            <w:pPr>
              <w:spacing w:after="0" w:line="276" w:lineRule="auto"/>
              <w:jc w:val="center"/>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0.95 [0.66-1.36]</w:t>
            </w:r>
          </w:p>
        </w:tc>
        <w:tc>
          <w:tcPr>
            <w:tcW w:w="845" w:type="dxa"/>
            <w:tcBorders>
              <w:top w:val="nil"/>
              <w:left w:val="nil"/>
              <w:bottom w:val="nil"/>
              <w:right w:val="nil"/>
            </w:tcBorders>
            <w:noWrap/>
            <w:vAlign w:val="bottom"/>
          </w:tcPr>
          <w:p w14:paraId="61C5E413" w14:textId="77777777" w:rsidR="00096E01" w:rsidRPr="002E6210" w:rsidRDefault="00096E01" w:rsidP="008A385B">
            <w:pPr>
              <w:spacing w:after="0" w:line="276" w:lineRule="auto"/>
              <w:jc w:val="center"/>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0.76</w:t>
            </w:r>
          </w:p>
        </w:tc>
        <w:tc>
          <w:tcPr>
            <w:tcW w:w="1556" w:type="dxa"/>
            <w:tcBorders>
              <w:top w:val="nil"/>
              <w:left w:val="nil"/>
              <w:bottom w:val="nil"/>
              <w:right w:val="nil"/>
            </w:tcBorders>
            <w:noWrap/>
            <w:vAlign w:val="bottom"/>
          </w:tcPr>
          <w:p w14:paraId="7FCB92E0" w14:textId="77777777" w:rsidR="00096E01" w:rsidRPr="002E6210" w:rsidRDefault="00096E01" w:rsidP="008A385B">
            <w:pPr>
              <w:spacing w:after="0" w:line="276" w:lineRule="auto"/>
              <w:jc w:val="center"/>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N/A</w:t>
            </w:r>
          </w:p>
        </w:tc>
        <w:tc>
          <w:tcPr>
            <w:tcW w:w="850" w:type="dxa"/>
            <w:gridSpan w:val="2"/>
            <w:tcBorders>
              <w:top w:val="nil"/>
              <w:left w:val="nil"/>
              <w:bottom w:val="nil"/>
              <w:right w:val="nil"/>
            </w:tcBorders>
            <w:noWrap/>
            <w:vAlign w:val="bottom"/>
          </w:tcPr>
          <w:p w14:paraId="3FCEA3BF" w14:textId="77777777" w:rsidR="00096E01" w:rsidRPr="002E6210" w:rsidRDefault="00096E01" w:rsidP="008A385B">
            <w:pPr>
              <w:spacing w:after="0" w:line="276" w:lineRule="auto"/>
              <w:jc w:val="center"/>
              <w:rPr>
                <w:rFonts w:ascii="Corbel" w:eastAsia="Times New Roman" w:hAnsi="Corbel" w:cs="Calibri"/>
                <w:color w:val="000000"/>
                <w:sz w:val="21"/>
                <w:szCs w:val="21"/>
                <w:lang w:val="en-US" w:eastAsia="nl-NL"/>
              </w:rPr>
            </w:pPr>
          </w:p>
        </w:tc>
      </w:tr>
      <w:tr w:rsidR="00674E78" w:rsidRPr="002E6210" w14:paraId="58D3EBE7" w14:textId="77777777" w:rsidTr="00096E01">
        <w:trPr>
          <w:gridAfter w:val="1"/>
          <w:wAfter w:w="283" w:type="dxa"/>
          <w:trHeight w:val="300"/>
        </w:trPr>
        <w:tc>
          <w:tcPr>
            <w:tcW w:w="5541" w:type="dxa"/>
            <w:tcBorders>
              <w:top w:val="nil"/>
              <w:left w:val="nil"/>
              <w:bottom w:val="nil"/>
              <w:right w:val="nil"/>
            </w:tcBorders>
            <w:shd w:val="clear" w:color="auto" w:fill="E7E6E6" w:themeFill="background2"/>
            <w:vAlign w:val="bottom"/>
            <w:hideMark/>
          </w:tcPr>
          <w:p w14:paraId="63500E28"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proofErr w:type="spellStart"/>
            <w:r w:rsidRPr="002E6210">
              <w:rPr>
                <w:rFonts w:ascii="Corbel" w:eastAsia="Times New Roman" w:hAnsi="Corbel" w:cs="Calibri"/>
                <w:b/>
                <w:bCs/>
                <w:color w:val="000000"/>
                <w:sz w:val="21"/>
                <w:szCs w:val="21"/>
                <w:lang w:eastAsia="nl-NL"/>
              </w:rPr>
              <w:t>Sociodemographic</w:t>
            </w:r>
            <w:proofErr w:type="spellEnd"/>
            <w:r w:rsidRPr="002E6210">
              <w:rPr>
                <w:rFonts w:ascii="Corbel" w:eastAsia="Times New Roman" w:hAnsi="Corbel" w:cs="Calibri"/>
                <w:b/>
                <w:bCs/>
                <w:color w:val="000000"/>
                <w:sz w:val="21"/>
                <w:szCs w:val="21"/>
                <w:lang w:eastAsia="nl-NL"/>
              </w:rPr>
              <w:t xml:space="preserve"> </w:t>
            </w:r>
            <w:proofErr w:type="spellStart"/>
            <w:r w:rsidRPr="002E6210">
              <w:rPr>
                <w:rFonts w:ascii="Corbel" w:eastAsia="Times New Roman" w:hAnsi="Corbel" w:cs="Calibri"/>
                <w:b/>
                <w:bCs/>
                <w:color w:val="000000"/>
                <w:sz w:val="21"/>
                <w:szCs w:val="21"/>
                <w:lang w:eastAsia="nl-NL"/>
              </w:rPr>
              <w:t>characteristics</w:t>
            </w:r>
            <w:proofErr w:type="spellEnd"/>
            <w:r w:rsidRPr="002E6210">
              <w:rPr>
                <w:rFonts w:ascii="Corbel" w:eastAsia="Times New Roman" w:hAnsi="Corbel" w:cs="Calibri"/>
                <w:b/>
                <w:bCs/>
                <w:color w:val="000000"/>
                <w:sz w:val="21"/>
                <w:szCs w:val="21"/>
                <w:lang w:eastAsia="nl-NL"/>
              </w:rPr>
              <w:t xml:space="preserve"> </w:t>
            </w:r>
          </w:p>
        </w:tc>
        <w:tc>
          <w:tcPr>
            <w:tcW w:w="1685" w:type="dxa"/>
            <w:tcBorders>
              <w:top w:val="nil"/>
              <w:left w:val="nil"/>
              <w:bottom w:val="nil"/>
              <w:right w:val="nil"/>
            </w:tcBorders>
            <w:shd w:val="clear" w:color="auto" w:fill="E7E6E6" w:themeFill="background2"/>
            <w:noWrap/>
            <w:vAlign w:val="bottom"/>
            <w:hideMark/>
          </w:tcPr>
          <w:p w14:paraId="113C0BBF"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p>
        </w:tc>
        <w:tc>
          <w:tcPr>
            <w:tcW w:w="845" w:type="dxa"/>
            <w:tcBorders>
              <w:top w:val="nil"/>
              <w:left w:val="nil"/>
              <w:bottom w:val="nil"/>
              <w:right w:val="nil"/>
            </w:tcBorders>
            <w:shd w:val="clear" w:color="auto" w:fill="E7E6E6" w:themeFill="background2"/>
            <w:noWrap/>
            <w:vAlign w:val="bottom"/>
            <w:hideMark/>
          </w:tcPr>
          <w:p w14:paraId="479B517D"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1556" w:type="dxa"/>
            <w:tcBorders>
              <w:top w:val="nil"/>
              <w:left w:val="nil"/>
              <w:bottom w:val="nil"/>
              <w:right w:val="nil"/>
            </w:tcBorders>
            <w:shd w:val="clear" w:color="auto" w:fill="E7E6E6" w:themeFill="background2"/>
            <w:noWrap/>
            <w:vAlign w:val="bottom"/>
            <w:hideMark/>
          </w:tcPr>
          <w:p w14:paraId="2C91FD9B"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850" w:type="dxa"/>
            <w:gridSpan w:val="2"/>
            <w:tcBorders>
              <w:top w:val="nil"/>
              <w:left w:val="nil"/>
              <w:bottom w:val="nil"/>
              <w:right w:val="nil"/>
            </w:tcBorders>
            <w:shd w:val="clear" w:color="auto" w:fill="E7E6E6" w:themeFill="background2"/>
            <w:noWrap/>
            <w:vAlign w:val="bottom"/>
            <w:hideMark/>
          </w:tcPr>
          <w:p w14:paraId="77BAEAF0"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r>
      <w:tr w:rsidR="00674E78" w:rsidRPr="002E6210" w14:paraId="11EACA1E" w14:textId="77777777" w:rsidTr="00096E01">
        <w:trPr>
          <w:gridAfter w:val="1"/>
          <w:wAfter w:w="283" w:type="dxa"/>
          <w:trHeight w:val="300"/>
        </w:trPr>
        <w:tc>
          <w:tcPr>
            <w:tcW w:w="5541" w:type="dxa"/>
            <w:tcBorders>
              <w:top w:val="nil"/>
              <w:left w:val="nil"/>
              <w:bottom w:val="nil"/>
              <w:right w:val="nil"/>
            </w:tcBorders>
            <w:vAlign w:val="bottom"/>
            <w:hideMark/>
          </w:tcPr>
          <w:p w14:paraId="550DDA5A"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 xml:space="preserve">Age (per 10 </w:t>
            </w:r>
            <w:proofErr w:type="spellStart"/>
            <w:r w:rsidRPr="002E6210">
              <w:rPr>
                <w:rFonts w:ascii="Corbel" w:eastAsia="Times New Roman" w:hAnsi="Corbel" w:cs="Calibri"/>
                <w:color w:val="000000"/>
                <w:sz w:val="21"/>
                <w:szCs w:val="21"/>
                <w:lang w:eastAsia="nl-NL"/>
              </w:rPr>
              <w:t>years</w:t>
            </w:r>
            <w:proofErr w:type="spellEnd"/>
            <w:r w:rsidRPr="002E6210">
              <w:rPr>
                <w:rFonts w:ascii="Corbel" w:eastAsia="Times New Roman" w:hAnsi="Corbel" w:cs="Calibri"/>
                <w:color w:val="000000"/>
                <w:sz w:val="21"/>
                <w:szCs w:val="21"/>
                <w:lang w:eastAsia="nl-NL"/>
              </w:rPr>
              <w:t>)</w:t>
            </w:r>
          </w:p>
        </w:tc>
        <w:tc>
          <w:tcPr>
            <w:tcW w:w="1685" w:type="dxa"/>
            <w:tcBorders>
              <w:top w:val="nil"/>
              <w:left w:val="nil"/>
              <w:bottom w:val="nil"/>
              <w:right w:val="nil"/>
            </w:tcBorders>
            <w:noWrap/>
            <w:vAlign w:val="bottom"/>
            <w:hideMark/>
          </w:tcPr>
          <w:p w14:paraId="0F7E9BF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0.69 [0.57-0.82]</w:t>
            </w:r>
          </w:p>
        </w:tc>
        <w:tc>
          <w:tcPr>
            <w:tcW w:w="845" w:type="dxa"/>
            <w:tcBorders>
              <w:top w:val="nil"/>
              <w:left w:val="nil"/>
              <w:bottom w:val="nil"/>
              <w:right w:val="nil"/>
            </w:tcBorders>
            <w:noWrap/>
            <w:vAlign w:val="bottom"/>
            <w:hideMark/>
          </w:tcPr>
          <w:p w14:paraId="07313FF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&lt;0.0001</w:t>
            </w:r>
          </w:p>
        </w:tc>
        <w:tc>
          <w:tcPr>
            <w:tcW w:w="1556" w:type="dxa"/>
            <w:tcBorders>
              <w:top w:val="nil"/>
              <w:left w:val="nil"/>
              <w:bottom w:val="nil"/>
              <w:right w:val="nil"/>
            </w:tcBorders>
            <w:noWrap/>
            <w:vAlign w:val="bottom"/>
            <w:hideMark/>
          </w:tcPr>
          <w:p w14:paraId="076F0720" w14:textId="77777777" w:rsidR="00674E78" w:rsidRPr="002E6210" w:rsidRDefault="0063358F"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 xml:space="preserve"> </w:t>
            </w:r>
            <w:r w:rsidR="00674E78" w:rsidRPr="002E6210">
              <w:rPr>
                <w:rFonts w:ascii="Corbel" w:eastAsia="Times New Roman" w:hAnsi="Corbel" w:cs="Calibri"/>
                <w:color w:val="000000"/>
                <w:sz w:val="21"/>
                <w:szCs w:val="21"/>
                <w:lang w:eastAsia="nl-NL"/>
              </w:rPr>
              <w:t>0.82 [0.57-.18]</w:t>
            </w:r>
          </w:p>
        </w:tc>
        <w:tc>
          <w:tcPr>
            <w:tcW w:w="850" w:type="dxa"/>
            <w:gridSpan w:val="2"/>
            <w:tcBorders>
              <w:top w:val="nil"/>
              <w:left w:val="nil"/>
              <w:bottom w:val="nil"/>
              <w:right w:val="nil"/>
            </w:tcBorders>
            <w:noWrap/>
            <w:vAlign w:val="bottom"/>
            <w:hideMark/>
          </w:tcPr>
          <w:p w14:paraId="497112CB"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0.28</w:t>
            </w:r>
          </w:p>
        </w:tc>
      </w:tr>
      <w:tr w:rsidR="00674E78" w:rsidRPr="002E6210" w14:paraId="7C6E629E" w14:textId="77777777" w:rsidTr="00096E01">
        <w:trPr>
          <w:gridAfter w:val="1"/>
          <w:wAfter w:w="283" w:type="dxa"/>
          <w:trHeight w:val="300"/>
        </w:trPr>
        <w:tc>
          <w:tcPr>
            <w:tcW w:w="5541" w:type="dxa"/>
            <w:tcBorders>
              <w:top w:val="nil"/>
              <w:left w:val="nil"/>
              <w:bottom w:val="nil"/>
              <w:right w:val="nil"/>
            </w:tcBorders>
            <w:vAlign w:val="bottom"/>
            <w:hideMark/>
          </w:tcPr>
          <w:p w14:paraId="7758A89A"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 xml:space="preserve">Born in </w:t>
            </w:r>
            <w:proofErr w:type="spellStart"/>
            <w:r w:rsidRPr="002E6210">
              <w:rPr>
                <w:rFonts w:ascii="Corbel" w:eastAsia="Times New Roman" w:hAnsi="Corbel" w:cs="Calibri"/>
                <w:color w:val="000000"/>
                <w:sz w:val="21"/>
                <w:szCs w:val="21"/>
                <w:lang w:eastAsia="nl-NL"/>
              </w:rPr>
              <w:t>the</w:t>
            </w:r>
            <w:proofErr w:type="spellEnd"/>
            <w:r w:rsidRPr="002E6210">
              <w:rPr>
                <w:rFonts w:ascii="Corbel" w:eastAsia="Times New Roman" w:hAnsi="Corbel" w:cs="Calibri"/>
                <w:color w:val="000000"/>
                <w:sz w:val="21"/>
                <w:szCs w:val="21"/>
                <w:lang w:eastAsia="nl-NL"/>
              </w:rPr>
              <w:t xml:space="preserve"> Netherlands</w:t>
            </w:r>
          </w:p>
        </w:tc>
        <w:tc>
          <w:tcPr>
            <w:tcW w:w="1685" w:type="dxa"/>
            <w:tcBorders>
              <w:top w:val="nil"/>
              <w:left w:val="nil"/>
              <w:bottom w:val="nil"/>
              <w:right w:val="nil"/>
            </w:tcBorders>
            <w:noWrap/>
            <w:vAlign w:val="bottom"/>
            <w:hideMark/>
          </w:tcPr>
          <w:p w14:paraId="1F4915A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1.00 [0.68-1.47]</w:t>
            </w:r>
          </w:p>
        </w:tc>
        <w:tc>
          <w:tcPr>
            <w:tcW w:w="845" w:type="dxa"/>
            <w:tcBorders>
              <w:top w:val="nil"/>
              <w:left w:val="nil"/>
              <w:bottom w:val="nil"/>
              <w:right w:val="nil"/>
            </w:tcBorders>
            <w:noWrap/>
            <w:vAlign w:val="bottom"/>
            <w:hideMark/>
          </w:tcPr>
          <w:p w14:paraId="51CF9ABA"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0.99</w:t>
            </w:r>
          </w:p>
        </w:tc>
        <w:tc>
          <w:tcPr>
            <w:tcW w:w="1556" w:type="dxa"/>
            <w:tcBorders>
              <w:top w:val="nil"/>
              <w:left w:val="nil"/>
              <w:bottom w:val="nil"/>
              <w:right w:val="nil"/>
            </w:tcBorders>
            <w:noWrap/>
            <w:vAlign w:val="bottom"/>
            <w:hideMark/>
          </w:tcPr>
          <w:p w14:paraId="246FB839"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0.84 [0.39-1.84]</w:t>
            </w:r>
          </w:p>
        </w:tc>
        <w:tc>
          <w:tcPr>
            <w:tcW w:w="850" w:type="dxa"/>
            <w:gridSpan w:val="2"/>
            <w:tcBorders>
              <w:top w:val="nil"/>
              <w:left w:val="nil"/>
              <w:bottom w:val="nil"/>
              <w:right w:val="nil"/>
            </w:tcBorders>
            <w:noWrap/>
            <w:vAlign w:val="bottom"/>
            <w:hideMark/>
          </w:tcPr>
          <w:p w14:paraId="6CFB36B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0.67</w:t>
            </w:r>
          </w:p>
        </w:tc>
      </w:tr>
      <w:tr w:rsidR="00674E78" w:rsidRPr="002E6210" w14:paraId="2C158042" w14:textId="77777777" w:rsidTr="00096E01">
        <w:trPr>
          <w:gridAfter w:val="1"/>
          <w:wAfter w:w="283" w:type="dxa"/>
          <w:trHeight w:val="315"/>
        </w:trPr>
        <w:tc>
          <w:tcPr>
            <w:tcW w:w="5541" w:type="dxa"/>
            <w:tcBorders>
              <w:top w:val="nil"/>
              <w:left w:val="nil"/>
              <w:bottom w:val="nil"/>
              <w:right w:val="nil"/>
            </w:tcBorders>
            <w:vAlign w:val="bottom"/>
            <w:hideMark/>
          </w:tcPr>
          <w:p w14:paraId="31CA2F53"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Completed or pursuing a university or applied sciences degree</w:t>
            </w:r>
          </w:p>
        </w:tc>
        <w:tc>
          <w:tcPr>
            <w:tcW w:w="1685" w:type="dxa"/>
            <w:tcBorders>
              <w:top w:val="nil"/>
              <w:left w:val="nil"/>
              <w:bottom w:val="nil"/>
              <w:right w:val="nil"/>
            </w:tcBorders>
            <w:noWrap/>
            <w:vAlign w:val="bottom"/>
            <w:hideMark/>
          </w:tcPr>
          <w:p w14:paraId="34865A9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0.73 [0.47-1.13]</w:t>
            </w:r>
          </w:p>
        </w:tc>
        <w:tc>
          <w:tcPr>
            <w:tcW w:w="845" w:type="dxa"/>
            <w:tcBorders>
              <w:top w:val="nil"/>
              <w:left w:val="nil"/>
              <w:bottom w:val="nil"/>
              <w:right w:val="nil"/>
            </w:tcBorders>
            <w:noWrap/>
            <w:vAlign w:val="bottom"/>
            <w:hideMark/>
          </w:tcPr>
          <w:p w14:paraId="214E5216"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0.15</w:t>
            </w:r>
          </w:p>
        </w:tc>
        <w:tc>
          <w:tcPr>
            <w:tcW w:w="1556" w:type="dxa"/>
            <w:tcBorders>
              <w:top w:val="nil"/>
              <w:left w:val="nil"/>
              <w:bottom w:val="nil"/>
              <w:right w:val="nil"/>
            </w:tcBorders>
            <w:noWrap/>
            <w:vAlign w:val="bottom"/>
            <w:hideMark/>
          </w:tcPr>
          <w:p w14:paraId="54AFD9CD"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0.80 [0.33-1.91]</w:t>
            </w:r>
          </w:p>
        </w:tc>
        <w:tc>
          <w:tcPr>
            <w:tcW w:w="850" w:type="dxa"/>
            <w:gridSpan w:val="2"/>
            <w:tcBorders>
              <w:top w:val="nil"/>
              <w:left w:val="nil"/>
              <w:bottom w:val="nil"/>
              <w:right w:val="nil"/>
            </w:tcBorders>
            <w:noWrap/>
            <w:vAlign w:val="bottom"/>
            <w:hideMark/>
          </w:tcPr>
          <w:p w14:paraId="7943761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0.61</w:t>
            </w:r>
          </w:p>
        </w:tc>
      </w:tr>
      <w:tr w:rsidR="00674E78" w:rsidRPr="002E6210" w14:paraId="1CCFABBB" w14:textId="77777777" w:rsidTr="00096E01">
        <w:trPr>
          <w:gridAfter w:val="1"/>
          <w:wAfter w:w="283" w:type="dxa"/>
          <w:trHeight w:val="330"/>
        </w:trPr>
        <w:tc>
          <w:tcPr>
            <w:tcW w:w="5541" w:type="dxa"/>
            <w:tcBorders>
              <w:top w:val="nil"/>
              <w:left w:val="nil"/>
              <w:bottom w:val="nil"/>
              <w:right w:val="nil"/>
            </w:tcBorders>
            <w:vAlign w:val="bottom"/>
            <w:hideMark/>
          </w:tcPr>
          <w:p w14:paraId="4FE63739"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proofErr w:type="spellStart"/>
            <w:r w:rsidRPr="002E6210">
              <w:rPr>
                <w:rFonts w:ascii="Corbel" w:eastAsia="Times New Roman" w:hAnsi="Corbel" w:cs="Calibri"/>
                <w:color w:val="000000"/>
                <w:sz w:val="21"/>
                <w:szCs w:val="21"/>
                <w:lang w:eastAsia="nl-NL"/>
              </w:rPr>
              <w:t>Income</w:t>
            </w:r>
            <w:proofErr w:type="spellEnd"/>
            <w:r w:rsidRPr="002E6210">
              <w:rPr>
                <w:rFonts w:ascii="Corbel" w:eastAsia="Times New Roman" w:hAnsi="Corbel" w:cs="Calibri"/>
                <w:color w:val="000000"/>
                <w:sz w:val="21"/>
                <w:szCs w:val="21"/>
                <w:lang w:eastAsia="nl-NL"/>
              </w:rPr>
              <w:t xml:space="preserve"> below minimum wage</w:t>
            </w:r>
            <w:r w:rsidRPr="002E6210">
              <w:rPr>
                <w:rFonts w:ascii="Corbel" w:eastAsia="Times New Roman" w:hAnsi="Corbel" w:cs="Calibri"/>
                <w:color w:val="000000"/>
                <w:sz w:val="21"/>
                <w:szCs w:val="21"/>
                <w:vertAlign w:val="superscript"/>
                <w:lang w:eastAsia="nl-NL"/>
              </w:rPr>
              <w:t>1</w:t>
            </w:r>
          </w:p>
        </w:tc>
        <w:tc>
          <w:tcPr>
            <w:tcW w:w="1685" w:type="dxa"/>
            <w:tcBorders>
              <w:top w:val="nil"/>
              <w:left w:val="nil"/>
              <w:bottom w:val="nil"/>
              <w:right w:val="nil"/>
            </w:tcBorders>
            <w:noWrap/>
            <w:vAlign w:val="bottom"/>
            <w:hideMark/>
          </w:tcPr>
          <w:p w14:paraId="4DE157FA"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2.06 [1.33-3.18]</w:t>
            </w:r>
          </w:p>
        </w:tc>
        <w:tc>
          <w:tcPr>
            <w:tcW w:w="845" w:type="dxa"/>
            <w:tcBorders>
              <w:top w:val="nil"/>
              <w:left w:val="nil"/>
              <w:bottom w:val="nil"/>
              <w:right w:val="nil"/>
            </w:tcBorders>
            <w:noWrap/>
            <w:vAlign w:val="bottom"/>
            <w:hideMark/>
          </w:tcPr>
          <w:p w14:paraId="58F8FC9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0.0011</w:t>
            </w:r>
          </w:p>
        </w:tc>
        <w:tc>
          <w:tcPr>
            <w:tcW w:w="1556" w:type="dxa"/>
            <w:tcBorders>
              <w:top w:val="nil"/>
              <w:left w:val="nil"/>
              <w:bottom w:val="nil"/>
              <w:right w:val="nil"/>
            </w:tcBorders>
            <w:noWrap/>
            <w:vAlign w:val="bottom"/>
            <w:hideMark/>
          </w:tcPr>
          <w:p w14:paraId="62FF26D6"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0.87 [0.36-2.07]</w:t>
            </w:r>
          </w:p>
        </w:tc>
        <w:tc>
          <w:tcPr>
            <w:tcW w:w="850" w:type="dxa"/>
            <w:gridSpan w:val="2"/>
            <w:tcBorders>
              <w:top w:val="nil"/>
              <w:left w:val="nil"/>
              <w:bottom w:val="nil"/>
              <w:right w:val="nil"/>
            </w:tcBorders>
            <w:noWrap/>
            <w:vAlign w:val="bottom"/>
            <w:hideMark/>
          </w:tcPr>
          <w:p w14:paraId="7181D4DA"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0.75</w:t>
            </w:r>
          </w:p>
        </w:tc>
      </w:tr>
      <w:tr w:rsidR="00674E78" w:rsidRPr="002E6210" w14:paraId="246FC774" w14:textId="77777777" w:rsidTr="00096E01">
        <w:trPr>
          <w:gridAfter w:val="1"/>
          <w:wAfter w:w="283" w:type="dxa"/>
          <w:trHeight w:val="300"/>
        </w:trPr>
        <w:tc>
          <w:tcPr>
            <w:tcW w:w="5541" w:type="dxa"/>
            <w:tcBorders>
              <w:top w:val="nil"/>
              <w:left w:val="nil"/>
              <w:bottom w:val="nil"/>
              <w:right w:val="nil"/>
            </w:tcBorders>
            <w:shd w:val="clear" w:color="auto" w:fill="E7E6E6" w:themeFill="background2"/>
            <w:vAlign w:val="bottom"/>
            <w:hideMark/>
          </w:tcPr>
          <w:p w14:paraId="65FBD436"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r w:rsidRPr="002E6210">
              <w:rPr>
                <w:rFonts w:ascii="Corbel" w:eastAsia="Times New Roman" w:hAnsi="Corbel" w:cs="Calibri"/>
                <w:b/>
                <w:bCs/>
                <w:color w:val="000000"/>
                <w:sz w:val="21"/>
                <w:szCs w:val="21"/>
                <w:lang w:eastAsia="nl-NL"/>
              </w:rPr>
              <w:t xml:space="preserve">PrEP </w:t>
            </w:r>
            <w:proofErr w:type="spellStart"/>
            <w:r w:rsidRPr="002E6210">
              <w:rPr>
                <w:rFonts w:ascii="Corbel" w:eastAsia="Times New Roman" w:hAnsi="Corbel" w:cs="Calibri"/>
                <w:b/>
                <w:bCs/>
                <w:color w:val="000000"/>
                <w:sz w:val="21"/>
                <w:szCs w:val="21"/>
                <w:lang w:eastAsia="nl-NL"/>
              </w:rPr>
              <w:t>use</w:t>
            </w:r>
            <w:proofErr w:type="spellEnd"/>
            <w:r w:rsidRPr="002E6210">
              <w:rPr>
                <w:rFonts w:ascii="Corbel" w:eastAsia="Times New Roman" w:hAnsi="Corbel" w:cs="Calibri"/>
                <w:b/>
                <w:bCs/>
                <w:color w:val="000000"/>
                <w:sz w:val="21"/>
                <w:szCs w:val="21"/>
                <w:lang w:eastAsia="nl-NL"/>
              </w:rPr>
              <w:t xml:space="preserve"> </w:t>
            </w:r>
          </w:p>
        </w:tc>
        <w:tc>
          <w:tcPr>
            <w:tcW w:w="1685" w:type="dxa"/>
            <w:tcBorders>
              <w:top w:val="nil"/>
              <w:left w:val="nil"/>
              <w:bottom w:val="nil"/>
              <w:right w:val="nil"/>
            </w:tcBorders>
            <w:shd w:val="clear" w:color="auto" w:fill="E7E6E6" w:themeFill="background2"/>
            <w:noWrap/>
            <w:vAlign w:val="bottom"/>
            <w:hideMark/>
          </w:tcPr>
          <w:p w14:paraId="09090D10"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p>
        </w:tc>
        <w:tc>
          <w:tcPr>
            <w:tcW w:w="845" w:type="dxa"/>
            <w:tcBorders>
              <w:top w:val="nil"/>
              <w:left w:val="nil"/>
              <w:bottom w:val="nil"/>
              <w:right w:val="nil"/>
            </w:tcBorders>
            <w:shd w:val="clear" w:color="auto" w:fill="E7E6E6" w:themeFill="background2"/>
            <w:noWrap/>
            <w:vAlign w:val="bottom"/>
            <w:hideMark/>
          </w:tcPr>
          <w:p w14:paraId="3B46D270"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1556" w:type="dxa"/>
            <w:tcBorders>
              <w:top w:val="nil"/>
              <w:left w:val="nil"/>
              <w:bottom w:val="nil"/>
              <w:right w:val="nil"/>
            </w:tcBorders>
            <w:shd w:val="clear" w:color="auto" w:fill="E7E6E6" w:themeFill="background2"/>
            <w:noWrap/>
            <w:vAlign w:val="bottom"/>
            <w:hideMark/>
          </w:tcPr>
          <w:p w14:paraId="2703F24C"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850" w:type="dxa"/>
            <w:gridSpan w:val="2"/>
            <w:tcBorders>
              <w:top w:val="nil"/>
              <w:left w:val="nil"/>
              <w:bottom w:val="nil"/>
              <w:right w:val="nil"/>
            </w:tcBorders>
            <w:shd w:val="clear" w:color="auto" w:fill="E7E6E6" w:themeFill="background2"/>
            <w:noWrap/>
            <w:vAlign w:val="bottom"/>
            <w:hideMark/>
          </w:tcPr>
          <w:p w14:paraId="5D731EC1"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r>
      <w:tr w:rsidR="00674E78" w:rsidRPr="002E6210" w14:paraId="2EF48BC3" w14:textId="77777777" w:rsidTr="00096E01">
        <w:trPr>
          <w:gridAfter w:val="1"/>
          <w:wAfter w:w="283" w:type="dxa"/>
          <w:trHeight w:val="300"/>
        </w:trPr>
        <w:tc>
          <w:tcPr>
            <w:tcW w:w="5541" w:type="dxa"/>
            <w:tcBorders>
              <w:top w:val="nil"/>
              <w:left w:val="nil"/>
              <w:bottom w:val="nil"/>
              <w:right w:val="nil"/>
            </w:tcBorders>
            <w:vAlign w:val="bottom"/>
            <w:hideMark/>
          </w:tcPr>
          <w:p w14:paraId="6F4371D9" w14:textId="623195EC"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Used PrEP in 12 months prior to </w:t>
            </w:r>
            <w:r w:rsidR="00201C29">
              <w:rPr>
                <w:rFonts w:ascii="Corbel" w:eastAsia="Times New Roman" w:hAnsi="Corbel" w:cs="Calibri"/>
                <w:color w:val="000000"/>
                <w:sz w:val="21"/>
                <w:szCs w:val="21"/>
                <w:lang w:val="en-US" w:eastAsia="nl-NL"/>
              </w:rPr>
              <w:t>enrolment</w:t>
            </w:r>
          </w:p>
        </w:tc>
        <w:tc>
          <w:tcPr>
            <w:tcW w:w="1685" w:type="dxa"/>
            <w:tcBorders>
              <w:top w:val="nil"/>
              <w:left w:val="nil"/>
              <w:bottom w:val="nil"/>
              <w:right w:val="nil"/>
            </w:tcBorders>
            <w:noWrap/>
            <w:vAlign w:val="bottom"/>
            <w:hideMark/>
          </w:tcPr>
          <w:p w14:paraId="09738154"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0.45 [0.28-0.71]</w:t>
            </w:r>
          </w:p>
        </w:tc>
        <w:tc>
          <w:tcPr>
            <w:tcW w:w="845" w:type="dxa"/>
            <w:tcBorders>
              <w:top w:val="nil"/>
              <w:left w:val="nil"/>
              <w:bottom w:val="nil"/>
              <w:right w:val="nil"/>
            </w:tcBorders>
            <w:noWrap/>
            <w:vAlign w:val="bottom"/>
            <w:hideMark/>
          </w:tcPr>
          <w:p w14:paraId="2F3531C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0.00062</w:t>
            </w:r>
          </w:p>
        </w:tc>
        <w:tc>
          <w:tcPr>
            <w:tcW w:w="1556" w:type="dxa"/>
            <w:tcBorders>
              <w:top w:val="nil"/>
              <w:left w:val="nil"/>
              <w:bottom w:val="nil"/>
              <w:right w:val="nil"/>
            </w:tcBorders>
            <w:noWrap/>
            <w:vAlign w:val="bottom"/>
            <w:hideMark/>
          </w:tcPr>
          <w:p w14:paraId="26C39D5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1.12 [0.45-2.82]</w:t>
            </w:r>
          </w:p>
        </w:tc>
        <w:tc>
          <w:tcPr>
            <w:tcW w:w="850" w:type="dxa"/>
            <w:gridSpan w:val="2"/>
            <w:tcBorders>
              <w:top w:val="nil"/>
              <w:left w:val="nil"/>
              <w:bottom w:val="nil"/>
              <w:right w:val="nil"/>
            </w:tcBorders>
            <w:noWrap/>
            <w:vAlign w:val="bottom"/>
            <w:hideMark/>
          </w:tcPr>
          <w:p w14:paraId="3977408F"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0.80</w:t>
            </w:r>
          </w:p>
        </w:tc>
      </w:tr>
      <w:tr w:rsidR="00674E78" w:rsidRPr="002E6210" w14:paraId="75DED390" w14:textId="77777777" w:rsidTr="00096E01">
        <w:trPr>
          <w:gridAfter w:val="1"/>
          <w:wAfter w:w="283" w:type="dxa"/>
          <w:trHeight w:val="300"/>
        </w:trPr>
        <w:tc>
          <w:tcPr>
            <w:tcW w:w="5541" w:type="dxa"/>
            <w:tcBorders>
              <w:top w:val="nil"/>
              <w:left w:val="nil"/>
              <w:bottom w:val="nil"/>
              <w:right w:val="nil"/>
            </w:tcBorders>
            <w:vAlign w:val="bottom"/>
            <w:hideMark/>
          </w:tcPr>
          <w:p w14:paraId="76A27B33"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Intention to use PrEP daily until next monitoring visit</w:t>
            </w:r>
          </w:p>
        </w:tc>
        <w:tc>
          <w:tcPr>
            <w:tcW w:w="1685" w:type="dxa"/>
            <w:tcBorders>
              <w:top w:val="nil"/>
              <w:left w:val="nil"/>
              <w:bottom w:val="nil"/>
              <w:right w:val="nil"/>
            </w:tcBorders>
            <w:noWrap/>
            <w:vAlign w:val="bottom"/>
            <w:hideMark/>
          </w:tcPr>
          <w:p w14:paraId="525D38AE"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0.83 [0.55-1.24]</w:t>
            </w:r>
          </w:p>
        </w:tc>
        <w:tc>
          <w:tcPr>
            <w:tcW w:w="845" w:type="dxa"/>
            <w:tcBorders>
              <w:top w:val="nil"/>
              <w:left w:val="nil"/>
              <w:bottom w:val="nil"/>
              <w:right w:val="nil"/>
            </w:tcBorders>
            <w:noWrap/>
            <w:vAlign w:val="bottom"/>
            <w:hideMark/>
          </w:tcPr>
          <w:p w14:paraId="5D544D71"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0.37</w:t>
            </w:r>
          </w:p>
        </w:tc>
        <w:tc>
          <w:tcPr>
            <w:tcW w:w="1556" w:type="dxa"/>
            <w:tcBorders>
              <w:top w:val="nil"/>
              <w:left w:val="nil"/>
              <w:bottom w:val="nil"/>
              <w:right w:val="nil"/>
            </w:tcBorders>
            <w:noWrap/>
            <w:vAlign w:val="bottom"/>
            <w:hideMark/>
          </w:tcPr>
          <w:p w14:paraId="062BC6EA"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1.03 [0.66-1.61]</w:t>
            </w:r>
          </w:p>
        </w:tc>
        <w:tc>
          <w:tcPr>
            <w:tcW w:w="850" w:type="dxa"/>
            <w:gridSpan w:val="2"/>
            <w:tcBorders>
              <w:top w:val="nil"/>
              <w:left w:val="nil"/>
              <w:bottom w:val="nil"/>
              <w:right w:val="nil"/>
            </w:tcBorders>
            <w:noWrap/>
            <w:vAlign w:val="bottom"/>
            <w:hideMark/>
          </w:tcPr>
          <w:p w14:paraId="587AB0D5"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0.90</w:t>
            </w:r>
          </w:p>
        </w:tc>
      </w:tr>
      <w:tr w:rsidR="00674E78" w:rsidRPr="00F166A9" w14:paraId="3F9B9924" w14:textId="77777777" w:rsidTr="00096E01">
        <w:trPr>
          <w:gridAfter w:val="1"/>
          <w:wAfter w:w="283" w:type="dxa"/>
          <w:trHeight w:val="300"/>
        </w:trPr>
        <w:tc>
          <w:tcPr>
            <w:tcW w:w="5541" w:type="dxa"/>
            <w:tcBorders>
              <w:top w:val="nil"/>
              <w:left w:val="nil"/>
              <w:bottom w:val="nil"/>
              <w:right w:val="nil"/>
            </w:tcBorders>
            <w:shd w:val="clear" w:color="auto" w:fill="E7E6E6" w:themeFill="background2"/>
            <w:vAlign w:val="bottom"/>
            <w:hideMark/>
          </w:tcPr>
          <w:p w14:paraId="006722A5" w14:textId="52D450AF" w:rsidR="00674E78" w:rsidRPr="002E6210" w:rsidRDefault="00674E78" w:rsidP="008A385B">
            <w:pPr>
              <w:spacing w:after="0" w:line="276" w:lineRule="auto"/>
              <w:rPr>
                <w:rFonts w:ascii="Corbel" w:eastAsia="Times New Roman" w:hAnsi="Corbel" w:cs="Calibri"/>
                <w:b/>
                <w:bCs/>
                <w:color w:val="000000"/>
                <w:sz w:val="21"/>
                <w:szCs w:val="21"/>
                <w:lang w:val="en-US" w:eastAsia="nl-NL"/>
              </w:rPr>
            </w:pPr>
            <w:r w:rsidRPr="002E6210">
              <w:rPr>
                <w:rFonts w:ascii="Corbel" w:eastAsia="Times New Roman" w:hAnsi="Corbel" w:cs="Calibri"/>
                <w:b/>
                <w:bCs/>
                <w:color w:val="000000"/>
                <w:sz w:val="21"/>
                <w:szCs w:val="21"/>
                <w:lang w:val="en-US" w:eastAsia="nl-NL"/>
              </w:rPr>
              <w:t xml:space="preserve">Sexual </w:t>
            </w:r>
            <w:proofErr w:type="spellStart"/>
            <w:r w:rsidRPr="002E6210">
              <w:rPr>
                <w:rFonts w:ascii="Corbel" w:eastAsia="Times New Roman" w:hAnsi="Corbel" w:cs="Calibri"/>
                <w:b/>
                <w:bCs/>
                <w:color w:val="000000"/>
                <w:sz w:val="21"/>
                <w:szCs w:val="21"/>
                <w:lang w:val="en-US" w:eastAsia="nl-NL"/>
              </w:rPr>
              <w:t>behaviour</w:t>
            </w:r>
            <w:proofErr w:type="spellEnd"/>
            <w:r w:rsidRPr="002E6210">
              <w:rPr>
                <w:rFonts w:ascii="Corbel" w:eastAsia="Times New Roman" w:hAnsi="Corbel" w:cs="Calibri"/>
                <w:b/>
                <w:bCs/>
                <w:color w:val="000000"/>
                <w:sz w:val="21"/>
                <w:szCs w:val="21"/>
                <w:lang w:val="en-US" w:eastAsia="nl-NL"/>
              </w:rPr>
              <w:t xml:space="preserve"> in the 6 months</w:t>
            </w:r>
            <w:r w:rsidR="00201C29">
              <w:rPr>
                <w:rFonts w:ascii="Corbel" w:eastAsia="Times New Roman" w:hAnsi="Corbel" w:cs="Calibri"/>
                <w:b/>
                <w:bCs/>
                <w:color w:val="000000"/>
                <w:sz w:val="21"/>
                <w:szCs w:val="21"/>
                <w:lang w:val="en-US" w:eastAsia="nl-NL"/>
              </w:rPr>
              <w:t xml:space="preserve"> preceding enrolment</w:t>
            </w:r>
          </w:p>
        </w:tc>
        <w:tc>
          <w:tcPr>
            <w:tcW w:w="1685" w:type="dxa"/>
            <w:tcBorders>
              <w:top w:val="nil"/>
              <w:left w:val="nil"/>
              <w:bottom w:val="nil"/>
              <w:right w:val="nil"/>
            </w:tcBorders>
            <w:shd w:val="clear" w:color="auto" w:fill="E7E6E6" w:themeFill="background2"/>
            <w:noWrap/>
            <w:vAlign w:val="bottom"/>
            <w:hideMark/>
          </w:tcPr>
          <w:p w14:paraId="0FA8B3A4" w14:textId="77777777" w:rsidR="00674E78" w:rsidRPr="002E6210" w:rsidRDefault="00674E78" w:rsidP="008A385B">
            <w:pPr>
              <w:spacing w:after="0" w:line="276" w:lineRule="auto"/>
              <w:rPr>
                <w:rFonts w:ascii="Corbel" w:eastAsia="Times New Roman" w:hAnsi="Corbel" w:cs="Calibri"/>
                <w:b/>
                <w:bCs/>
                <w:color w:val="000000"/>
                <w:sz w:val="21"/>
                <w:szCs w:val="21"/>
                <w:lang w:val="en-US" w:eastAsia="nl-NL"/>
              </w:rPr>
            </w:pPr>
          </w:p>
        </w:tc>
        <w:tc>
          <w:tcPr>
            <w:tcW w:w="845" w:type="dxa"/>
            <w:tcBorders>
              <w:top w:val="nil"/>
              <w:left w:val="nil"/>
              <w:bottom w:val="nil"/>
              <w:right w:val="nil"/>
            </w:tcBorders>
            <w:shd w:val="clear" w:color="auto" w:fill="E7E6E6" w:themeFill="background2"/>
            <w:noWrap/>
            <w:vAlign w:val="bottom"/>
            <w:hideMark/>
          </w:tcPr>
          <w:p w14:paraId="560047AF"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c>
          <w:tcPr>
            <w:tcW w:w="1556" w:type="dxa"/>
            <w:tcBorders>
              <w:top w:val="nil"/>
              <w:left w:val="nil"/>
              <w:bottom w:val="nil"/>
              <w:right w:val="nil"/>
            </w:tcBorders>
            <w:shd w:val="clear" w:color="auto" w:fill="E7E6E6" w:themeFill="background2"/>
            <w:noWrap/>
            <w:vAlign w:val="bottom"/>
            <w:hideMark/>
          </w:tcPr>
          <w:p w14:paraId="63CAFA1E"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c>
          <w:tcPr>
            <w:tcW w:w="850" w:type="dxa"/>
            <w:gridSpan w:val="2"/>
            <w:tcBorders>
              <w:top w:val="nil"/>
              <w:left w:val="nil"/>
              <w:bottom w:val="nil"/>
              <w:right w:val="nil"/>
            </w:tcBorders>
            <w:shd w:val="clear" w:color="auto" w:fill="E7E6E6" w:themeFill="background2"/>
            <w:noWrap/>
            <w:vAlign w:val="bottom"/>
            <w:hideMark/>
          </w:tcPr>
          <w:p w14:paraId="7CEA3260"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r>
      <w:tr w:rsidR="00674E78" w:rsidRPr="002E6210" w14:paraId="6814E810" w14:textId="77777777" w:rsidTr="00096E01">
        <w:trPr>
          <w:gridAfter w:val="1"/>
          <w:wAfter w:w="283" w:type="dxa"/>
          <w:trHeight w:val="300"/>
        </w:trPr>
        <w:tc>
          <w:tcPr>
            <w:tcW w:w="5541" w:type="dxa"/>
            <w:tcBorders>
              <w:top w:val="nil"/>
              <w:left w:val="nil"/>
              <w:bottom w:val="nil"/>
              <w:right w:val="nil"/>
            </w:tcBorders>
            <w:vAlign w:val="bottom"/>
            <w:hideMark/>
          </w:tcPr>
          <w:p w14:paraId="4F4ED51E"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Number of sex </w:t>
            </w:r>
            <w:proofErr w:type="gramStart"/>
            <w:r w:rsidRPr="002E6210">
              <w:rPr>
                <w:rFonts w:ascii="Corbel" w:eastAsia="Times New Roman" w:hAnsi="Corbel" w:cs="Calibri"/>
                <w:color w:val="000000"/>
                <w:sz w:val="21"/>
                <w:szCs w:val="21"/>
                <w:lang w:val="en-US" w:eastAsia="nl-NL"/>
              </w:rPr>
              <w:t>partners,  log</w:t>
            </w:r>
            <w:proofErr w:type="gramEnd"/>
            <w:r w:rsidRPr="002E6210">
              <w:rPr>
                <w:rFonts w:ascii="Corbel" w:eastAsia="Times New Roman" w:hAnsi="Corbel" w:cs="Calibri"/>
                <w:color w:val="000000"/>
                <w:sz w:val="21"/>
                <w:szCs w:val="21"/>
                <w:lang w:val="en-US" w:eastAsia="nl-NL"/>
              </w:rPr>
              <w:t>-transformed</w:t>
            </w:r>
          </w:p>
        </w:tc>
        <w:tc>
          <w:tcPr>
            <w:tcW w:w="1685" w:type="dxa"/>
            <w:tcBorders>
              <w:top w:val="nil"/>
              <w:left w:val="nil"/>
              <w:bottom w:val="nil"/>
              <w:right w:val="nil"/>
            </w:tcBorders>
            <w:noWrap/>
            <w:vAlign w:val="bottom"/>
            <w:hideMark/>
          </w:tcPr>
          <w:p w14:paraId="1E52ADFA"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1.14 [0.94-1.37]</w:t>
            </w:r>
          </w:p>
        </w:tc>
        <w:tc>
          <w:tcPr>
            <w:tcW w:w="845" w:type="dxa"/>
            <w:tcBorders>
              <w:top w:val="nil"/>
              <w:left w:val="nil"/>
              <w:bottom w:val="nil"/>
              <w:right w:val="nil"/>
            </w:tcBorders>
            <w:noWrap/>
            <w:vAlign w:val="bottom"/>
            <w:hideMark/>
          </w:tcPr>
          <w:p w14:paraId="64E90DA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0.18</w:t>
            </w:r>
          </w:p>
        </w:tc>
        <w:tc>
          <w:tcPr>
            <w:tcW w:w="1556" w:type="dxa"/>
            <w:tcBorders>
              <w:top w:val="nil"/>
              <w:left w:val="nil"/>
              <w:bottom w:val="nil"/>
              <w:right w:val="nil"/>
            </w:tcBorders>
            <w:noWrap/>
            <w:vAlign w:val="bottom"/>
            <w:hideMark/>
          </w:tcPr>
          <w:p w14:paraId="5BBCFA6F"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0.74 [0.31-1.76]</w:t>
            </w:r>
          </w:p>
        </w:tc>
        <w:tc>
          <w:tcPr>
            <w:tcW w:w="850" w:type="dxa"/>
            <w:gridSpan w:val="2"/>
            <w:tcBorders>
              <w:top w:val="nil"/>
              <w:left w:val="nil"/>
              <w:bottom w:val="nil"/>
              <w:right w:val="nil"/>
            </w:tcBorders>
            <w:noWrap/>
            <w:vAlign w:val="bottom"/>
            <w:hideMark/>
          </w:tcPr>
          <w:p w14:paraId="7BE05474"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0.50</w:t>
            </w:r>
          </w:p>
        </w:tc>
      </w:tr>
      <w:tr w:rsidR="00674E78" w:rsidRPr="002E6210" w14:paraId="2AAD3A19" w14:textId="77777777" w:rsidTr="00096E01">
        <w:trPr>
          <w:gridAfter w:val="1"/>
          <w:wAfter w:w="283" w:type="dxa"/>
          <w:trHeight w:val="300"/>
        </w:trPr>
        <w:tc>
          <w:tcPr>
            <w:tcW w:w="5541" w:type="dxa"/>
            <w:tcBorders>
              <w:top w:val="nil"/>
              <w:left w:val="nil"/>
              <w:bottom w:val="nil"/>
              <w:right w:val="nil"/>
            </w:tcBorders>
            <w:vAlign w:val="bottom"/>
            <w:hideMark/>
          </w:tcPr>
          <w:p w14:paraId="0517ACD2"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 xml:space="preserve">Had </w:t>
            </w:r>
            <w:proofErr w:type="spellStart"/>
            <w:r w:rsidRPr="002E6210">
              <w:rPr>
                <w:rFonts w:ascii="Corbel" w:eastAsia="Times New Roman" w:hAnsi="Corbel" w:cs="Calibri"/>
                <w:color w:val="000000"/>
                <w:sz w:val="21"/>
                <w:szCs w:val="21"/>
                <w:lang w:eastAsia="nl-NL"/>
              </w:rPr>
              <w:t>group</w:t>
            </w:r>
            <w:proofErr w:type="spellEnd"/>
            <w:r w:rsidRPr="002E6210">
              <w:rPr>
                <w:rFonts w:ascii="Corbel" w:eastAsia="Times New Roman" w:hAnsi="Corbel" w:cs="Calibri"/>
                <w:color w:val="000000"/>
                <w:sz w:val="21"/>
                <w:szCs w:val="21"/>
                <w:lang w:eastAsia="nl-NL"/>
              </w:rPr>
              <w:t xml:space="preserve"> </w:t>
            </w:r>
            <w:proofErr w:type="spellStart"/>
            <w:r w:rsidRPr="002E6210">
              <w:rPr>
                <w:rFonts w:ascii="Corbel" w:eastAsia="Times New Roman" w:hAnsi="Corbel" w:cs="Calibri"/>
                <w:color w:val="000000"/>
                <w:sz w:val="21"/>
                <w:szCs w:val="21"/>
                <w:lang w:eastAsia="nl-NL"/>
              </w:rPr>
              <w:t>sex</w:t>
            </w:r>
            <w:proofErr w:type="spellEnd"/>
            <w:r w:rsidRPr="002E6210">
              <w:rPr>
                <w:rFonts w:ascii="Corbel" w:eastAsia="Times New Roman" w:hAnsi="Corbel" w:cs="Calibri"/>
                <w:color w:val="000000"/>
                <w:sz w:val="21"/>
                <w:szCs w:val="21"/>
                <w:lang w:eastAsia="nl-NL"/>
              </w:rPr>
              <w:t xml:space="preserve"> </w:t>
            </w:r>
          </w:p>
        </w:tc>
        <w:tc>
          <w:tcPr>
            <w:tcW w:w="1685" w:type="dxa"/>
            <w:tcBorders>
              <w:top w:val="nil"/>
              <w:left w:val="nil"/>
              <w:bottom w:val="nil"/>
              <w:right w:val="nil"/>
            </w:tcBorders>
            <w:noWrap/>
            <w:vAlign w:val="bottom"/>
            <w:hideMark/>
          </w:tcPr>
          <w:p w14:paraId="784DA331"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1.04 [0.73-1.51]</w:t>
            </w:r>
          </w:p>
        </w:tc>
        <w:tc>
          <w:tcPr>
            <w:tcW w:w="845" w:type="dxa"/>
            <w:tcBorders>
              <w:top w:val="nil"/>
              <w:left w:val="nil"/>
              <w:bottom w:val="nil"/>
              <w:right w:val="nil"/>
            </w:tcBorders>
            <w:noWrap/>
            <w:vAlign w:val="bottom"/>
            <w:hideMark/>
          </w:tcPr>
          <w:p w14:paraId="557A83C3"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0.80</w:t>
            </w:r>
          </w:p>
        </w:tc>
        <w:tc>
          <w:tcPr>
            <w:tcW w:w="1556" w:type="dxa"/>
            <w:tcBorders>
              <w:top w:val="nil"/>
              <w:left w:val="nil"/>
              <w:bottom w:val="nil"/>
              <w:right w:val="nil"/>
            </w:tcBorders>
            <w:noWrap/>
            <w:vAlign w:val="bottom"/>
            <w:hideMark/>
          </w:tcPr>
          <w:p w14:paraId="581DBE8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1.20 [0.57-2.49]</w:t>
            </w:r>
          </w:p>
        </w:tc>
        <w:tc>
          <w:tcPr>
            <w:tcW w:w="850" w:type="dxa"/>
            <w:gridSpan w:val="2"/>
            <w:tcBorders>
              <w:top w:val="nil"/>
              <w:left w:val="nil"/>
              <w:bottom w:val="nil"/>
              <w:right w:val="nil"/>
            </w:tcBorders>
            <w:noWrap/>
            <w:vAlign w:val="bottom"/>
            <w:hideMark/>
          </w:tcPr>
          <w:p w14:paraId="082265EF"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0.63</w:t>
            </w:r>
          </w:p>
        </w:tc>
      </w:tr>
      <w:tr w:rsidR="00674E78" w:rsidRPr="002E6210" w14:paraId="643CD6A6" w14:textId="77777777" w:rsidTr="00096E01">
        <w:trPr>
          <w:gridAfter w:val="1"/>
          <w:wAfter w:w="283" w:type="dxa"/>
          <w:trHeight w:val="330"/>
        </w:trPr>
        <w:tc>
          <w:tcPr>
            <w:tcW w:w="5541" w:type="dxa"/>
            <w:tcBorders>
              <w:top w:val="nil"/>
              <w:left w:val="nil"/>
              <w:bottom w:val="nil"/>
              <w:right w:val="nil"/>
            </w:tcBorders>
            <w:vAlign w:val="bottom"/>
            <w:hideMark/>
          </w:tcPr>
          <w:p w14:paraId="529A945E"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 xml:space="preserve">Had </w:t>
            </w:r>
            <w:proofErr w:type="spellStart"/>
            <w:r w:rsidRPr="002E6210">
              <w:rPr>
                <w:rFonts w:ascii="Corbel" w:eastAsia="Times New Roman" w:hAnsi="Corbel" w:cs="Calibri"/>
                <w:color w:val="000000"/>
                <w:sz w:val="21"/>
                <w:szCs w:val="21"/>
                <w:lang w:eastAsia="nl-NL"/>
              </w:rPr>
              <w:t>chemsex</w:t>
            </w:r>
            <w:proofErr w:type="spellEnd"/>
            <w:r w:rsidRPr="002E6210">
              <w:rPr>
                <w:rFonts w:ascii="Corbel" w:eastAsia="Times New Roman" w:hAnsi="Corbel" w:cs="Calibri"/>
                <w:color w:val="000000"/>
                <w:sz w:val="21"/>
                <w:szCs w:val="21"/>
                <w:lang w:eastAsia="nl-NL"/>
              </w:rPr>
              <w:t xml:space="preserve"> 10</w:t>
            </w:r>
            <w:r w:rsidRPr="002E6210">
              <w:rPr>
                <w:rFonts w:ascii="Corbel" w:eastAsia="Times New Roman" w:hAnsi="Corbel" w:cs="Calibri"/>
                <w:color w:val="000000"/>
                <w:sz w:val="21"/>
                <w:szCs w:val="21"/>
                <w:vertAlign w:val="superscript"/>
                <w:lang w:eastAsia="nl-NL"/>
              </w:rPr>
              <w:t>2</w:t>
            </w:r>
          </w:p>
        </w:tc>
        <w:tc>
          <w:tcPr>
            <w:tcW w:w="1685" w:type="dxa"/>
            <w:tcBorders>
              <w:top w:val="nil"/>
              <w:left w:val="nil"/>
              <w:bottom w:val="nil"/>
              <w:right w:val="nil"/>
            </w:tcBorders>
            <w:noWrap/>
            <w:vAlign w:val="bottom"/>
            <w:hideMark/>
          </w:tcPr>
          <w:p w14:paraId="0F3AB856"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0.80 [0.51-1.24]</w:t>
            </w:r>
          </w:p>
        </w:tc>
        <w:tc>
          <w:tcPr>
            <w:tcW w:w="845" w:type="dxa"/>
            <w:tcBorders>
              <w:top w:val="nil"/>
              <w:left w:val="nil"/>
              <w:bottom w:val="nil"/>
              <w:right w:val="nil"/>
            </w:tcBorders>
            <w:noWrap/>
            <w:vAlign w:val="bottom"/>
            <w:hideMark/>
          </w:tcPr>
          <w:p w14:paraId="5ABE7B14"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0.31</w:t>
            </w:r>
          </w:p>
        </w:tc>
        <w:tc>
          <w:tcPr>
            <w:tcW w:w="1556" w:type="dxa"/>
            <w:tcBorders>
              <w:top w:val="nil"/>
              <w:left w:val="nil"/>
              <w:bottom w:val="nil"/>
              <w:right w:val="nil"/>
            </w:tcBorders>
            <w:noWrap/>
            <w:vAlign w:val="bottom"/>
            <w:hideMark/>
          </w:tcPr>
          <w:p w14:paraId="5884A52D"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1.07 [0.44-2.60]</w:t>
            </w:r>
          </w:p>
        </w:tc>
        <w:tc>
          <w:tcPr>
            <w:tcW w:w="850" w:type="dxa"/>
            <w:gridSpan w:val="2"/>
            <w:tcBorders>
              <w:top w:val="nil"/>
              <w:left w:val="nil"/>
              <w:bottom w:val="nil"/>
              <w:right w:val="nil"/>
            </w:tcBorders>
            <w:noWrap/>
            <w:vAlign w:val="bottom"/>
            <w:hideMark/>
          </w:tcPr>
          <w:p w14:paraId="73C1934D"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0.89</w:t>
            </w:r>
          </w:p>
        </w:tc>
      </w:tr>
      <w:tr w:rsidR="00674E78" w:rsidRPr="00F166A9" w14:paraId="37D0B1DF" w14:textId="77777777" w:rsidTr="00096E01">
        <w:trPr>
          <w:gridAfter w:val="1"/>
          <w:wAfter w:w="283" w:type="dxa"/>
          <w:trHeight w:val="300"/>
        </w:trPr>
        <w:tc>
          <w:tcPr>
            <w:tcW w:w="5541" w:type="dxa"/>
            <w:tcBorders>
              <w:top w:val="nil"/>
              <w:left w:val="nil"/>
              <w:bottom w:val="nil"/>
              <w:right w:val="nil"/>
            </w:tcBorders>
            <w:shd w:val="clear" w:color="auto" w:fill="E7E6E6" w:themeFill="background2"/>
            <w:vAlign w:val="bottom"/>
            <w:hideMark/>
          </w:tcPr>
          <w:p w14:paraId="0D038AE1" w14:textId="6E62469B" w:rsidR="00674E78" w:rsidRPr="002E6210" w:rsidRDefault="00674E78" w:rsidP="008A385B">
            <w:pPr>
              <w:spacing w:after="0" w:line="276" w:lineRule="auto"/>
              <w:rPr>
                <w:rFonts w:ascii="Corbel" w:eastAsia="Times New Roman" w:hAnsi="Corbel" w:cs="Calibri"/>
                <w:b/>
                <w:bCs/>
                <w:color w:val="000000"/>
                <w:sz w:val="21"/>
                <w:szCs w:val="21"/>
                <w:lang w:val="en-US" w:eastAsia="nl-NL"/>
              </w:rPr>
            </w:pPr>
            <w:r w:rsidRPr="002E6210">
              <w:rPr>
                <w:rFonts w:ascii="Corbel" w:eastAsia="Times New Roman" w:hAnsi="Corbel" w:cs="Calibri"/>
                <w:b/>
                <w:bCs/>
                <w:color w:val="000000"/>
                <w:sz w:val="21"/>
                <w:szCs w:val="21"/>
                <w:lang w:val="en-US" w:eastAsia="nl-NL"/>
              </w:rPr>
              <w:t xml:space="preserve">Bacterial STI diagnoses at </w:t>
            </w:r>
            <w:r w:rsidR="00624B75">
              <w:rPr>
                <w:rFonts w:ascii="Corbel" w:eastAsia="Times New Roman" w:hAnsi="Corbel" w:cs="Calibri"/>
                <w:b/>
                <w:bCs/>
                <w:color w:val="000000"/>
                <w:sz w:val="21"/>
                <w:szCs w:val="21"/>
                <w:lang w:val="en-US" w:eastAsia="nl-NL"/>
              </w:rPr>
              <w:t>enrolment</w:t>
            </w:r>
            <w:r w:rsidRPr="002E6210">
              <w:rPr>
                <w:rFonts w:ascii="Corbel" w:eastAsia="Times New Roman" w:hAnsi="Corbel" w:cs="Calibri"/>
                <w:b/>
                <w:bCs/>
                <w:color w:val="000000"/>
                <w:sz w:val="21"/>
                <w:szCs w:val="21"/>
                <w:lang w:val="en-US" w:eastAsia="nl-NL"/>
              </w:rPr>
              <w:t xml:space="preserve"> </w:t>
            </w:r>
          </w:p>
        </w:tc>
        <w:tc>
          <w:tcPr>
            <w:tcW w:w="1685" w:type="dxa"/>
            <w:tcBorders>
              <w:top w:val="nil"/>
              <w:left w:val="nil"/>
              <w:bottom w:val="nil"/>
              <w:right w:val="nil"/>
            </w:tcBorders>
            <w:shd w:val="clear" w:color="auto" w:fill="E7E6E6" w:themeFill="background2"/>
            <w:noWrap/>
            <w:vAlign w:val="bottom"/>
            <w:hideMark/>
          </w:tcPr>
          <w:p w14:paraId="5BF394C8" w14:textId="77777777" w:rsidR="00674E78" w:rsidRPr="002E6210" w:rsidRDefault="00674E78" w:rsidP="008A385B">
            <w:pPr>
              <w:spacing w:after="0" w:line="276" w:lineRule="auto"/>
              <w:rPr>
                <w:rFonts w:ascii="Corbel" w:eastAsia="Times New Roman" w:hAnsi="Corbel" w:cs="Calibri"/>
                <w:b/>
                <w:bCs/>
                <w:color w:val="000000"/>
                <w:sz w:val="21"/>
                <w:szCs w:val="21"/>
                <w:lang w:val="en-US" w:eastAsia="nl-NL"/>
              </w:rPr>
            </w:pPr>
          </w:p>
        </w:tc>
        <w:tc>
          <w:tcPr>
            <w:tcW w:w="845" w:type="dxa"/>
            <w:tcBorders>
              <w:top w:val="nil"/>
              <w:left w:val="nil"/>
              <w:bottom w:val="nil"/>
              <w:right w:val="nil"/>
            </w:tcBorders>
            <w:shd w:val="clear" w:color="auto" w:fill="E7E6E6" w:themeFill="background2"/>
            <w:noWrap/>
            <w:vAlign w:val="bottom"/>
            <w:hideMark/>
          </w:tcPr>
          <w:p w14:paraId="2A9F9B98"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c>
          <w:tcPr>
            <w:tcW w:w="1556" w:type="dxa"/>
            <w:tcBorders>
              <w:top w:val="nil"/>
              <w:left w:val="nil"/>
              <w:bottom w:val="nil"/>
              <w:right w:val="nil"/>
            </w:tcBorders>
            <w:shd w:val="clear" w:color="auto" w:fill="E7E6E6" w:themeFill="background2"/>
            <w:noWrap/>
            <w:vAlign w:val="bottom"/>
            <w:hideMark/>
          </w:tcPr>
          <w:p w14:paraId="4820CF04"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c>
          <w:tcPr>
            <w:tcW w:w="850" w:type="dxa"/>
            <w:gridSpan w:val="2"/>
            <w:tcBorders>
              <w:top w:val="nil"/>
              <w:left w:val="nil"/>
              <w:bottom w:val="nil"/>
              <w:right w:val="nil"/>
            </w:tcBorders>
            <w:shd w:val="clear" w:color="auto" w:fill="E7E6E6" w:themeFill="background2"/>
            <w:noWrap/>
            <w:vAlign w:val="bottom"/>
            <w:hideMark/>
          </w:tcPr>
          <w:p w14:paraId="2DB29A28" w14:textId="77777777" w:rsidR="00674E78" w:rsidRPr="002E6210" w:rsidRDefault="00674E78" w:rsidP="008A385B">
            <w:pPr>
              <w:spacing w:after="0" w:line="276" w:lineRule="auto"/>
              <w:jc w:val="center"/>
              <w:rPr>
                <w:rFonts w:ascii="Corbel" w:eastAsia="Times New Roman" w:hAnsi="Corbel" w:cs="Times New Roman"/>
                <w:sz w:val="21"/>
                <w:szCs w:val="21"/>
                <w:lang w:val="en-US" w:eastAsia="nl-NL"/>
              </w:rPr>
            </w:pPr>
          </w:p>
        </w:tc>
      </w:tr>
      <w:tr w:rsidR="00674E78" w:rsidRPr="002E6210" w14:paraId="637D8903" w14:textId="77777777" w:rsidTr="00096E01">
        <w:trPr>
          <w:gridAfter w:val="1"/>
          <w:wAfter w:w="283" w:type="dxa"/>
          <w:trHeight w:val="330"/>
        </w:trPr>
        <w:tc>
          <w:tcPr>
            <w:tcW w:w="5541" w:type="dxa"/>
            <w:tcBorders>
              <w:top w:val="nil"/>
              <w:left w:val="nil"/>
              <w:bottom w:val="nil"/>
              <w:right w:val="nil"/>
            </w:tcBorders>
            <w:vAlign w:val="bottom"/>
            <w:hideMark/>
          </w:tcPr>
          <w:p w14:paraId="5C447A79"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proofErr w:type="spellStart"/>
            <w:r w:rsidRPr="002E6210">
              <w:rPr>
                <w:rFonts w:ascii="Corbel" w:eastAsia="Times New Roman" w:hAnsi="Corbel" w:cs="Calibri"/>
                <w:color w:val="000000"/>
                <w:sz w:val="21"/>
                <w:szCs w:val="21"/>
                <w:lang w:eastAsia="nl-NL"/>
              </w:rPr>
              <w:t>Any</w:t>
            </w:r>
            <w:proofErr w:type="spellEnd"/>
            <w:r w:rsidRPr="002E6210">
              <w:rPr>
                <w:rFonts w:ascii="Corbel" w:eastAsia="Times New Roman" w:hAnsi="Corbel" w:cs="Calibri"/>
                <w:color w:val="000000"/>
                <w:sz w:val="21"/>
                <w:szCs w:val="21"/>
                <w:lang w:eastAsia="nl-NL"/>
              </w:rPr>
              <w:t xml:space="preserve"> </w:t>
            </w:r>
            <w:proofErr w:type="spellStart"/>
            <w:r w:rsidRPr="002E6210">
              <w:rPr>
                <w:rFonts w:ascii="Corbel" w:eastAsia="Times New Roman" w:hAnsi="Corbel" w:cs="Calibri"/>
                <w:color w:val="000000"/>
                <w:sz w:val="21"/>
                <w:szCs w:val="21"/>
                <w:lang w:eastAsia="nl-NL"/>
              </w:rPr>
              <w:t>bacterial</w:t>
            </w:r>
            <w:proofErr w:type="spellEnd"/>
            <w:r w:rsidRPr="002E6210">
              <w:rPr>
                <w:rFonts w:ascii="Corbel" w:eastAsia="Times New Roman" w:hAnsi="Corbel" w:cs="Calibri"/>
                <w:color w:val="000000"/>
                <w:sz w:val="21"/>
                <w:szCs w:val="21"/>
                <w:lang w:eastAsia="nl-NL"/>
              </w:rPr>
              <w:t xml:space="preserve"> STI</w:t>
            </w:r>
            <w:r w:rsidRPr="002E6210">
              <w:rPr>
                <w:rFonts w:ascii="Corbel" w:eastAsia="Times New Roman" w:hAnsi="Corbel" w:cs="Calibri"/>
                <w:color w:val="000000"/>
                <w:sz w:val="21"/>
                <w:szCs w:val="21"/>
                <w:vertAlign w:val="superscript"/>
                <w:lang w:eastAsia="nl-NL"/>
              </w:rPr>
              <w:t>3</w:t>
            </w:r>
          </w:p>
        </w:tc>
        <w:tc>
          <w:tcPr>
            <w:tcW w:w="1685" w:type="dxa"/>
            <w:tcBorders>
              <w:top w:val="nil"/>
              <w:left w:val="nil"/>
              <w:bottom w:val="nil"/>
              <w:right w:val="nil"/>
            </w:tcBorders>
            <w:noWrap/>
            <w:vAlign w:val="bottom"/>
            <w:hideMark/>
          </w:tcPr>
          <w:p w14:paraId="4A1B5237"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1.15 [0.73-1.82]</w:t>
            </w:r>
          </w:p>
        </w:tc>
        <w:tc>
          <w:tcPr>
            <w:tcW w:w="845" w:type="dxa"/>
            <w:tcBorders>
              <w:top w:val="nil"/>
              <w:left w:val="nil"/>
              <w:bottom w:val="nil"/>
              <w:right w:val="nil"/>
            </w:tcBorders>
            <w:noWrap/>
            <w:vAlign w:val="bottom"/>
            <w:hideMark/>
          </w:tcPr>
          <w:p w14:paraId="152DF527"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0.55</w:t>
            </w:r>
          </w:p>
        </w:tc>
        <w:tc>
          <w:tcPr>
            <w:tcW w:w="1556" w:type="dxa"/>
            <w:tcBorders>
              <w:top w:val="nil"/>
              <w:left w:val="nil"/>
              <w:bottom w:val="nil"/>
              <w:right w:val="nil"/>
            </w:tcBorders>
            <w:noWrap/>
            <w:vAlign w:val="bottom"/>
            <w:hideMark/>
          </w:tcPr>
          <w:p w14:paraId="1F22A599"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1.22 [0.54-3.33]</w:t>
            </w:r>
          </w:p>
        </w:tc>
        <w:tc>
          <w:tcPr>
            <w:tcW w:w="850" w:type="dxa"/>
            <w:gridSpan w:val="2"/>
            <w:tcBorders>
              <w:top w:val="nil"/>
              <w:left w:val="nil"/>
              <w:bottom w:val="nil"/>
              <w:right w:val="nil"/>
            </w:tcBorders>
            <w:noWrap/>
            <w:vAlign w:val="bottom"/>
            <w:hideMark/>
          </w:tcPr>
          <w:p w14:paraId="0F379C8D"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0.54</w:t>
            </w:r>
          </w:p>
        </w:tc>
      </w:tr>
      <w:tr w:rsidR="00674E78" w:rsidRPr="002E6210" w14:paraId="28EAC4EA" w14:textId="77777777" w:rsidTr="00096E01">
        <w:trPr>
          <w:gridAfter w:val="1"/>
          <w:wAfter w:w="283" w:type="dxa"/>
          <w:trHeight w:val="300"/>
        </w:trPr>
        <w:tc>
          <w:tcPr>
            <w:tcW w:w="5541" w:type="dxa"/>
            <w:tcBorders>
              <w:top w:val="nil"/>
              <w:left w:val="nil"/>
              <w:bottom w:val="nil"/>
              <w:right w:val="nil"/>
            </w:tcBorders>
            <w:shd w:val="clear" w:color="000000" w:fill="E7E6E6"/>
            <w:vAlign w:val="bottom"/>
            <w:hideMark/>
          </w:tcPr>
          <w:p w14:paraId="61FE3658"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proofErr w:type="spellStart"/>
            <w:r w:rsidRPr="002E6210">
              <w:rPr>
                <w:rFonts w:ascii="Corbel" w:eastAsia="Times New Roman" w:hAnsi="Corbel" w:cs="Calibri"/>
                <w:b/>
                <w:bCs/>
                <w:color w:val="000000"/>
                <w:sz w:val="21"/>
                <w:szCs w:val="21"/>
                <w:lang w:eastAsia="nl-NL"/>
              </w:rPr>
              <w:t>Mental</w:t>
            </w:r>
            <w:proofErr w:type="spellEnd"/>
            <w:r w:rsidRPr="002E6210">
              <w:rPr>
                <w:rFonts w:ascii="Corbel" w:eastAsia="Times New Roman" w:hAnsi="Corbel" w:cs="Calibri"/>
                <w:b/>
                <w:bCs/>
                <w:color w:val="000000"/>
                <w:sz w:val="21"/>
                <w:szCs w:val="21"/>
                <w:lang w:eastAsia="nl-NL"/>
              </w:rPr>
              <w:t xml:space="preserve"> </w:t>
            </w:r>
            <w:proofErr w:type="spellStart"/>
            <w:r w:rsidRPr="002E6210">
              <w:rPr>
                <w:rFonts w:ascii="Corbel" w:eastAsia="Times New Roman" w:hAnsi="Corbel" w:cs="Calibri"/>
                <w:b/>
                <w:bCs/>
                <w:color w:val="000000"/>
                <w:sz w:val="21"/>
                <w:szCs w:val="21"/>
                <w:lang w:eastAsia="nl-NL"/>
              </w:rPr>
              <w:t>wellbeing</w:t>
            </w:r>
            <w:proofErr w:type="spellEnd"/>
          </w:p>
        </w:tc>
        <w:tc>
          <w:tcPr>
            <w:tcW w:w="1685" w:type="dxa"/>
            <w:tcBorders>
              <w:top w:val="nil"/>
              <w:left w:val="nil"/>
              <w:bottom w:val="nil"/>
              <w:right w:val="nil"/>
            </w:tcBorders>
            <w:shd w:val="clear" w:color="auto" w:fill="E7E6E6" w:themeFill="background2"/>
            <w:noWrap/>
            <w:vAlign w:val="bottom"/>
            <w:hideMark/>
          </w:tcPr>
          <w:p w14:paraId="7077AA47" w14:textId="77777777" w:rsidR="00674E78" w:rsidRPr="002E6210" w:rsidRDefault="00674E78" w:rsidP="008A385B">
            <w:pPr>
              <w:spacing w:after="0" w:line="276" w:lineRule="auto"/>
              <w:rPr>
                <w:rFonts w:ascii="Corbel" w:eastAsia="Times New Roman" w:hAnsi="Corbel" w:cs="Calibri"/>
                <w:b/>
                <w:bCs/>
                <w:color w:val="000000"/>
                <w:sz w:val="21"/>
                <w:szCs w:val="21"/>
                <w:lang w:eastAsia="nl-NL"/>
              </w:rPr>
            </w:pPr>
          </w:p>
        </w:tc>
        <w:tc>
          <w:tcPr>
            <w:tcW w:w="845" w:type="dxa"/>
            <w:tcBorders>
              <w:top w:val="nil"/>
              <w:left w:val="nil"/>
              <w:bottom w:val="nil"/>
              <w:right w:val="nil"/>
            </w:tcBorders>
            <w:shd w:val="clear" w:color="auto" w:fill="E7E6E6" w:themeFill="background2"/>
            <w:noWrap/>
            <w:vAlign w:val="bottom"/>
            <w:hideMark/>
          </w:tcPr>
          <w:p w14:paraId="39CC5D9B"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1556" w:type="dxa"/>
            <w:tcBorders>
              <w:top w:val="nil"/>
              <w:left w:val="nil"/>
              <w:bottom w:val="nil"/>
              <w:right w:val="nil"/>
            </w:tcBorders>
            <w:shd w:val="clear" w:color="auto" w:fill="E7E6E6" w:themeFill="background2"/>
            <w:noWrap/>
            <w:vAlign w:val="bottom"/>
            <w:hideMark/>
          </w:tcPr>
          <w:p w14:paraId="702FC7DE"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c>
          <w:tcPr>
            <w:tcW w:w="850" w:type="dxa"/>
            <w:gridSpan w:val="2"/>
            <w:tcBorders>
              <w:top w:val="nil"/>
              <w:left w:val="nil"/>
              <w:bottom w:val="nil"/>
              <w:right w:val="nil"/>
            </w:tcBorders>
            <w:shd w:val="clear" w:color="auto" w:fill="E7E6E6" w:themeFill="background2"/>
            <w:noWrap/>
            <w:vAlign w:val="bottom"/>
            <w:hideMark/>
          </w:tcPr>
          <w:p w14:paraId="74137134" w14:textId="77777777" w:rsidR="00674E78" w:rsidRPr="002E6210" w:rsidRDefault="00674E78" w:rsidP="008A385B">
            <w:pPr>
              <w:spacing w:after="0" w:line="276" w:lineRule="auto"/>
              <w:jc w:val="center"/>
              <w:rPr>
                <w:rFonts w:ascii="Corbel" w:eastAsia="Times New Roman" w:hAnsi="Corbel" w:cs="Times New Roman"/>
                <w:sz w:val="21"/>
                <w:szCs w:val="21"/>
                <w:lang w:eastAsia="nl-NL"/>
              </w:rPr>
            </w:pPr>
          </w:p>
        </w:tc>
      </w:tr>
      <w:tr w:rsidR="00674E78" w:rsidRPr="002E6210" w14:paraId="1273BDF5" w14:textId="77777777" w:rsidTr="00096E01">
        <w:trPr>
          <w:gridAfter w:val="1"/>
          <w:wAfter w:w="283" w:type="dxa"/>
          <w:trHeight w:val="300"/>
        </w:trPr>
        <w:tc>
          <w:tcPr>
            <w:tcW w:w="5541" w:type="dxa"/>
            <w:tcBorders>
              <w:top w:val="nil"/>
              <w:left w:val="nil"/>
              <w:bottom w:val="nil"/>
              <w:right w:val="nil"/>
            </w:tcBorders>
            <w:vAlign w:val="bottom"/>
            <w:hideMark/>
          </w:tcPr>
          <w:p w14:paraId="51910392"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PHQ-9 score (per 3 points increase)</w:t>
            </w:r>
          </w:p>
        </w:tc>
        <w:tc>
          <w:tcPr>
            <w:tcW w:w="1685" w:type="dxa"/>
            <w:tcBorders>
              <w:top w:val="nil"/>
              <w:left w:val="nil"/>
              <w:bottom w:val="nil"/>
              <w:right w:val="nil"/>
            </w:tcBorders>
            <w:noWrap/>
            <w:vAlign w:val="bottom"/>
            <w:hideMark/>
          </w:tcPr>
          <w:p w14:paraId="4342EB94"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1.20 [1.07-1.33]</w:t>
            </w:r>
          </w:p>
        </w:tc>
        <w:tc>
          <w:tcPr>
            <w:tcW w:w="845" w:type="dxa"/>
            <w:tcBorders>
              <w:top w:val="nil"/>
              <w:left w:val="nil"/>
              <w:bottom w:val="nil"/>
              <w:right w:val="nil"/>
            </w:tcBorders>
            <w:noWrap/>
            <w:vAlign w:val="bottom"/>
            <w:hideMark/>
          </w:tcPr>
          <w:p w14:paraId="79546A0C"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0.0010</w:t>
            </w:r>
          </w:p>
        </w:tc>
        <w:tc>
          <w:tcPr>
            <w:tcW w:w="1556" w:type="dxa"/>
            <w:tcBorders>
              <w:top w:val="nil"/>
              <w:left w:val="nil"/>
              <w:bottom w:val="nil"/>
              <w:right w:val="nil"/>
            </w:tcBorders>
            <w:noWrap/>
            <w:vAlign w:val="bottom"/>
            <w:hideMark/>
          </w:tcPr>
          <w:p w14:paraId="3675540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1.09 [0.87-1.37]</w:t>
            </w:r>
          </w:p>
        </w:tc>
        <w:tc>
          <w:tcPr>
            <w:tcW w:w="850" w:type="dxa"/>
            <w:gridSpan w:val="2"/>
            <w:tcBorders>
              <w:top w:val="nil"/>
              <w:left w:val="nil"/>
              <w:bottom w:val="nil"/>
              <w:right w:val="nil"/>
            </w:tcBorders>
            <w:noWrap/>
            <w:vAlign w:val="bottom"/>
            <w:hideMark/>
          </w:tcPr>
          <w:p w14:paraId="4E25928B"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0.45</w:t>
            </w:r>
          </w:p>
        </w:tc>
      </w:tr>
      <w:tr w:rsidR="00674E78" w:rsidRPr="002E6210" w14:paraId="5AA8344D" w14:textId="77777777" w:rsidTr="00096E01">
        <w:trPr>
          <w:gridAfter w:val="1"/>
          <w:wAfter w:w="283" w:type="dxa"/>
          <w:trHeight w:val="300"/>
        </w:trPr>
        <w:tc>
          <w:tcPr>
            <w:tcW w:w="5541" w:type="dxa"/>
            <w:tcBorders>
              <w:top w:val="nil"/>
              <w:left w:val="nil"/>
              <w:bottom w:val="nil"/>
              <w:right w:val="nil"/>
            </w:tcBorders>
            <w:vAlign w:val="bottom"/>
            <w:hideMark/>
          </w:tcPr>
          <w:p w14:paraId="7D4B2336"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SCS score (per 5 points increase)</w:t>
            </w:r>
          </w:p>
        </w:tc>
        <w:tc>
          <w:tcPr>
            <w:tcW w:w="1685" w:type="dxa"/>
            <w:tcBorders>
              <w:top w:val="nil"/>
              <w:left w:val="nil"/>
              <w:bottom w:val="nil"/>
              <w:right w:val="nil"/>
            </w:tcBorders>
            <w:noWrap/>
            <w:vAlign w:val="bottom"/>
            <w:hideMark/>
          </w:tcPr>
          <w:p w14:paraId="4692CC3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0.99 [0.83-1.19]</w:t>
            </w:r>
          </w:p>
        </w:tc>
        <w:tc>
          <w:tcPr>
            <w:tcW w:w="845" w:type="dxa"/>
            <w:tcBorders>
              <w:top w:val="nil"/>
              <w:left w:val="nil"/>
              <w:bottom w:val="nil"/>
              <w:right w:val="nil"/>
            </w:tcBorders>
            <w:noWrap/>
            <w:vAlign w:val="bottom"/>
            <w:hideMark/>
          </w:tcPr>
          <w:p w14:paraId="08B0847E"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0.95</w:t>
            </w:r>
          </w:p>
        </w:tc>
        <w:tc>
          <w:tcPr>
            <w:tcW w:w="1556" w:type="dxa"/>
            <w:tcBorders>
              <w:top w:val="nil"/>
              <w:left w:val="nil"/>
              <w:bottom w:val="nil"/>
              <w:right w:val="nil"/>
            </w:tcBorders>
            <w:noWrap/>
            <w:vAlign w:val="bottom"/>
            <w:hideMark/>
          </w:tcPr>
          <w:p w14:paraId="76D77F95"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1.09 [0.78-1.55]</w:t>
            </w:r>
          </w:p>
        </w:tc>
        <w:tc>
          <w:tcPr>
            <w:tcW w:w="850" w:type="dxa"/>
            <w:gridSpan w:val="2"/>
            <w:tcBorders>
              <w:top w:val="nil"/>
              <w:left w:val="nil"/>
              <w:bottom w:val="nil"/>
              <w:right w:val="nil"/>
            </w:tcBorders>
            <w:noWrap/>
            <w:vAlign w:val="bottom"/>
            <w:hideMark/>
          </w:tcPr>
          <w:p w14:paraId="44465E9B"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0.63</w:t>
            </w:r>
          </w:p>
        </w:tc>
      </w:tr>
      <w:tr w:rsidR="00674E78" w:rsidRPr="002E6210" w14:paraId="715C0657" w14:textId="77777777" w:rsidTr="00096E01">
        <w:trPr>
          <w:gridAfter w:val="1"/>
          <w:wAfter w:w="283" w:type="dxa"/>
          <w:trHeight w:val="300"/>
        </w:trPr>
        <w:tc>
          <w:tcPr>
            <w:tcW w:w="5541" w:type="dxa"/>
            <w:tcBorders>
              <w:top w:val="nil"/>
              <w:left w:val="nil"/>
              <w:bottom w:val="nil"/>
              <w:right w:val="nil"/>
            </w:tcBorders>
            <w:vAlign w:val="bottom"/>
            <w:hideMark/>
          </w:tcPr>
          <w:p w14:paraId="01EB5F91"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AUDIT score (per </w:t>
            </w:r>
            <w:proofErr w:type="gramStart"/>
            <w:r w:rsidRPr="002E6210">
              <w:rPr>
                <w:rFonts w:ascii="Corbel" w:eastAsia="Times New Roman" w:hAnsi="Corbel" w:cs="Calibri"/>
                <w:color w:val="000000"/>
                <w:sz w:val="21"/>
                <w:szCs w:val="21"/>
                <w:lang w:val="en-US" w:eastAsia="nl-NL"/>
              </w:rPr>
              <w:t>5 point</w:t>
            </w:r>
            <w:proofErr w:type="gramEnd"/>
            <w:r w:rsidRPr="002E6210">
              <w:rPr>
                <w:rFonts w:ascii="Corbel" w:eastAsia="Times New Roman" w:hAnsi="Corbel" w:cs="Calibri"/>
                <w:color w:val="000000"/>
                <w:sz w:val="21"/>
                <w:szCs w:val="21"/>
                <w:lang w:val="en-US" w:eastAsia="nl-NL"/>
              </w:rPr>
              <w:t xml:space="preserve"> increase)</w:t>
            </w:r>
          </w:p>
        </w:tc>
        <w:tc>
          <w:tcPr>
            <w:tcW w:w="1685" w:type="dxa"/>
            <w:tcBorders>
              <w:top w:val="nil"/>
              <w:left w:val="nil"/>
              <w:bottom w:val="nil"/>
              <w:right w:val="nil"/>
            </w:tcBorders>
            <w:noWrap/>
            <w:vAlign w:val="bottom"/>
            <w:hideMark/>
          </w:tcPr>
          <w:p w14:paraId="3DBDFF3D"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1.16 [0.97-1.39]</w:t>
            </w:r>
          </w:p>
        </w:tc>
        <w:tc>
          <w:tcPr>
            <w:tcW w:w="845" w:type="dxa"/>
            <w:tcBorders>
              <w:top w:val="nil"/>
              <w:left w:val="nil"/>
              <w:bottom w:val="nil"/>
              <w:right w:val="nil"/>
            </w:tcBorders>
            <w:noWrap/>
            <w:vAlign w:val="bottom"/>
            <w:hideMark/>
          </w:tcPr>
          <w:p w14:paraId="3CF59E8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0.10</w:t>
            </w:r>
          </w:p>
        </w:tc>
        <w:tc>
          <w:tcPr>
            <w:tcW w:w="1556" w:type="dxa"/>
            <w:tcBorders>
              <w:top w:val="nil"/>
              <w:left w:val="nil"/>
              <w:bottom w:val="nil"/>
              <w:right w:val="nil"/>
            </w:tcBorders>
            <w:noWrap/>
            <w:vAlign w:val="bottom"/>
            <w:hideMark/>
          </w:tcPr>
          <w:p w14:paraId="35CF89F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0.83 [0.58-1.20]</w:t>
            </w:r>
          </w:p>
        </w:tc>
        <w:tc>
          <w:tcPr>
            <w:tcW w:w="850" w:type="dxa"/>
            <w:gridSpan w:val="2"/>
            <w:tcBorders>
              <w:top w:val="nil"/>
              <w:left w:val="nil"/>
              <w:bottom w:val="nil"/>
              <w:right w:val="nil"/>
            </w:tcBorders>
            <w:noWrap/>
            <w:vAlign w:val="bottom"/>
            <w:hideMark/>
          </w:tcPr>
          <w:p w14:paraId="75EBC7C7"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0.33</w:t>
            </w:r>
          </w:p>
        </w:tc>
      </w:tr>
      <w:tr w:rsidR="00B022DD" w:rsidRPr="002E6210" w14:paraId="2771D74F" w14:textId="77777777" w:rsidTr="00096E01">
        <w:trPr>
          <w:gridAfter w:val="1"/>
          <w:wAfter w:w="283" w:type="dxa"/>
          <w:trHeight w:val="300"/>
        </w:trPr>
        <w:tc>
          <w:tcPr>
            <w:tcW w:w="5541" w:type="dxa"/>
            <w:tcBorders>
              <w:top w:val="nil"/>
              <w:left w:val="nil"/>
              <w:bottom w:val="single" w:sz="4" w:space="0" w:color="auto"/>
              <w:right w:val="nil"/>
            </w:tcBorders>
            <w:vAlign w:val="bottom"/>
            <w:hideMark/>
          </w:tcPr>
          <w:p w14:paraId="726C2AEB" w14:textId="77777777" w:rsidR="00674E78" w:rsidRPr="002E6210" w:rsidRDefault="00674E78" w:rsidP="008A385B">
            <w:pPr>
              <w:spacing w:after="0" w:line="276" w:lineRule="auto"/>
              <w:rPr>
                <w:rFonts w:ascii="Corbel" w:eastAsia="Times New Roman" w:hAnsi="Corbel" w:cs="Calibri"/>
                <w:color w:val="000000"/>
                <w:sz w:val="21"/>
                <w:szCs w:val="21"/>
                <w:lang w:eastAsia="nl-NL"/>
              </w:rPr>
            </w:pPr>
            <w:proofErr w:type="gramStart"/>
            <w:r w:rsidRPr="002E6210">
              <w:rPr>
                <w:rFonts w:ascii="Corbel" w:eastAsia="Times New Roman" w:hAnsi="Corbel" w:cs="Calibri"/>
                <w:color w:val="000000"/>
                <w:sz w:val="21"/>
                <w:szCs w:val="21"/>
                <w:lang w:eastAsia="nl-NL"/>
              </w:rPr>
              <w:t>DUDIT score</w:t>
            </w:r>
            <w:proofErr w:type="gramEnd"/>
            <w:r w:rsidRPr="002E6210">
              <w:rPr>
                <w:rFonts w:ascii="Corbel" w:eastAsia="Times New Roman" w:hAnsi="Corbel" w:cs="Calibri"/>
                <w:color w:val="000000"/>
                <w:sz w:val="21"/>
                <w:szCs w:val="21"/>
                <w:lang w:eastAsia="nl-NL"/>
              </w:rPr>
              <w:t xml:space="preserve"> ≥8 (</w:t>
            </w:r>
            <w:proofErr w:type="spellStart"/>
            <w:r w:rsidRPr="002E6210">
              <w:rPr>
                <w:rFonts w:ascii="Corbel" w:eastAsia="Times New Roman" w:hAnsi="Corbel" w:cs="Calibri"/>
                <w:color w:val="000000"/>
                <w:sz w:val="21"/>
                <w:szCs w:val="21"/>
                <w:lang w:eastAsia="nl-NL"/>
              </w:rPr>
              <w:t>vs</w:t>
            </w:r>
            <w:proofErr w:type="spellEnd"/>
            <w:r w:rsidRPr="002E6210">
              <w:rPr>
                <w:rFonts w:ascii="Corbel" w:eastAsia="Times New Roman" w:hAnsi="Corbel" w:cs="Calibri"/>
                <w:color w:val="000000"/>
                <w:sz w:val="21"/>
                <w:szCs w:val="21"/>
                <w:lang w:eastAsia="nl-NL"/>
              </w:rPr>
              <w:t xml:space="preserve"> &lt;8)</w:t>
            </w:r>
          </w:p>
        </w:tc>
        <w:tc>
          <w:tcPr>
            <w:tcW w:w="1685" w:type="dxa"/>
            <w:tcBorders>
              <w:top w:val="nil"/>
              <w:left w:val="nil"/>
              <w:bottom w:val="single" w:sz="4" w:space="0" w:color="auto"/>
              <w:right w:val="nil"/>
            </w:tcBorders>
            <w:noWrap/>
            <w:vAlign w:val="bottom"/>
            <w:hideMark/>
          </w:tcPr>
          <w:p w14:paraId="3AB76831"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1.28 [0.86-1.89]</w:t>
            </w:r>
          </w:p>
        </w:tc>
        <w:tc>
          <w:tcPr>
            <w:tcW w:w="845" w:type="dxa"/>
            <w:tcBorders>
              <w:top w:val="nil"/>
              <w:left w:val="nil"/>
              <w:bottom w:val="single" w:sz="4" w:space="0" w:color="auto"/>
              <w:right w:val="nil"/>
            </w:tcBorders>
            <w:noWrap/>
            <w:vAlign w:val="bottom"/>
            <w:hideMark/>
          </w:tcPr>
          <w:p w14:paraId="2924EC2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0.22</w:t>
            </w:r>
          </w:p>
        </w:tc>
        <w:tc>
          <w:tcPr>
            <w:tcW w:w="1556" w:type="dxa"/>
            <w:tcBorders>
              <w:top w:val="nil"/>
              <w:left w:val="nil"/>
              <w:bottom w:val="single" w:sz="4" w:space="0" w:color="auto"/>
              <w:right w:val="nil"/>
            </w:tcBorders>
            <w:noWrap/>
            <w:vAlign w:val="bottom"/>
            <w:hideMark/>
          </w:tcPr>
          <w:p w14:paraId="08847188"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0.95 [0.44-2.09]</w:t>
            </w:r>
          </w:p>
        </w:tc>
        <w:tc>
          <w:tcPr>
            <w:tcW w:w="850" w:type="dxa"/>
            <w:gridSpan w:val="2"/>
            <w:tcBorders>
              <w:top w:val="nil"/>
              <w:left w:val="nil"/>
              <w:bottom w:val="single" w:sz="4" w:space="0" w:color="auto"/>
              <w:right w:val="nil"/>
            </w:tcBorders>
            <w:noWrap/>
            <w:vAlign w:val="bottom"/>
            <w:hideMark/>
          </w:tcPr>
          <w:p w14:paraId="5C042E52" w14:textId="77777777" w:rsidR="00674E78" w:rsidRPr="002E6210" w:rsidRDefault="00674E78" w:rsidP="008A385B">
            <w:pPr>
              <w:spacing w:after="0" w:line="276" w:lineRule="auto"/>
              <w:jc w:val="center"/>
              <w:rPr>
                <w:rFonts w:ascii="Corbel" w:eastAsia="Times New Roman" w:hAnsi="Corbel" w:cs="Calibri"/>
                <w:color w:val="000000"/>
                <w:sz w:val="21"/>
                <w:szCs w:val="21"/>
                <w:lang w:eastAsia="nl-NL"/>
              </w:rPr>
            </w:pPr>
            <w:r w:rsidRPr="002E6210">
              <w:rPr>
                <w:rFonts w:ascii="Corbel" w:eastAsia="Times New Roman" w:hAnsi="Corbel" w:cs="Calibri"/>
                <w:color w:val="000000"/>
                <w:sz w:val="21"/>
                <w:szCs w:val="21"/>
                <w:lang w:eastAsia="nl-NL"/>
              </w:rPr>
              <w:t>0.91</w:t>
            </w:r>
          </w:p>
        </w:tc>
      </w:tr>
      <w:tr w:rsidR="00674E78" w:rsidRPr="00F166A9" w14:paraId="05A090F6" w14:textId="77777777" w:rsidTr="00674E78">
        <w:trPr>
          <w:trHeight w:val="300"/>
        </w:trPr>
        <w:tc>
          <w:tcPr>
            <w:tcW w:w="10760" w:type="dxa"/>
            <w:gridSpan w:val="7"/>
            <w:tcBorders>
              <w:top w:val="single" w:sz="4" w:space="0" w:color="auto"/>
              <w:left w:val="nil"/>
              <w:right w:val="nil"/>
            </w:tcBorders>
            <w:vAlign w:val="bottom"/>
          </w:tcPr>
          <w:p w14:paraId="555DAB2B"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Abbreviations: AUDIT, alcohol use disorders identification test; DUDIT, drug use disorders identification test; EZI-PrEP, e-health for zero infections-PrEP; PHQ, patient health questionnaire; PrEP, pre-exposure prophylaxis; IQR, interquartile range; SCS, sexual compulsivity scale; STI, sexually transmitted </w:t>
            </w:r>
            <w:proofErr w:type="gramStart"/>
            <w:r w:rsidRPr="002E6210">
              <w:rPr>
                <w:rFonts w:ascii="Corbel" w:eastAsia="Times New Roman" w:hAnsi="Corbel" w:cs="Calibri"/>
                <w:color w:val="000000"/>
                <w:sz w:val="21"/>
                <w:szCs w:val="21"/>
                <w:lang w:val="en-US" w:eastAsia="nl-NL"/>
              </w:rPr>
              <w:t>infection;</w:t>
            </w:r>
            <w:proofErr w:type="gramEnd"/>
            <w:r w:rsidRPr="002E6210">
              <w:rPr>
                <w:rFonts w:ascii="Corbel" w:eastAsia="Times New Roman" w:hAnsi="Corbel" w:cs="Calibri"/>
                <w:color w:val="000000"/>
                <w:sz w:val="21"/>
                <w:szCs w:val="21"/>
                <w:lang w:val="en-US" w:eastAsia="nl-NL"/>
              </w:rPr>
              <w:t xml:space="preserve"> </w:t>
            </w:r>
          </w:p>
          <w:p w14:paraId="057C76AD"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1. Minimum wage 2021: €1701 gross monthly income. https://www.rijksoverheid.nl/onderwerpen/minimumloon/bedragen-minimumloon/bedragen-minimumloon-2021. </w:t>
            </w:r>
          </w:p>
          <w:p w14:paraId="12E18D76" w14:textId="77777777"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2. </w:t>
            </w:r>
            <w:proofErr w:type="spellStart"/>
            <w:r w:rsidRPr="002E6210">
              <w:rPr>
                <w:rFonts w:ascii="Corbel" w:eastAsia="Times New Roman" w:hAnsi="Corbel" w:cs="Calibri"/>
                <w:color w:val="000000"/>
                <w:sz w:val="21"/>
                <w:szCs w:val="21"/>
                <w:lang w:val="en-US" w:eastAsia="nl-NL"/>
              </w:rPr>
              <w:t>Chemsex</w:t>
            </w:r>
            <w:proofErr w:type="spellEnd"/>
            <w:r w:rsidRPr="002E6210">
              <w:rPr>
                <w:rFonts w:ascii="Corbel" w:eastAsia="Times New Roman" w:hAnsi="Corbel" w:cs="Calibri"/>
                <w:color w:val="000000"/>
                <w:sz w:val="21"/>
                <w:szCs w:val="21"/>
                <w:lang w:val="en-US" w:eastAsia="nl-NL"/>
              </w:rPr>
              <w:t>: sex under influence of one or more of the following drugs: crystal meth ('Tina'); mephedrone ('</w:t>
            </w:r>
            <w:proofErr w:type="spellStart"/>
            <w:r w:rsidRPr="002E6210">
              <w:rPr>
                <w:rFonts w:ascii="Corbel" w:eastAsia="Times New Roman" w:hAnsi="Corbel" w:cs="Calibri"/>
                <w:color w:val="000000"/>
                <w:sz w:val="21"/>
                <w:szCs w:val="21"/>
                <w:lang w:val="en-US" w:eastAsia="nl-NL"/>
              </w:rPr>
              <w:t>miau</w:t>
            </w:r>
            <w:proofErr w:type="spellEnd"/>
            <w:r w:rsidRPr="002E6210">
              <w:rPr>
                <w:rFonts w:ascii="Corbel" w:eastAsia="Times New Roman" w:hAnsi="Corbel" w:cs="Calibri"/>
                <w:color w:val="000000"/>
                <w:sz w:val="21"/>
                <w:szCs w:val="21"/>
                <w:lang w:val="en-US" w:eastAsia="nl-NL"/>
              </w:rPr>
              <w:t xml:space="preserve"> </w:t>
            </w:r>
            <w:proofErr w:type="spellStart"/>
            <w:r w:rsidRPr="002E6210">
              <w:rPr>
                <w:rFonts w:ascii="Corbel" w:eastAsia="Times New Roman" w:hAnsi="Corbel" w:cs="Calibri"/>
                <w:color w:val="000000"/>
                <w:sz w:val="21"/>
                <w:szCs w:val="21"/>
                <w:lang w:val="en-US" w:eastAsia="nl-NL"/>
              </w:rPr>
              <w:t>miau</w:t>
            </w:r>
            <w:proofErr w:type="spellEnd"/>
            <w:r w:rsidRPr="002E6210">
              <w:rPr>
                <w:rFonts w:ascii="Corbel" w:eastAsia="Times New Roman" w:hAnsi="Corbel" w:cs="Calibri"/>
                <w:color w:val="000000"/>
                <w:sz w:val="21"/>
                <w:szCs w:val="21"/>
                <w:lang w:val="en-US" w:eastAsia="nl-NL"/>
              </w:rPr>
              <w:t xml:space="preserve">'); GHB/GBL; ketamine. </w:t>
            </w:r>
          </w:p>
          <w:p w14:paraId="71FCADB3" w14:textId="1EBEE245" w:rsidR="00674E78" w:rsidRPr="002E6210" w:rsidRDefault="00674E78" w:rsidP="008A385B">
            <w:pPr>
              <w:spacing w:after="0" w:line="276" w:lineRule="auto"/>
              <w:rPr>
                <w:rFonts w:ascii="Corbel" w:eastAsia="Times New Roman" w:hAnsi="Corbel" w:cs="Calibri"/>
                <w:color w:val="000000"/>
                <w:sz w:val="21"/>
                <w:szCs w:val="21"/>
                <w:lang w:val="en-US" w:eastAsia="nl-NL"/>
              </w:rPr>
            </w:pPr>
            <w:r w:rsidRPr="002E6210">
              <w:rPr>
                <w:rFonts w:ascii="Corbel" w:eastAsia="Times New Roman" w:hAnsi="Corbel" w:cs="Calibri"/>
                <w:color w:val="000000"/>
                <w:sz w:val="21"/>
                <w:szCs w:val="21"/>
                <w:lang w:val="en-US" w:eastAsia="nl-NL"/>
              </w:rPr>
              <w:t xml:space="preserve">3. Any diagnosis </w:t>
            </w:r>
            <w:proofErr w:type="gramStart"/>
            <w:r w:rsidRPr="002E6210">
              <w:rPr>
                <w:rFonts w:ascii="Corbel" w:eastAsia="Times New Roman" w:hAnsi="Corbel" w:cs="Calibri"/>
                <w:color w:val="000000"/>
                <w:sz w:val="21"/>
                <w:szCs w:val="21"/>
                <w:lang w:val="en-US" w:eastAsia="nl-NL"/>
              </w:rPr>
              <w:t>for</w:t>
            </w:r>
            <w:proofErr w:type="gramEnd"/>
            <w:r w:rsidRPr="002E6210">
              <w:rPr>
                <w:rFonts w:ascii="Corbel" w:eastAsia="Times New Roman" w:hAnsi="Corbel" w:cs="Calibri"/>
                <w:color w:val="000000"/>
                <w:sz w:val="21"/>
                <w:szCs w:val="21"/>
                <w:lang w:val="en-US" w:eastAsia="nl-NL"/>
              </w:rPr>
              <w:t xml:space="preserve"> gonorrhea, chlamydia, or infectious syphilis (i.e., </w:t>
            </w:r>
            <w:r w:rsidR="00712AE7">
              <w:rPr>
                <w:rFonts w:ascii="Corbel" w:eastAsia="Times New Roman" w:hAnsi="Corbel" w:cs="Calibri"/>
                <w:color w:val="000000"/>
                <w:sz w:val="21"/>
                <w:szCs w:val="21"/>
                <w:lang w:val="en-US" w:eastAsia="nl-NL"/>
              </w:rPr>
              <w:t xml:space="preserve">stage 1, stage 2, or </w:t>
            </w:r>
            <w:r w:rsidR="00FC5106">
              <w:rPr>
                <w:rFonts w:ascii="Corbel" w:eastAsia="Times New Roman" w:hAnsi="Corbel" w:cs="Calibri"/>
                <w:color w:val="000000"/>
                <w:sz w:val="21"/>
                <w:szCs w:val="21"/>
                <w:lang w:val="en-US" w:eastAsia="nl-NL"/>
              </w:rPr>
              <w:t>early</w:t>
            </w:r>
            <w:r w:rsidR="00712AE7">
              <w:rPr>
                <w:rFonts w:ascii="Corbel" w:eastAsia="Times New Roman" w:hAnsi="Corbel" w:cs="Calibri"/>
                <w:color w:val="000000"/>
                <w:sz w:val="21"/>
                <w:szCs w:val="21"/>
                <w:lang w:val="en-US" w:eastAsia="nl-NL"/>
              </w:rPr>
              <w:t xml:space="preserve"> latent syphilis).</w:t>
            </w:r>
          </w:p>
        </w:tc>
      </w:tr>
    </w:tbl>
    <w:p w14:paraId="7BE5D440" w14:textId="77777777" w:rsidR="001D42EB" w:rsidRPr="002E6210" w:rsidRDefault="001D42EB" w:rsidP="008A385B">
      <w:pPr>
        <w:spacing w:line="276" w:lineRule="auto"/>
        <w:rPr>
          <w:rFonts w:ascii="Corbel" w:hAnsi="Corbel"/>
          <w:sz w:val="21"/>
          <w:szCs w:val="21"/>
          <w:lang w:val="en-US"/>
        </w:rPr>
      </w:pPr>
    </w:p>
    <w:p w14:paraId="3B0CA5DE" w14:textId="44E6D08E" w:rsidR="00CF0E63" w:rsidRDefault="00CF0E63">
      <w:pPr>
        <w:rPr>
          <w:rFonts w:ascii="Corbel" w:hAnsi="Corbel"/>
          <w:sz w:val="21"/>
          <w:szCs w:val="21"/>
          <w:lang w:val="en-US"/>
        </w:rPr>
      </w:pPr>
    </w:p>
    <w:sectPr w:rsidR="00CF0E6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7AC9" w14:textId="77777777" w:rsidR="00DF6D62" w:rsidRDefault="00DF6D62" w:rsidP="00096761">
      <w:pPr>
        <w:spacing w:after="0" w:line="240" w:lineRule="auto"/>
      </w:pPr>
      <w:r>
        <w:separator/>
      </w:r>
    </w:p>
  </w:endnote>
  <w:endnote w:type="continuationSeparator" w:id="0">
    <w:p w14:paraId="23769825" w14:textId="77777777" w:rsidR="00DF6D62" w:rsidRDefault="00DF6D62" w:rsidP="00096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30DF0" w14:textId="77777777" w:rsidR="00DF6D62" w:rsidRDefault="00DF6D62" w:rsidP="00096761">
      <w:pPr>
        <w:spacing w:after="0" w:line="240" w:lineRule="auto"/>
      </w:pPr>
      <w:r>
        <w:separator/>
      </w:r>
    </w:p>
  </w:footnote>
  <w:footnote w:type="continuationSeparator" w:id="0">
    <w:p w14:paraId="6BF67010" w14:textId="77777777" w:rsidR="00DF6D62" w:rsidRDefault="00DF6D62" w:rsidP="00096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390722"/>
      <w:docPartObj>
        <w:docPartGallery w:val="Page Numbers (Top of Page)"/>
        <w:docPartUnique/>
      </w:docPartObj>
    </w:sdtPr>
    <w:sdtEndPr/>
    <w:sdtContent>
      <w:p w14:paraId="772B7D95" w14:textId="77777777" w:rsidR="00DF6D62" w:rsidRDefault="00DF6D62">
        <w:pPr>
          <w:pStyle w:val="Koptekst"/>
          <w:jc w:val="right"/>
        </w:pPr>
        <w:r>
          <w:fldChar w:fldCharType="begin"/>
        </w:r>
        <w:r>
          <w:instrText>PAGE   \* MERGEFORMAT</w:instrText>
        </w:r>
        <w:r>
          <w:fldChar w:fldCharType="separate"/>
        </w:r>
        <w:r>
          <w:t>2</w:t>
        </w:r>
        <w:r>
          <w:fldChar w:fldCharType="end"/>
        </w:r>
      </w:p>
    </w:sdtContent>
  </w:sdt>
  <w:p w14:paraId="5A7DB53D" w14:textId="77777777" w:rsidR="00DF6D62" w:rsidRDefault="00DF6D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62E46"/>
    <w:multiLevelType w:val="hybridMultilevel"/>
    <w:tmpl w:val="1EA29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415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rfaf9t6xvddhepfsu5deewspwpz59fza0s&quot;&gt;NPP longitudinal library&lt;record-ids&gt;&lt;item&gt;52&lt;/item&gt;&lt;/record-ids&gt;&lt;/item&gt;&lt;/Libraries&gt;"/>
  </w:docVars>
  <w:rsids>
    <w:rsidRoot w:val="00AE6A2D"/>
    <w:rsid w:val="00000C05"/>
    <w:rsid w:val="00007591"/>
    <w:rsid w:val="00025B05"/>
    <w:rsid w:val="00051855"/>
    <w:rsid w:val="000551D0"/>
    <w:rsid w:val="000642FA"/>
    <w:rsid w:val="000725C7"/>
    <w:rsid w:val="00090929"/>
    <w:rsid w:val="00090C1D"/>
    <w:rsid w:val="00093B84"/>
    <w:rsid w:val="00096761"/>
    <w:rsid w:val="00096E01"/>
    <w:rsid w:val="000B69DC"/>
    <w:rsid w:val="000D5170"/>
    <w:rsid w:val="000E3C6B"/>
    <w:rsid w:val="000F16D6"/>
    <w:rsid w:val="00125077"/>
    <w:rsid w:val="001342D5"/>
    <w:rsid w:val="00184161"/>
    <w:rsid w:val="00190915"/>
    <w:rsid w:val="00197158"/>
    <w:rsid w:val="001C35C7"/>
    <w:rsid w:val="001D42EB"/>
    <w:rsid w:val="0020105D"/>
    <w:rsid w:val="00201C29"/>
    <w:rsid w:val="00214B69"/>
    <w:rsid w:val="00217483"/>
    <w:rsid w:val="00226356"/>
    <w:rsid w:val="002270E1"/>
    <w:rsid w:val="002327D0"/>
    <w:rsid w:val="00237C5A"/>
    <w:rsid w:val="002651CF"/>
    <w:rsid w:val="002B0754"/>
    <w:rsid w:val="002C47C2"/>
    <w:rsid w:val="002C7971"/>
    <w:rsid w:val="002D6081"/>
    <w:rsid w:val="002E0423"/>
    <w:rsid w:val="002E6210"/>
    <w:rsid w:val="002E7699"/>
    <w:rsid w:val="002F2182"/>
    <w:rsid w:val="00314803"/>
    <w:rsid w:val="0031682D"/>
    <w:rsid w:val="003201C8"/>
    <w:rsid w:val="003430C1"/>
    <w:rsid w:val="00343A4E"/>
    <w:rsid w:val="00350BE4"/>
    <w:rsid w:val="00351D8E"/>
    <w:rsid w:val="0036548C"/>
    <w:rsid w:val="003726B2"/>
    <w:rsid w:val="00377596"/>
    <w:rsid w:val="003B72BA"/>
    <w:rsid w:val="003E2117"/>
    <w:rsid w:val="003F7D84"/>
    <w:rsid w:val="004014EB"/>
    <w:rsid w:val="004038C8"/>
    <w:rsid w:val="00413E3E"/>
    <w:rsid w:val="004300E2"/>
    <w:rsid w:val="0047077E"/>
    <w:rsid w:val="00471757"/>
    <w:rsid w:val="004749CF"/>
    <w:rsid w:val="0047503D"/>
    <w:rsid w:val="00477CC7"/>
    <w:rsid w:val="00483B93"/>
    <w:rsid w:val="00492891"/>
    <w:rsid w:val="004F39A1"/>
    <w:rsid w:val="004F5E69"/>
    <w:rsid w:val="005007FA"/>
    <w:rsid w:val="005034EC"/>
    <w:rsid w:val="005133FD"/>
    <w:rsid w:val="00513CA9"/>
    <w:rsid w:val="00514118"/>
    <w:rsid w:val="005174E8"/>
    <w:rsid w:val="00517B90"/>
    <w:rsid w:val="00521510"/>
    <w:rsid w:val="0052160B"/>
    <w:rsid w:val="00545030"/>
    <w:rsid w:val="005505A5"/>
    <w:rsid w:val="00592819"/>
    <w:rsid w:val="00594567"/>
    <w:rsid w:val="005A04C5"/>
    <w:rsid w:val="005A3329"/>
    <w:rsid w:val="005A7B64"/>
    <w:rsid w:val="005B0F2E"/>
    <w:rsid w:val="005B7519"/>
    <w:rsid w:val="005C001A"/>
    <w:rsid w:val="005C20DA"/>
    <w:rsid w:val="005C781D"/>
    <w:rsid w:val="005D1FE8"/>
    <w:rsid w:val="005D297C"/>
    <w:rsid w:val="005D350D"/>
    <w:rsid w:val="006146D7"/>
    <w:rsid w:val="00624B75"/>
    <w:rsid w:val="0063358F"/>
    <w:rsid w:val="0063744E"/>
    <w:rsid w:val="00641069"/>
    <w:rsid w:val="00646DAF"/>
    <w:rsid w:val="006551F2"/>
    <w:rsid w:val="006650DB"/>
    <w:rsid w:val="00674E78"/>
    <w:rsid w:val="006A39EC"/>
    <w:rsid w:val="006D3044"/>
    <w:rsid w:val="006D3255"/>
    <w:rsid w:val="006E2C4A"/>
    <w:rsid w:val="006E2F14"/>
    <w:rsid w:val="006F509F"/>
    <w:rsid w:val="00712AE7"/>
    <w:rsid w:val="00772B3A"/>
    <w:rsid w:val="00784BAE"/>
    <w:rsid w:val="00795956"/>
    <w:rsid w:val="00795EEA"/>
    <w:rsid w:val="007A1574"/>
    <w:rsid w:val="007A78B7"/>
    <w:rsid w:val="007D30AC"/>
    <w:rsid w:val="007E0749"/>
    <w:rsid w:val="007F0786"/>
    <w:rsid w:val="00801147"/>
    <w:rsid w:val="008015AF"/>
    <w:rsid w:val="00820CA2"/>
    <w:rsid w:val="00822D35"/>
    <w:rsid w:val="00833F61"/>
    <w:rsid w:val="0084783F"/>
    <w:rsid w:val="00847D67"/>
    <w:rsid w:val="008661E7"/>
    <w:rsid w:val="0089670E"/>
    <w:rsid w:val="0089697B"/>
    <w:rsid w:val="008969D0"/>
    <w:rsid w:val="008A1F74"/>
    <w:rsid w:val="008A385B"/>
    <w:rsid w:val="008A3B3E"/>
    <w:rsid w:val="008B5692"/>
    <w:rsid w:val="0091050C"/>
    <w:rsid w:val="00920283"/>
    <w:rsid w:val="0092786D"/>
    <w:rsid w:val="009318AF"/>
    <w:rsid w:val="00940D79"/>
    <w:rsid w:val="00941B9E"/>
    <w:rsid w:val="009515B3"/>
    <w:rsid w:val="0095490F"/>
    <w:rsid w:val="00957C03"/>
    <w:rsid w:val="00972920"/>
    <w:rsid w:val="00982756"/>
    <w:rsid w:val="009A60F4"/>
    <w:rsid w:val="009B79B6"/>
    <w:rsid w:val="009D10E1"/>
    <w:rsid w:val="00A10986"/>
    <w:rsid w:val="00A137C3"/>
    <w:rsid w:val="00A213D1"/>
    <w:rsid w:val="00A41299"/>
    <w:rsid w:val="00AD4CB9"/>
    <w:rsid w:val="00AE6A2D"/>
    <w:rsid w:val="00B022DD"/>
    <w:rsid w:val="00B03FB7"/>
    <w:rsid w:val="00B12C6F"/>
    <w:rsid w:val="00B1656A"/>
    <w:rsid w:val="00B250A7"/>
    <w:rsid w:val="00B3227C"/>
    <w:rsid w:val="00B527C5"/>
    <w:rsid w:val="00B540C7"/>
    <w:rsid w:val="00B8767D"/>
    <w:rsid w:val="00B87B3D"/>
    <w:rsid w:val="00BA2116"/>
    <w:rsid w:val="00BD7831"/>
    <w:rsid w:val="00C01CA7"/>
    <w:rsid w:val="00C05264"/>
    <w:rsid w:val="00C121DD"/>
    <w:rsid w:val="00C147E4"/>
    <w:rsid w:val="00C304D7"/>
    <w:rsid w:val="00C46120"/>
    <w:rsid w:val="00C72332"/>
    <w:rsid w:val="00C82F3F"/>
    <w:rsid w:val="00CA35E6"/>
    <w:rsid w:val="00CA4AF2"/>
    <w:rsid w:val="00CB0957"/>
    <w:rsid w:val="00CB3CA7"/>
    <w:rsid w:val="00CB6023"/>
    <w:rsid w:val="00CB7216"/>
    <w:rsid w:val="00CB78F7"/>
    <w:rsid w:val="00CC1937"/>
    <w:rsid w:val="00CE19A7"/>
    <w:rsid w:val="00CF0E63"/>
    <w:rsid w:val="00D05605"/>
    <w:rsid w:val="00D25BF2"/>
    <w:rsid w:val="00D301F4"/>
    <w:rsid w:val="00D30F1A"/>
    <w:rsid w:val="00D3192A"/>
    <w:rsid w:val="00D32BC3"/>
    <w:rsid w:val="00D35D05"/>
    <w:rsid w:val="00D45A06"/>
    <w:rsid w:val="00D4692B"/>
    <w:rsid w:val="00D47326"/>
    <w:rsid w:val="00D51F18"/>
    <w:rsid w:val="00D60689"/>
    <w:rsid w:val="00D8736E"/>
    <w:rsid w:val="00D93168"/>
    <w:rsid w:val="00DA12E3"/>
    <w:rsid w:val="00DB0776"/>
    <w:rsid w:val="00DC7487"/>
    <w:rsid w:val="00DD7D7D"/>
    <w:rsid w:val="00DF023D"/>
    <w:rsid w:val="00DF6D62"/>
    <w:rsid w:val="00E11D88"/>
    <w:rsid w:val="00E220AC"/>
    <w:rsid w:val="00E24CCD"/>
    <w:rsid w:val="00E50D44"/>
    <w:rsid w:val="00E559E5"/>
    <w:rsid w:val="00E5764C"/>
    <w:rsid w:val="00E57818"/>
    <w:rsid w:val="00E620A5"/>
    <w:rsid w:val="00E6743E"/>
    <w:rsid w:val="00E83353"/>
    <w:rsid w:val="00EE6A43"/>
    <w:rsid w:val="00EF314A"/>
    <w:rsid w:val="00EF6140"/>
    <w:rsid w:val="00F166A9"/>
    <w:rsid w:val="00F3466B"/>
    <w:rsid w:val="00F81B22"/>
    <w:rsid w:val="00F851A4"/>
    <w:rsid w:val="00F90844"/>
    <w:rsid w:val="00FA4D24"/>
    <w:rsid w:val="00FC09AC"/>
    <w:rsid w:val="00FC5106"/>
    <w:rsid w:val="00FC65CA"/>
    <w:rsid w:val="00FD41C7"/>
    <w:rsid w:val="00FE1E32"/>
    <w:rsid w:val="00FF0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CBA8872"/>
  <w15:chartTrackingRefBased/>
  <w15:docId w15:val="{870223AE-7B73-4D18-AFC4-A9D04A40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74E78"/>
    <w:rPr>
      <w:color w:val="0563C1"/>
      <w:u w:val="single"/>
    </w:rPr>
  </w:style>
  <w:style w:type="paragraph" w:styleId="Koptekst">
    <w:name w:val="header"/>
    <w:basedOn w:val="Standaard"/>
    <w:link w:val="KoptekstChar"/>
    <w:uiPriority w:val="99"/>
    <w:unhideWhenUsed/>
    <w:rsid w:val="000967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6761"/>
  </w:style>
  <w:style w:type="paragraph" w:styleId="Voettekst">
    <w:name w:val="footer"/>
    <w:basedOn w:val="Standaard"/>
    <w:link w:val="VoettekstChar"/>
    <w:uiPriority w:val="99"/>
    <w:unhideWhenUsed/>
    <w:rsid w:val="000967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6761"/>
  </w:style>
  <w:style w:type="character" w:styleId="Verwijzingopmerking">
    <w:name w:val="annotation reference"/>
    <w:basedOn w:val="Standaardalinea-lettertype"/>
    <w:uiPriority w:val="99"/>
    <w:semiHidden/>
    <w:unhideWhenUsed/>
    <w:rsid w:val="00801147"/>
    <w:rPr>
      <w:sz w:val="16"/>
      <w:szCs w:val="16"/>
    </w:rPr>
  </w:style>
  <w:style w:type="paragraph" w:styleId="Tekstopmerking">
    <w:name w:val="annotation text"/>
    <w:basedOn w:val="Standaard"/>
    <w:link w:val="TekstopmerkingChar"/>
    <w:uiPriority w:val="99"/>
    <w:unhideWhenUsed/>
    <w:rsid w:val="00801147"/>
    <w:pPr>
      <w:spacing w:line="240" w:lineRule="auto"/>
    </w:pPr>
    <w:rPr>
      <w:sz w:val="20"/>
      <w:szCs w:val="20"/>
    </w:rPr>
  </w:style>
  <w:style w:type="character" w:customStyle="1" w:styleId="TekstopmerkingChar">
    <w:name w:val="Tekst opmerking Char"/>
    <w:basedOn w:val="Standaardalinea-lettertype"/>
    <w:link w:val="Tekstopmerking"/>
    <w:uiPriority w:val="99"/>
    <w:rsid w:val="00801147"/>
    <w:rPr>
      <w:sz w:val="20"/>
      <w:szCs w:val="20"/>
    </w:rPr>
  </w:style>
  <w:style w:type="paragraph" w:styleId="Onderwerpvanopmerking">
    <w:name w:val="annotation subject"/>
    <w:basedOn w:val="Tekstopmerking"/>
    <w:next w:val="Tekstopmerking"/>
    <w:link w:val="OnderwerpvanopmerkingChar"/>
    <w:uiPriority w:val="99"/>
    <w:semiHidden/>
    <w:unhideWhenUsed/>
    <w:rsid w:val="00801147"/>
    <w:rPr>
      <w:b/>
      <w:bCs/>
    </w:rPr>
  </w:style>
  <w:style w:type="character" w:customStyle="1" w:styleId="OnderwerpvanopmerkingChar">
    <w:name w:val="Onderwerp van opmerking Char"/>
    <w:basedOn w:val="TekstopmerkingChar"/>
    <w:link w:val="Onderwerpvanopmerking"/>
    <w:uiPriority w:val="99"/>
    <w:semiHidden/>
    <w:rsid w:val="00801147"/>
    <w:rPr>
      <w:b/>
      <w:bCs/>
      <w:sz w:val="20"/>
      <w:szCs w:val="20"/>
    </w:rPr>
  </w:style>
  <w:style w:type="paragraph" w:styleId="Ballontekst">
    <w:name w:val="Balloon Text"/>
    <w:basedOn w:val="Standaard"/>
    <w:link w:val="BallontekstChar"/>
    <w:uiPriority w:val="99"/>
    <w:semiHidden/>
    <w:unhideWhenUsed/>
    <w:rsid w:val="0080114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01147"/>
    <w:rPr>
      <w:rFonts w:ascii="Segoe UI" w:hAnsi="Segoe UI" w:cs="Segoe UI"/>
      <w:sz w:val="18"/>
      <w:szCs w:val="18"/>
    </w:rPr>
  </w:style>
  <w:style w:type="paragraph" w:styleId="Lijstalinea">
    <w:name w:val="List Paragraph"/>
    <w:basedOn w:val="Standaard"/>
    <w:uiPriority w:val="34"/>
    <w:qFormat/>
    <w:rsid w:val="00C72332"/>
    <w:pPr>
      <w:ind w:left="720"/>
      <w:contextualSpacing/>
    </w:pPr>
  </w:style>
  <w:style w:type="character" w:styleId="Tekstvantijdelijkeaanduiding">
    <w:name w:val="Placeholder Text"/>
    <w:basedOn w:val="Standaardalinea-lettertype"/>
    <w:uiPriority w:val="99"/>
    <w:semiHidden/>
    <w:rsid w:val="005A7B64"/>
    <w:rPr>
      <w:color w:val="808080"/>
    </w:rPr>
  </w:style>
  <w:style w:type="table" w:styleId="Tabelraster">
    <w:name w:val="Table Grid"/>
    <w:basedOn w:val="Standaardtabel"/>
    <w:uiPriority w:val="39"/>
    <w:rsid w:val="005D1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ard"/>
    <w:link w:val="EndNoteBibliographyTitleChar"/>
    <w:rsid w:val="00972920"/>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972920"/>
    <w:rPr>
      <w:rFonts w:ascii="Calibri" w:hAnsi="Calibri" w:cs="Calibri"/>
      <w:noProof/>
      <w:lang w:val="en-US"/>
    </w:rPr>
  </w:style>
  <w:style w:type="paragraph" w:customStyle="1" w:styleId="EndNoteBibliography">
    <w:name w:val="EndNote Bibliography"/>
    <w:basedOn w:val="Standaard"/>
    <w:link w:val="EndNoteBibliographyChar"/>
    <w:rsid w:val="00972920"/>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972920"/>
    <w:rPr>
      <w:rFonts w:ascii="Calibri" w:hAnsi="Calibri" w:cs="Calibri"/>
      <w:noProof/>
      <w:lang w:val="en-US"/>
    </w:rPr>
  </w:style>
  <w:style w:type="table" w:styleId="Onopgemaaktetabel3">
    <w:name w:val="Plain Table 3"/>
    <w:basedOn w:val="Standaardtabel"/>
    <w:uiPriority w:val="43"/>
    <w:rsid w:val="007E074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1licht">
    <w:name w:val="Grid Table 1 Light"/>
    <w:basedOn w:val="Standaardtabel"/>
    <w:uiPriority w:val="46"/>
    <w:rsid w:val="007E07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nopgemaaktetabel4">
    <w:name w:val="Plain Table 4"/>
    <w:basedOn w:val="Standaardtabel"/>
    <w:uiPriority w:val="44"/>
    <w:rsid w:val="00847D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Onopgelostemelding">
    <w:name w:val="Unresolved Mention"/>
    <w:basedOn w:val="Standaardalinea-lettertype"/>
    <w:uiPriority w:val="99"/>
    <w:semiHidden/>
    <w:unhideWhenUsed/>
    <w:rsid w:val="00E5764C"/>
    <w:rPr>
      <w:color w:val="605E5C"/>
      <w:shd w:val="clear" w:color="auto" w:fill="E1DFDD"/>
    </w:rPr>
  </w:style>
  <w:style w:type="table" w:styleId="Onopgemaaktetabel1">
    <w:name w:val="Plain Table 1"/>
    <w:basedOn w:val="Standaardtabel"/>
    <w:uiPriority w:val="41"/>
    <w:rsid w:val="009515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8021">
      <w:bodyDiv w:val="1"/>
      <w:marLeft w:val="0"/>
      <w:marRight w:val="0"/>
      <w:marTop w:val="0"/>
      <w:marBottom w:val="0"/>
      <w:divBdr>
        <w:top w:val="none" w:sz="0" w:space="0" w:color="auto"/>
        <w:left w:val="none" w:sz="0" w:space="0" w:color="auto"/>
        <w:bottom w:val="none" w:sz="0" w:space="0" w:color="auto"/>
        <w:right w:val="none" w:sz="0" w:space="0" w:color="auto"/>
      </w:divBdr>
    </w:div>
    <w:div w:id="851644283">
      <w:bodyDiv w:val="1"/>
      <w:marLeft w:val="0"/>
      <w:marRight w:val="0"/>
      <w:marTop w:val="0"/>
      <w:marBottom w:val="0"/>
      <w:divBdr>
        <w:top w:val="none" w:sz="0" w:space="0" w:color="auto"/>
        <w:left w:val="none" w:sz="0" w:space="0" w:color="auto"/>
        <w:bottom w:val="none" w:sz="0" w:space="0" w:color="auto"/>
        <w:right w:val="none" w:sz="0" w:space="0" w:color="auto"/>
      </w:divBdr>
    </w:div>
    <w:div w:id="146237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4769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GGD Amsterdam</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Wijstma, Eline</dc:creator>
  <cp:keywords/>
  <dc:description/>
  <cp:lastModifiedBy>Wijstma, Eline</cp:lastModifiedBy>
  <cp:revision>5</cp:revision>
  <dcterms:created xsi:type="dcterms:W3CDTF">2026-05-14T16:24:00Z</dcterms:created>
  <dcterms:modified xsi:type="dcterms:W3CDTF">2026-05-14T17:04:00Z</dcterms:modified>
</cp:coreProperties>
</file>