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4728A">
      <w:pPr>
        <w:adjustRightInd w:val="0"/>
        <w:snapToGrid w:val="0"/>
        <w:spacing w:line="360" w:lineRule="auto"/>
        <w:jc w:val="center"/>
        <w:rPr>
          <w:rFonts w:hint="default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Additional file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1</w:t>
      </w:r>
    </w:p>
    <w:p w14:paraId="0BA44CF0">
      <w:pPr>
        <w:adjustRightInd w:val="0"/>
        <w:snapToGrid w:val="0"/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Table S1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 Clinical manifestations of patients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3"/>
        <w:gridCol w:w="1963"/>
        <w:gridCol w:w="1987"/>
        <w:gridCol w:w="1975"/>
        <w:gridCol w:w="1975"/>
        <w:gridCol w:w="1988"/>
        <w:gridCol w:w="1975"/>
      </w:tblGrid>
      <w:tr w14:paraId="75920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  <w:shd w:val="clear" w:color="auto" w:fill="E7E6E6" w:themeFill="background2"/>
          </w:tcPr>
          <w:p w14:paraId="35F508CE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Patient</w:t>
            </w:r>
          </w:p>
        </w:tc>
        <w:tc>
          <w:tcPr>
            <w:tcW w:w="1963" w:type="dxa"/>
            <w:shd w:val="clear" w:color="auto" w:fill="E7E6E6" w:themeFill="background2"/>
          </w:tcPr>
          <w:p w14:paraId="60956723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ES</w:t>
            </w: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1</w:t>
            </w:r>
          </w:p>
        </w:tc>
        <w:tc>
          <w:tcPr>
            <w:tcW w:w="1987" w:type="dxa"/>
            <w:shd w:val="clear" w:color="auto" w:fill="E7E6E6" w:themeFill="background2"/>
          </w:tcPr>
          <w:p w14:paraId="0FC22DB7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ES</w:t>
            </w: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2</w:t>
            </w:r>
          </w:p>
        </w:tc>
        <w:tc>
          <w:tcPr>
            <w:tcW w:w="1975" w:type="dxa"/>
            <w:shd w:val="clear" w:color="auto" w:fill="E7E6E6" w:themeFill="background2"/>
          </w:tcPr>
          <w:p w14:paraId="6B5D3A73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ES</w:t>
            </w: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3</w:t>
            </w:r>
          </w:p>
        </w:tc>
        <w:tc>
          <w:tcPr>
            <w:tcW w:w="1975" w:type="dxa"/>
            <w:shd w:val="clear" w:color="auto" w:fill="E7E6E6" w:themeFill="background2"/>
          </w:tcPr>
          <w:p w14:paraId="31CCCDA0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Con</w:t>
            </w: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1</w:t>
            </w:r>
          </w:p>
        </w:tc>
        <w:tc>
          <w:tcPr>
            <w:tcW w:w="1988" w:type="dxa"/>
            <w:shd w:val="clear" w:color="auto" w:fill="E7E6E6" w:themeFill="background2"/>
          </w:tcPr>
          <w:p w14:paraId="4347BD1A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Con</w:t>
            </w: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2</w:t>
            </w:r>
          </w:p>
        </w:tc>
        <w:tc>
          <w:tcPr>
            <w:tcW w:w="1975" w:type="dxa"/>
            <w:shd w:val="clear" w:color="auto" w:fill="E7E6E6" w:themeFill="background2"/>
          </w:tcPr>
          <w:p w14:paraId="1FDFF599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Con</w:t>
            </w: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3</w:t>
            </w:r>
          </w:p>
        </w:tc>
      </w:tr>
      <w:tr w14:paraId="4B7DA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 w14:paraId="600A85AF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Age（years）</w:t>
            </w:r>
          </w:p>
        </w:tc>
        <w:tc>
          <w:tcPr>
            <w:tcW w:w="1963" w:type="dxa"/>
          </w:tcPr>
          <w:p w14:paraId="79E11B8A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44</w:t>
            </w:r>
          </w:p>
        </w:tc>
        <w:tc>
          <w:tcPr>
            <w:tcW w:w="1987" w:type="dxa"/>
          </w:tcPr>
          <w:p w14:paraId="3DCA753A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31</w:t>
            </w:r>
          </w:p>
        </w:tc>
        <w:tc>
          <w:tcPr>
            <w:tcW w:w="1975" w:type="dxa"/>
          </w:tcPr>
          <w:p w14:paraId="67115AF1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35</w:t>
            </w:r>
          </w:p>
        </w:tc>
        <w:tc>
          <w:tcPr>
            <w:tcW w:w="1975" w:type="dxa"/>
          </w:tcPr>
          <w:p w14:paraId="502E1893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37</w:t>
            </w:r>
          </w:p>
        </w:tc>
        <w:tc>
          <w:tcPr>
            <w:tcW w:w="1988" w:type="dxa"/>
          </w:tcPr>
          <w:p w14:paraId="42F20187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34</w:t>
            </w:r>
          </w:p>
        </w:tc>
        <w:tc>
          <w:tcPr>
            <w:tcW w:w="1975" w:type="dxa"/>
          </w:tcPr>
          <w:p w14:paraId="33095577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44</w:t>
            </w:r>
          </w:p>
        </w:tc>
      </w:tr>
      <w:tr w14:paraId="06388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 w14:paraId="37CF65CA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Gender</w:t>
            </w:r>
          </w:p>
        </w:tc>
        <w:tc>
          <w:tcPr>
            <w:tcW w:w="1963" w:type="dxa"/>
          </w:tcPr>
          <w:p w14:paraId="73E84447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Female</w:t>
            </w:r>
          </w:p>
        </w:tc>
        <w:tc>
          <w:tcPr>
            <w:tcW w:w="1987" w:type="dxa"/>
          </w:tcPr>
          <w:p w14:paraId="3D7CC187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Male</w:t>
            </w:r>
          </w:p>
        </w:tc>
        <w:tc>
          <w:tcPr>
            <w:tcW w:w="1975" w:type="dxa"/>
          </w:tcPr>
          <w:p w14:paraId="70859AB8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Male</w:t>
            </w:r>
          </w:p>
        </w:tc>
        <w:tc>
          <w:tcPr>
            <w:tcW w:w="1975" w:type="dxa"/>
          </w:tcPr>
          <w:p w14:paraId="406668CA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Male</w:t>
            </w:r>
          </w:p>
        </w:tc>
        <w:tc>
          <w:tcPr>
            <w:tcW w:w="1988" w:type="dxa"/>
          </w:tcPr>
          <w:p w14:paraId="2AD2498A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Male</w:t>
            </w:r>
          </w:p>
        </w:tc>
        <w:tc>
          <w:tcPr>
            <w:tcW w:w="1975" w:type="dxa"/>
          </w:tcPr>
          <w:p w14:paraId="13EA38E6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Male</w:t>
            </w:r>
          </w:p>
        </w:tc>
      </w:tr>
      <w:tr w14:paraId="26A58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 w14:paraId="36EA1A71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Duration</w:t>
            </w:r>
          </w:p>
        </w:tc>
        <w:tc>
          <w:tcPr>
            <w:tcW w:w="1963" w:type="dxa"/>
          </w:tcPr>
          <w:p w14:paraId="5C695F80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10</w:t>
            </w:r>
          </w:p>
        </w:tc>
        <w:tc>
          <w:tcPr>
            <w:tcW w:w="1987" w:type="dxa"/>
          </w:tcPr>
          <w:p w14:paraId="1BACDEF8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17</w:t>
            </w:r>
          </w:p>
        </w:tc>
        <w:tc>
          <w:tcPr>
            <w:tcW w:w="1975" w:type="dxa"/>
          </w:tcPr>
          <w:p w14:paraId="3C5FFED5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13</w:t>
            </w:r>
          </w:p>
        </w:tc>
        <w:tc>
          <w:tcPr>
            <w:tcW w:w="1975" w:type="dxa"/>
          </w:tcPr>
          <w:p w14:paraId="787D831D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>-</w:t>
            </w:r>
          </w:p>
        </w:tc>
        <w:tc>
          <w:tcPr>
            <w:tcW w:w="1988" w:type="dxa"/>
          </w:tcPr>
          <w:p w14:paraId="21A8281F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>-</w:t>
            </w:r>
          </w:p>
        </w:tc>
        <w:tc>
          <w:tcPr>
            <w:tcW w:w="1975" w:type="dxa"/>
          </w:tcPr>
          <w:p w14:paraId="6E1B9A45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4"/>
                <w:lang w:val="en-US" w:eastAsia="zh-CN"/>
              </w:rPr>
              <w:t>-</w:t>
            </w:r>
          </w:p>
        </w:tc>
      </w:tr>
      <w:tr w14:paraId="591A5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 w14:paraId="79A8EE6A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Location</w:t>
            </w:r>
          </w:p>
        </w:tc>
        <w:tc>
          <w:tcPr>
            <w:tcW w:w="1963" w:type="dxa"/>
          </w:tcPr>
          <w:p w14:paraId="69D44976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Right temporal lobe</w:t>
            </w:r>
          </w:p>
        </w:tc>
        <w:tc>
          <w:tcPr>
            <w:tcW w:w="1987" w:type="dxa"/>
          </w:tcPr>
          <w:p w14:paraId="3B1141C7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Right temporal lobe</w:t>
            </w:r>
          </w:p>
        </w:tc>
        <w:tc>
          <w:tcPr>
            <w:tcW w:w="1975" w:type="dxa"/>
          </w:tcPr>
          <w:p w14:paraId="3DA6C094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Left temporal lobe</w:t>
            </w:r>
          </w:p>
        </w:tc>
        <w:tc>
          <w:tcPr>
            <w:tcW w:w="1975" w:type="dxa"/>
          </w:tcPr>
          <w:p w14:paraId="62CB78E4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Right temporal lobe</w:t>
            </w:r>
          </w:p>
        </w:tc>
        <w:tc>
          <w:tcPr>
            <w:tcW w:w="1988" w:type="dxa"/>
          </w:tcPr>
          <w:p w14:paraId="0C9F4FD6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Left temporal lobe</w:t>
            </w:r>
          </w:p>
        </w:tc>
        <w:tc>
          <w:tcPr>
            <w:tcW w:w="1975" w:type="dxa"/>
          </w:tcPr>
          <w:p w14:paraId="041143CE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Right temporal lobe</w:t>
            </w:r>
          </w:p>
        </w:tc>
      </w:tr>
      <w:tr w14:paraId="50691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 w14:paraId="5B1B0B4B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  <w:t>A</w:t>
            </w:r>
            <w:r>
              <w:rPr>
                <w:rFonts w:hint="default" w:ascii="Times New Roman" w:hAnsi="Times New Roman" w:cs="Times New Roman"/>
                <w:szCs w:val="24"/>
              </w:rPr>
              <w:t>ntiepileptic drugs</w:t>
            </w:r>
          </w:p>
        </w:tc>
        <w:tc>
          <w:tcPr>
            <w:tcW w:w="1963" w:type="dxa"/>
          </w:tcPr>
          <w:p w14:paraId="72522CB2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TPM, OXC</w:t>
            </w:r>
          </w:p>
        </w:tc>
        <w:tc>
          <w:tcPr>
            <w:tcW w:w="1987" w:type="dxa"/>
          </w:tcPr>
          <w:p w14:paraId="3295EEF4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LTG, LEV</w:t>
            </w:r>
          </w:p>
        </w:tc>
        <w:tc>
          <w:tcPr>
            <w:tcW w:w="1975" w:type="dxa"/>
          </w:tcPr>
          <w:p w14:paraId="4AA25686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4"/>
                <w:lang w:val="en-US" w:eastAsia="zh-CN"/>
              </w:rPr>
              <w:t>VPA, CBZ, PHT</w:t>
            </w:r>
          </w:p>
        </w:tc>
        <w:tc>
          <w:tcPr>
            <w:tcW w:w="1975" w:type="dxa"/>
          </w:tcPr>
          <w:p w14:paraId="62BF985A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88" w:type="dxa"/>
          </w:tcPr>
          <w:p w14:paraId="2915D500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75" w:type="dxa"/>
          </w:tcPr>
          <w:p w14:paraId="22AF4C1C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 w14:paraId="7B06D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 w14:paraId="4C315E0E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  <w:t xml:space="preserve">EEG </w:t>
            </w:r>
          </w:p>
        </w:tc>
        <w:tc>
          <w:tcPr>
            <w:tcW w:w="1963" w:type="dxa"/>
          </w:tcPr>
          <w:p w14:paraId="295C1537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Sharp slow waves and sharp waves originating in the right anterior temporal region and traveling to the right middle and posterior temporal and frontal regions</w:t>
            </w:r>
          </w:p>
        </w:tc>
        <w:tc>
          <w:tcPr>
            <w:tcW w:w="1987" w:type="dxa"/>
          </w:tcPr>
          <w:p w14:paraId="1E6D371B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Right temporal abnormal discharge</w:t>
            </w:r>
          </w:p>
        </w:tc>
        <w:tc>
          <w:tcPr>
            <w:tcW w:w="1975" w:type="dxa"/>
          </w:tcPr>
          <w:p w14:paraId="42069529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Left frontal and anterior middle temporal regions with medium-high amplitude sharp and sharp-slow complex wave distribution</w:t>
            </w:r>
          </w:p>
        </w:tc>
        <w:tc>
          <w:tcPr>
            <w:tcW w:w="1975" w:type="dxa"/>
          </w:tcPr>
          <w:p w14:paraId="3A61DC93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88" w:type="dxa"/>
          </w:tcPr>
          <w:p w14:paraId="721B97EC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75" w:type="dxa"/>
          </w:tcPr>
          <w:p w14:paraId="47402413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 w14:paraId="534AD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3" w:type="dxa"/>
          </w:tcPr>
          <w:p w14:paraId="7F41BA19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  <w:t>MRI</w:t>
            </w:r>
          </w:p>
        </w:tc>
        <w:tc>
          <w:tcPr>
            <w:tcW w:w="1963" w:type="dxa"/>
          </w:tcPr>
          <w:p w14:paraId="6311D942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Right hippocampus sclerosis</w:t>
            </w:r>
          </w:p>
        </w:tc>
        <w:tc>
          <w:tcPr>
            <w:tcW w:w="1987" w:type="dxa"/>
          </w:tcPr>
          <w:p w14:paraId="27598049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Increased signal in the right hippocampus with blurred gray-white matter demarcation</w:t>
            </w:r>
          </w:p>
        </w:tc>
        <w:tc>
          <w:tcPr>
            <w:tcW w:w="1975" w:type="dxa"/>
          </w:tcPr>
          <w:p w14:paraId="7661A8EB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Increased signals in the left hippocampus with volume reduction</w:t>
            </w:r>
          </w:p>
        </w:tc>
        <w:tc>
          <w:tcPr>
            <w:tcW w:w="1975" w:type="dxa"/>
          </w:tcPr>
          <w:p w14:paraId="1585C783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88" w:type="dxa"/>
          </w:tcPr>
          <w:p w14:paraId="7C25C438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75" w:type="dxa"/>
          </w:tcPr>
          <w:p w14:paraId="15125BA1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 w14:paraId="73BBE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 w14:paraId="0EF235C7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Cs w:val="24"/>
                <w:lang w:val="en-US" w:eastAsia="zh-CN"/>
              </w:rPr>
              <w:t>PET-CT</w:t>
            </w:r>
          </w:p>
        </w:tc>
        <w:tc>
          <w:tcPr>
            <w:tcW w:w="1963" w:type="dxa"/>
          </w:tcPr>
          <w:p w14:paraId="00B20978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Significantly reduced right temporal metabolism</w:t>
            </w:r>
          </w:p>
        </w:tc>
        <w:tc>
          <w:tcPr>
            <w:tcW w:w="1987" w:type="dxa"/>
          </w:tcPr>
          <w:p w14:paraId="31E488FC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Decreased metabolism in the right hippocampus and temporal lobe.</w:t>
            </w:r>
          </w:p>
        </w:tc>
        <w:tc>
          <w:tcPr>
            <w:tcW w:w="1975" w:type="dxa"/>
          </w:tcPr>
          <w:p w14:paraId="6A9054C4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Significantly reduced left temporal metabolism</w:t>
            </w:r>
          </w:p>
        </w:tc>
        <w:tc>
          <w:tcPr>
            <w:tcW w:w="1975" w:type="dxa"/>
          </w:tcPr>
          <w:p w14:paraId="2A5492DF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88" w:type="dxa"/>
          </w:tcPr>
          <w:p w14:paraId="45518B97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  <w:tc>
          <w:tcPr>
            <w:tcW w:w="1975" w:type="dxa"/>
          </w:tcPr>
          <w:p w14:paraId="028A0F32">
            <w:pPr>
              <w:adjustRightInd w:val="0"/>
              <w:snapToGrid w:val="0"/>
              <w:spacing w:line="360" w:lineRule="auto"/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</w:t>
            </w:r>
          </w:p>
        </w:tc>
      </w:tr>
      <w:tr w14:paraId="34EEC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93" w:type="dxa"/>
          </w:tcPr>
          <w:p w14:paraId="6377A245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Surgical Procedure</w:t>
            </w:r>
          </w:p>
        </w:tc>
        <w:tc>
          <w:tcPr>
            <w:tcW w:w="1963" w:type="dxa"/>
          </w:tcPr>
          <w:p w14:paraId="395479DE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Anterior temporal lobe + hippocampal amygdaloid nucleotomy</w:t>
            </w:r>
          </w:p>
        </w:tc>
        <w:tc>
          <w:tcPr>
            <w:tcW w:w="1987" w:type="dxa"/>
          </w:tcPr>
          <w:p w14:paraId="518C2411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Anterior temporal lobe + hippocampal amygdaloid nucleotomy</w:t>
            </w:r>
          </w:p>
        </w:tc>
        <w:tc>
          <w:tcPr>
            <w:tcW w:w="1975" w:type="dxa"/>
          </w:tcPr>
          <w:p w14:paraId="1A7BEA23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Anterior temporal lobe + hippocampal amygdalectomy</w:t>
            </w:r>
          </w:p>
        </w:tc>
        <w:tc>
          <w:tcPr>
            <w:tcW w:w="1975" w:type="dxa"/>
          </w:tcPr>
          <w:p w14:paraId="577273C3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Debridement flap decompression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+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temporal lobe contusion lesion debridement</w:t>
            </w:r>
          </w:p>
        </w:tc>
        <w:tc>
          <w:tcPr>
            <w:tcW w:w="1988" w:type="dxa"/>
          </w:tcPr>
          <w:p w14:paraId="53439740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Transfrontal Hematoma Removal + Skull Flap Decompression</w:t>
            </w:r>
          </w:p>
        </w:tc>
        <w:tc>
          <w:tcPr>
            <w:tcW w:w="1975" w:type="dxa"/>
          </w:tcPr>
          <w:p w14:paraId="0BFC5086">
            <w:pPr>
              <w:adjustRightInd w:val="0"/>
              <w:snapToGrid w:val="0"/>
              <w:spacing w:line="360" w:lineRule="auto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  <w:t>Trans-temporal lobe intracerebral hematoma removal + temporal lobe contusion lesion removal</w:t>
            </w:r>
          </w:p>
        </w:tc>
      </w:tr>
    </w:tbl>
    <w:p w14:paraId="7F8581C0">
      <w:pPr>
        <w:adjustRightInd w:val="0"/>
        <w:snapToGrid w:val="0"/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EEG：electroencephalogram (EEG); MRI：magnetic resonance imaging;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PET-CT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：positron emission tomography-computed tomography;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Con, Control; ES, epilepsy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TPM, topiramate;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OXC, oxcarbazepine;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LTG, lamotrigine; LEV, levetiracetam; VPA, valproic acid; CBZ, carbamazepine; PHT, phenytoin.</w:t>
      </w:r>
    </w:p>
    <w:p w14:paraId="2F348775">
      <w:pPr>
        <w:adjustRightInd w:val="0"/>
        <w:snapToGrid w:val="0"/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 w14:paraId="4FFBB0D4">
      <w:pPr>
        <w:adjustRightInd w:val="0"/>
        <w:snapToGrid w:val="0"/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. Primers for Genotyping.</w:t>
      </w:r>
    </w:p>
    <w:tbl>
      <w:tblPr>
        <w:tblStyle w:val="5"/>
        <w:tblW w:w="11786" w:type="dxa"/>
        <w:tblInd w:w="2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7"/>
        <w:gridCol w:w="1829"/>
        <w:gridCol w:w="4428"/>
        <w:gridCol w:w="2772"/>
      </w:tblGrid>
      <w:tr w14:paraId="4A114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7" w:type="dxa"/>
            <w:shd w:val="clear" w:color="auto" w:fill="CFCECE" w:themeFill="background2" w:themeFillShade="E5"/>
            <w:vAlign w:val="top"/>
          </w:tcPr>
          <w:p w14:paraId="31BB02D6"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Target Gene</w:t>
            </w:r>
          </w:p>
        </w:tc>
        <w:tc>
          <w:tcPr>
            <w:tcW w:w="1829" w:type="dxa"/>
            <w:shd w:val="clear" w:color="auto" w:fill="CFCECE" w:themeFill="background2" w:themeFillShade="E5"/>
            <w:vAlign w:val="top"/>
          </w:tcPr>
          <w:p w14:paraId="2C7DAA90"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Primer Type</w:t>
            </w:r>
          </w:p>
        </w:tc>
        <w:tc>
          <w:tcPr>
            <w:tcW w:w="4428" w:type="dxa"/>
            <w:shd w:val="clear" w:color="auto" w:fill="CFCECE" w:themeFill="background2" w:themeFillShade="E5"/>
            <w:vAlign w:val="top"/>
          </w:tcPr>
          <w:p w14:paraId="5183C9E0"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Primer Sequence (5’→3’)</w:t>
            </w:r>
          </w:p>
        </w:tc>
        <w:tc>
          <w:tcPr>
            <w:tcW w:w="2772" w:type="dxa"/>
            <w:shd w:val="clear" w:color="auto" w:fill="CFCECE" w:themeFill="background2" w:themeFillShade="E5"/>
            <w:vAlign w:val="top"/>
          </w:tcPr>
          <w:p w14:paraId="6C182FE2">
            <w:pP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  <w:t>Product Size (bp)</w:t>
            </w:r>
          </w:p>
        </w:tc>
      </w:tr>
      <w:tr w14:paraId="731E6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7" w:type="dxa"/>
            <w:shd w:val="clear" w:color="auto" w:fill="auto"/>
            <w:vAlign w:val="top"/>
          </w:tcPr>
          <w:p w14:paraId="43DA860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TGM2 (floxed/WT, 5’arm)</w:t>
            </w:r>
          </w:p>
        </w:tc>
        <w:tc>
          <w:tcPr>
            <w:tcW w:w="1829" w:type="dxa"/>
            <w:shd w:val="clear" w:color="auto" w:fill="auto"/>
            <w:vAlign w:val="top"/>
          </w:tcPr>
          <w:p w14:paraId="4EA7B654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</w:t>
            </w:r>
          </w:p>
        </w:tc>
        <w:tc>
          <w:tcPr>
            <w:tcW w:w="4428" w:type="dxa"/>
            <w:shd w:val="clear" w:color="auto" w:fill="auto"/>
            <w:vAlign w:val="top"/>
          </w:tcPr>
          <w:p w14:paraId="394E5B24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ATGACTCTGAACCCTGGCTACTGC</w:t>
            </w:r>
          </w:p>
        </w:tc>
        <w:tc>
          <w:tcPr>
            <w:tcW w:w="2772" w:type="dxa"/>
            <w:shd w:val="clear" w:color="auto" w:fill="auto"/>
            <w:vAlign w:val="top"/>
          </w:tcPr>
          <w:p w14:paraId="1A476AF2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WT:266, Targeted:368</w:t>
            </w:r>
          </w:p>
        </w:tc>
      </w:tr>
      <w:tr w14:paraId="186DE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7" w:type="dxa"/>
            <w:shd w:val="clear" w:color="auto" w:fill="auto"/>
            <w:vAlign w:val="top"/>
          </w:tcPr>
          <w:p w14:paraId="564783A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TGM2 (floxed/WT, 5’arm)</w:t>
            </w:r>
          </w:p>
        </w:tc>
        <w:tc>
          <w:tcPr>
            <w:tcW w:w="1829" w:type="dxa"/>
            <w:shd w:val="clear" w:color="auto" w:fill="auto"/>
            <w:vAlign w:val="top"/>
          </w:tcPr>
          <w:p w14:paraId="231BEC4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</w:t>
            </w:r>
          </w:p>
        </w:tc>
        <w:tc>
          <w:tcPr>
            <w:tcW w:w="4428" w:type="dxa"/>
            <w:shd w:val="clear" w:color="auto" w:fill="auto"/>
            <w:vAlign w:val="top"/>
          </w:tcPr>
          <w:p w14:paraId="75912E48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CCACCTCAAGTGAAAGGTCTGTGG</w:t>
            </w:r>
          </w:p>
        </w:tc>
        <w:tc>
          <w:tcPr>
            <w:tcW w:w="2772" w:type="dxa"/>
            <w:shd w:val="clear" w:color="auto" w:fill="auto"/>
            <w:vAlign w:val="top"/>
          </w:tcPr>
          <w:p w14:paraId="5FF5E9A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WT:266, Targeted:368</w:t>
            </w:r>
          </w:p>
        </w:tc>
      </w:tr>
      <w:tr w14:paraId="72649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7" w:type="dxa"/>
            <w:shd w:val="clear" w:color="auto" w:fill="auto"/>
            <w:vAlign w:val="top"/>
          </w:tcPr>
          <w:p w14:paraId="4A8E9B02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TGM2 (floxed, 3’arm)</w:t>
            </w:r>
          </w:p>
        </w:tc>
        <w:tc>
          <w:tcPr>
            <w:tcW w:w="1829" w:type="dxa"/>
            <w:shd w:val="clear" w:color="auto" w:fill="auto"/>
            <w:vAlign w:val="top"/>
          </w:tcPr>
          <w:p w14:paraId="6236ACE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</w:t>
            </w:r>
          </w:p>
        </w:tc>
        <w:tc>
          <w:tcPr>
            <w:tcW w:w="4428" w:type="dxa"/>
            <w:shd w:val="clear" w:color="auto" w:fill="auto"/>
            <w:vAlign w:val="top"/>
          </w:tcPr>
          <w:p w14:paraId="20DB8F3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CATCGCATTGTCTGAGTAGGTG</w:t>
            </w:r>
          </w:p>
        </w:tc>
        <w:tc>
          <w:tcPr>
            <w:tcW w:w="2772" w:type="dxa"/>
            <w:shd w:val="clear" w:color="auto" w:fill="auto"/>
            <w:vAlign w:val="top"/>
          </w:tcPr>
          <w:p w14:paraId="44F1055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WT:0, Targeted:346</w:t>
            </w:r>
          </w:p>
        </w:tc>
      </w:tr>
      <w:tr w14:paraId="6A796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7" w:type="dxa"/>
            <w:shd w:val="clear" w:color="auto" w:fill="auto"/>
            <w:vAlign w:val="top"/>
          </w:tcPr>
          <w:p w14:paraId="38B51CD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TGM2 (floxed, 3’arm)</w:t>
            </w:r>
          </w:p>
        </w:tc>
        <w:tc>
          <w:tcPr>
            <w:tcW w:w="1829" w:type="dxa"/>
            <w:shd w:val="clear" w:color="auto" w:fill="auto"/>
            <w:vAlign w:val="top"/>
          </w:tcPr>
          <w:p w14:paraId="6AC1617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</w:t>
            </w:r>
          </w:p>
        </w:tc>
        <w:tc>
          <w:tcPr>
            <w:tcW w:w="4428" w:type="dxa"/>
            <w:shd w:val="clear" w:color="auto" w:fill="auto"/>
            <w:vAlign w:val="top"/>
          </w:tcPr>
          <w:p w14:paraId="3C2748E0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AGGACTTCCCTACACCCAAGAAGG</w:t>
            </w:r>
          </w:p>
        </w:tc>
        <w:tc>
          <w:tcPr>
            <w:tcW w:w="2772" w:type="dxa"/>
            <w:shd w:val="clear" w:color="auto" w:fill="auto"/>
            <w:vAlign w:val="top"/>
          </w:tcPr>
          <w:p w14:paraId="3B77023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WT:0, Targeted:346</w:t>
            </w:r>
          </w:p>
        </w:tc>
      </w:tr>
      <w:tr w14:paraId="7650E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7" w:type="dxa"/>
            <w:shd w:val="clear" w:color="auto" w:fill="auto"/>
            <w:vAlign w:val="top"/>
          </w:tcPr>
          <w:p w14:paraId="55C7D4F4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Cdh5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CreERT2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(5’arm)</w:t>
            </w:r>
          </w:p>
        </w:tc>
        <w:tc>
          <w:tcPr>
            <w:tcW w:w="1829" w:type="dxa"/>
            <w:shd w:val="clear" w:color="auto" w:fill="auto"/>
            <w:vAlign w:val="top"/>
          </w:tcPr>
          <w:p w14:paraId="3B33145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</w:t>
            </w:r>
          </w:p>
        </w:tc>
        <w:tc>
          <w:tcPr>
            <w:tcW w:w="4428" w:type="dxa"/>
            <w:shd w:val="clear" w:color="auto" w:fill="auto"/>
            <w:vAlign w:val="top"/>
          </w:tcPr>
          <w:p w14:paraId="3073835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GTGTCAGTGCTTAATTCTGTGCGC</w:t>
            </w:r>
          </w:p>
        </w:tc>
        <w:tc>
          <w:tcPr>
            <w:tcW w:w="2772" w:type="dxa"/>
            <w:shd w:val="clear" w:color="auto" w:fill="auto"/>
            <w:vAlign w:val="top"/>
          </w:tcPr>
          <w:p w14:paraId="27CE4AE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WT:0, Targeted:531</w:t>
            </w:r>
          </w:p>
        </w:tc>
      </w:tr>
      <w:tr w14:paraId="3C059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7" w:type="dxa"/>
            <w:shd w:val="clear" w:color="auto" w:fill="auto"/>
            <w:vAlign w:val="top"/>
          </w:tcPr>
          <w:p w14:paraId="481C933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Cdh5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CreERT2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(5’arm)</w:t>
            </w:r>
          </w:p>
        </w:tc>
        <w:tc>
          <w:tcPr>
            <w:tcW w:w="1829" w:type="dxa"/>
            <w:shd w:val="clear" w:color="auto" w:fill="auto"/>
            <w:vAlign w:val="top"/>
          </w:tcPr>
          <w:p w14:paraId="0E105BF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</w:t>
            </w:r>
          </w:p>
        </w:tc>
        <w:tc>
          <w:tcPr>
            <w:tcW w:w="4428" w:type="dxa"/>
            <w:shd w:val="clear" w:color="auto" w:fill="auto"/>
            <w:vAlign w:val="top"/>
          </w:tcPr>
          <w:p w14:paraId="2A60EC8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CATGTCCATCAGGTTCTTGCGAAC</w:t>
            </w:r>
          </w:p>
        </w:tc>
        <w:tc>
          <w:tcPr>
            <w:tcW w:w="2772" w:type="dxa"/>
            <w:shd w:val="clear" w:color="auto" w:fill="auto"/>
            <w:vAlign w:val="top"/>
          </w:tcPr>
          <w:p w14:paraId="580353D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WT:0, Targeted:531</w:t>
            </w:r>
          </w:p>
        </w:tc>
      </w:tr>
      <w:tr w14:paraId="45373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7" w:type="dxa"/>
            <w:shd w:val="clear" w:color="auto" w:fill="auto"/>
            <w:vAlign w:val="top"/>
          </w:tcPr>
          <w:p w14:paraId="61764F0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Cdh5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CreERT2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(WT)</w:t>
            </w:r>
          </w:p>
        </w:tc>
        <w:tc>
          <w:tcPr>
            <w:tcW w:w="1829" w:type="dxa"/>
            <w:shd w:val="clear" w:color="auto" w:fill="auto"/>
            <w:vAlign w:val="top"/>
          </w:tcPr>
          <w:p w14:paraId="15EEE505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</w:t>
            </w:r>
          </w:p>
        </w:tc>
        <w:tc>
          <w:tcPr>
            <w:tcW w:w="4428" w:type="dxa"/>
            <w:shd w:val="clear" w:color="auto" w:fill="auto"/>
            <w:vAlign w:val="top"/>
          </w:tcPr>
          <w:p w14:paraId="1ADE2B3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ATACGACACACTGCACATCTACGG</w:t>
            </w:r>
          </w:p>
        </w:tc>
        <w:tc>
          <w:tcPr>
            <w:tcW w:w="2772" w:type="dxa"/>
            <w:shd w:val="clear" w:color="auto" w:fill="auto"/>
            <w:vAlign w:val="top"/>
          </w:tcPr>
          <w:p w14:paraId="23D09DD0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WT:290, Targeted:2345</w:t>
            </w:r>
          </w:p>
        </w:tc>
      </w:tr>
      <w:tr w14:paraId="3431B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57" w:type="dxa"/>
            <w:shd w:val="clear" w:color="auto" w:fill="auto"/>
            <w:vAlign w:val="top"/>
          </w:tcPr>
          <w:p w14:paraId="076731A8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Cdh5</w:t>
            </w:r>
            <w:r>
              <w:rPr>
                <w:rFonts w:hint="default" w:ascii="Times New Roman" w:hAnsi="Times New Roman" w:cs="Times New Roman"/>
                <w:vertAlign w:val="superscript"/>
                <w:lang w:val="en-US" w:eastAsia="zh-CN"/>
              </w:rPr>
              <w:t>CreERT2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 xml:space="preserve"> (WT)</w:t>
            </w:r>
          </w:p>
        </w:tc>
        <w:tc>
          <w:tcPr>
            <w:tcW w:w="1829" w:type="dxa"/>
            <w:shd w:val="clear" w:color="auto" w:fill="auto"/>
            <w:vAlign w:val="top"/>
          </w:tcPr>
          <w:p w14:paraId="457D5511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</w:t>
            </w:r>
          </w:p>
        </w:tc>
        <w:tc>
          <w:tcPr>
            <w:tcW w:w="4428" w:type="dxa"/>
            <w:shd w:val="clear" w:color="auto" w:fill="auto"/>
            <w:vAlign w:val="top"/>
          </w:tcPr>
          <w:p w14:paraId="5D019B6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TGGGTTGAAGAGTCTGGTGTCACT</w:t>
            </w:r>
          </w:p>
        </w:tc>
        <w:tc>
          <w:tcPr>
            <w:tcW w:w="2772" w:type="dxa"/>
            <w:shd w:val="clear" w:color="auto" w:fill="auto"/>
            <w:vAlign w:val="top"/>
          </w:tcPr>
          <w:p w14:paraId="75FFDF7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WT:290, Targeted:2345</w:t>
            </w:r>
          </w:p>
        </w:tc>
      </w:tr>
    </w:tbl>
    <w:p w14:paraId="501C258D">
      <w:pPr>
        <w:adjustRightInd w:val="0"/>
        <w:snapToGrid w:val="0"/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6838" w:h="11906" w:orient="landscape"/>
          <w:pgMar w:top="1440" w:right="1803" w:bottom="1440" w:left="1803" w:header="851" w:footer="992" w:gutter="0"/>
          <w:lnNumType w:countBy="1" w:restart="continuous"/>
          <w:cols w:space="0" w:num="1"/>
          <w:rtlGutter w:val="0"/>
          <w:docGrid w:type="lines" w:linePitch="322" w:charSpace="0"/>
        </w:sectPr>
      </w:pPr>
    </w:p>
    <w:p w14:paraId="47F7A019">
      <w:pPr>
        <w:adjustRightInd w:val="0"/>
        <w:snapToGrid w:val="0"/>
        <w:spacing w:line="360" w:lineRule="auto"/>
        <w:jc w:val="left"/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47631BC">
      <w:pPr>
        <w:adjustRightInd w:val="0"/>
        <w:snapToGrid w:val="0"/>
        <w:spacing w:line="360" w:lineRule="auto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 The primer sequence for RT-qPCR</w:t>
      </w: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8"/>
        <w:gridCol w:w="3245"/>
        <w:gridCol w:w="3449"/>
      </w:tblGrid>
      <w:tr w14:paraId="57FAD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shd w:val="clear" w:color="auto" w:fill="E7E6E6" w:themeFill="background2"/>
            <w:vAlign w:val="top"/>
          </w:tcPr>
          <w:p w14:paraId="5B60B5C1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Mouse</w:t>
            </w:r>
          </w:p>
        </w:tc>
        <w:tc>
          <w:tcPr>
            <w:tcW w:w="3245" w:type="dxa"/>
            <w:shd w:val="clear" w:color="auto" w:fill="E7E6E6" w:themeFill="background2"/>
            <w:vAlign w:val="top"/>
          </w:tcPr>
          <w:p w14:paraId="1F2B0D04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 Primer (5’-3’)</w:t>
            </w:r>
          </w:p>
        </w:tc>
        <w:tc>
          <w:tcPr>
            <w:tcW w:w="3449" w:type="dxa"/>
            <w:shd w:val="clear" w:color="auto" w:fill="E7E6E6" w:themeFill="background2"/>
            <w:vAlign w:val="top"/>
          </w:tcPr>
          <w:p w14:paraId="546510B5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 Primer (5’-3’)</w:t>
            </w:r>
          </w:p>
        </w:tc>
      </w:tr>
      <w:tr w14:paraId="0C998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6F0CEA93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GAPDH</w:t>
            </w:r>
          </w:p>
        </w:tc>
        <w:tc>
          <w:tcPr>
            <w:tcW w:w="3245" w:type="dxa"/>
            <w:vAlign w:val="top"/>
          </w:tcPr>
          <w:p w14:paraId="0475AC00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TGATGGGTGTGAACCACGAG</w:t>
            </w:r>
          </w:p>
        </w:tc>
        <w:tc>
          <w:tcPr>
            <w:tcW w:w="3449" w:type="dxa"/>
            <w:vAlign w:val="top"/>
          </w:tcPr>
          <w:p w14:paraId="7DC272D0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AGTGATGGCATGGACTGTGG</w:t>
            </w:r>
          </w:p>
        </w:tc>
      </w:tr>
      <w:tr w14:paraId="41872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4A2177E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β-actin</w:t>
            </w:r>
          </w:p>
        </w:tc>
        <w:tc>
          <w:tcPr>
            <w:tcW w:w="3245" w:type="dxa"/>
            <w:vAlign w:val="top"/>
          </w:tcPr>
          <w:p w14:paraId="7E1B0544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3449" w:type="dxa"/>
            <w:vAlign w:val="top"/>
          </w:tcPr>
          <w:p w14:paraId="7A98F4AC">
            <w:pPr>
              <w:rPr>
                <w:rFonts w:hint="default" w:ascii="Times New Roman" w:hAnsi="Times New Roman" w:cs="Times New Roman"/>
                <w:vertAlign w:val="baseline"/>
              </w:rPr>
            </w:pPr>
          </w:p>
        </w:tc>
      </w:tr>
      <w:tr w14:paraId="380E8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41B1287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TGM2</w:t>
            </w:r>
          </w:p>
        </w:tc>
        <w:tc>
          <w:tcPr>
            <w:tcW w:w="3245" w:type="dxa"/>
            <w:vAlign w:val="top"/>
          </w:tcPr>
          <w:p w14:paraId="2044B543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AGAGGAGCGGCAGGAGTATG</w:t>
            </w:r>
          </w:p>
        </w:tc>
        <w:tc>
          <w:tcPr>
            <w:tcW w:w="3449" w:type="dxa"/>
            <w:vAlign w:val="top"/>
          </w:tcPr>
          <w:p w14:paraId="22615E82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AGGATCCCATCTTCAAACTGC</w:t>
            </w:r>
          </w:p>
        </w:tc>
      </w:tr>
      <w:tr w14:paraId="34B8E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5D6240C8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CLDN5</w:t>
            </w:r>
          </w:p>
        </w:tc>
        <w:tc>
          <w:tcPr>
            <w:tcW w:w="3245" w:type="dxa"/>
            <w:vAlign w:val="top"/>
          </w:tcPr>
          <w:p w14:paraId="7C08C731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TTTCTTCTATGCGCAGTTGG</w:t>
            </w:r>
          </w:p>
        </w:tc>
        <w:tc>
          <w:tcPr>
            <w:tcW w:w="3449" w:type="dxa"/>
            <w:vAlign w:val="top"/>
          </w:tcPr>
          <w:p w14:paraId="1D11B85D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GCAGTTTGGTGCCTACTTCA</w:t>
            </w:r>
          </w:p>
        </w:tc>
      </w:tr>
      <w:tr w14:paraId="0CEF7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58224AA1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ICAM-1</w:t>
            </w:r>
          </w:p>
        </w:tc>
        <w:tc>
          <w:tcPr>
            <w:tcW w:w="3245" w:type="dxa"/>
            <w:vAlign w:val="top"/>
          </w:tcPr>
          <w:p w14:paraId="141CF4A9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vertAlign w:val="baseline"/>
              </w:rPr>
              <w:t>GTCAGCCACCATGCCTTAG</w:t>
            </w:r>
          </w:p>
        </w:tc>
        <w:tc>
          <w:tcPr>
            <w:tcW w:w="3449" w:type="dxa"/>
            <w:vAlign w:val="top"/>
          </w:tcPr>
          <w:p w14:paraId="7AD70F9C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CAGCTTGCACGACCCTTCTA</w:t>
            </w:r>
          </w:p>
        </w:tc>
      </w:tr>
      <w:tr w14:paraId="342861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6D353141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VCAM-1</w:t>
            </w:r>
          </w:p>
        </w:tc>
        <w:tc>
          <w:tcPr>
            <w:tcW w:w="3245" w:type="dxa"/>
            <w:vAlign w:val="top"/>
          </w:tcPr>
          <w:p w14:paraId="0CB1AC9D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GAAGCCGGTCACAGTCAAGT</w:t>
            </w:r>
          </w:p>
        </w:tc>
        <w:tc>
          <w:tcPr>
            <w:tcW w:w="3449" w:type="dxa"/>
            <w:vAlign w:val="top"/>
          </w:tcPr>
          <w:p w14:paraId="41301668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CCTCGCTGGAACAGGTCATT</w:t>
            </w:r>
          </w:p>
        </w:tc>
      </w:tr>
      <w:tr w14:paraId="29B5F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0164A89B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RelA</w:t>
            </w:r>
          </w:p>
        </w:tc>
        <w:tc>
          <w:tcPr>
            <w:tcW w:w="3245" w:type="dxa"/>
            <w:vAlign w:val="top"/>
          </w:tcPr>
          <w:p w14:paraId="60191CBB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GCCTCTGGCGAATGGCTTTA</w:t>
            </w:r>
          </w:p>
        </w:tc>
        <w:tc>
          <w:tcPr>
            <w:tcW w:w="3449" w:type="dxa"/>
            <w:vAlign w:val="top"/>
          </w:tcPr>
          <w:p w14:paraId="35479263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TCCACATAAGGCCCAGAAGC</w:t>
            </w:r>
          </w:p>
        </w:tc>
      </w:tr>
      <w:tr w14:paraId="15AC1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7CD7A53F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TNF-α</w:t>
            </w:r>
          </w:p>
        </w:tc>
        <w:tc>
          <w:tcPr>
            <w:tcW w:w="3245" w:type="dxa"/>
            <w:vAlign w:val="top"/>
          </w:tcPr>
          <w:p w14:paraId="1577CF5E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ACGGCATGGATCTCAAAGAC</w:t>
            </w:r>
          </w:p>
        </w:tc>
        <w:tc>
          <w:tcPr>
            <w:tcW w:w="3449" w:type="dxa"/>
            <w:vAlign w:val="top"/>
          </w:tcPr>
          <w:p w14:paraId="59DBB796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GTGGGTGAGGAGCACGTAGT</w:t>
            </w:r>
          </w:p>
        </w:tc>
      </w:tr>
      <w:tr w14:paraId="6ABE0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2740B249">
            <w:pPr>
              <w:rPr>
                <w:rFonts w:hint="default" w:ascii="Times New Roman" w:hAnsi="Times New Roman" w:cs="Times New Roman" w:eastAsiaTheme="minorEastAsia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IL-1β</w:t>
            </w:r>
          </w:p>
        </w:tc>
        <w:tc>
          <w:tcPr>
            <w:tcW w:w="3245" w:type="dxa"/>
            <w:vAlign w:val="top"/>
          </w:tcPr>
          <w:p w14:paraId="5C2BDE76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ascii="TimesNewRomanPSMT" w:hAnsi="TimesNewRomanPSMT" w:eastAsia="TimesNewRomanPSMT" w:cs="TimesNewRomanPSMT"/>
                <w:b w:val="0"/>
                <w:bCs w:val="0"/>
                <w:color w:val="000000"/>
                <w:sz w:val="20"/>
                <w:szCs w:val="20"/>
              </w:rPr>
              <w:t>TCGACAATATGGCAATCTAG</w:t>
            </w:r>
          </w:p>
        </w:tc>
        <w:tc>
          <w:tcPr>
            <w:tcW w:w="3449" w:type="dxa"/>
            <w:vAlign w:val="top"/>
          </w:tcPr>
          <w:p w14:paraId="74F16F5B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GGATGGTGACACTATAGGA</w:t>
            </w:r>
          </w:p>
        </w:tc>
      </w:tr>
      <w:tr w14:paraId="167B8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1A865578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VEGF-α</w:t>
            </w:r>
          </w:p>
        </w:tc>
        <w:tc>
          <w:tcPr>
            <w:tcW w:w="3245" w:type="dxa"/>
            <w:vAlign w:val="top"/>
          </w:tcPr>
          <w:p w14:paraId="3AEA2A20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GGCAGCTTGAGTTAAACGAAC</w:t>
            </w:r>
          </w:p>
        </w:tc>
        <w:tc>
          <w:tcPr>
            <w:tcW w:w="3449" w:type="dxa"/>
            <w:vAlign w:val="top"/>
          </w:tcPr>
          <w:p w14:paraId="16E7861F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TGGTGACATGGTTAATCGGTC</w:t>
            </w:r>
          </w:p>
        </w:tc>
      </w:tr>
      <w:tr w14:paraId="6698C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shd w:val="clear" w:color="auto" w:fill="E7E6E6" w:themeFill="background2"/>
            <w:vAlign w:val="top"/>
          </w:tcPr>
          <w:p w14:paraId="0017B33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Human</w:t>
            </w:r>
          </w:p>
        </w:tc>
        <w:tc>
          <w:tcPr>
            <w:tcW w:w="3245" w:type="dxa"/>
            <w:shd w:val="clear" w:color="auto" w:fill="E7E6E6" w:themeFill="background2"/>
            <w:vAlign w:val="top"/>
          </w:tcPr>
          <w:p w14:paraId="59AEDF5F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Forward Primer (5’-3’)</w:t>
            </w:r>
          </w:p>
        </w:tc>
        <w:tc>
          <w:tcPr>
            <w:tcW w:w="3449" w:type="dxa"/>
            <w:shd w:val="clear" w:color="auto" w:fill="E7E6E6" w:themeFill="background2"/>
            <w:vAlign w:val="top"/>
          </w:tcPr>
          <w:p w14:paraId="4CEAA26A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Reverse Primer (5’-3’)</w:t>
            </w:r>
          </w:p>
        </w:tc>
      </w:tr>
      <w:tr w14:paraId="5F039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7E78FD8E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-actin</w:t>
            </w:r>
          </w:p>
        </w:tc>
        <w:tc>
          <w:tcPr>
            <w:tcW w:w="3245" w:type="dxa"/>
            <w:vAlign w:val="top"/>
          </w:tcPr>
          <w:p w14:paraId="62C4ADCD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GTGGACATCCGCAAAGAC</w:t>
            </w:r>
          </w:p>
        </w:tc>
        <w:tc>
          <w:tcPr>
            <w:tcW w:w="3449" w:type="dxa"/>
            <w:vAlign w:val="top"/>
          </w:tcPr>
          <w:p w14:paraId="0DD1DEB1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GAAAGGGTGTAACGCAACT</w:t>
            </w:r>
          </w:p>
        </w:tc>
      </w:tr>
      <w:tr w14:paraId="41DFF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777BE367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TGM2</w:t>
            </w:r>
          </w:p>
        </w:tc>
        <w:tc>
          <w:tcPr>
            <w:tcW w:w="3245" w:type="dxa"/>
            <w:vAlign w:val="top"/>
          </w:tcPr>
          <w:p w14:paraId="4800D028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CCGAGGAGCTGGTCTTAGAG</w:t>
            </w:r>
          </w:p>
        </w:tc>
        <w:tc>
          <w:tcPr>
            <w:tcW w:w="3449" w:type="dxa"/>
            <w:vAlign w:val="top"/>
          </w:tcPr>
          <w:p w14:paraId="06650A38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TCTTAGTGGAAAACGGGCCT</w:t>
            </w:r>
          </w:p>
        </w:tc>
      </w:tr>
      <w:tr w14:paraId="0C564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28" w:type="dxa"/>
            <w:vAlign w:val="top"/>
          </w:tcPr>
          <w:p w14:paraId="3E575122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CLDN5</w:t>
            </w:r>
          </w:p>
        </w:tc>
        <w:tc>
          <w:tcPr>
            <w:tcW w:w="3245" w:type="dxa"/>
            <w:vAlign w:val="top"/>
          </w:tcPr>
          <w:p w14:paraId="55C20955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CTGGACCACAACATCGTGA</w:t>
            </w:r>
          </w:p>
        </w:tc>
        <w:tc>
          <w:tcPr>
            <w:tcW w:w="3449" w:type="dxa"/>
            <w:vAlign w:val="top"/>
          </w:tcPr>
          <w:p w14:paraId="2A9870AF">
            <w:pPr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CACCGAGTCGTACACTTTGC</w:t>
            </w:r>
          </w:p>
        </w:tc>
      </w:tr>
    </w:tbl>
    <w:p w14:paraId="1CCD23B5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69458842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hint="eastAsia" w:ascii="Times New Roman" w:hAnsi="Times New Roman" w:cs="Times New Roman"/>
          <w:b/>
          <w:kern w:val="0"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>4</w:t>
      </w:r>
      <w:r>
        <w:rPr>
          <w:rFonts w:ascii="Times New Roman" w:hAnsi="Times New Roman" w:cs="Times New Roman"/>
          <w:b/>
          <w:kern w:val="0"/>
          <w:sz w:val="24"/>
          <w:szCs w:val="24"/>
        </w:rPr>
        <w:t>. siRNA sequences used in this study</w:t>
      </w:r>
      <w:r>
        <w:rPr>
          <w:rFonts w:ascii="Times New Roman" w:hAnsi="Times New Roman" w:cs="Times New Roman"/>
          <w:kern w:val="0"/>
          <w:sz w:val="24"/>
          <w:szCs w:val="24"/>
        </w:rPr>
        <w:t>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8"/>
        <w:gridCol w:w="3331"/>
        <w:gridCol w:w="3343"/>
      </w:tblGrid>
      <w:tr w14:paraId="7CDD1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  <w:shd w:val="clear" w:color="auto" w:fill="E7E6E6" w:themeFill="background2"/>
          </w:tcPr>
          <w:p w14:paraId="7CBF1AB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Mouse</w:t>
            </w:r>
          </w:p>
        </w:tc>
        <w:tc>
          <w:tcPr>
            <w:tcW w:w="3331" w:type="dxa"/>
            <w:shd w:val="clear" w:color="auto" w:fill="E7E6E6" w:themeFill="background2"/>
          </w:tcPr>
          <w:p w14:paraId="42EF7FBB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Sense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(5’-3’)</w:t>
            </w:r>
          </w:p>
        </w:tc>
        <w:tc>
          <w:tcPr>
            <w:tcW w:w="3343" w:type="dxa"/>
            <w:shd w:val="clear" w:color="auto" w:fill="E7E6E6" w:themeFill="background2"/>
          </w:tcPr>
          <w:p w14:paraId="2E064924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Antis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ense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(5’-3’)</w:t>
            </w:r>
          </w:p>
        </w:tc>
      </w:tr>
      <w:tr w14:paraId="7A6A3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49CC448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si-TGM2-893</w:t>
            </w:r>
          </w:p>
        </w:tc>
        <w:tc>
          <w:tcPr>
            <w:tcW w:w="3331" w:type="dxa"/>
          </w:tcPr>
          <w:p w14:paraId="55F5617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GCUGUCAGCAAGUGAAGUATT</w:t>
            </w:r>
          </w:p>
        </w:tc>
        <w:tc>
          <w:tcPr>
            <w:tcW w:w="3343" w:type="dxa"/>
          </w:tcPr>
          <w:p w14:paraId="64BACC2E">
            <w:pPr>
              <w:jc w:val="center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UACUUCACUUGCUGACAGCTT</w:t>
            </w:r>
          </w:p>
        </w:tc>
      </w:tr>
      <w:tr w14:paraId="691B9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7053F93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si-TGM2-979</w:t>
            </w:r>
          </w:p>
        </w:tc>
        <w:tc>
          <w:tcPr>
            <w:tcW w:w="3331" w:type="dxa"/>
          </w:tcPr>
          <w:p w14:paraId="52BFB54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GUGGUGACCAACUACAACUTT</w:t>
            </w:r>
          </w:p>
        </w:tc>
        <w:tc>
          <w:tcPr>
            <w:tcW w:w="3343" w:type="dxa"/>
          </w:tcPr>
          <w:p w14:paraId="3FB91D6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AGUUGUAGUUGGUCACCACTT</w:t>
            </w:r>
          </w:p>
        </w:tc>
      </w:tr>
      <w:tr w14:paraId="527A1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3B259CF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si-TGM2-1466</w:t>
            </w:r>
          </w:p>
        </w:tc>
        <w:tc>
          <w:tcPr>
            <w:tcW w:w="3331" w:type="dxa"/>
          </w:tcPr>
          <w:p w14:paraId="5EF84129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CCAACCACCUGAACAAACUTT</w:t>
            </w:r>
          </w:p>
        </w:tc>
        <w:tc>
          <w:tcPr>
            <w:tcW w:w="3343" w:type="dxa"/>
          </w:tcPr>
          <w:p w14:paraId="345143F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AGUUUGUUCAGGUGGUUGGTT</w:t>
            </w:r>
          </w:p>
        </w:tc>
      </w:tr>
      <w:tr w14:paraId="7443F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55FCCF59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si-TGM2-646</w:t>
            </w:r>
          </w:p>
        </w:tc>
        <w:tc>
          <w:tcPr>
            <w:tcW w:w="3331" w:type="dxa"/>
          </w:tcPr>
          <w:p w14:paraId="226663C4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GAGGAUGGAAUCCUGGAUATT</w:t>
            </w:r>
          </w:p>
        </w:tc>
        <w:tc>
          <w:tcPr>
            <w:tcW w:w="3343" w:type="dxa"/>
          </w:tcPr>
          <w:p w14:paraId="7455737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UAUCCAGGAUUCCAUCCUCTT</w:t>
            </w:r>
          </w:p>
        </w:tc>
      </w:tr>
      <w:tr w14:paraId="1B5EB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  <w:shd w:val="clear" w:color="auto" w:fill="E7E6E6" w:themeFill="background2"/>
          </w:tcPr>
          <w:p w14:paraId="1652CF4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Human</w:t>
            </w:r>
          </w:p>
        </w:tc>
        <w:tc>
          <w:tcPr>
            <w:tcW w:w="3331" w:type="dxa"/>
            <w:shd w:val="clear" w:color="auto" w:fill="E7E6E6" w:themeFill="background2"/>
            <w:vAlign w:val="top"/>
          </w:tcPr>
          <w:p w14:paraId="2870538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Sense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(5’-3’)</w:t>
            </w:r>
          </w:p>
        </w:tc>
        <w:tc>
          <w:tcPr>
            <w:tcW w:w="3343" w:type="dxa"/>
            <w:shd w:val="clear" w:color="auto" w:fill="E7E6E6" w:themeFill="background2"/>
            <w:vAlign w:val="top"/>
          </w:tcPr>
          <w:p w14:paraId="6CC988E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Antis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ense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(5’-3’)</w:t>
            </w:r>
          </w:p>
        </w:tc>
      </w:tr>
      <w:tr w14:paraId="027AD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6B9424A9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si-TGM2-1338</w:t>
            </w:r>
          </w:p>
        </w:tc>
        <w:tc>
          <w:tcPr>
            <w:tcW w:w="3331" w:type="dxa"/>
          </w:tcPr>
          <w:p w14:paraId="57BFDFC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GGCUGAAGAUCAGCACUAATT</w:t>
            </w:r>
          </w:p>
        </w:tc>
        <w:tc>
          <w:tcPr>
            <w:tcW w:w="3343" w:type="dxa"/>
          </w:tcPr>
          <w:p w14:paraId="0797EC4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UUAGUGCUGAUCUUCAGCCTT</w:t>
            </w:r>
          </w:p>
        </w:tc>
      </w:tr>
      <w:tr w14:paraId="7CCE7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6F85005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si-TGM2-648</w:t>
            </w:r>
          </w:p>
        </w:tc>
        <w:tc>
          <w:tcPr>
            <w:tcW w:w="3331" w:type="dxa"/>
          </w:tcPr>
          <w:p w14:paraId="171925C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GCCUGAUCCUUCUAGAUGUTT</w:t>
            </w:r>
          </w:p>
        </w:tc>
        <w:tc>
          <w:tcPr>
            <w:tcW w:w="3343" w:type="dxa"/>
          </w:tcPr>
          <w:p w14:paraId="2B5D361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ACAUCUAGAAGGAUCAGGCTT</w:t>
            </w:r>
          </w:p>
        </w:tc>
      </w:tr>
      <w:tr w14:paraId="66FA8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51CAC764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si-TGM2-959</w:t>
            </w:r>
          </w:p>
        </w:tc>
        <w:tc>
          <w:tcPr>
            <w:tcW w:w="3331" w:type="dxa"/>
          </w:tcPr>
          <w:p w14:paraId="2499587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GUCGUGACCAACUACAACUTT</w:t>
            </w:r>
          </w:p>
        </w:tc>
        <w:tc>
          <w:tcPr>
            <w:tcW w:w="3343" w:type="dxa"/>
          </w:tcPr>
          <w:p w14:paraId="16D91D3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AGUUGUAGUUGGUCACGACTT</w:t>
            </w:r>
          </w:p>
        </w:tc>
      </w:tr>
      <w:tr w14:paraId="04773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8" w:type="dxa"/>
          </w:tcPr>
          <w:p w14:paraId="7254069E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si-TGM2-2006</w:t>
            </w:r>
          </w:p>
        </w:tc>
        <w:tc>
          <w:tcPr>
            <w:tcW w:w="3331" w:type="dxa"/>
          </w:tcPr>
          <w:p w14:paraId="71AF848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GAGGAAGUUAAGGUGAGAATT</w:t>
            </w:r>
          </w:p>
        </w:tc>
        <w:tc>
          <w:tcPr>
            <w:tcW w:w="3343" w:type="dxa"/>
          </w:tcPr>
          <w:p w14:paraId="4C64E6CC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  <w:t>UUCUCACCUUAACUUCCUCTT</w:t>
            </w:r>
          </w:p>
        </w:tc>
      </w:tr>
    </w:tbl>
    <w:p w14:paraId="4FDAFA65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3CD830BD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14DB817A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78FE960B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0521F9EA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20ABE9BF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7BE7ED39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62C66060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0D3A529A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0A2FFDB8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00868CC2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23DFC537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56860D49">
      <w:pPr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56732E70">
      <w:pPr>
        <w:rPr>
          <w:rFonts w:hint="default" w:ascii="Times New Roman" w:hAnsi="Times New Roman" w:cs="Times New Roman"/>
          <w:lang w:val="en-US" w:eastAsia="zh-CN"/>
        </w:rPr>
      </w:pPr>
    </w:p>
    <w:p w14:paraId="4E8E57BF">
      <w:pPr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167B2F5">
      <w:pPr>
        <w:rPr>
          <w:rFonts w:ascii="Times New Roman" w:hAnsi="Times New Roman" w:cs="Times New Roman"/>
          <w:b/>
          <w:kern w:val="0"/>
          <w:sz w:val="24"/>
          <w:szCs w:val="24"/>
        </w:rPr>
      </w:pPr>
      <w:bookmarkStart w:id="0" w:name="_GoBack"/>
      <w:r>
        <w:rPr>
          <w:rFonts w:hint="eastAsia" w:ascii="Times New Roman" w:hAnsi="Times New Roman" w:cs="Times New Roman"/>
          <w:b/>
          <w:kern w:val="0"/>
          <w:sz w:val="24"/>
          <w:szCs w:val="24"/>
        </w:rPr>
        <w:t>Table S</w:t>
      </w:r>
      <w:r>
        <w:rPr>
          <w:rFonts w:hint="eastAsia" w:ascii="Times New Roman" w:hAnsi="Times New Roman" w:cs="Times New Roman"/>
          <w:b/>
          <w:kern w:val="0"/>
          <w:sz w:val="24"/>
          <w:szCs w:val="24"/>
          <w:lang w:val="en-US" w:eastAsia="zh-CN"/>
        </w:rPr>
        <w:t>5</w:t>
      </w:r>
      <w:bookmarkEnd w:id="0"/>
      <w:r>
        <w:rPr>
          <w:rFonts w:ascii="Times New Roman" w:hAnsi="Times New Roman" w:cs="Times New Roman"/>
          <w:b/>
          <w:kern w:val="0"/>
          <w:sz w:val="24"/>
          <w:szCs w:val="24"/>
        </w:rPr>
        <w:t>. The antibodies used in this study.</w:t>
      </w:r>
    </w:p>
    <w:tbl>
      <w:tblPr>
        <w:tblStyle w:val="5"/>
        <w:tblW w:w="1331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81"/>
        <w:gridCol w:w="2287"/>
        <w:gridCol w:w="2713"/>
        <w:gridCol w:w="3737"/>
      </w:tblGrid>
      <w:tr w14:paraId="06BF28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shd w:val="clear" w:color="auto" w:fill="E7E6E6" w:themeFill="background2"/>
            <w:vAlign w:val="top"/>
          </w:tcPr>
          <w:p w14:paraId="6C585FD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Antibody</w:t>
            </w:r>
          </w:p>
        </w:tc>
        <w:tc>
          <w:tcPr>
            <w:tcW w:w="2287" w:type="dxa"/>
            <w:shd w:val="clear" w:color="auto" w:fill="E7E6E6" w:themeFill="background2"/>
            <w:vAlign w:val="top"/>
          </w:tcPr>
          <w:p w14:paraId="577E27F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Application</w:t>
            </w:r>
          </w:p>
        </w:tc>
        <w:tc>
          <w:tcPr>
            <w:tcW w:w="2713" w:type="dxa"/>
            <w:shd w:val="clear" w:color="auto" w:fill="E7E6E6" w:themeFill="background2"/>
            <w:vAlign w:val="top"/>
          </w:tcPr>
          <w:p w14:paraId="60E885F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Dilution</w:t>
            </w:r>
          </w:p>
        </w:tc>
        <w:tc>
          <w:tcPr>
            <w:tcW w:w="3737" w:type="dxa"/>
            <w:shd w:val="clear" w:color="auto" w:fill="E7E6E6" w:themeFill="background2"/>
            <w:vAlign w:val="top"/>
          </w:tcPr>
          <w:p w14:paraId="636204C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Supplier (Catalog No.)</w:t>
            </w:r>
          </w:p>
        </w:tc>
      </w:tr>
      <w:tr w14:paraId="5A391E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781E89B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TGM2 Rabbit Polyclonal antibody</w:t>
            </w:r>
          </w:p>
        </w:tc>
        <w:tc>
          <w:tcPr>
            <w:tcW w:w="2287" w:type="dxa"/>
            <w:vAlign w:val="top"/>
          </w:tcPr>
          <w:p w14:paraId="24FA3A0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Western blotting</w:t>
            </w:r>
          </w:p>
          <w:p w14:paraId="53319C9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immunofluorescence</w:t>
            </w:r>
          </w:p>
        </w:tc>
        <w:tc>
          <w:tcPr>
            <w:tcW w:w="2713" w:type="dxa"/>
            <w:vAlign w:val="top"/>
          </w:tcPr>
          <w:p w14:paraId="0EACC8A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Western blotting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1:1000</w:t>
            </w:r>
          </w:p>
          <w:p w14:paraId="45206E0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Immunofluorescence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100</w:t>
            </w:r>
          </w:p>
        </w:tc>
        <w:tc>
          <w:tcPr>
            <w:tcW w:w="3737" w:type="dxa"/>
            <w:vAlign w:val="top"/>
          </w:tcPr>
          <w:p w14:paraId="0392DB9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Abclonal (A0981)</w:t>
            </w:r>
          </w:p>
        </w:tc>
      </w:tr>
      <w:tr w14:paraId="53782C5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672210C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NF-κB p65 Rabbit Polyclonal Antibody</w:t>
            </w:r>
          </w:p>
        </w:tc>
        <w:tc>
          <w:tcPr>
            <w:tcW w:w="2287" w:type="dxa"/>
            <w:vAlign w:val="top"/>
          </w:tcPr>
          <w:p w14:paraId="478496D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Western blotting</w:t>
            </w:r>
          </w:p>
        </w:tc>
        <w:tc>
          <w:tcPr>
            <w:tcW w:w="2713" w:type="dxa"/>
            <w:vAlign w:val="top"/>
          </w:tcPr>
          <w:p w14:paraId="47496EF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1:1000</w:t>
            </w:r>
          </w:p>
        </w:tc>
        <w:tc>
          <w:tcPr>
            <w:tcW w:w="3737" w:type="dxa"/>
            <w:vAlign w:val="top"/>
          </w:tcPr>
          <w:p w14:paraId="3E3B369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Abclonal (A16271)</w:t>
            </w:r>
          </w:p>
        </w:tc>
      </w:tr>
      <w:tr w14:paraId="3DD9AE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52B3047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NF-κB p65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M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ouse monoclonal antibody</w:t>
            </w:r>
          </w:p>
        </w:tc>
        <w:tc>
          <w:tcPr>
            <w:tcW w:w="2287" w:type="dxa"/>
            <w:vAlign w:val="top"/>
          </w:tcPr>
          <w:p w14:paraId="34E124E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Western blotting</w:t>
            </w:r>
          </w:p>
        </w:tc>
        <w:tc>
          <w:tcPr>
            <w:tcW w:w="2713" w:type="dxa"/>
            <w:vAlign w:val="top"/>
          </w:tcPr>
          <w:p w14:paraId="161E685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1:1000</w:t>
            </w:r>
          </w:p>
        </w:tc>
        <w:tc>
          <w:tcPr>
            <w:tcW w:w="3737" w:type="dxa"/>
            <w:vAlign w:val="top"/>
          </w:tcPr>
          <w:p w14:paraId="588CA1E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Affinity (BF8005)</w:t>
            </w:r>
          </w:p>
        </w:tc>
      </w:tr>
      <w:tr w14:paraId="169C48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29AC40D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Claudin 5</w:t>
            </w:r>
          </w:p>
        </w:tc>
        <w:tc>
          <w:tcPr>
            <w:tcW w:w="2287" w:type="dxa"/>
            <w:vAlign w:val="top"/>
          </w:tcPr>
          <w:p w14:paraId="2C58E95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Western blotting</w:t>
            </w:r>
          </w:p>
        </w:tc>
        <w:tc>
          <w:tcPr>
            <w:tcW w:w="2713" w:type="dxa"/>
            <w:vAlign w:val="top"/>
          </w:tcPr>
          <w:p w14:paraId="313641D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000</w:t>
            </w:r>
          </w:p>
        </w:tc>
        <w:tc>
          <w:tcPr>
            <w:tcW w:w="3737" w:type="dxa"/>
            <w:vAlign w:val="top"/>
          </w:tcPr>
          <w:p w14:paraId="78646D5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Affinity (AF5216)</w:t>
            </w:r>
          </w:p>
        </w:tc>
      </w:tr>
      <w:tr w14:paraId="74C064D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165488F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GAPDH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Rabbit Polyclonal antibody</w:t>
            </w:r>
          </w:p>
        </w:tc>
        <w:tc>
          <w:tcPr>
            <w:tcW w:w="2287" w:type="dxa"/>
            <w:vAlign w:val="top"/>
          </w:tcPr>
          <w:p w14:paraId="1166B42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Western blotting</w:t>
            </w:r>
          </w:p>
        </w:tc>
        <w:tc>
          <w:tcPr>
            <w:tcW w:w="2713" w:type="dxa"/>
            <w:vAlign w:val="top"/>
          </w:tcPr>
          <w:p w14:paraId="790B713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10000</w:t>
            </w:r>
          </w:p>
        </w:tc>
        <w:tc>
          <w:tcPr>
            <w:tcW w:w="3737" w:type="dxa"/>
            <w:vAlign w:val="top"/>
          </w:tcPr>
          <w:p w14:paraId="500C1D0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Proteintech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10494-1-AP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)</w:t>
            </w:r>
          </w:p>
        </w:tc>
      </w:tr>
      <w:tr w14:paraId="27DF06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09F57F6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β-actin</w:t>
            </w:r>
          </w:p>
        </w:tc>
        <w:tc>
          <w:tcPr>
            <w:tcW w:w="2287" w:type="dxa"/>
            <w:vAlign w:val="top"/>
          </w:tcPr>
          <w:p w14:paraId="7D9D9A2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Western blotting</w:t>
            </w:r>
          </w:p>
        </w:tc>
        <w:tc>
          <w:tcPr>
            <w:tcW w:w="2713" w:type="dxa"/>
            <w:vAlign w:val="top"/>
          </w:tcPr>
          <w:p w14:paraId="20BD2FE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1:2000</w:t>
            </w:r>
          </w:p>
        </w:tc>
        <w:tc>
          <w:tcPr>
            <w:tcW w:w="3737" w:type="dxa"/>
            <w:vAlign w:val="top"/>
          </w:tcPr>
          <w:p w14:paraId="66FA321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GeneTex (GTX629630)</w:t>
            </w:r>
          </w:p>
        </w:tc>
      </w:tr>
      <w:tr w14:paraId="541983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shd w:val="clear" w:color="auto" w:fill="auto"/>
            <w:vAlign w:val="top"/>
          </w:tcPr>
          <w:p w14:paraId="62460C13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HRP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Goat Anti-Mouse IgG(H+L)</w:t>
            </w:r>
          </w:p>
        </w:tc>
        <w:tc>
          <w:tcPr>
            <w:tcW w:w="2287" w:type="dxa"/>
            <w:shd w:val="clear" w:color="auto" w:fill="auto"/>
            <w:vAlign w:val="top"/>
          </w:tcPr>
          <w:p w14:paraId="6AF40C1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Western blotting</w:t>
            </w:r>
          </w:p>
        </w:tc>
        <w:tc>
          <w:tcPr>
            <w:tcW w:w="2713" w:type="dxa"/>
            <w:shd w:val="clear" w:color="auto" w:fill="auto"/>
            <w:vAlign w:val="top"/>
          </w:tcPr>
          <w:p w14:paraId="203A81C5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1:20000</w:t>
            </w:r>
          </w:p>
        </w:tc>
        <w:tc>
          <w:tcPr>
            <w:tcW w:w="3737" w:type="dxa"/>
            <w:shd w:val="clear" w:color="auto" w:fill="auto"/>
            <w:vAlign w:val="top"/>
          </w:tcPr>
          <w:p w14:paraId="65627CFF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Abclonal (AS003)</w:t>
            </w:r>
          </w:p>
        </w:tc>
      </w:tr>
      <w:tr w14:paraId="2DCA86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shd w:val="clear" w:color="auto" w:fill="auto"/>
            <w:vAlign w:val="top"/>
          </w:tcPr>
          <w:p w14:paraId="2820AA6E">
            <w:pPr>
              <w:jc w:val="both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HRP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Conjugated AffiniPure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Goat Anti-Rabbit IgG(H+L)</w:t>
            </w:r>
          </w:p>
        </w:tc>
        <w:tc>
          <w:tcPr>
            <w:tcW w:w="2287" w:type="dxa"/>
            <w:shd w:val="clear" w:color="auto" w:fill="auto"/>
            <w:vAlign w:val="top"/>
          </w:tcPr>
          <w:p w14:paraId="508FFAD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Western blotting</w:t>
            </w:r>
          </w:p>
        </w:tc>
        <w:tc>
          <w:tcPr>
            <w:tcW w:w="2713" w:type="dxa"/>
            <w:shd w:val="clear" w:color="auto" w:fill="auto"/>
            <w:vAlign w:val="top"/>
          </w:tcPr>
          <w:p w14:paraId="03C6CB0D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5000</w:t>
            </w:r>
          </w:p>
        </w:tc>
        <w:tc>
          <w:tcPr>
            <w:tcW w:w="3737" w:type="dxa"/>
            <w:shd w:val="clear" w:color="auto" w:fill="auto"/>
            <w:vAlign w:val="top"/>
          </w:tcPr>
          <w:p w14:paraId="4C3C9669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Boster Biological Technology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BA1054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)</w:t>
            </w:r>
          </w:p>
        </w:tc>
      </w:tr>
      <w:tr w14:paraId="43B04B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628A906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NeuN (E4M5P) Mouse mAb</w:t>
            </w:r>
          </w:p>
        </w:tc>
        <w:tc>
          <w:tcPr>
            <w:tcW w:w="2287" w:type="dxa"/>
            <w:vAlign w:val="top"/>
          </w:tcPr>
          <w:p w14:paraId="55662F0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immunofluorescence</w:t>
            </w:r>
          </w:p>
        </w:tc>
        <w:tc>
          <w:tcPr>
            <w:tcW w:w="2713" w:type="dxa"/>
            <w:vAlign w:val="top"/>
          </w:tcPr>
          <w:p w14:paraId="3A3CD47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500</w:t>
            </w:r>
          </w:p>
        </w:tc>
        <w:tc>
          <w:tcPr>
            <w:tcW w:w="3737" w:type="dxa"/>
            <w:vAlign w:val="top"/>
          </w:tcPr>
          <w:p w14:paraId="20673F0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Cell Signaling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#94403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)</w:t>
            </w:r>
          </w:p>
        </w:tc>
      </w:tr>
      <w:tr w14:paraId="601EA6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4F0275D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GFAP (GA5) Mouse mAb</w:t>
            </w:r>
          </w:p>
        </w:tc>
        <w:tc>
          <w:tcPr>
            <w:tcW w:w="2287" w:type="dxa"/>
            <w:vAlign w:val="top"/>
          </w:tcPr>
          <w:p w14:paraId="53D0FBE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immunofluorescence</w:t>
            </w:r>
          </w:p>
        </w:tc>
        <w:tc>
          <w:tcPr>
            <w:tcW w:w="2713" w:type="dxa"/>
            <w:vAlign w:val="top"/>
          </w:tcPr>
          <w:p w14:paraId="4AAA8C4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1:500</w:t>
            </w:r>
          </w:p>
        </w:tc>
        <w:tc>
          <w:tcPr>
            <w:tcW w:w="3737" w:type="dxa"/>
            <w:vAlign w:val="top"/>
          </w:tcPr>
          <w:p w14:paraId="7C09F00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Cell Signaling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 xml:space="preserve"> (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#3670</w:t>
            </w:r>
            <w:r>
              <w:rPr>
                <w:rFonts w:hint="default" w:ascii="Times New Roman" w:hAnsi="Times New Roman" w:cs="Times New Roman"/>
                <w:lang w:val="en-US" w:eastAsia="zh-CN"/>
              </w:rPr>
              <w:t>)</w:t>
            </w:r>
          </w:p>
        </w:tc>
      </w:tr>
      <w:tr w14:paraId="62147D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26CA930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Anti-Iba1 antibody</w:t>
            </w:r>
          </w:p>
        </w:tc>
        <w:tc>
          <w:tcPr>
            <w:tcW w:w="2287" w:type="dxa"/>
            <w:vAlign w:val="top"/>
          </w:tcPr>
          <w:p w14:paraId="4912E28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immunofluorescence</w:t>
            </w:r>
          </w:p>
        </w:tc>
        <w:tc>
          <w:tcPr>
            <w:tcW w:w="2713" w:type="dxa"/>
            <w:vAlign w:val="top"/>
          </w:tcPr>
          <w:p w14:paraId="72DB169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1:100</w:t>
            </w:r>
          </w:p>
        </w:tc>
        <w:tc>
          <w:tcPr>
            <w:tcW w:w="3737" w:type="dxa"/>
            <w:vAlign w:val="top"/>
          </w:tcPr>
          <w:p w14:paraId="6A5D780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Abcam (ab283319)</w:t>
            </w:r>
          </w:p>
        </w:tc>
      </w:tr>
      <w:tr w14:paraId="33C018C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407066D6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Anti-CD31 antibody</w:t>
            </w:r>
          </w:p>
        </w:tc>
        <w:tc>
          <w:tcPr>
            <w:tcW w:w="2287" w:type="dxa"/>
            <w:vAlign w:val="top"/>
          </w:tcPr>
          <w:p w14:paraId="22B5CA7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immunofluorescence</w:t>
            </w:r>
          </w:p>
        </w:tc>
        <w:tc>
          <w:tcPr>
            <w:tcW w:w="2713" w:type="dxa"/>
            <w:vAlign w:val="top"/>
          </w:tcPr>
          <w:p w14:paraId="0333F4F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1:4000</w:t>
            </w:r>
          </w:p>
        </w:tc>
        <w:tc>
          <w:tcPr>
            <w:tcW w:w="3737" w:type="dxa"/>
            <w:vAlign w:val="top"/>
          </w:tcPr>
          <w:p w14:paraId="3343526C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Abcam (ab182981)</w:t>
            </w:r>
          </w:p>
        </w:tc>
      </w:tr>
      <w:tr w14:paraId="54CF1F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134DC5C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Goat Anti-Rabbit IgG H&amp;L (Alexa Fluor 647)</w:t>
            </w:r>
          </w:p>
        </w:tc>
        <w:tc>
          <w:tcPr>
            <w:tcW w:w="2287" w:type="dxa"/>
            <w:vAlign w:val="top"/>
          </w:tcPr>
          <w:p w14:paraId="7BE53DA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immunofluorescence</w:t>
            </w:r>
          </w:p>
        </w:tc>
        <w:tc>
          <w:tcPr>
            <w:tcW w:w="2713" w:type="dxa"/>
            <w:vAlign w:val="top"/>
          </w:tcPr>
          <w:p w14:paraId="269D0DB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1: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>500</w:t>
            </w:r>
          </w:p>
        </w:tc>
        <w:tc>
          <w:tcPr>
            <w:tcW w:w="3737" w:type="dxa"/>
            <w:vAlign w:val="top"/>
          </w:tcPr>
          <w:p w14:paraId="7D9275C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Abcam (ab150079)</w:t>
            </w:r>
          </w:p>
        </w:tc>
      </w:tr>
      <w:tr w14:paraId="76C930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4244DBBE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Goat Anti-Mouse IgG H&amp;L (Alexa Fluor 555)</w:t>
            </w:r>
          </w:p>
        </w:tc>
        <w:tc>
          <w:tcPr>
            <w:tcW w:w="2287" w:type="dxa"/>
            <w:vAlign w:val="top"/>
          </w:tcPr>
          <w:p w14:paraId="5FC5C47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immunofluorescence</w:t>
            </w:r>
          </w:p>
        </w:tc>
        <w:tc>
          <w:tcPr>
            <w:tcW w:w="2713" w:type="dxa"/>
            <w:vAlign w:val="top"/>
          </w:tcPr>
          <w:p w14:paraId="52C967F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1:1000</w:t>
            </w:r>
          </w:p>
        </w:tc>
        <w:tc>
          <w:tcPr>
            <w:tcW w:w="3737" w:type="dxa"/>
            <w:vAlign w:val="top"/>
          </w:tcPr>
          <w:p w14:paraId="702C17F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Abcam (ab150114)</w:t>
            </w:r>
          </w:p>
        </w:tc>
      </w:tr>
      <w:tr w14:paraId="765E30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534F7BC7">
            <w:pPr>
              <w:rPr>
                <w:rFonts w:hint="eastAsia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Donkey Anti-Mouse IgG H&amp;L (Alexa Fluor 647)</w:t>
            </w:r>
          </w:p>
        </w:tc>
        <w:tc>
          <w:tcPr>
            <w:tcW w:w="2287" w:type="dxa"/>
            <w:vAlign w:val="top"/>
          </w:tcPr>
          <w:p w14:paraId="5670610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immunofluorescence</w:t>
            </w:r>
          </w:p>
        </w:tc>
        <w:tc>
          <w:tcPr>
            <w:tcW w:w="2713" w:type="dxa"/>
            <w:vAlign w:val="top"/>
          </w:tcPr>
          <w:p w14:paraId="6CD54CB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1:500</w:t>
            </w:r>
          </w:p>
        </w:tc>
        <w:tc>
          <w:tcPr>
            <w:tcW w:w="3737" w:type="dxa"/>
            <w:vAlign w:val="top"/>
          </w:tcPr>
          <w:p w14:paraId="6BED362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Abcam (ab150105)</w:t>
            </w:r>
          </w:p>
        </w:tc>
      </w:tr>
      <w:tr w14:paraId="150A81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313D8C0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Rabbit IgG</w:t>
            </w:r>
          </w:p>
        </w:tc>
        <w:tc>
          <w:tcPr>
            <w:tcW w:w="2287" w:type="dxa"/>
            <w:vAlign w:val="top"/>
          </w:tcPr>
          <w:p w14:paraId="713EC90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Immunoprecipitation</w:t>
            </w:r>
          </w:p>
        </w:tc>
        <w:tc>
          <w:tcPr>
            <w:tcW w:w="2713" w:type="dxa"/>
            <w:vAlign w:val="top"/>
          </w:tcPr>
          <w:p w14:paraId="436C23C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 µg</w:t>
            </w:r>
          </w:p>
        </w:tc>
        <w:tc>
          <w:tcPr>
            <w:tcW w:w="3737" w:type="dxa"/>
            <w:vAlign w:val="top"/>
          </w:tcPr>
          <w:p w14:paraId="6BE0DE3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Beyotime (A7016)</w:t>
            </w:r>
          </w:p>
        </w:tc>
      </w:tr>
      <w:tr w14:paraId="0031A0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81" w:type="dxa"/>
            <w:vAlign w:val="top"/>
          </w:tcPr>
          <w:p w14:paraId="6FE2773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Mouse IgG</w:t>
            </w:r>
          </w:p>
        </w:tc>
        <w:tc>
          <w:tcPr>
            <w:tcW w:w="2287" w:type="dxa"/>
            <w:vAlign w:val="top"/>
          </w:tcPr>
          <w:p w14:paraId="773C29A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Immunoprecipitation</w:t>
            </w:r>
          </w:p>
        </w:tc>
        <w:tc>
          <w:tcPr>
            <w:tcW w:w="2713" w:type="dxa"/>
            <w:vAlign w:val="top"/>
          </w:tcPr>
          <w:p w14:paraId="26CB7A6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 µg</w:t>
            </w:r>
          </w:p>
        </w:tc>
        <w:tc>
          <w:tcPr>
            <w:tcW w:w="3737" w:type="dxa"/>
            <w:vAlign w:val="top"/>
          </w:tcPr>
          <w:p w14:paraId="27E5ED9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Beyotime (A7028)</w:t>
            </w:r>
          </w:p>
        </w:tc>
      </w:tr>
    </w:tbl>
    <w:p w14:paraId="40802BE9">
      <w:pPr>
        <w:rPr>
          <w:rFonts w:hint="default" w:ascii="Times New Roman" w:hAnsi="Times New Roman" w:cs="Times New Roman"/>
          <w:lang w:val="en-US" w:eastAsia="zh-CN"/>
        </w:rPr>
      </w:pPr>
    </w:p>
    <w:p w14:paraId="7ED36777">
      <w:pPr>
        <w:rPr>
          <w:rFonts w:hint="default" w:ascii="Times New Roman" w:hAnsi="Times New Roman" w:cs="Times New Roman"/>
          <w:lang w:val="en-US" w:eastAsia="zh-CN"/>
        </w:rPr>
      </w:pPr>
    </w:p>
    <w:sectPr>
      <w:pgSz w:w="16838" w:h="11906" w:orient="landscape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9A02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7B7C1A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7B7C1A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C42325"/>
    <w:rsid w:val="227720B2"/>
    <w:rsid w:val="2C4B0C14"/>
    <w:rsid w:val="44B86BF4"/>
    <w:rsid w:val="4D6B6CD1"/>
    <w:rsid w:val="6A76082E"/>
    <w:rsid w:val="7CA3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599</Words>
  <Characters>4595</Characters>
  <Lines>0</Lines>
  <Paragraphs>0</Paragraphs>
  <TotalTime>2</TotalTime>
  <ScaleCrop>false</ScaleCrop>
  <LinksUpToDate>false</LinksUpToDate>
  <CharactersWithSpaces>4926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2025-07-03T03:30:00Z</dcterms:created>
  <dc:creator>lx</dc:creator>
  <cp:lastModifiedBy>徐</cp:lastModifiedBy>
  <dcterms:modified xsi:type="dcterms:W3CDTF">2026-06-07T09:30:16Z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eyJoZGlkIjoiOTJlZTQ3MWVkMDNlNzQzMDM3OThkNzQ1OWVkN2I1MWQiLCJ1c2VySWQiOiIyMDUyMDA4ODcifQ==</vt:lpwstr>
  </property>
  <property fmtid="{D5CDD505-2E9C-101B-9397-08002B2CF9AE}" pid="4" name="ICV">
    <vt:lpwstr>ABDD3A31E2F04F8C8397023459089685_12</vt:lpwstr>
  </property>
</Properties>
</file>