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61AD7A" w14:textId="77777777" w:rsidR="003D6654" w:rsidRPr="00F85361" w:rsidRDefault="003D6654" w:rsidP="003D6654">
      <w:pPr>
        <w:spacing w:before="60" w:after="120" w:line="360" w:lineRule="auto"/>
        <w:rPr>
          <w:rFonts w:ascii="Times New Roman" w:hAnsi="Times New Roman" w:cs="Times New Roman"/>
          <w:b/>
          <w:bCs/>
          <w:sz w:val="22"/>
          <w:szCs w:val="22"/>
          <w:lang w:val="en-GB"/>
        </w:rPr>
      </w:pPr>
      <w:r w:rsidRPr="00F85361">
        <w:rPr>
          <w:rFonts w:ascii="Times New Roman" w:hAnsi="Times New Roman" w:cs="Times New Roman"/>
          <w:b/>
          <w:bCs/>
          <w:sz w:val="22"/>
          <w:szCs w:val="22"/>
          <w:lang w:val="en-GB"/>
        </w:rPr>
        <w:t>Effectiveness of Structured Lactation Support and Human Donor Milk Banking in German NICUs: A Stepped-Wedge Cluster Randomized Trial</w:t>
      </w:r>
    </w:p>
    <w:p w14:paraId="5154182B" w14:textId="254213B0" w:rsidR="003425BA" w:rsidRDefault="003D6654" w:rsidP="003425BA">
      <w:pPr>
        <w:spacing w:before="60" w:after="120" w:line="360" w:lineRule="auto"/>
        <w:rPr>
          <w:rFonts w:ascii="Times New Roman" w:hAnsi="Times New Roman" w:cs="Times New Roman"/>
          <w:sz w:val="22"/>
          <w:szCs w:val="22"/>
          <w:lang w:val="en-GB"/>
        </w:rPr>
      </w:pPr>
      <w:r w:rsidRPr="00F85361">
        <w:rPr>
          <w:rFonts w:ascii="Times New Roman" w:hAnsi="Times New Roman" w:cs="Times New Roman"/>
          <w:b/>
          <w:bCs/>
          <w:sz w:val="22"/>
          <w:szCs w:val="22"/>
          <w:lang w:val="en-GB"/>
        </w:rPr>
        <w:t>Authors:</w:t>
      </w:r>
      <w:r w:rsidRPr="00F85361">
        <w:rPr>
          <w:rFonts w:ascii="Times New Roman" w:hAnsi="Times New Roman" w:cs="Times New Roman"/>
          <w:sz w:val="22"/>
          <w:szCs w:val="22"/>
          <w:lang w:val="en-GB"/>
        </w:rPr>
        <w:t xml:space="preserve"> </w:t>
      </w:r>
      <w:r w:rsidR="003425BA" w:rsidRPr="00F85361">
        <w:rPr>
          <w:rFonts w:ascii="Times New Roman" w:hAnsi="Times New Roman" w:cs="Times New Roman"/>
          <w:sz w:val="22"/>
          <w:szCs w:val="22"/>
          <w:lang w:val="en-GB"/>
        </w:rPr>
        <w:t xml:space="preserve">Juliane Köberlein-Neu¹, Nicola Gabriela Dymek¹, Viola Zimmer¹, </w:t>
      </w:r>
      <w:proofErr w:type="spellStart"/>
      <w:r w:rsidR="003425BA" w:rsidRPr="00F85361">
        <w:rPr>
          <w:rFonts w:ascii="Times New Roman" w:hAnsi="Times New Roman" w:cs="Times New Roman"/>
          <w:sz w:val="22"/>
          <w:szCs w:val="22"/>
          <w:lang w:val="en-GB"/>
        </w:rPr>
        <w:t>Trutz</w:t>
      </w:r>
      <w:proofErr w:type="spellEnd"/>
      <w:r w:rsidR="003425BA" w:rsidRPr="00F85361">
        <w:rPr>
          <w:rFonts w:ascii="Times New Roman" w:hAnsi="Times New Roman" w:cs="Times New Roman"/>
          <w:sz w:val="22"/>
          <w:szCs w:val="22"/>
          <w:lang w:val="en-GB"/>
        </w:rPr>
        <w:t xml:space="preserve"> Bommhardt</w:t>
      </w:r>
      <w:r w:rsidR="003425BA" w:rsidRPr="00CA36FB">
        <w:rPr>
          <w:rFonts w:ascii="Times New Roman" w:hAnsi="Times New Roman" w:cs="Times New Roman"/>
          <w:sz w:val="22"/>
          <w:szCs w:val="22"/>
          <w:vertAlign w:val="superscript"/>
          <w:lang w:val="en-GB"/>
        </w:rPr>
        <w:t>1</w:t>
      </w:r>
      <w:r w:rsidR="003425BA" w:rsidRPr="00F85361">
        <w:rPr>
          <w:rFonts w:ascii="Times New Roman" w:hAnsi="Times New Roman" w:cs="Times New Roman"/>
          <w:sz w:val="22"/>
          <w:szCs w:val="22"/>
          <w:lang w:val="en-GB"/>
        </w:rPr>
        <w:t xml:space="preserve">, Anna Katharina Stirner², Isabella </w:t>
      </w:r>
      <w:r w:rsidR="003425BA">
        <w:rPr>
          <w:rFonts w:ascii="Times New Roman" w:hAnsi="Times New Roman" w:cs="Times New Roman"/>
          <w:sz w:val="22"/>
          <w:szCs w:val="22"/>
          <w:lang w:val="en-GB"/>
        </w:rPr>
        <w:t>Güldenring</w:t>
      </w:r>
      <w:r w:rsidR="003425BA" w:rsidRPr="00B76EFD">
        <w:rPr>
          <w:rFonts w:ascii="Times New Roman" w:hAnsi="Times New Roman" w:cs="Times New Roman"/>
          <w:sz w:val="22"/>
          <w:szCs w:val="22"/>
          <w:vertAlign w:val="superscript"/>
          <w:lang w:val="en-GB"/>
        </w:rPr>
        <w:t>4</w:t>
      </w:r>
      <w:r w:rsidR="003425BA" w:rsidRPr="00F85361">
        <w:rPr>
          <w:rFonts w:ascii="Times New Roman" w:hAnsi="Times New Roman" w:cs="Times New Roman"/>
          <w:sz w:val="22"/>
          <w:szCs w:val="22"/>
          <w:lang w:val="en-GB"/>
        </w:rPr>
        <w:t>, Tim Ohnhäuser³, Daniel Wiesen</w:t>
      </w:r>
      <w:r w:rsidR="003425BA" w:rsidRPr="0024397B">
        <w:rPr>
          <w:rFonts w:ascii="Times New Roman" w:hAnsi="Times New Roman" w:cs="Times New Roman"/>
          <w:sz w:val="22"/>
          <w:szCs w:val="22"/>
          <w:lang w:val="en-GB"/>
        </w:rPr>
        <w:t>²</w:t>
      </w:r>
      <w:r w:rsidR="003425BA" w:rsidRPr="0024397B">
        <w:rPr>
          <w:rFonts w:ascii="Times New Roman" w:hAnsi="Times New Roman" w:cs="Times New Roman"/>
          <w:sz w:val="22"/>
          <w:szCs w:val="22"/>
          <w:vertAlign w:val="superscript"/>
          <w:lang w:val="en-GB"/>
        </w:rPr>
        <w:t>,5</w:t>
      </w:r>
      <w:r w:rsidR="003425BA" w:rsidRPr="00F85361">
        <w:rPr>
          <w:rFonts w:ascii="Times New Roman" w:hAnsi="Times New Roman" w:cs="Times New Roman"/>
          <w:sz w:val="22"/>
          <w:szCs w:val="22"/>
          <w:lang w:val="en-GB"/>
        </w:rPr>
        <w:t>, Till Dresbach</w:t>
      </w:r>
      <w:r w:rsidR="003425BA" w:rsidRPr="00B76EFD">
        <w:rPr>
          <w:rFonts w:ascii="Times New Roman" w:hAnsi="Times New Roman" w:cs="Times New Roman"/>
          <w:sz w:val="22"/>
          <w:szCs w:val="22"/>
          <w:vertAlign w:val="superscript"/>
          <w:lang w:val="en-GB"/>
        </w:rPr>
        <w:t>6</w:t>
      </w:r>
      <w:r w:rsidR="003425BA" w:rsidRPr="00F85361">
        <w:rPr>
          <w:rFonts w:ascii="Times New Roman" w:hAnsi="Times New Roman" w:cs="Times New Roman"/>
          <w:sz w:val="22"/>
          <w:szCs w:val="22"/>
          <w:lang w:val="en-GB"/>
        </w:rPr>
        <w:t>, Nadine Scholten³</w:t>
      </w:r>
      <w:r w:rsidR="003425BA" w:rsidRPr="00B76EFD">
        <w:rPr>
          <w:rFonts w:ascii="Times New Roman" w:hAnsi="Times New Roman" w:cs="Times New Roman"/>
          <w:sz w:val="22"/>
          <w:szCs w:val="22"/>
          <w:vertAlign w:val="superscript"/>
          <w:lang w:val="en-GB"/>
        </w:rPr>
        <w:t>,4</w:t>
      </w:r>
      <w:r w:rsidR="003425BA" w:rsidRPr="00F85361">
        <w:rPr>
          <w:rFonts w:ascii="Times New Roman" w:hAnsi="Times New Roman" w:cs="Times New Roman"/>
          <w:sz w:val="22"/>
          <w:szCs w:val="22"/>
          <w:lang w:val="en-GB"/>
        </w:rPr>
        <w:t>; the Neo-MILK Consortium</w:t>
      </w:r>
    </w:p>
    <w:p w14:paraId="72490366" w14:textId="223010B9" w:rsidR="003D6654" w:rsidRDefault="003D6654" w:rsidP="003D6654">
      <w:pPr>
        <w:spacing w:before="60" w:after="120" w:line="360" w:lineRule="auto"/>
        <w:rPr>
          <w:rFonts w:ascii="Times New Roman" w:hAnsi="Times New Roman" w:cs="Times New Roman"/>
          <w:sz w:val="22"/>
          <w:szCs w:val="22"/>
          <w:lang w:val="en-GB"/>
        </w:rPr>
      </w:pPr>
    </w:p>
    <w:p w14:paraId="76145756" w14:textId="77777777" w:rsidR="003D6654" w:rsidRDefault="003D6654" w:rsidP="003D6654">
      <w:pPr>
        <w:spacing w:before="60" w:after="120" w:line="360" w:lineRule="auto"/>
        <w:rPr>
          <w:rFonts w:ascii="Times New Roman" w:hAnsi="Times New Roman" w:cs="Times New Roman"/>
          <w:sz w:val="22"/>
          <w:szCs w:val="22"/>
          <w:lang w:val="en-GB"/>
        </w:rPr>
      </w:pPr>
    </w:p>
    <w:p w14:paraId="0567850B" w14:textId="497B6CBE" w:rsidR="003D6654" w:rsidRPr="00F85361" w:rsidRDefault="003D6654" w:rsidP="003D6654">
      <w:pPr>
        <w:spacing w:before="60" w:after="120" w:line="360" w:lineRule="auto"/>
        <w:rPr>
          <w:rFonts w:ascii="Times New Roman" w:hAnsi="Times New Roman" w:cs="Times New Roman"/>
          <w:sz w:val="22"/>
          <w:szCs w:val="22"/>
          <w:lang w:val="en-GB"/>
        </w:rPr>
      </w:pPr>
      <w:r w:rsidRPr="00F85361">
        <w:rPr>
          <w:rFonts w:ascii="Times New Roman" w:hAnsi="Times New Roman" w:cs="Times New Roman"/>
          <w:b/>
          <w:bCs/>
          <w:sz w:val="22"/>
          <w:szCs w:val="22"/>
          <w:lang w:val="en-GB"/>
        </w:rPr>
        <w:t>Affiliations:</w:t>
      </w:r>
      <w:r w:rsidRPr="00F85361">
        <w:rPr>
          <w:rFonts w:ascii="Times New Roman" w:hAnsi="Times New Roman" w:cs="Times New Roman"/>
          <w:sz w:val="22"/>
          <w:szCs w:val="22"/>
          <w:lang w:val="en-GB"/>
        </w:rPr>
        <w:t xml:space="preserve"> ¹Centre for Health Economics and Health Services Research, University of Wuppertal, Wuppertal, Germany; ²Department of Business Administration and Health Care Management, University of Cologne, Cologne, Germany; ³Department of Health Services Research, University of Cologne, Cologne, Germany; ⁴</w:t>
      </w:r>
      <w:r w:rsidR="00AF6B65" w:rsidRPr="00AF6B65">
        <w:rPr>
          <w:rFonts w:ascii="Times New Roman" w:hAnsi="Times New Roman" w:cs="Times New Roman"/>
          <w:sz w:val="22"/>
          <w:szCs w:val="22"/>
          <w:lang w:val="en-GB"/>
        </w:rPr>
        <w:t>Department for Psychosomatic Medicine and Psychotherapy, Centre for Health Services Research and Communication (CHSR), University Hospital Bonn, Bonn, Germany</w:t>
      </w:r>
      <w:r w:rsidRPr="00F85361">
        <w:rPr>
          <w:rFonts w:ascii="Times New Roman" w:hAnsi="Times New Roman" w:cs="Times New Roman"/>
          <w:sz w:val="22"/>
          <w:szCs w:val="22"/>
          <w:lang w:val="en-GB"/>
        </w:rPr>
        <w:t xml:space="preserve">; </w:t>
      </w:r>
      <w:r w:rsidRPr="00B76EFD">
        <w:rPr>
          <w:rFonts w:ascii="Times New Roman" w:hAnsi="Times New Roman" w:cs="Times New Roman"/>
          <w:sz w:val="22"/>
          <w:szCs w:val="22"/>
          <w:vertAlign w:val="superscript"/>
          <w:lang w:val="en-GB"/>
        </w:rPr>
        <w:t>5</w:t>
      </w:r>
      <w:r w:rsidRPr="00F85361">
        <w:rPr>
          <w:rFonts w:ascii="Times New Roman" w:hAnsi="Times New Roman" w:cs="Times New Roman"/>
          <w:sz w:val="22"/>
          <w:szCs w:val="22"/>
          <w:lang w:val="en-GB"/>
        </w:rPr>
        <w:t xml:space="preserve">Erasmus School of Health Policy &amp; Management (ESHPM), Erasmus University Rotterdam, Rotterdam, Netherlands; </w:t>
      </w:r>
      <w:r w:rsidRPr="00B76EFD">
        <w:rPr>
          <w:rFonts w:ascii="Times New Roman" w:hAnsi="Times New Roman" w:cs="Times New Roman"/>
          <w:sz w:val="22"/>
          <w:szCs w:val="22"/>
          <w:vertAlign w:val="superscript"/>
          <w:lang w:val="en-GB"/>
        </w:rPr>
        <w:t>6</w:t>
      </w:r>
      <w:r w:rsidRPr="00F85361">
        <w:rPr>
          <w:rFonts w:ascii="Times New Roman" w:hAnsi="Times New Roman" w:cs="Times New Roman"/>
          <w:sz w:val="22"/>
          <w:szCs w:val="22"/>
          <w:lang w:val="en-GB"/>
        </w:rPr>
        <w:t>Department of Neonatology, University Hospital Bonn, Bonn, Germany</w:t>
      </w:r>
    </w:p>
    <w:p w14:paraId="6F67A1C7" w14:textId="77777777" w:rsidR="003D6654" w:rsidRDefault="003D6654" w:rsidP="003D6654">
      <w:pPr>
        <w:spacing w:before="60" w:after="120" w:line="360" w:lineRule="auto"/>
        <w:rPr>
          <w:rFonts w:ascii="Times New Roman" w:hAnsi="Times New Roman" w:cs="Times New Roman"/>
          <w:b/>
          <w:bCs/>
          <w:sz w:val="22"/>
          <w:szCs w:val="22"/>
          <w:lang w:val="en-GB"/>
        </w:rPr>
      </w:pPr>
    </w:p>
    <w:p w14:paraId="75B644A1" w14:textId="77777777" w:rsidR="003D6654" w:rsidRDefault="003D6654" w:rsidP="003D6654">
      <w:pPr>
        <w:spacing w:before="60" w:after="120" w:line="360" w:lineRule="auto"/>
        <w:rPr>
          <w:rFonts w:ascii="Times New Roman" w:hAnsi="Times New Roman" w:cs="Times New Roman"/>
          <w:b/>
          <w:bCs/>
          <w:sz w:val="22"/>
          <w:szCs w:val="22"/>
          <w:lang w:val="en-GB"/>
        </w:rPr>
      </w:pPr>
    </w:p>
    <w:p w14:paraId="6C73BF8F" w14:textId="6A28608D" w:rsidR="003D6654" w:rsidRPr="00F85361" w:rsidRDefault="008F288B" w:rsidP="003D6654">
      <w:pPr>
        <w:spacing w:before="60" w:after="120" w:line="36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Additional File</w:t>
      </w:r>
      <w:r w:rsidR="003D6654">
        <w:rPr>
          <w:rFonts w:ascii="Times New Roman" w:hAnsi="Times New Roman" w:cs="Times New Roman"/>
          <w:b/>
          <w:bCs/>
          <w:sz w:val="28"/>
          <w:szCs w:val="28"/>
          <w:lang w:val="en-GB"/>
        </w:rPr>
        <w:t xml:space="preserve"> </w:t>
      </w:r>
      <w:r w:rsidR="000800F8">
        <w:rPr>
          <w:rFonts w:ascii="Times New Roman" w:hAnsi="Times New Roman" w:cs="Times New Roman"/>
          <w:b/>
          <w:bCs/>
          <w:sz w:val="28"/>
          <w:szCs w:val="28"/>
          <w:lang w:val="en-GB"/>
        </w:rPr>
        <w:t>4</w:t>
      </w:r>
    </w:p>
    <w:p w14:paraId="2F88C085" w14:textId="75BC215C" w:rsidR="003D6654" w:rsidRPr="00275999" w:rsidRDefault="003D6654" w:rsidP="003D6654">
      <w:pPr>
        <w:spacing w:before="60" w:after="120" w:line="360" w:lineRule="auto"/>
        <w:jc w:val="center"/>
        <w:rPr>
          <w:rFonts w:ascii="Times New Roman" w:hAnsi="Times New Roman" w:cs="Times New Roman"/>
          <w:b/>
          <w:bCs/>
          <w:sz w:val="22"/>
          <w:szCs w:val="22"/>
          <w:lang w:val="en-GB"/>
        </w:rPr>
      </w:pPr>
      <w:r>
        <w:rPr>
          <w:rFonts w:ascii="Times New Roman" w:hAnsi="Times New Roman" w:cs="Times New Roman"/>
          <w:b/>
          <w:bCs/>
          <w:sz w:val="22"/>
          <w:szCs w:val="22"/>
          <w:lang w:val="en-GB"/>
        </w:rPr>
        <w:t>Implementation metrics</w:t>
      </w:r>
    </w:p>
    <w:p w14:paraId="2C4E73A0" w14:textId="77777777" w:rsidR="003D6654" w:rsidRDefault="003D6654" w:rsidP="003D6654">
      <w:pPr>
        <w:rPr>
          <w:rFonts w:ascii="Times New Roman" w:hAnsi="Times New Roman" w:cs="Times New Roman"/>
          <w:sz w:val="22"/>
          <w:szCs w:val="22"/>
          <w:lang w:val="en-GB"/>
        </w:rPr>
      </w:pPr>
      <w:r>
        <w:rPr>
          <w:rFonts w:ascii="Times New Roman" w:hAnsi="Times New Roman" w:cs="Times New Roman"/>
          <w:sz w:val="22"/>
          <w:szCs w:val="22"/>
          <w:lang w:val="en-GB"/>
        </w:rPr>
        <w:br w:type="page"/>
      </w:r>
    </w:p>
    <w:p w14:paraId="761FD331" w14:textId="796B4EF1" w:rsidR="00F336D6" w:rsidRPr="00C511AA" w:rsidRDefault="00161C2F" w:rsidP="00161C2F">
      <w:pPr>
        <w:spacing w:line="360" w:lineRule="auto"/>
        <w:jc w:val="both"/>
        <w:rPr>
          <w:rFonts w:ascii="Times New Roman" w:hAnsi="Times New Roman" w:cs="Times New Roman"/>
          <w:b/>
          <w:bCs/>
          <w:sz w:val="22"/>
          <w:szCs w:val="22"/>
          <w:lang w:val="en-GB"/>
        </w:rPr>
      </w:pPr>
      <w:r w:rsidRPr="00C511AA">
        <w:rPr>
          <w:rFonts w:ascii="Times New Roman" w:hAnsi="Times New Roman" w:cs="Times New Roman"/>
          <w:b/>
          <w:bCs/>
          <w:sz w:val="22"/>
          <w:szCs w:val="22"/>
          <w:lang w:val="en-GB"/>
        </w:rPr>
        <w:lastRenderedPageBreak/>
        <w:t>Detailed implementation metrices</w:t>
      </w:r>
    </w:p>
    <w:p w14:paraId="553CD8C7" w14:textId="77777777"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pPr>
      <w:r w:rsidRPr="007F3A9F">
        <w:rPr>
          <w:rFonts w:ascii="Times New Roman" w:eastAsia="Times New Roman" w:hAnsi="Times New Roman" w:cs="Times New Roman"/>
          <w:b/>
          <w:bCs/>
          <w:kern w:val="0"/>
          <w:sz w:val="22"/>
          <w:szCs w:val="22"/>
          <w:lang w:val="en-GB" w:eastAsia="de-DE"/>
          <w14:ligatures w14:val="none"/>
        </w:rPr>
        <w:t xml:space="preserve">Coverage </w:t>
      </w:r>
    </w:p>
    <w:p w14:paraId="055A3002" w14:textId="7D5A779F" w:rsidR="00494760" w:rsidRDefault="00161C2F"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F3A9F">
        <w:rPr>
          <w:rFonts w:ascii="Times New Roman" w:eastAsia="Times New Roman" w:hAnsi="Times New Roman" w:cs="Times New Roman"/>
          <w:kern w:val="0"/>
          <w:sz w:val="22"/>
          <w:szCs w:val="22"/>
          <w:lang w:val="en-GB" w:eastAsia="de-DE"/>
          <w14:ligatures w14:val="none"/>
        </w:rPr>
        <w:t xml:space="preserve">The intervention achieved full coverage across all 15 participating NICUs and reached an estimated 671 mothers in the intervention group (versus 655 controls). Among the 831 intervention infants, 65% were singletons with </w:t>
      </w:r>
      <w:r w:rsidR="00C26B44">
        <w:rPr>
          <w:rFonts w:ascii="Times New Roman" w:eastAsia="Times New Roman" w:hAnsi="Times New Roman" w:cs="Times New Roman"/>
          <w:kern w:val="0"/>
          <w:sz w:val="22"/>
          <w:szCs w:val="22"/>
          <w:lang w:val="en-GB" w:eastAsia="de-DE"/>
          <w14:ligatures w14:val="none"/>
        </w:rPr>
        <w:t xml:space="preserve">a </w:t>
      </w:r>
      <w:r w:rsidRPr="007F3A9F">
        <w:rPr>
          <w:rFonts w:ascii="Times New Roman" w:eastAsia="Times New Roman" w:hAnsi="Times New Roman" w:cs="Times New Roman"/>
          <w:kern w:val="0"/>
          <w:sz w:val="22"/>
          <w:szCs w:val="22"/>
          <w:lang w:val="en-GB" w:eastAsia="de-DE"/>
          <w14:ligatures w14:val="none"/>
        </w:rPr>
        <w:t>mean gestational age</w:t>
      </w:r>
      <w:r w:rsidR="00C26B44">
        <w:rPr>
          <w:rFonts w:ascii="Times New Roman" w:eastAsia="Times New Roman" w:hAnsi="Times New Roman" w:cs="Times New Roman"/>
          <w:kern w:val="0"/>
          <w:sz w:val="22"/>
          <w:szCs w:val="22"/>
          <w:lang w:val="en-GB" w:eastAsia="de-DE"/>
          <w14:ligatures w14:val="none"/>
        </w:rPr>
        <w:t xml:space="preserve"> of</w:t>
      </w:r>
      <w:r w:rsidRPr="007F3A9F">
        <w:rPr>
          <w:rFonts w:ascii="Times New Roman" w:eastAsia="Times New Roman" w:hAnsi="Times New Roman" w:cs="Times New Roman"/>
          <w:kern w:val="0"/>
          <w:sz w:val="22"/>
          <w:szCs w:val="22"/>
          <w:lang w:val="en-GB" w:eastAsia="de-DE"/>
          <w14:ligatures w14:val="none"/>
        </w:rPr>
        <w:t xml:space="preserve"> 28.85 weeks (SD 2.94) and</w:t>
      </w:r>
      <w:r w:rsidR="00C26B44">
        <w:rPr>
          <w:rFonts w:ascii="Times New Roman" w:eastAsia="Times New Roman" w:hAnsi="Times New Roman" w:cs="Times New Roman"/>
          <w:kern w:val="0"/>
          <w:sz w:val="22"/>
          <w:szCs w:val="22"/>
          <w:lang w:val="en-GB" w:eastAsia="de-DE"/>
          <w14:ligatures w14:val="none"/>
        </w:rPr>
        <w:t xml:space="preserve"> a</w:t>
      </w:r>
      <w:r w:rsidRPr="007F3A9F">
        <w:rPr>
          <w:rFonts w:ascii="Times New Roman" w:eastAsia="Times New Roman" w:hAnsi="Times New Roman" w:cs="Times New Roman"/>
          <w:kern w:val="0"/>
          <w:sz w:val="22"/>
          <w:szCs w:val="22"/>
          <w:lang w:val="en-GB" w:eastAsia="de-DE"/>
          <w14:ligatures w14:val="none"/>
        </w:rPr>
        <w:t xml:space="preserve"> CRIB score</w:t>
      </w:r>
      <w:r w:rsidR="00C26B44">
        <w:rPr>
          <w:rFonts w:ascii="Times New Roman" w:eastAsia="Times New Roman" w:hAnsi="Times New Roman" w:cs="Times New Roman"/>
          <w:kern w:val="0"/>
          <w:sz w:val="22"/>
          <w:szCs w:val="22"/>
          <w:lang w:val="en-GB" w:eastAsia="de-DE"/>
          <w14:ligatures w14:val="none"/>
        </w:rPr>
        <w:t xml:space="preserve"> of</w:t>
      </w:r>
      <w:r w:rsidRPr="007F3A9F">
        <w:rPr>
          <w:rFonts w:ascii="Times New Roman" w:eastAsia="Times New Roman" w:hAnsi="Times New Roman" w:cs="Times New Roman"/>
          <w:kern w:val="0"/>
          <w:sz w:val="22"/>
          <w:szCs w:val="22"/>
          <w:lang w:val="en-GB" w:eastAsia="de-DE"/>
          <w14:ligatures w14:val="none"/>
        </w:rPr>
        <w:t xml:space="preserve"> 3.84 (SD 3.93). </w:t>
      </w:r>
      <w:r w:rsidR="00494760">
        <w:rPr>
          <w:rFonts w:ascii="Times New Roman" w:eastAsia="Times New Roman" w:hAnsi="Times New Roman" w:cs="Times New Roman"/>
          <w:kern w:val="0"/>
          <w:sz w:val="22"/>
          <w:szCs w:val="22"/>
          <w:lang w:val="en-GB" w:eastAsia="de-DE"/>
          <w14:ligatures w14:val="none"/>
        </w:rPr>
        <w:t>Table 1 and 2 display population characteristics by observation period and randomized sequence.</w:t>
      </w:r>
    </w:p>
    <w:p w14:paraId="1A551C0B" w14:textId="10995D73" w:rsidR="00161C2F" w:rsidRDefault="00161C2F"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F3A9F">
        <w:rPr>
          <w:rFonts w:ascii="Times New Roman" w:eastAsia="Times New Roman" w:hAnsi="Times New Roman" w:cs="Times New Roman"/>
          <w:kern w:val="0"/>
          <w:sz w:val="22"/>
          <w:szCs w:val="22"/>
          <w:lang w:val="en-GB" w:eastAsia="de-DE"/>
          <w14:ligatures w14:val="none"/>
        </w:rPr>
        <w:t>Mothers' demographic characteristics were comparable across groups, with the majority aged 26-40 years</w:t>
      </w:r>
      <w:r w:rsidR="000F4144">
        <w:rPr>
          <w:rFonts w:ascii="Times New Roman" w:eastAsia="Times New Roman" w:hAnsi="Times New Roman" w:cs="Times New Roman"/>
          <w:kern w:val="0"/>
          <w:sz w:val="22"/>
          <w:szCs w:val="22"/>
          <w:lang w:val="en-GB" w:eastAsia="de-DE"/>
          <w14:ligatures w14:val="none"/>
        </w:rPr>
        <w:t xml:space="preserve"> (Table </w:t>
      </w:r>
      <w:r w:rsidR="00494760">
        <w:rPr>
          <w:rFonts w:ascii="Times New Roman" w:eastAsia="Times New Roman" w:hAnsi="Times New Roman" w:cs="Times New Roman"/>
          <w:kern w:val="0"/>
          <w:sz w:val="22"/>
          <w:szCs w:val="22"/>
          <w:lang w:val="en-GB" w:eastAsia="de-DE"/>
          <w14:ligatures w14:val="none"/>
        </w:rPr>
        <w:t>3</w:t>
      </w:r>
      <w:r w:rsidR="000F4144">
        <w:rPr>
          <w:rFonts w:ascii="Times New Roman" w:eastAsia="Times New Roman" w:hAnsi="Times New Roman" w:cs="Times New Roman"/>
          <w:kern w:val="0"/>
          <w:sz w:val="22"/>
          <w:szCs w:val="22"/>
          <w:lang w:val="en-GB" w:eastAsia="de-DE"/>
          <w14:ligatures w14:val="none"/>
        </w:rPr>
        <w:t>)</w:t>
      </w:r>
      <w:r w:rsidRPr="007F3A9F">
        <w:rPr>
          <w:rFonts w:ascii="Times New Roman" w:eastAsia="Times New Roman" w:hAnsi="Times New Roman" w:cs="Times New Roman"/>
          <w:kern w:val="0"/>
          <w:sz w:val="22"/>
          <w:szCs w:val="22"/>
          <w:lang w:val="en-GB" w:eastAsia="de-DE"/>
          <w14:ligatures w14:val="none"/>
        </w:rPr>
        <w:t>.</w:t>
      </w:r>
    </w:p>
    <w:p w14:paraId="3AF0E273" w14:textId="0333D1BF" w:rsidR="003530D2" w:rsidRDefault="003530D2"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3530D2">
        <w:rPr>
          <w:rFonts w:ascii="Times New Roman" w:eastAsia="Times New Roman" w:hAnsi="Times New Roman" w:cs="Times New Roman"/>
          <w:kern w:val="0"/>
          <w:sz w:val="22"/>
          <w:szCs w:val="22"/>
          <w:lang w:val="en-GB" w:eastAsia="de-DE"/>
          <w14:ligatures w14:val="none"/>
        </w:rPr>
        <w:t>Originally, both Level I and Level II NICUs were intended to be included. However, only Level I centres could be recruited during the enrolment phase. To assess the structural comparability of participating facilities, publicly available hospital quality reports from 2022 (according to §136b SGB V) were analysed. Structural indicators extracted from these reports, such as ownership, total hospital bed capacity, number of neonatal inpatients, and full-time equivalent (FTE) medical and nursing staff, were compared with nationwide averages from all 156 Level I NICUs in Germany. The 15 participating centres showed a heterogeneous composition regarding these parameters but were overall structurally comparable to the national reference group. Slightly higher mean hospital bed counts and neonatal inpatient volumes were observed but did not suggest systematic bias. Consequently, the study sample can be considered broadly representative of German Level I NICUs, though generalization to other Level units is limited due to their absence in the study sample.</w:t>
      </w:r>
    </w:p>
    <w:p w14:paraId="5AAD05B1" w14:textId="77777777" w:rsidR="000F4144" w:rsidRPr="007F3A9F" w:rsidRDefault="000F4144"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p>
    <w:p w14:paraId="4D888B2D" w14:textId="77777777" w:rsidR="00494760" w:rsidRDefault="00494760"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sectPr w:rsidR="00494760" w:rsidSect="00F96EF8">
          <w:footerReference w:type="default" r:id="rId6"/>
          <w:pgSz w:w="11900" w:h="16840"/>
          <w:pgMar w:top="1417" w:right="1417" w:bottom="1134" w:left="1417" w:header="708" w:footer="708" w:gutter="0"/>
          <w:cols w:space="708"/>
          <w:docGrid w:linePitch="360"/>
        </w:sectPr>
      </w:pPr>
    </w:p>
    <w:p w14:paraId="62C8E9B6" w14:textId="77777777" w:rsidR="00494760" w:rsidRDefault="00494760" w:rsidP="00494760">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lastRenderedPageBreak/>
        <w:t>Table 1: Characteristics of infants displayed by observation period</w:t>
      </w:r>
    </w:p>
    <w:tbl>
      <w:tblPr>
        <w:tblW w:w="0" w:type="auto"/>
        <w:jc w:val="center"/>
        <w:tblLayout w:type="fixed"/>
        <w:tblLook w:val="0420" w:firstRow="1" w:lastRow="0" w:firstColumn="0" w:lastColumn="0" w:noHBand="0" w:noVBand="1"/>
      </w:tblPr>
      <w:tblGrid>
        <w:gridCol w:w="3162"/>
        <w:gridCol w:w="1854"/>
        <w:gridCol w:w="1854"/>
        <w:gridCol w:w="1854"/>
        <w:gridCol w:w="1854"/>
        <w:gridCol w:w="2037"/>
      </w:tblGrid>
      <w:tr w:rsidR="000D343B" w:rsidRPr="00BA1757" w14:paraId="6C2C1E4B" w14:textId="77777777" w:rsidTr="00736D37">
        <w:trPr>
          <w:trHeight w:val="283"/>
          <w:tblHeader/>
          <w:jc w:val="center"/>
        </w:trPr>
        <w:tc>
          <w:tcPr>
            <w:tcW w:w="316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25C338"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BF13C2" w14:textId="77777777" w:rsidR="000D343B" w:rsidRPr="00BA1757" w:rsidRDefault="000D343B" w:rsidP="00736D37">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Period</w:t>
            </w:r>
            <w:proofErr w:type="spellEnd"/>
            <w:r w:rsidRPr="00BA1757">
              <w:rPr>
                <w:rFonts w:ascii="Times New Roman" w:eastAsia="Helvetica" w:hAnsi="Times New Roman" w:cs="Times New Roman"/>
                <w:color w:val="000000"/>
                <w:sz w:val="22"/>
                <w:szCs w:val="22"/>
              </w:rPr>
              <w:t xml:space="preserve"> 1</w:t>
            </w: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65E034" w14:textId="77777777" w:rsidR="000D343B" w:rsidRPr="00BA1757" w:rsidRDefault="000D343B" w:rsidP="00736D37">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Period</w:t>
            </w:r>
            <w:proofErr w:type="spellEnd"/>
            <w:r w:rsidRPr="00BA1757">
              <w:rPr>
                <w:rFonts w:ascii="Times New Roman" w:eastAsia="Helvetica" w:hAnsi="Times New Roman" w:cs="Times New Roman"/>
                <w:color w:val="000000"/>
                <w:sz w:val="22"/>
                <w:szCs w:val="22"/>
              </w:rPr>
              <w:t xml:space="preserve"> 2</w:t>
            </w: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5705DA" w14:textId="77777777" w:rsidR="000D343B" w:rsidRPr="00BA1757" w:rsidRDefault="000D343B" w:rsidP="00736D37">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Period</w:t>
            </w:r>
            <w:proofErr w:type="spellEnd"/>
            <w:r w:rsidRPr="00BA1757">
              <w:rPr>
                <w:rFonts w:ascii="Times New Roman" w:eastAsia="Helvetica" w:hAnsi="Times New Roman" w:cs="Times New Roman"/>
                <w:color w:val="000000"/>
                <w:sz w:val="22"/>
                <w:szCs w:val="22"/>
              </w:rPr>
              <w:t xml:space="preserve"> 3</w:t>
            </w: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8869AA" w14:textId="77777777" w:rsidR="000D343B" w:rsidRPr="00BA1757" w:rsidRDefault="000D343B" w:rsidP="00736D37">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Period</w:t>
            </w:r>
            <w:proofErr w:type="spellEnd"/>
            <w:r w:rsidRPr="00BA1757">
              <w:rPr>
                <w:rFonts w:ascii="Times New Roman" w:eastAsia="Helvetica" w:hAnsi="Times New Roman" w:cs="Times New Roman"/>
                <w:color w:val="000000"/>
                <w:sz w:val="22"/>
                <w:szCs w:val="22"/>
              </w:rPr>
              <w:t xml:space="preserve"> 4</w:t>
            </w:r>
          </w:p>
        </w:tc>
        <w:tc>
          <w:tcPr>
            <w:tcW w:w="203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4A870E" w14:textId="77777777" w:rsidR="000D343B" w:rsidRPr="00BA1757" w:rsidRDefault="000D343B" w:rsidP="00736D37">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Total</w:t>
            </w:r>
          </w:p>
        </w:tc>
      </w:tr>
      <w:tr w:rsidR="000D343B" w:rsidRPr="00BA1757" w14:paraId="697CCAFF" w14:textId="77777777" w:rsidTr="00736D37">
        <w:trPr>
          <w:trHeight w:val="283"/>
          <w:jc w:val="center"/>
        </w:trPr>
        <w:tc>
          <w:tcPr>
            <w:tcW w:w="316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306E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br/>
              <w:t>Children</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C95B8"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402 (100.00%)</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8B0E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416 (100.00%)</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7477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428 (100.00%)</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D66E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381 (100.00%)</w:t>
            </w:r>
          </w:p>
        </w:tc>
        <w:tc>
          <w:tcPr>
            <w:tcW w:w="203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0F751"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1,627 (100.00%)</w:t>
            </w:r>
          </w:p>
        </w:tc>
      </w:tr>
      <w:tr w:rsidR="000D343B" w:rsidRPr="00BA1757" w14:paraId="4C6EC5C9"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47A1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Female</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DB6C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185 (46.25%)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AB18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195 (47.10%)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8BCAA"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220 (51.64%)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AA9F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188 (49.47%)</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6307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788 (48.64%)</w:t>
            </w:r>
          </w:p>
        </w:tc>
      </w:tr>
      <w:tr w:rsidR="000D343B" w:rsidRPr="00BA1757" w14:paraId="68CD39C9"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6877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 xml:space="preserve">Multiple </w:t>
            </w:r>
            <w:proofErr w:type="spellStart"/>
            <w:r w:rsidRPr="00BA1757">
              <w:rPr>
                <w:rFonts w:ascii="Times New Roman" w:eastAsia="Helvetica" w:hAnsi="Times New Roman" w:cs="Times New Roman"/>
                <w:color w:val="000000"/>
                <w:sz w:val="22"/>
                <w:szCs w:val="22"/>
              </w:rPr>
              <w:t>birth</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792B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153 (38.06%)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B4FA1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130 (31.25%)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BC66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137 (32.01%)</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7737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136 (35.70%)</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6C8A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556 (34.17%)</w:t>
            </w:r>
          </w:p>
        </w:tc>
      </w:tr>
      <w:tr w:rsidR="000D343B" w:rsidRPr="00BA1757" w14:paraId="5EB7AE22"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EC2EA"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Malformations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85E41"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48 (12.15%)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4B5E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41 (9.98%)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289E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58 (13.65%)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02A0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36 (9.50%)</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7EA6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183 (11.37%)</w:t>
            </w:r>
          </w:p>
        </w:tc>
      </w:tr>
      <w:tr w:rsidR="000D343B" w:rsidRPr="00BA1757" w14:paraId="6FC2AB7D"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03AD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CRIB-Score</w:t>
            </w:r>
            <w:r>
              <w:rPr>
                <w:rFonts w:ascii="Times New Roman" w:eastAsia="Helvetica" w:hAnsi="Times New Roman" w:cs="Times New Roman"/>
                <w:color w:val="000000"/>
                <w:sz w:val="22"/>
                <w:szCs w:val="22"/>
              </w:rPr>
              <w:t xml:space="preserve"> [</w:t>
            </w:r>
            <w:proofErr w:type="spellStart"/>
            <w:r>
              <w:rPr>
                <w:rFonts w:ascii="Times New Roman" w:eastAsia="Helvetica" w:hAnsi="Times New Roman" w:cs="Times New Roman"/>
                <w:color w:val="000000"/>
                <w:sz w:val="22"/>
                <w:szCs w:val="22"/>
              </w:rPr>
              <w:t>mean</w:t>
            </w:r>
            <w:proofErr w:type="spellEnd"/>
            <w:r>
              <w:rPr>
                <w:rFonts w:ascii="Times New Roman" w:eastAsia="Helvetica" w:hAnsi="Times New Roman" w:cs="Times New Roman"/>
                <w:color w:val="000000"/>
                <w:sz w:val="22"/>
                <w:szCs w:val="22"/>
              </w:rPr>
              <w:t xml:space="preserve"> (SD)]</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E7145"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3.91 (3.81)</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C472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4.32 (4.22)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14F0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3.63 (3.98)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25095"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3.76 (3.77)</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A3A1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3.91 (3.96)</w:t>
            </w:r>
          </w:p>
        </w:tc>
      </w:tr>
      <w:tr w:rsidR="000D343B" w:rsidRPr="00BA1757" w14:paraId="1D24ACDC"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9CA48" w14:textId="77777777" w:rsidR="000D343B"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b/>
                <w:color w:val="000000"/>
                <w:sz w:val="22"/>
                <w:szCs w:val="22"/>
              </w:rPr>
              <w:t xml:space="preserve">Mode of </w:t>
            </w:r>
            <w:proofErr w:type="spellStart"/>
            <w:r w:rsidRPr="00BA1757">
              <w:rPr>
                <w:rFonts w:ascii="Times New Roman" w:eastAsia="Helvetica" w:hAnsi="Times New Roman" w:cs="Times New Roman"/>
                <w:b/>
                <w:color w:val="000000"/>
                <w:sz w:val="22"/>
                <w:szCs w:val="22"/>
              </w:rPr>
              <w:t>delivery</w:t>
            </w:r>
            <w:proofErr w:type="spellEnd"/>
          </w:p>
          <w:p w14:paraId="3611E6FA"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 xml:space="preserve">Spontaneous </w:t>
            </w:r>
            <w:proofErr w:type="spellStart"/>
            <w:r w:rsidRPr="00BA1757">
              <w:rPr>
                <w:rFonts w:ascii="Times New Roman" w:eastAsia="Helvetica" w:hAnsi="Times New Roman" w:cs="Times New Roman"/>
                <w:color w:val="000000"/>
                <w:sz w:val="22"/>
                <w:szCs w:val="22"/>
              </w:rPr>
              <w:t>birth</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6CED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36CA465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37 (9.20%)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9DDA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74B8821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50 (12.02%)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492C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5E610E3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32 (7.48%)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AB62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34DB117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26 (6.82%)</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AFD5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w:t>
            </w:r>
          </w:p>
          <w:p w14:paraId="1916DCE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45 (8.91%)</w:t>
            </w:r>
          </w:p>
        </w:tc>
      </w:tr>
      <w:tr w:rsidR="000D343B" w:rsidRPr="00BA1757" w14:paraId="02526107"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836D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Caesarean</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C6B1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326 (81.09%)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4FF6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328 (78.85%)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83A5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348 (81.31%)</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3D0F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317 (83.20%)</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52D2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1,319 (81.07%)</w:t>
            </w:r>
          </w:p>
        </w:tc>
      </w:tr>
      <w:tr w:rsidR="000D343B" w:rsidRPr="00BA1757" w14:paraId="2DD126AB"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108E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 xml:space="preserve">Emergency </w:t>
            </w:r>
            <w:proofErr w:type="spellStart"/>
            <w:r w:rsidRPr="00BA1757">
              <w:rPr>
                <w:rFonts w:ascii="Times New Roman" w:eastAsia="Helvetica" w:hAnsi="Times New Roman" w:cs="Times New Roman"/>
                <w:color w:val="000000"/>
                <w:sz w:val="22"/>
                <w:szCs w:val="22"/>
              </w:rPr>
              <w:t>caesarean</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085E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37 (9.20%)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EC26A"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32 (7.69%)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55D4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43 (10.05%)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982D5"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36 (9.45%)</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CE4C5"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148 (9.10%)</w:t>
            </w:r>
          </w:p>
        </w:tc>
      </w:tr>
      <w:tr w:rsidR="000D343B" w:rsidRPr="00BA1757" w14:paraId="4D6C9279"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C54470" w14:textId="77777777" w:rsidR="000D343B"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b/>
                <w:color w:val="000000"/>
                <w:sz w:val="22"/>
                <w:szCs w:val="22"/>
              </w:rPr>
              <w:t xml:space="preserve">Birth </w:t>
            </w:r>
            <w:proofErr w:type="spellStart"/>
            <w:r w:rsidRPr="00BA1757">
              <w:rPr>
                <w:rFonts w:ascii="Times New Roman" w:eastAsia="Helvetica" w:hAnsi="Times New Roman" w:cs="Times New Roman"/>
                <w:b/>
                <w:color w:val="000000"/>
                <w:sz w:val="22"/>
                <w:szCs w:val="22"/>
              </w:rPr>
              <w:t>weight</w:t>
            </w:r>
            <w:proofErr w:type="spellEnd"/>
          </w:p>
          <w:p w14:paraId="69DF601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b/>
                <w:color w:val="000000"/>
                <w:sz w:val="22"/>
                <w:szCs w:val="22"/>
              </w:rPr>
            </w:pPr>
            <w:r w:rsidRPr="00BA1757">
              <w:rPr>
                <w:rFonts w:ascii="Times New Roman" w:eastAsia="Helvetica" w:hAnsi="Times New Roman" w:cs="Times New Roman"/>
                <w:color w:val="000000"/>
                <w:sz w:val="22"/>
                <w:szCs w:val="22"/>
              </w:rPr>
              <w:t>&lt; 500g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73A2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2DFF19E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21 (5.22%)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07E31"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7845F32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28 (6.73%)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DA80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0B733F3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12 (2.80%)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C65A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10E3FD7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24 (6.30%)</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EF97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43346DF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85 (5.22%)</w:t>
            </w:r>
          </w:p>
        </w:tc>
      </w:tr>
      <w:tr w:rsidR="000D343B" w:rsidRPr="00BA1757" w14:paraId="02A6AB3A"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C06B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500–749g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9B33A"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81 (20.15%)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DACB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74 (17.79%)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87B1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80 (18.69%)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7168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63 (16.54%)</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8AFA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298 (18.32%)</w:t>
            </w:r>
          </w:p>
        </w:tc>
      </w:tr>
      <w:tr w:rsidR="000D343B" w:rsidRPr="00BA1757" w14:paraId="05877BE6"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38D9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750–999g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B923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96 (23.88%)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4B62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93 (22.36%)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CA0C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94 (21.96%)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1BFE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87 (22.83%)</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AC15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370 (22.74%)</w:t>
            </w:r>
          </w:p>
        </w:tc>
      </w:tr>
      <w:tr w:rsidR="000D343B" w:rsidRPr="00BA1757" w14:paraId="11E977CA"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8EBD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1000–1249g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D57C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99 (24.63%)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E172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99 (23.80%)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A4E05"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97 (22.66%)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FC10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92 (24.15%)</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DE225"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387 (23.79%)</w:t>
            </w:r>
          </w:p>
        </w:tc>
      </w:tr>
      <w:tr w:rsidR="000D343B" w:rsidRPr="00BA1757" w14:paraId="3A3F4A14"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54BC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1250–1499g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8475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105 (26.12%)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5A3B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118 (28.37%)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70F9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145 (33.88%)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D880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113 (29.66%)</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7E6D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481 (29.56%)</w:t>
            </w:r>
          </w:p>
        </w:tc>
      </w:tr>
      <w:tr w:rsidR="000D343B" w:rsidRPr="00BA1757" w14:paraId="1921A6A2"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9ACCC" w14:textId="77777777" w:rsidR="000D343B"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b/>
                <w:color w:val="000000"/>
                <w:sz w:val="22"/>
                <w:szCs w:val="22"/>
              </w:rPr>
              <w:t xml:space="preserve">Reason for </w:t>
            </w:r>
            <w:proofErr w:type="spellStart"/>
            <w:r w:rsidRPr="00BA1757">
              <w:rPr>
                <w:rFonts w:ascii="Times New Roman" w:eastAsia="Helvetica" w:hAnsi="Times New Roman" w:cs="Times New Roman"/>
                <w:b/>
                <w:color w:val="000000"/>
                <w:sz w:val="22"/>
                <w:szCs w:val="22"/>
              </w:rPr>
              <w:t>Preterm</w:t>
            </w:r>
            <w:proofErr w:type="spellEnd"/>
            <w:r w:rsidRPr="00BA1757">
              <w:rPr>
                <w:rFonts w:ascii="Times New Roman" w:eastAsia="Helvetica" w:hAnsi="Times New Roman" w:cs="Times New Roman"/>
                <w:b/>
                <w:color w:val="000000"/>
                <w:sz w:val="22"/>
                <w:szCs w:val="22"/>
              </w:rPr>
              <w:t xml:space="preserve"> </w:t>
            </w:r>
            <w:proofErr w:type="spellStart"/>
            <w:r w:rsidRPr="00BA1757">
              <w:rPr>
                <w:rFonts w:ascii="Times New Roman" w:eastAsia="Helvetica" w:hAnsi="Times New Roman" w:cs="Times New Roman"/>
                <w:b/>
                <w:color w:val="000000"/>
                <w:sz w:val="22"/>
                <w:szCs w:val="22"/>
              </w:rPr>
              <w:t>birth</w:t>
            </w:r>
            <w:proofErr w:type="spellEnd"/>
          </w:p>
          <w:p w14:paraId="7336C52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Contractions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762F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42DC246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145 (36.07%)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D3D4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03D415E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144 (34.62%)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7E061"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1847D75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128 (29.91%)</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BC51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1F6509E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105 (27.56%)</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AABA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
          <w:p w14:paraId="1FD713D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522 (32.08%)</w:t>
            </w:r>
          </w:p>
        </w:tc>
      </w:tr>
      <w:tr w:rsidR="000D343B" w:rsidRPr="00BA1757" w14:paraId="13497A6F"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258D0" w14:textId="3A8BC6E2" w:rsidR="000D343B" w:rsidRPr="00BA1757" w:rsidRDefault="00BB2DB2"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B2DB2">
              <w:rPr>
                <w:rFonts w:ascii="Times New Roman" w:eastAsia="Helvetica" w:hAnsi="Times New Roman" w:cs="Times New Roman"/>
                <w:color w:val="000000"/>
                <w:sz w:val="22"/>
                <w:szCs w:val="22"/>
              </w:rPr>
              <w:t xml:space="preserve">Clinical </w:t>
            </w:r>
            <w:proofErr w:type="spellStart"/>
            <w:r w:rsidRPr="00BB2DB2">
              <w:rPr>
                <w:rFonts w:ascii="Times New Roman" w:eastAsia="Helvetica" w:hAnsi="Times New Roman" w:cs="Times New Roman"/>
                <w:color w:val="000000"/>
                <w:sz w:val="22"/>
                <w:szCs w:val="22"/>
              </w:rPr>
              <w:t>chorioamnionitis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5F3B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33 (8.23%)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45AC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52 (12.50%)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B31DA"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54 (12.65%)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43C7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40 (10.50%)</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01A3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179 (11.02%)</w:t>
            </w:r>
          </w:p>
        </w:tc>
      </w:tr>
      <w:tr w:rsidR="000D343B" w:rsidRPr="00BA1757" w14:paraId="7ACCB226"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AA36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Preeclampsia</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A9CC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50 (12.44%)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D3E48"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45 (10.82%)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B2EA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63 (14.72%)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9254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61 (16.01%)</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86E5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219 (13.46%)</w:t>
            </w:r>
          </w:p>
        </w:tc>
      </w:tr>
      <w:tr w:rsidR="000D343B" w:rsidRPr="00BA1757" w14:paraId="2E0262CA"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B59C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HELLP</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F4E5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15 (3.73%)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DBB98"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17 (4.09%)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29B7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22 (5.15%)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24D7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18 (4.72%)</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29B0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72 (4.43%)</w:t>
            </w:r>
          </w:p>
        </w:tc>
      </w:tr>
      <w:tr w:rsidR="000D343B" w:rsidRPr="00BA1757" w14:paraId="5BC7E400"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4B3FA"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lastRenderedPageBreak/>
              <w:t>Pathologic</w:t>
            </w:r>
            <w:proofErr w:type="spellEnd"/>
            <w:r w:rsidRPr="00BA1757">
              <w:rPr>
                <w:rFonts w:ascii="Times New Roman" w:eastAsia="Helvetica" w:hAnsi="Times New Roman" w:cs="Times New Roman"/>
                <w:color w:val="000000"/>
                <w:sz w:val="22"/>
                <w:szCs w:val="22"/>
              </w:rPr>
              <w:t xml:space="preserve"> CTG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95A6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69 (17.16%)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F1B48"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83 (19.95%)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67385"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107 (25.00%)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A9168"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92 (24.15%)</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8FF5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351 (21.57%)</w:t>
            </w:r>
          </w:p>
        </w:tc>
      </w:tr>
      <w:tr w:rsidR="000D343B" w:rsidRPr="00BA1757" w14:paraId="0C34B1A1"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2AD8B"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IUGR</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8634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90 (22.39%)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61E1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65 (15.62%)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E57F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104 (24.30%)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25EC0"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82 (21.52%)</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9BD6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341 (20.96%)</w:t>
            </w:r>
          </w:p>
        </w:tc>
      </w:tr>
      <w:tr w:rsidR="000D343B" w:rsidRPr="00BA1757" w14:paraId="6F58986C"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F155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Anhydramnios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2E97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 (1.00%)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2ACC1"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5 (1.20%)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A48F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7 (1.64%)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F3329"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4 (1.05%)</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A5B2C"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20 (1.23%)</w:t>
            </w:r>
          </w:p>
        </w:tc>
      </w:tr>
      <w:tr w:rsidR="000D343B" w:rsidRPr="00BA1757" w14:paraId="2523E566" w14:textId="77777777" w:rsidTr="00736D37">
        <w:trPr>
          <w:trHeight w:val="283"/>
          <w:jc w:val="center"/>
        </w:trPr>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C679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proofErr w:type="spellStart"/>
            <w:r w:rsidRPr="00BA1757">
              <w:rPr>
                <w:rFonts w:ascii="Times New Roman" w:eastAsia="Helvetica" w:hAnsi="Times New Roman" w:cs="Times New Roman"/>
                <w:color w:val="000000"/>
                <w:sz w:val="22"/>
                <w:szCs w:val="22"/>
              </w:rPr>
              <w:t>Rupture</w:t>
            </w:r>
            <w:proofErr w:type="spellEnd"/>
            <w:r w:rsidRPr="00BA1757">
              <w:rPr>
                <w:rFonts w:ascii="Times New Roman" w:eastAsia="Helvetica" w:hAnsi="Times New Roman" w:cs="Times New Roman"/>
                <w:color w:val="000000"/>
                <w:sz w:val="22"/>
                <w:szCs w:val="22"/>
              </w:rPr>
              <w:t xml:space="preserve"> of the </w:t>
            </w:r>
            <w:proofErr w:type="spellStart"/>
            <w:r w:rsidRPr="00BA1757">
              <w:rPr>
                <w:rFonts w:ascii="Times New Roman" w:eastAsia="Helvetica" w:hAnsi="Times New Roman" w:cs="Times New Roman"/>
                <w:color w:val="000000"/>
                <w:sz w:val="22"/>
                <w:szCs w:val="22"/>
              </w:rPr>
              <w:t>membranes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EC52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35 (8.71%)</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F277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30 (7.21%)</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9CB16"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27 (6.31%)</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0D014"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26 (6.82%)</w:t>
            </w:r>
          </w:p>
        </w:tc>
        <w:tc>
          <w:tcPr>
            <w:tcW w:w="20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B54DF"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118 (7.25%)</w:t>
            </w:r>
          </w:p>
        </w:tc>
      </w:tr>
      <w:tr w:rsidR="000D343B" w:rsidRPr="00BA1757" w14:paraId="7E2F48FD" w14:textId="77777777" w:rsidTr="00736D37">
        <w:trPr>
          <w:trHeight w:val="283"/>
          <w:jc w:val="center"/>
        </w:trPr>
        <w:tc>
          <w:tcPr>
            <w:tcW w:w="316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245397"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 xml:space="preserve">Placenta </w:t>
            </w:r>
            <w:proofErr w:type="spellStart"/>
            <w:r w:rsidRPr="00BA1757">
              <w:rPr>
                <w:rFonts w:ascii="Times New Roman" w:eastAsia="Helvetica" w:hAnsi="Times New Roman" w:cs="Times New Roman"/>
                <w:color w:val="000000"/>
                <w:sz w:val="22"/>
                <w:szCs w:val="22"/>
              </w:rPr>
              <w:t>abruption</w:t>
            </w:r>
            <w:proofErr w:type="spellEnd"/>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A7CA62"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15 (3.73%)</w:t>
            </w:r>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0BD51D"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25 (6.01%)</w:t>
            </w:r>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FB864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28 (6.54%)</w:t>
            </w:r>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5A922E"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24 (6.30%)</w:t>
            </w:r>
          </w:p>
        </w:tc>
        <w:tc>
          <w:tcPr>
            <w:tcW w:w="203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A6C063" w14:textId="77777777" w:rsidR="000D343B" w:rsidRPr="00BA1757" w:rsidRDefault="000D343B" w:rsidP="00736D37">
            <w:pPr>
              <w:pBdr>
                <w:top w:val="none" w:sz="0" w:space="0" w:color="000000"/>
                <w:left w:val="none" w:sz="0" w:space="0" w:color="000000"/>
                <w:bottom w:val="none" w:sz="0" w:space="0" w:color="000000"/>
                <w:right w:val="none" w:sz="0" w:space="0" w:color="000000"/>
              </w:pBdr>
              <w:spacing w:after="120"/>
              <w:ind w:left="100" w:right="100"/>
              <w:rPr>
                <w:rFonts w:ascii="Times New Roman" w:eastAsia="Helvetica" w:hAnsi="Times New Roman" w:cs="Times New Roman"/>
                <w:color w:val="000000"/>
                <w:sz w:val="22"/>
                <w:szCs w:val="22"/>
              </w:rPr>
            </w:pPr>
            <w:r w:rsidRPr="00BA1757">
              <w:rPr>
                <w:rFonts w:ascii="Times New Roman" w:eastAsia="Helvetica" w:hAnsi="Times New Roman" w:cs="Times New Roman"/>
                <w:color w:val="000000"/>
                <w:sz w:val="22"/>
                <w:szCs w:val="22"/>
              </w:rPr>
              <w:t>92 (5.65%)</w:t>
            </w:r>
          </w:p>
        </w:tc>
      </w:tr>
    </w:tbl>
    <w:p w14:paraId="50BAD8BD" w14:textId="1A8270F6" w:rsidR="00494760" w:rsidRDefault="008F6BF1" w:rsidP="00494760">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t xml:space="preserve">Note: </w:t>
      </w:r>
      <w:r w:rsidRPr="008F6BF1">
        <w:rPr>
          <w:rFonts w:ascii="Times New Roman" w:eastAsia="Times New Roman" w:hAnsi="Times New Roman" w:cs="Times New Roman"/>
          <w:kern w:val="0"/>
          <w:sz w:val="22"/>
          <w:szCs w:val="22"/>
          <w:lang w:val="en-GB" w:eastAsia="de-DE"/>
          <w14:ligatures w14:val="none"/>
        </w:rPr>
        <w:t>CRIB = Clinical Risk Index for Babies</w:t>
      </w:r>
      <w:r>
        <w:rPr>
          <w:rFonts w:ascii="Times New Roman" w:eastAsia="Times New Roman" w:hAnsi="Times New Roman" w:cs="Times New Roman"/>
          <w:kern w:val="0"/>
          <w:sz w:val="22"/>
          <w:szCs w:val="22"/>
          <w:lang w:val="en-GB" w:eastAsia="de-DE"/>
          <w14:ligatures w14:val="none"/>
        </w:rPr>
        <w:t>;</w:t>
      </w:r>
      <w:r w:rsidRPr="008F6BF1">
        <w:rPr>
          <w:rFonts w:ascii="Times New Roman" w:eastAsia="Times New Roman" w:hAnsi="Times New Roman" w:cs="Times New Roman"/>
          <w:kern w:val="0"/>
          <w:sz w:val="22"/>
          <w:szCs w:val="22"/>
          <w:lang w:val="en-GB" w:eastAsia="de-DE"/>
          <w14:ligatures w14:val="none"/>
        </w:rPr>
        <w:t xml:space="preserve"> </w:t>
      </w:r>
      <w:r w:rsidR="00A86A94" w:rsidRPr="008F6BF1">
        <w:rPr>
          <w:rFonts w:ascii="Times New Roman" w:eastAsia="Times New Roman" w:hAnsi="Times New Roman" w:cs="Times New Roman"/>
          <w:kern w:val="0"/>
          <w:sz w:val="22"/>
          <w:szCs w:val="22"/>
          <w:lang w:val="en-GB" w:eastAsia="de-DE"/>
          <w14:ligatures w14:val="none"/>
        </w:rPr>
        <w:t>CTG = Cardiotocography</w:t>
      </w:r>
      <w:r w:rsidR="00A86A94">
        <w:rPr>
          <w:rFonts w:ascii="Times New Roman" w:eastAsia="Times New Roman" w:hAnsi="Times New Roman" w:cs="Times New Roman"/>
          <w:kern w:val="0"/>
          <w:sz w:val="22"/>
          <w:szCs w:val="22"/>
          <w:lang w:val="en-GB" w:eastAsia="de-DE"/>
          <w14:ligatures w14:val="none"/>
        </w:rPr>
        <w:t>;</w:t>
      </w:r>
      <w:r w:rsidR="00A86A94" w:rsidRPr="008F6BF1">
        <w:rPr>
          <w:rFonts w:ascii="Times New Roman" w:eastAsia="Times New Roman" w:hAnsi="Times New Roman" w:cs="Times New Roman"/>
          <w:kern w:val="0"/>
          <w:sz w:val="22"/>
          <w:szCs w:val="22"/>
          <w:lang w:val="en-GB" w:eastAsia="de-DE"/>
          <w14:ligatures w14:val="none"/>
        </w:rPr>
        <w:t xml:space="preserve"> </w:t>
      </w:r>
      <w:r w:rsidRPr="008F6BF1">
        <w:rPr>
          <w:rFonts w:ascii="Times New Roman" w:eastAsia="Times New Roman" w:hAnsi="Times New Roman" w:cs="Times New Roman"/>
          <w:kern w:val="0"/>
          <w:sz w:val="22"/>
          <w:szCs w:val="22"/>
          <w:lang w:val="en-GB" w:eastAsia="de-DE"/>
          <w14:ligatures w14:val="none"/>
        </w:rPr>
        <w:t xml:space="preserve">HELLP = </w:t>
      </w:r>
      <w:proofErr w:type="spellStart"/>
      <w:r w:rsidRPr="008F6BF1">
        <w:rPr>
          <w:rFonts w:ascii="Times New Roman" w:eastAsia="Times New Roman" w:hAnsi="Times New Roman" w:cs="Times New Roman"/>
          <w:kern w:val="0"/>
          <w:sz w:val="22"/>
          <w:szCs w:val="22"/>
          <w:lang w:val="en-GB" w:eastAsia="de-DE"/>
          <w14:ligatures w14:val="none"/>
        </w:rPr>
        <w:t>Hemolysis</w:t>
      </w:r>
      <w:proofErr w:type="spellEnd"/>
      <w:r w:rsidRPr="008F6BF1">
        <w:rPr>
          <w:rFonts w:ascii="Times New Roman" w:eastAsia="Times New Roman" w:hAnsi="Times New Roman" w:cs="Times New Roman"/>
          <w:kern w:val="0"/>
          <w:sz w:val="22"/>
          <w:szCs w:val="22"/>
          <w:lang w:val="en-GB" w:eastAsia="de-DE"/>
          <w14:ligatures w14:val="none"/>
        </w:rPr>
        <w:t>, Elevated Liver Enzymes, and Low Platelet Count; IUGR = Intrauterine Growth Restriction; NICU = Neonatal Intensive Care Unit; SD = Standard Deviation</w:t>
      </w:r>
      <w:r w:rsidR="00BB2DB2">
        <w:rPr>
          <w:rFonts w:ascii="Times New Roman" w:eastAsia="Times New Roman" w:hAnsi="Times New Roman" w:cs="Times New Roman"/>
          <w:kern w:val="0"/>
          <w:sz w:val="22"/>
          <w:szCs w:val="22"/>
          <w:lang w:val="en-GB" w:eastAsia="de-DE"/>
          <w14:ligatures w14:val="none"/>
        </w:rPr>
        <w:t xml:space="preserve">; </w:t>
      </w:r>
      <w:r w:rsidR="00BB2DB2" w:rsidRPr="00BB2DB2">
        <w:rPr>
          <w:rFonts w:ascii="Times New Roman" w:eastAsia="Times New Roman" w:hAnsi="Times New Roman" w:cs="Times New Roman"/>
          <w:kern w:val="0"/>
          <w:sz w:val="22"/>
          <w:szCs w:val="22"/>
          <w:lang w:val="en-GB" w:eastAsia="de-DE"/>
          <w14:ligatures w14:val="none"/>
        </w:rPr>
        <w:t>Clinical chorioamnionitis was recorded clinically at birth (including suspected cases) as an indication for preterm birth.</w:t>
      </w:r>
    </w:p>
    <w:p w14:paraId="11E09C9D" w14:textId="77777777" w:rsidR="00BB2DB2" w:rsidRDefault="00BB2DB2">
      <w:pPr>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br w:type="page"/>
      </w:r>
    </w:p>
    <w:p w14:paraId="1DF087BB" w14:textId="443A767E" w:rsidR="000D343B" w:rsidRPr="000D343B" w:rsidRDefault="00494760" w:rsidP="000D343B">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lastRenderedPageBreak/>
        <w:t xml:space="preserve">Tabel 2: Characteristics of infants </w:t>
      </w:r>
      <w:r w:rsidR="00AB217B">
        <w:rPr>
          <w:rFonts w:ascii="Times New Roman" w:eastAsia="Times New Roman" w:hAnsi="Times New Roman" w:cs="Times New Roman"/>
          <w:kern w:val="0"/>
          <w:sz w:val="22"/>
          <w:szCs w:val="22"/>
          <w:lang w:val="en-GB" w:eastAsia="de-DE"/>
          <w14:ligatures w14:val="none"/>
        </w:rPr>
        <w:t xml:space="preserve">in Period 1 </w:t>
      </w:r>
      <w:r>
        <w:rPr>
          <w:rFonts w:ascii="Times New Roman" w:eastAsia="Times New Roman" w:hAnsi="Times New Roman" w:cs="Times New Roman"/>
          <w:kern w:val="0"/>
          <w:sz w:val="22"/>
          <w:szCs w:val="22"/>
          <w:lang w:val="en-GB" w:eastAsia="de-DE"/>
          <w14:ligatures w14:val="none"/>
        </w:rPr>
        <w:t>displayed by randomization sequence</w:t>
      </w:r>
    </w:p>
    <w:tbl>
      <w:tblPr>
        <w:tblW w:w="0" w:type="auto"/>
        <w:jc w:val="center"/>
        <w:tblLayout w:type="fixed"/>
        <w:tblLook w:val="0420" w:firstRow="1" w:lastRow="0" w:firstColumn="0" w:lastColumn="0" w:noHBand="0" w:noVBand="1"/>
      </w:tblPr>
      <w:tblGrid>
        <w:gridCol w:w="4875"/>
        <w:gridCol w:w="1854"/>
        <w:gridCol w:w="1854"/>
        <w:gridCol w:w="1854"/>
        <w:gridCol w:w="1854"/>
      </w:tblGrid>
      <w:tr w:rsidR="000D343B" w14:paraId="1B3FD431" w14:textId="77777777" w:rsidTr="000D343B">
        <w:trPr>
          <w:tblHeader/>
          <w:jc w:val="center"/>
        </w:trPr>
        <w:tc>
          <w:tcPr>
            <w:tcW w:w="487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93D472"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Variable</w:t>
            </w: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49E624"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Sequence</w:t>
            </w:r>
            <w:proofErr w:type="spellEnd"/>
            <w:r w:rsidRPr="00D73A75">
              <w:rPr>
                <w:rFonts w:ascii="Times New Roman" w:eastAsia="Helvetica" w:hAnsi="Times New Roman" w:cs="Times New Roman"/>
                <w:color w:val="000000"/>
                <w:sz w:val="22"/>
                <w:szCs w:val="22"/>
              </w:rPr>
              <w:t xml:space="preserve"> 1</w:t>
            </w: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0ECCEC"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Sequence</w:t>
            </w:r>
            <w:proofErr w:type="spellEnd"/>
            <w:r w:rsidRPr="00D73A75">
              <w:rPr>
                <w:rFonts w:ascii="Times New Roman" w:eastAsia="Helvetica" w:hAnsi="Times New Roman" w:cs="Times New Roman"/>
                <w:color w:val="000000"/>
                <w:sz w:val="22"/>
                <w:szCs w:val="22"/>
              </w:rPr>
              <w:t xml:space="preserve"> 2</w:t>
            </w: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D8250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Sequence</w:t>
            </w:r>
            <w:proofErr w:type="spellEnd"/>
            <w:r w:rsidRPr="00D73A75">
              <w:rPr>
                <w:rFonts w:ascii="Times New Roman" w:eastAsia="Helvetica" w:hAnsi="Times New Roman" w:cs="Times New Roman"/>
                <w:color w:val="000000"/>
                <w:sz w:val="22"/>
                <w:szCs w:val="22"/>
              </w:rPr>
              <w:t xml:space="preserve"> 3</w:t>
            </w: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11F064"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Total</w:t>
            </w:r>
          </w:p>
        </w:tc>
      </w:tr>
      <w:tr w:rsidR="000D343B" w14:paraId="235CEB6D" w14:textId="77777777" w:rsidTr="000D343B">
        <w:trPr>
          <w:jc w:val="center"/>
        </w:trPr>
        <w:tc>
          <w:tcPr>
            <w:tcW w:w="487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BC278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Children</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63E9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150 (100.00%)</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AFB3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110 (100.00%)</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381A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142 (100.00%)</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2EC38"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402 (100.00%)</w:t>
            </w:r>
          </w:p>
        </w:tc>
      </w:tr>
      <w:tr w:rsidR="000D343B" w14:paraId="50E7324C"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06839"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Female</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B325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75 (50.00%)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61E94"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42 (38.18%)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FBC74"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68 (48.57%)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D79D2"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185 (46.25%)</w:t>
            </w:r>
          </w:p>
        </w:tc>
      </w:tr>
      <w:tr w:rsidR="000D343B" w14:paraId="13D01F88"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1729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Multiple Birth</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6C52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63 (42.00%)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74EE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33 (30.00%)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9C71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57 (40.14%)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6629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153 (38.06%)</w:t>
            </w:r>
          </w:p>
        </w:tc>
      </w:tr>
      <w:tr w:rsidR="000D343B" w14:paraId="7350B43E"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6697E"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Malformations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9CC62"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14 (9.40%)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29BA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22 (20.56%)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922AA"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12 (8.63%)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3AFEC"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48 (12.15%)</w:t>
            </w:r>
          </w:p>
        </w:tc>
      </w:tr>
      <w:tr w:rsidR="000D343B" w14:paraId="32D1E2DA"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FA19C"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CRIB Score</w:t>
            </w:r>
            <w:r>
              <w:rPr>
                <w:rFonts w:ascii="Times New Roman" w:eastAsia="Helvetica" w:hAnsi="Times New Roman" w:cs="Times New Roman"/>
                <w:color w:val="000000"/>
                <w:sz w:val="22"/>
                <w:szCs w:val="22"/>
              </w:rPr>
              <w:t xml:space="preserve"> [</w:t>
            </w:r>
            <w:proofErr w:type="spellStart"/>
            <w:r>
              <w:rPr>
                <w:rFonts w:ascii="Times New Roman" w:eastAsia="Helvetica" w:hAnsi="Times New Roman" w:cs="Times New Roman"/>
                <w:color w:val="000000"/>
                <w:sz w:val="22"/>
                <w:szCs w:val="22"/>
              </w:rPr>
              <w:t>mean</w:t>
            </w:r>
            <w:proofErr w:type="spellEnd"/>
            <w:r>
              <w:rPr>
                <w:rFonts w:ascii="Times New Roman" w:eastAsia="Helvetica" w:hAnsi="Times New Roman" w:cs="Times New Roman"/>
                <w:color w:val="000000"/>
                <w:sz w:val="22"/>
                <w:szCs w:val="22"/>
              </w:rPr>
              <w:t xml:space="preserve"> (SD)]</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7DDE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4.59 (4.09)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7AC1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2.74 (2.98)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3019E"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4.12 (3.89)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1FADE"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3.91 (3.81)</w:t>
            </w:r>
          </w:p>
        </w:tc>
      </w:tr>
      <w:tr w:rsidR="000D343B" w14:paraId="5ADCACDA"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415BB"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b/>
                <w:color w:val="000000"/>
                <w:sz w:val="22"/>
                <w:szCs w:val="22"/>
              </w:rPr>
              <w:t xml:space="preserve">Mode of </w:t>
            </w:r>
            <w:proofErr w:type="spellStart"/>
            <w:r w:rsidRPr="00D73A75">
              <w:rPr>
                <w:rFonts w:ascii="Times New Roman" w:eastAsia="Helvetica" w:hAnsi="Times New Roman" w:cs="Times New Roman"/>
                <w:b/>
                <w:color w:val="000000"/>
                <w:sz w:val="22"/>
                <w:szCs w:val="22"/>
              </w:rPr>
              <w:t>Delivery</w:t>
            </w:r>
            <w:proofErr w:type="spellEnd"/>
          </w:p>
          <w:p w14:paraId="39C29B26"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Emergency Caesarean</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6D013"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5B296FD9"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 (2.67%)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4B6EA"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32DA1C1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10 (9.09%)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4FD44"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47250227"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23 (16.20%)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073F2"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64FD0CB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37 (9.20%)</w:t>
            </w:r>
          </w:p>
        </w:tc>
      </w:tr>
      <w:tr w:rsidR="000D343B" w14:paraId="3E698841"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01D22"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Caesarean</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A777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125 (83.33%)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51EF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85 (77.27%)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0C4D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116 (81.69%)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B416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326 (81.09%)</w:t>
            </w:r>
          </w:p>
        </w:tc>
      </w:tr>
      <w:tr w:rsidR="000D343B" w14:paraId="2FFC42D5"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CEC0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 xml:space="preserve">Spontaneous </w:t>
            </w:r>
            <w:proofErr w:type="spellStart"/>
            <w:r w:rsidRPr="00D73A75">
              <w:rPr>
                <w:rFonts w:ascii="Times New Roman" w:eastAsia="Helvetica" w:hAnsi="Times New Roman" w:cs="Times New Roman"/>
                <w:color w:val="000000"/>
                <w:sz w:val="22"/>
                <w:szCs w:val="22"/>
              </w:rPr>
              <w:t>Delivery</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8584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21 (14.00%)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0A158"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15 (13.64%)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A9438"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 (0.70%)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50DB9"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37 (9.20%)</w:t>
            </w:r>
          </w:p>
        </w:tc>
      </w:tr>
      <w:tr w:rsidR="000D343B" w14:paraId="6DB9230F"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CA9EF"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b/>
                <w:color w:val="000000"/>
                <w:sz w:val="22"/>
                <w:szCs w:val="22"/>
              </w:rPr>
              <w:t>Birth Weight</w:t>
            </w:r>
          </w:p>
          <w:p w14:paraId="44303DB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&lt;500g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D8EE6"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481FBE1C"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8 (5.33%)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D06A0"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4883E26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 (3.64%)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208DA"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2B6A4ED7"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9 (6.34%)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F5810"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6CC21C0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21 (5.22%)</w:t>
            </w:r>
          </w:p>
        </w:tc>
      </w:tr>
      <w:tr w:rsidR="000D343B" w14:paraId="68467108"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2E86A"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500-749g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B0EF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37 (24.67%)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AC9B7"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15 (13.64%)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94818"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29 (20.42%)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FC006"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81 (20.15%)</w:t>
            </w:r>
          </w:p>
        </w:tc>
      </w:tr>
      <w:tr w:rsidR="000D343B" w14:paraId="7C68CA1E"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B2B5A"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750-999g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B07A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39 (26.00%)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1FB39"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19 (17.27%)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F73D9"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38 (26.76%)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C4A3C"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96 (23.88%)</w:t>
            </w:r>
          </w:p>
        </w:tc>
      </w:tr>
      <w:tr w:rsidR="000D343B" w14:paraId="0465BB26"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ED76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1000-1249g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BA4C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27 (18.00%)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E2065"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35 (31.82%)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D86F3"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37 (26.06%)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F0453"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99 (24.63%)</w:t>
            </w:r>
          </w:p>
        </w:tc>
      </w:tr>
      <w:tr w:rsidR="000D343B" w14:paraId="1C05500E"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94FDC"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1250-1499g</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98775"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39 (26.00%)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E79D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37 (33.64%)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5A50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29 (20.42%)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972C9"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105 (26.12%)</w:t>
            </w:r>
          </w:p>
        </w:tc>
      </w:tr>
      <w:tr w:rsidR="000D343B" w14:paraId="7C9CF774"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E64C1"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b/>
                <w:color w:val="000000"/>
                <w:sz w:val="22"/>
                <w:szCs w:val="22"/>
              </w:rPr>
              <w:t xml:space="preserve">Reason for </w:t>
            </w:r>
            <w:proofErr w:type="spellStart"/>
            <w:r w:rsidRPr="00D73A75">
              <w:rPr>
                <w:rFonts w:ascii="Times New Roman" w:eastAsia="Helvetica" w:hAnsi="Times New Roman" w:cs="Times New Roman"/>
                <w:b/>
                <w:color w:val="000000"/>
                <w:sz w:val="22"/>
                <w:szCs w:val="22"/>
              </w:rPr>
              <w:t>Preterm</w:t>
            </w:r>
            <w:proofErr w:type="spellEnd"/>
            <w:r w:rsidRPr="00D73A75">
              <w:rPr>
                <w:rFonts w:ascii="Times New Roman" w:eastAsia="Helvetica" w:hAnsi="Times New Roman" w:cs="Times New Roman"/>
                <w:b/>
                <w:color w:val="000000"/>
                <w:sz w:val="22"/>
                <w:szCs w:val="22"/>
              </w:rPr>
              <w:t xml:space="preserve"> Birth</w:t>
            </w:r>
          </w:p>
          <w:p w14:paraId="31AC1921" w14:textId="0C958E8B" w:rsidR="000D343B" w:rsidRPr="00D73A75" w:rsidRDefault="00BB2DB2"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BB2DB2">
              <w:rPr>
                <w:rFonts w:ascii="Times New Roman" w:eastAsia="Helvetica" w:hAnsi="Times New Roman" w:cs="Times New Roman"/>
                <w:color w:val="000000"/>
                <w:sz w:val="22"/>
                <w:szCs w:val="22"/>
              </w:rPr>
              <w:t xml:space="preserve">Clinical </w:t>
            </w:r>
            <w:proofErr w:type="spellStart"/>
            <w:r w:rsidRPr="00BB2DB2">
              <w:rPr>
                <w:rFonts w:ascii="Times New Roman" w:eastAsia="Helvetica" w:hAnsi="Times New Roman" w:cs="Times New Roman"/>
                <w:color w:val="000000"/>
                <w:sz w:val="22"/>
                <w:szCs w:val="22"/>
              </w:rPr>
              <w:t>chorioamnionitis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CD8BC"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492384A8"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9 (6.00%)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4EB22"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3BDD69D8"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16 (14.55%)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24BED"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7C978F5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8 (5.67%)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42C44" w14:textId="77777777" w:rsidR="000D343B"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p w14:paraId="6703172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33 (8.23%)</w:t>
            </w:r>
          </w:p>
        </w:tc>
      </w:tr>
      <w:tr w:rsidR="000D343B" w14:paraId="62ED681B"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E22B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Anhydramnios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78167"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0 (0.00%)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C36F7"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 (2.73%)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586CE"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 (0.70%)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18E5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 (1.00%)</w:t>
            </w:r>
          </w:p>
        </w:tc>
      </w:tr>
      <w:tr w:rsidR="000D343B" w14:paraId="205150EC"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FB3DE"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lastRenderedPageBreak/>
              <w:t>Rupture</w:t>
            </w:r>
            <w:proofErr w:type="spellEnd"/>
            <w:r w:rsidRPr="00D73A75">
              <w:rPr>
                <w:rFonts w:ascii="Times New Roman" w:eastAsia="Helvetica" w:hAnsi="Times New Roman" w:cs="Times New Roman"/>
                <w:color w:val="000000"/>
                <w:sz w:val="22"/>
                <w:szCs w:val="22"/>
              </w:rPr>
              <w:t xml:space="preserve"> of the </w:t>
            </w:r>
            <w:proofErr w:type="spellStart"/>
            <w:r w:rsidRPr="00D73A75">
              <w:rPr>
                <w:rFonts w:ascii="Times New Roman" w:eastAsia="Helvetica" w:hAnsi="Times New Roman" w:cs="Times New Roman"/>
                <w:color w:val="000000"/>
                <w:sz w:val="22"/>
                <w:szCs w:val="22"/>
              </w:rPr>
              <w:t>membranes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4203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12 (8.00%)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5C724"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11 (10.00%)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550A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12 (8.45%)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4B0D9"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35 (8.71%)</w:t>
            </w:r>
          </w:p>
        </w:tc>
      </w:tr>
      <w:tr w:rsidR="000D343B" w14:paraId="3F79FBAD"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A2A46"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HELLP</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4B6A4"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 (1.33%)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F8B0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9 (8.18%)</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5FA3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4 (2.82%)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BF16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15 (3.73%)</w:t>
            </w:r>
          </w:p>
        </w:tc>
      </w:tr>
      <w:tr w:rsidR="000D343B" w14:paraId="366AF18C"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8F935"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IUGR</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D4C87"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36 (24.00%)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DD4E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33 (30.00%)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E4192"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21 (14.79%)</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63DB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90 (22.39%)</w:t>
            </w:r>
          </w:p>
        </w:tc>
      </w:tr>
      <w:tr w:rsidR="000D343B" w14:paraId="3F2513B3"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14DB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Placental</w:t>
            </w:r>
            <w:proofErr w:type="spellEnd"/>
            <w:r w:rsidRPr="00D73A75">
              <w:rPr>
                <w:rFonts w:ascii="Times New Roman" w:eastAsia="Helvetica" w:hAnsi="Times New Roman" w:cs="Times New Roman"/>
                <w:color w:val="000000"/>
                <w:sz w:val="22"/>
                <w:szCs w:val="22"/>
              </w:rPr>
              <w:t xml:space="preserve"> </w:t>
            </w:r>
            <w:proofErr w:type="spellStart"/>
            <w:r w:rsidRPr="00D73A75">
              <w:rPr>
                <w:rFonts w:ascii="Times New Roman" w:eastAsia="Helvetica" w:hAnsi="Times New Roman" w:cs="Times New Roman"/>
                <w:color w:val="000000"/>
                <w:sz w:val="22"/>
                <w:szCs w:val="22"/>
              </w:rPr>
              <w:t>Abruption</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E643A"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5 (3.33%)</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7F89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5 (4.55%)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955F6"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5 (3.52%)</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3774F"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15 (3.73%)</w:t>
            </w:r>
          </w:p>
        </w:tc>
      </w:tr>
      <w:tr w:rsidR="000D343B" w14:paraId="5FF55B61"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1997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Preeclampsia</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A139E"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18 (12.00%)</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F91FA"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18 (16.36%)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00E26"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14 (9.86%)</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B71B1"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50 (12.44%)</w:t>
            </w:r>
          </w:p>
        </w:tc>
      </w:tr>
      <w:tr w:rsidR="000D343B" w14:paraId="64F60C27" w14:textId="77777777" w:rsidTr="000D343B">
        <w:trPr>
          <w:jc w:val="center"/>
        </w:trPr>
        <w:tc>
          <w:tcPr>
            <w:tcW w:w="48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F8E66"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D73A75">
              <w:rPr>
                <w:rFonts w:ascii="Times New Roman" w:eastAsia="Helvetica" w:hAnsi="Times New Roman" w:cs="Times New Roman"/>
                <w:color w:val="000000"/>
                <w:sz w:val="22"/>
                <w:szCs w:val="22"/>
              </w:rPr>
              <w:t>Contractions</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6CA0D"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61 (40.67%)</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23D40"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50 (45.45%)</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482A3"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34 (23.94%)</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47E82"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145 (36.07%)</w:t>
            </w:r>
          </w:p>
        </w:tc>
      </w:tr>
      <w:tr w:rsidR="000D343B" w14:paraId="6C8D1E3E" w14:textId="77777777" w:rsidTr="000D343B">
        <w:trPr>
          <w:jc w:val="center"/>
        </w:trPr>
        <w:tc>
          <w:tcPr>
            <w:tcW w:w="487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3D2695"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Pathological CTG</w:t>
            </w:r>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FE09FB"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26 (17.33%)</w:t>
            </w:r>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D1B296"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23 (20.91%)</w:t>
            </w:r>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BCD425"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20 (14.08%)</w:t>
            </w:r>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237D5E" w14:textId="77777777" w:rsidR="000D343B" w:rsidRPr="00D73A75" w:rsidRDefault="000D343B" w:rsidP="00736D3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D73A75">
              <w:rPr>
                <w:rFonts w:ascii="Times New Roman" w:eastAsia="Helvetica" w:hAnsi="Times New Roman" w:cs="Times New Roman"/>
                <w:color w:val="000000"/>
                <w:sz w:val="22"/>
                <w:szCs w:val="22"/>
              </w:rPr>
              <w:t>69 (17.16%)</w:t>
            </w:r>
          </w:p>
        </w:tc>
      </w:tr>
    </w:tbl>
    <w:p w14:paraId="492B1EBC" w14:textId="06185F97" w:rsidR="000F5935" w:rsidRDefault="000F5935" w:rsidP="000F5935">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t xml:space="preserve">Note: </w:t>
      </w:r>
      <w:r w:rsidRPr="008F6BF1">
        <w:rPr>
          <w:rFonts w:ascii="Times New Roman" w:eastAsia="Times New Roman" w:hAnsi="Times New Roman" w:cs="Times New Roman"/>
          <w:kern w:val="0"/>
          <w:sz w:val="22"/>
          <w:szCs w:val="22"/>
          <w:lang w:val="en-GB" w:eastAsia="de-DE"/>
          <w14:ligatures w14:val="none"/>
        </w:rPr>
        <w:t>CRIB = Clinical Risk Index for Babies</w:t>
      </w:r>
      <w:r>
        <w:rPr>
          <w:rFonts w:ascii="Times New Roman" w:eastAsia="Times New Roman" w:hAnsi="Times New Roman" w:cs="Times New Roman"/>
          <w:kern w:val="0"/>
          <w:sz w:val="22"/>
          <w:szCs w:val="22"/>
          <w:lang w:val="en-GB" w:eastAsia="de-DE"/>
          <w14:ligatures w14:val="none"/>
        </w:rPr>
        <w:t>;</w:t>
      </w:r>
      <w:r w:rsidRPr="008F6BF1">
        <w:rPr>
          <w:rFonts w:ascii="Times New Roman" w:eastAsia="Times New Roman" w:hAnsi="Times New Roman" w:cs="Times New Roman"/>
          <w:kern w:val="0"/>
          <w:sz w:val="22"/>
          <w:szCs w:val="22"/>
          <w:lang w:val="en-GB" w:eastAsia="de-DE"/>
          <w14:ligatures w14:val="none"/>
        </w:rPr>
        <w:t xml:space="preserve"> CTG = Cardiotocography</w:t>
      </w:r>
      <w:r>
        <w:rPr>
          <w:rFonts w:ascii="Times New Roman" w:eastAsia="Times New Roman" w:hAnsi="Times New Roman" w:cs="Times New Roman"/>
          <w:kern w:val="0"/>
          <w:sz w:val="22"/>
          <w:szCs w:val="22"/>
          <w:lang w:val="en-GB" w:eastAsia="de-DE"/>
          <w14:ligatures w14:val="none"/>
        </w:rPr>
        <w:t>;</w:t>
      </w:r>
      <w:r w:rsidRPr="008F6BF1">
        <w:rPr>
          <w:rFonts w:ascii="Times New Roman" w:eastAsia="Times New Roman" w:hAnsi="Times New Roman" w:cs="Times New Roman"/>
          <w:kern w:val="0"/>
          <w:sz w:val="22"/>
          <w:szCs w:val="22"/>
          <w:lang w:val="en-GB" w:eastAsia="de-DE"/>
          <w14:ligatures w14:val="none"/>
        </w:rPr>
        <w:t xml:space="preserve"> HELLP = </w:t>
      </w:r>
      <w:proofErr w:type="spellStart"/>
      <w:r w:rsidRPr="008F6BF1">
        <w:rPr>
          <w:rFonts w:ascii="Times New Roman" w:eastAsia="Times New Roman" w:hAnsi="Times New Roman" w:cs="Times New Roman"/>
          <w:kern w:val="0"/>
          <w:sz w:val="22"/>
          <w:szCs w:val="22"/>
          <w:lang w:val="en-GB" w:eastAsia="de-DE"/>
          <w14:ligatures w14:val="none"/>
        </w:rPr>
        <w:t>Hemolysis</w:t>
      </w:r>
      <w:proofErr w:type="spellEnd"/>
      <w:r w:rsidRPr="008F6BF1">
        <w:rPr>
          <w:rFonts w:ascii="Times New Roman" w:eastAsia="Times New Roman" w:hAnsi="Times New Roman" w:cs="Times New Roman"/>
          <w:kern w:val="0"/>
          <w:sz w:val="22"/>
          <w:szCs w:val="22"/>
          <w:lang w:val="en-GB" w:eastAsia="de-DE"/>
          <w14:ligatures w14:val="none"/>
        </w:rPr>
        <w:t>, Elevated Liver Enzymes, and Low Platelet Count; IUGR = Intrauterine Growth Restriction; NICU = Neonatal Intensive Care Unit; SD = Standard Deviation</w:t>
      </w:r>
      <w:r w:rsidR="00BB2DB2">
        <w:rPr>
          <w:rFonts w:ascii="Times New Roman" w:eastAsia="Times New Roman" w:hAnsi="Times New Roman" w:cs="Times New Roman"/>
          <w:kern w:val="0"/>
          <w:sz w:val="22"/>
          <w:szCs w:val="22"/>
          <w:lang w:val="en-GB" w:eastAsia="de-DE"/>
          <w14:ligatures w14:val="none"/>
        </w:rPr>
        <w:t xml:space="preserve">; </w:t>
      </w:r>
      <w:r w:rsidR="00BB2DB2" w:rsidRPr="00BB2DB2">
        <w:rPr>
          <w:rFonts w:ascii="Times New Roman" w:eastAsia="Times New Roman" w:hAnsi="Times New Roman" w:cs="Times New Roman"/>
          <w:kern w:val="0"/>
          <w:sz w:val="22"/>
          <w:szCs w:val="22"/>
          <w:lang w:val="en-GB" w:eastAsia="de-DE"/>
          <w14:ligatures w14:val="none"/>
        </w:rPr>
        <w:t>Clinical chorioamnionitis was recorded clinically at birth (including suspected cases) as an indication for preterm birth.</w:t>
      </w:r>
    </w:p>
    <w:p w14:paraId="0A501F36" w14:textId="77777777" w:rsidR="00494760" w:rsidRDefault="00494760"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sectPr w:rsidR="00494760" w:rsidSect="00494760">
          <w:pgSz w:w="16840" w:h="11900" w:orient="landscape"/>
          <w:pgMar w:top="1417" w:right="1134" w:bottom="1417" w:left="1417" w:header="708" w:footer="708" w:gutter="0"/>
          <w:cols w:space="708"/>
          <w:docGrid w:linePitch="360"/>
        </w:sectPr>
      </w:pPr>
    </w:p>
    <w:p w14:paraId="58696A6A" w14:textId="77777777" w:rsidR="003530D2" w:rsidRDefault="003530D2" w:rsidP="003530D2">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Pr>
          <w:rFonts w:ascii="Times New Roman" w:eastAsia="Times New Roman" w:hAnsi="Times New Roman" w:cs="Times New Roman"/>
          <w:kern w:val="0"/>
          <w:sz w:val="22"/>
          <w:szCs w:val="22"/>
          <w:lang w:val="en-GB" w:eastAsia="de-DE"/>
          <w14:ligatures w14:val="none"/>
        </w:rPr>
        <w:lastRenderedPageBreak/>
        <w:t>Table 3: Characteristics of mothers, responding to the survey</w:t>
      </w:r>
    </w:p>
    <w:tbl>
      <w:tblPr>
        <w:tblW w:w="10206" w:type="dxa"/>
        <w:jc w:val="center"/>
        <w:tblLayout w:type="fixed"/>
        <w:tblLook w:val="0420" w:firstRow="1" w:lastRow="0" w:firstColumn="0" w:lastColumn="0" w:noHBand="0" w:noVBand="1"/>
      </w:tblPr>
      <w:tblGrid>
        <w:gridCol w:w="3884"/>
        <w:gridCol w:w="1854"/>
        <w:gridCol w:w="1732"/>
        <w:gridCol w:w="1732"/>
        <w:gridCol w:w="1004"/>
      </w:tblGrid>
      <w:tr w:rsidR="00125E88" w:rsidRPr="000F4144" w14:paraId="4746B812" w14:textId="4406A770" w:rsidTr="00125E88">
        <w:trPr>
          <w:tblHeader/>
          <w:jc w:val="center"/>
        </w:trPr>
        <w:tc>
          <w:tcPr>
            <w:tcW w:w="38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244FF4"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tc>
        <w:tc>
          <w:tcPr>
            <w:tcW w:w="18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1C2F9E"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Total</w:t>
            </w:r>
          </w:p>
        </w:tc>
        <w:tc>
          <w:tcPr>
            <w:tcW w:w="17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5B6A0F"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Control</w:t>
            </w:r>
          </w:p>
        </w:tc>
        <w:tc>
          <w:tcPr>
            <w:tcW w:w="17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009AFE"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Intervention</w:t>
            </w:r>
          </w:p>
        </w:tc>
        <w:tc>
          <w:tcPr>
            <w:tcW w:w="1004" w:type="dxa"/>
            <w:tcBorders>
              <w:top w:val="single" w:sz="12" w:space="0" w:color="666666"/>
              <w:left w:val="none" w:sz="0" w:space="0" w:color="000000"/>
              <w:bottom w:val="single" w:sz="12" w:space="0" w:color="666666"/>
              <w:right w:val="none" w:sz="0" w:space="0" w:color="000000"/>
            </w:tcBorders>
            <w:shd w:val="clear" w:color="auto" w:fill="FFFFFF"/>
            <w:vAlign w:val="center"/>
          </w:tcPr>
          <w:p w14:paraId="4E52553E" w14:textId="3C3B67AA"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SMD</w:t>
            </w:r>
          </w:p>
        </w:tc>
      </w:tr>
      <w:tr w:rsidR="00125E88" w:rsidRPr="000F4144" w14:paraId="542D51DA" w14:textId="479D1865" w:rsidTr="00125E88">
        <w:trPr>
          <w:jc w:val="center"/>
        </w:trPr>
        <w:tc>
          <w:tcPr>
            <w:tcW w:w="38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07469"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Number</w:t>
            </w:r>
          </w:p>
        </w:tc>
        <w:tc>
          <w:tcPr>
            <w:tcW w:w="18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ED33C"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290 (100.00%)</w:t>
            </w:r>
          </w:p>
        </w:tc>
        <w:tc>
          <w:tcPr>
            <w:tcW w:w="17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A7EA3"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163 (100%)</w:t>
            </w:r>
          </w:p>
        </w:tc>
        <w:tc>
          <w:tcPr>
            <w:tcW w:w="17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904E3"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127 (100%)</w:t>
            </w:r>
          </w:p>
        </w:tc>
        <w:tc>
          <w:tcPr>
            <w:tcW w:w="1004" w:type="dxa"/>
            <w:tcBorders>
              <w:top w:val="single" w:sz="12" w:space="0" w:color="666666"/>
              <w:left w:val="none" w:sz="0" w:space="0" w:color="000000"/>
              <w:bottom w:val="none" w:sz="0" w:space="0" w:color="000000"/>
              <w:right w:val="none" w:sz="0" w:space="0" w:color="000000"/>
            </w:tcBorders>
            <w:shd w:val="clear" w:color="auto" w:fill="FFFFFF"/>
            <w:vAlign w:val="center"/>
          </w:tcPr>
          <w:p w14:paraId="70BDB19B" w14:textId="77777777"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
        </w:tc>
      </w:tr>
      <w:tr w:rsidR="00125E88" w:rsidRPr="000F4144" w14:paraId="2060DDC7" w14:textId="38537C1F" w:rsidTr="00125E88">
        <w:trPr>
          <w:jc w:val="center"/>
        </w:trPr>
        <w:tc>
          <w:tcPr>
            <w:tcW w:w="38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A0CC8"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 xml:space="preserve">Native </w:t>
            </w:r>
            <w:proofErr w:type="spellStart"/>
            <w:r w:rsidRPr="000F4144">
              <w:rPr>
                <w:rFonts w:ascii="Times New Roman" w:eastAsia="Helvetica" w:hAnsi="Times New Roman" w:cs="Times New Roman"/>
                <w:color w:val="000000"/>
                <w:sz w:val="22"/>
                <w:szCs w:val="22"/>
              </w:rPr>
              <w:t>language</w:t>
            </w:r>
            <w:proofErr w:type="spellEnd"/>
            <w:r w:rsidRPr="000F4144">
              <w:rPr>
                <w:rFonts w:ascii="Times New Roman" w:eastAsia="Helvetica" w:hAnsi="Times New Roman" w:cs="Times New Roman"/>
                <w:color w:val="000000"/>
                <w:sz w:val="22"/>
                <w:szCs w:val="22"/>
              </w:rPr>
              <w:t xml:space="preserve"> German</w:t>
            </w:r>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946C6"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249 (85.86%)</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CE5E8"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134 (82,21%)</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CD62A"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115 (90,55%)</w:t>
            </w:r>
          </w:p>
        </w:tc>
        <w:tc>
          <w:tcPr>
            <w:tcW w:w="1004" w:type="dxa"/>
            <w:tcBorders>
              <w:top w:val="none" w:sz="0" w:space="0" w:color="000000"/>
              <w:left w:val="none" w:sz="0" w:space="0" w:color="000000"/>
              <w:bottom w:val="none" w:sz="0" w:space="0" w:color="000000"/>
              <w:right w:val="none" w:sz="0" w:space="0" w:color="000000"/>
            </w:tcBorders>
            <w:shd w:val="clear" w:color="auto" w:fill="FFFFFF"/>
            <w:vAlign w:val="center"/>
          </w:tcPr>
          <w:p w14:paraId="75CD91FE" w14:textId="4E04AF50"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0.25</w:t>
            </w:r>
          </w:p>
        </w:tc>
      </w:tr>
      <w:tr w:rsidR="00125E88" w:rsidRPr="000F4144" w14:paraId="1D7600CB" w14:textId="6A66AA38" w:rsidTr="00125E88">
        <w:trPr>
          <w:jc w:val="center"/>
        </w:trPr>
        <w:tc>
          <w:tcPr>
            <w:tcW w:w="38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8F0F0"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 xml:space="preserve">Relationship </w:t>
            </w:r>
            <w:proofErr w:type="spellStart"/>
            <w:r w:rsidRPr="000F4144">
              <w:rPr>
                <w:rFonts w:ascii="Times New Roman" w:eastAsia="Helvetica" w:hAnsi="Times New Roman" w:cs="Times New Roman"/>
                <w:color w:val="000000"/>
                <w:sz w:val="22"/>
                <w:szCs w:val="22"/>
              </w:rPr>
              <w:t>with</w:t>
            </w:r>
            <w:proofErr w:type="spellEnd"/>
            <w:r w:rsidRPr="000F4144">
              <w:rPr>
                <w:rFonts w:ascii="Times New Roman" w:eastAsia="Helvetica" w:hAnsi="Times New Roman" w:cs="Times New Roman"/>
                <w:color w:val="000000"/>
                <w:sz w:val="22"/>
                <w:szCs w:val="22"/>
              </w:rPr>
              <w:t xml:space="preserve"> </w:t>
            </w:r>
            <w:proofErr w:type="spellStart"/>
            <w:r w:rsidRPr="000F4144">
              <w:rPr>
                <w:rFonts w:ascii="Times New Roman" w:eastAsia="Helvetica" w:hAnsi="Times New Roman" w:cs="Times New Roman"/>
                <w:color w:val="000000"/>
                <w:sz w:val="22"/>
                <w:szCs w:val="22"/>
              </w:rPr>
              <w:t>shared</w:t>
            </w:r>
            <w:proofErr w:type="spellEnd"/>
            <w:r w:rsidRPr="000F4144">
              <w:rPr>
                <w:rFonts w:ascii="Times New Roman" w:eastAsia="Helvetica" w:hAnsi="Times New Roman" w:cs="Times New Roman"/>
                <w:color w:val="000000"/>
                <w:sz w:val="22"/>
                <w:szCs w:val="22"/>
              </w:rPr>
              <w:t xml:space="preserve"> </w:t>
            </w:r>
            <w:proofErr w:type="spellStart"/>
            <w:r w:rsidRPr="000F4144">
              <w:rPr>
                <w:rFonts w:ascii="Times New Roman" w:eastAsia="Helvetica" w:hAnsi="Times New Roman" w:cs="Times New Roman"/>
                <w:color w:val="000000"/>
                <w:sz w:val="22"/>
                <w:szCs w:val="22"/>
              </w:rPr>
              <w:t>household</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FF245"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267 (92.07%)</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DF4B2"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148 (90,80%)</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109E8"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119 (93,70%)</w:t>
            </w:r>
          </w:p>
        </w:tc>
        <w:tc>
          <w:tcPr>
            <w:tcW w:w="1004" w:type="dxa"/>
            <w:tcBorders>
              <w:top w:val="none" w:sz="0" w:space="0" w:color="000000"/>
              <w:left w:val="none" w:sz="0" w:space="0" w:color="000000"/>
              <w:bottom w:val="none" w:sz="0" w:space="0" w:color="000000"/>
              <w:right w:val="none" w:sz="0" w:space="0" w:color="000000"/>
            </w:tcBorders>
            <w:shd w:val="clear" w:color="auto" w:fill="FFFFFF"/>
            <w:vAlign w:val="center"/>
          </w:tcPr>
          <w:p w14:paraId="7F9D043A" w14:textId="24C65FA3"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0.11</w:t>
            </w:r>
          </w:p>
        </w:tc>
      </w:tr>
      <w:tr w:rsidR="00125E88" w:rsidRPr="000F4144" w14:paraId="792C5305" w14:textId="45B815C3" w:rsidTr="00125E88">
        <w:trPr>
          <w:jc w:val="center"/>
        </w:trPr>
        <w:tc>
          <w:tcPr>
            <w:tcW w:w="38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93ACB"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b/>
                <w:color w:val="000000"/>
                <w:sz w:val="22"/>
                <w:szCs w:val="22"/>
              </w:rPr>
              <w:t xml:space="preserve">Form of </w:t>
            </w:r>
            <w:proofErr w:type="spellStart"/>
            <w:r w:rsidRPr="000F4144">
              <w:rPr>
                <w:rFonts w:ascii="Times New Roman" w:eastAsia="Helvetica" w:hAnsi="Times New Roman" w:cs="Times New Roman"/>
                <w:b/>
                <w:color w:val="000000"/>
                <w:sz w:val="22"/>
                <w:szCs w:val="22"/>
              </w:rPr>
              <w:t>education</w:t>
            </w:r>
            <w:proofErr w:type="spellEnd"/>
            <w:r w:rsidRPr="000F4144">
              <w:rPr>
                <w:rFonts w:ascii="Times New Roman" w:eastAsia="Helvetica" w:hAnsi="Times New Roman" w:cs="Times New Roman"/>
                <w:color w:val="000000"/>
                <w:sz w:val="22"/>
                <w:szCs w:val="22"/>
              </w:rPr>
              <w:br/>
            </w:r>
            <w:proofErr w:type="spellStart"/>
            <w:r w:rsidRPr="000F4144">
              <w:rPr>
                <w:rFonts w:ascii="Times New Roman" w:eastAsia="Helvetica" w:hAnsi="Times New Roman" w:cs="Times New Roman"/>
                <w:color w:val="000000"/>
                <w:sz w:val="22"/>
                <w:szCs w:val="22"/>
              </w:rPr>
              <w:t>No</w:t>
            </w:r>
            <w:proofErr w:type="spellEnd"/>
            <w:r w:rsidRPr="000F4144">
              <w:rPr>
                <w:rFonts w:ascii="Times New Roman" w:eastAsia="Helvetica" w:hAnsi="Times New Roman" w:cs="Times New Roman"/>
                <w:color w:val="000000"/>
                <w:sz w:val="22"/>
                <w:szCs w:val="22"/>
              </w:rPr>
              <w:t xml:space="preserve"> </w:t>
            </w:r>
            <w:proofErr w:type="spellStart"/>
            <w:r w:rsidRPr="000F4144">
              <w:rPr>
                <w:rFonts w:ascii="Times New Roman" w:eastAsia="Helvetica" w:hAnsi="Times New Roman" w:cs="Times New Roman"/>
                <w:color w:val="000000"/>
                <w:sz w:val="22"/>
                <w:szCs w:val="22"/>
              </w:rPr>
              <w:t>graduation</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16FCA"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 (0.69%)</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A5D65"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 (1,23%)</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DAA55"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0 (0,00%)</w:t>
            </w:r>
          </w:p>
        </w:tc>
        <w:tc>
          <w:tcPr>
            <w:tcW w:w="1004" w:type="dxa"/>
            <w:tcBorders>
              <w:top w:val="none" w:sz="0" w:space="0" w:color="000000"/>
              <w:left w:val="none" w:sz="0" w:space="0" w:color="000000"/>
              <w:bottom w:val="none" w:sz="0" w:space="0" w:color="000000"/>
              <w:right w:val="none" w:sz="0" w:space="0" w:color="000000"/>
            </w:tcBorders>
            <w:shd w:val="clear" w:color="auto" w:fill="FFFFFF"/>
            <w:vAlign w:val="center"/>
          </w:tcPr>
          <w:p w14:paraId="4227BADF" w14:textId="694FC64E"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0.16</w:t>
            </w:r>
          </w:p>
        </w:tc>
      </w:tr>
      <w:tr w:rsidR="00125E88" w:rsidRPr="000F4144" w14:paraId="23455A76" w14:textId="0938DF79" w:rsidTr="00125E88">
        <w:trPr>
          <w:jc w:val="center"/>
        </w:trPr>
        <w:tc>
          <w:tcPr>
            <w:tcW w:w="38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9E658"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 xml:space="preserve">9 </w:t>
            </w:r>
            <w:proofErr w:type="spellStart"/>
            <w:r w:rsidRPr="000F4144">
              <w:rPr>
                <w:rFonts w:ascii="Times New Roman" w:eastAsia="Helvetica" w:hAnsi="Times New Roman" w:cs="Times New Roman"/>
                <w:color w:val="000000"/>
                <w:sz w:val="22"/>
                <w:szCs w:val="22"/>
              </w:rPr>
              <w:t>years</w:t>
            </w:r>
            <w:proofErr w:type="spellEnd"/>
            <w:r w:rsidRPr="000F4144">
              <w:rPr>
                <w:rFonts w:ascii="Times New Roman" w:eastAsia="Helvetica" w:hAnsi="Times New Roman" w:cs="Times New Roman"/>
                <w:color w:val="000000"/>
                <w:sz w:val="22"/>
                <w:szCs w:val="22"/>
              </w:rPr>
              <w:t xml:space="preserve"> of </w:t>
            </w:r>
            <w:proofErr w:type="spellStart"/>
            <w:r w:rsidRPr="000F4144">
              <w:rPr>
                <w:rFonts w:ascii="Times New Roman" w:eastAsia="Helvetica" w:hAnsi="Times New Roman" w:cs="Times New Roman"/>
                <w:color w:val="000000"/>
                <w:sz w:val="22"/>
                <w:szCs w:val="22"/>
              </w:rPr>
              <w:t>education</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69DA7"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14 (4.83%)</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AE7C9"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9 (5,52%)</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AD4E0"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5 (3,94%)</w:t>
            </w:r>
          </w:p>
        </w:tc>
        <w:tc>
          <w:tcPr>
            <w:tcW w:w="1004" w:type="dxa"/>
            <w:tcBorders>
              <w:top w:val="none" w:sz="0" w:space="0" w:color="000000"/>
              <w:left w:val="none" w:sz="0" w:space="0" w:color="000000"/>
              <w:bottom w:val="none" w:sz="0" w:space="0" w:color="000000"/>
              <w:right w:val="none" w:sz="0" w:space="0" w:color="000000"/>
            </w:tcBorders>
            <w:shd w:val="clear" w:color="auto" w:fill="FFFFFF"/>
            <w:vAlign w:val="center"/>
          </w:tcPr>
          <w:p w14:paraId="65E1CBFE" w14:textId="3477933A"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0.07</w:t>
            </w:r>
          </w:p>
        </w:tc>
      </w:tr>
      <w:tr w:rsidR="00125E88" w:rsidRPr="000F4144" w14:paraId="3A0BE9D7" w14:textId="225BC177" w:rsidTr="00125E88">
        <w:trPr>
          <w:jc w:val="center"/>
        </w:trPr>
        <w:tc>
          <w:tcPr>
            <w:tcW w:w="38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C267A"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 xml:space="preserve">10 </w:t>
            </w:r>
            <w:proofErr w:type="spellStart"/>
            <w:r w:rsidRPr="000F4144">
              <w:rPr>
                <w:rFonts w:ascii="Times New Roman" w:eastAsia="Helvetica" w:hAnsi="Times New Roman" w:cs="Times New Roman"/>
                <w:color w:val="000000"/>
                <w:sz w:val="22"/>
                <w:szCs w:val="22"/>
              </w:rPr>
              <w:t>years</w:t>
            </w:r>
            <w:proofErr w:type="spellEnd"/>
            <w:r w:rsidRPr="000F4144">
              <w:rPr>
                <w:rFonts w:ascii="Times New Roman" w:eastAsia="Helvetica" w:hAnsi="Times New Roman" w:cs="Times New Roman"/>
                <w:color w:val="000000"/>
                <w:sz w:val="22"/>
                <w:szCs w:val="22"/>
              </w:rPr>
              <w:t xml:space="preserve"> of </w:t>
            </w:r>
            <w:proofErr w:type="spellStart"/>
            <w:r w:rsidRPr="000F4144">
              <w:rPr>
                <w:rFonts w:ascii="Times New Roman" w:eastAsia="Helvetica" w:hAnsi="Times New Roman" w:cs="Times New Roman"/>
                <w:color w:val="000000"/>
                <w:sz w:val="22"/>
                <w:szCs w:val="22"/>
              </w:rPr>
              <w:t>education</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CE659"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50 (17.24%)</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D9781"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29 (17,79%)</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A3263"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21 (16,54%)</w:t>
            </w:r>
          </w:p>
        </w:tc>
        <w:tc>
          <w:tcPr>
            <w:tcW w:w="1004" w:type="dxa"/>
            <w:tcBorders>
              <w:top w:val="none" w:sz="0" w:space="0" w:color="000000"/>
              <w:left w:val="none" w:sz="0" w:space="0" w:color="000000"/>
              <w:bottom w:val="none" w:sz="0" w:space="0" w:color="000000"/>
              <w:right w:val="none" w:sz="0" w:space="0" w:color="000000"/>
            </w:tcBorders>
            <w:shd w:val="clear" w:color="auto" w:fill="FFFFFF"/>
            <w:vAlign w:val="center"/>
          </w:tcPr>
          <w:p w14:paraId="3519C52D" w14:textId="6A57D955"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0.03</w:t>
            </w:r>
          </w:p>
        </w:tc>
      </w:tr>
      <w:tr w:rsidR="00125E88" w:rsidRPr="000F4144" w14:paraId="1A0E3896" w14:textId="38AE2C1C" w:rsidTr="00125E88">
        <w:trPr>
          <w:jc w:val="center"/>
        </w:trPr>
        <w:tc>
          <w:tcPr>
            <w:tcW w:w="38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6A9D4"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 xml:space="preserve">12 </w:t>
            </w:r>
            <w:proofErr w:type="spellStart"/>
            <w:r w:rsidRPr="000F4144">
              <w:rPr>
                <w:rFonts w:ascii="Times New Roman" w:eastAsia="Helvetica" w:hAnsi="Times New Roman" w:cs="Times New Roman"/>
                <w:color w:val="000000"/>
                <w:sz w:val="22"/>
                <w:szCs w:val="22"/>
              </w:rPr>
              <w:t>years</w:t>
            </w:r>
            <w:proofErr w:type="spellEnd"/>
            <w:r w:rsidRPr="000F4144">
              <w:rPr>
                <w:rFonts w:ascii="Times New Roman" w:eastAsia="Helvetica" w:hAnsi="Times New Roman" w:cs="Times New Roman"/>
                <w:color w:val="000000"/>
                <w:sz w:val="22"/>
                <w:szCs w:val="22"/>
              </w:rPr>
              <w:t xml:space="preserve"> of </w:t>
            </w:r>
            <w:proofErr w:type="spellStart"/>
            <w:r w:rsidRPr="000F4144">
              <w:rPr>
                <w:rFonts w:ascii="Times New Roman" w:eastAsia="Helvetica" w:hAnsi="Times New Roman" w:cs="Times New Roman"/>
                <w:color w:val="000000"/>
                <w:sz w:val="22"/>
                <w:szCs w:val="22"/>
              </w:rPr>
              <w:t>education</w:t>
            </w:r>
            <w:proofErr w:type="spellEnd"/>
          </w:p>
        </w:tc>
        <w:tc>
          <w:tcPr>
            <w:tcW w:w="1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E2A37"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60 (20.69%)</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67818"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32 (19,63%)</w:t>
            </w:r>
          </w:p>
        </w:tc>
        <w:tc>
          <w:tcPr>
            <w:tcW w:w="17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9EAB7"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28 (22,05%)</w:t>
            </w:r>
          </w:p>
        </w:tc>
        <w:tc>
          <w:tcPr>
            <w:tcW w:w="1004" w:type="dxa"/>
            <w:tcBorders>
              <w:top w:val="none" w:sz="0" w:space="0" w:color="000000"/>
              <w:left w:val="none" w:sz="0" w:space="0" w:color="000000"/>
              <w:bottom w:val="none" w:sz="0" w:space="0" w:color="000000"/>
              <w:right w:val="none" w:sz="0" w:space="0" w:color="000000"/>
            </w:tcBorders>
            <w:shd w:val="clear" w:color="auto" w:fill="FFFFFF"/>
            <w:vAlign w:val="center"/>
          </w:tcPr>
          <w:p w14:paraId="0CDF0312" w14:textId="473973BC"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0.06</w:t>
            </w:r>
          </w:p>
        </w:tc>
      </w:tr>
      <w:tr w:rsidR="00125E88" w:rsidRPr="000F4144" w14:paraId="0F8A3E92" w14:textId="6285754C" w:rsidTr="00125E88">
        <w:trPr>
          <w:jc w:val="center"/>
        </w:trPr>
        <w:tc>
          <w:tcPr>
            <w:tcW w:w="38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9D9E9F"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University/</w:t>
            </w:r>
            <w:proofErr w:type="spellStart"/>
            <w:r w:rsidRPr="000F4144">
              <w:rPr>
                <w:rFonts w:ascii="Times New Roman" w:eastAsia="Helvetica" w:hAnsi="Times New Roman" w:cs="Times New Roman"/>
                <w:color w:val="000000"/>
                <w:sz w:val="22"/>
                <w:szCs w:val="22"/>
              </w:rPr>
              <w:t>college</w:t>
            </w:r>
            <w:proofErr w:type="spellEnd"/>
          </w:p>
        </w:tc>
        <w:tc>
          <w:tcPr>
            <w:tcW w:w="18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DB0237"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158 (54.48%)</w:t>
            </w:r>
          </w:p>
        </w:tc>
        <w:tc>
          <w:tcPr>
            <w:tcW w:w="17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F0EA9F"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86 (52,76%)</w:t>
            </w:r>
          </w:p>
        </w:tc>
        <w:tc>
          <w:tcPr>
            <w:tcW w:w="17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65AC28" w14:textId="77777777" w:rsidR="00125E88" w:rsidRPr="000F4144"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0F4144">
              <w:rPr>
                <w:rFonts w:ascii="Times New Roman" w:eastAsia="Helvetica" w:hAnsi="Times New Roman" w:cs="Times New Roman"/>
                <w:color w:val="000000"/>
                <w:sz w:val="22"/>
                <w:szCs w:val="22"/>
              </w:rPr>
              <w:t>72 (56,69%)</w:t>
            </w:r>
          </w:p>
        </w:tc>
        <w:tc>
          <w:tcPr>
            <w:tcW w:w="1004" w:type="dxa"/>
            <w:tcBorders>
              <w:top w:val="none" w:sz="0" w:space="0" w:color="000000"/>
              <w:left w:val="none" w:sz="0" w:space="0" w:color="000000"/>
              <w:bottom w:val="single" w:sz="12" w:space="0" w:color="666666"/>
              <w:right w:val="none" w:sz="0" w:space="0" w:color="000000"/>
            </w:tcBorders>
            <w:shd w:val="clear" w:color="auto" w:fill="FFFFFF"/>
            <w:vAlign w:val="center"/>
          </w:tcPr>
          <w:p w14:paraId="34F1C172" w14:textId="0219D5AF" w:rsidR="00125E88" w:rsidRPr="00125E88" w:rsidRDefault="00125E88" w:rsidP="00125E88">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125E88">
              <w:rPr>
                <w:rFonts w:ascii="Times New Roman" w:eastAsia="Helvetica" w:hAnsi="Times New Roman" w:cs="Times New Roman"/>
                <w:color w:val="000000"/>
                <w:sz w:val="22"/>
                <w:szCs w:val="22"/>
              </w:rPr>
              <w:t>0.08</w:t>
            </w:r>
          </w:p>
        </w:tc>
      </w:tr>
    </w:tbl>
    <w:p w14:paraId="13358FA6" w14:textId="0D45E20B" w:rsidR="003530D2" w:rsidRPr="00125E88" w:rsidRDefault="00125E88">
      <w:pPr>
        <w:rPr>
          <w:rFonts w:ascii="Times New Roman" w:eastAsia="Times New Roman" w:hAnsi="Times New Roman" w:cs="Times New Roman"/>
          <w:kern w:val="0"/>
          <w:sz w:val="22"/>
          <w:szCs w:val="22"/>
          <w:lang w:val="en-GB" w:eastAsia="de-DE"/>
          <w14:ligatures w14:val="none"/>
        </w:rPr>
      </w:pPr>
      <w:r w:rsidRPr="00125E88">
        <w:rPr>
          <w:rFonts w:ascii="Times New Roman" w:eastAsia="Times New Roman" w:hAnsi="Times New Roman" w:cs="Times New Roman"/>
          <w:kern w:val="0"/>
          <w:sz w:val="22"/>
          <w:szCs w:val="22"/>
          <w:lang w:val="en-GB" w:eastAsia="de-DE"/>
          <w14:ligatures w14:val="none"/>
        </w:rPr>
        <w:t>Note:</w:t>
      </w:r>
      <w:r>
        <w:rPr>
          <w:rFonts w:ascii="Times New Roman" w:eastAsia="Times New Roman" w:hAnsi="Times New Roman" w:cs="Times New Roman"/>
          <w:kern w:val="0"/>
          <w:sz w:val="22"/>
          <w:szCs w:val="22"/>
          <w:lang w:val="en-GB" w:eastAsia="de-DE"/>
          <w14:ligatures w14:val="none"/>
        </w:rPr>
        <w:t xml:space="preserve"> </w:t>
      </w:r>
      <w:r w:rsidRPr="00125E88">
        <w:rPr>
          <w:rFonts w:ascii="Times New Roman" w:eastAsia="Times New Roman" w:hAnsi="Times New Roman" w:cs="Times New Roman"/>
          <w:kern w:val="0"/>
          <w:sz w:val="22"/>
          <w:szCs w:val="22"/>
          <w:lang w:val="en-GB" w:eastAsia="de-DE"/>
          <w14:ligatures w14:val="none"/>
        </w:rPr>
        <w:t>SMD = standardised mean difference between groups; SMD &lt;0.10 negligible, &lt;0.20 small.</w:t>
      </w:r>
    </w:p>
    <w:p w14:paraId="0E85DBA2" w14:textId="404787E7" w:rsidR="003530D2" w:rsidRDefault="003530D2">
      <w:pPr>
        <w:rPr>
          <w:rFonts w:ascii="Times New Roman" w:eastAsia="Times New Roman" w:hAnsi="Times New Roman" w:cs="Times New Roman"/>
          <w:b/>
          <w:bCs/>
          <w:kern w:val="0"/>
          <w:sz w:val="22"/>
          <w:szCs w:val="22"/>
          <w:lang w:val="en-GB" w:eastAsia="de-DE"/>
          <w14:ligatures w14:val="none"/>
        </w:rPr>
      </w:pPr>
      <w:r>
        <w:rPr>
          <w:rFonts w:ascii="Times New Roman" w:eastAsia="Times New Roman" w:hAnsi="Times New Roman" w:cs="Times New Roman"/>
          <w:b/>
          <w:bCs/>
          <w:kern w:val="0"/>
          <w:sz w:val="22"/>
          <w:szCs w:val="22"/>
          <w:lang w:val="en-GB" w:eastAsia="de-DE"/>
          <w14:ligatures w14:val="none"/>
        </w:rPr>
        <w:br w:type="page"/>
      </w:r>
    </w:p>
    <w:p w14:paraId="3FEB90A5" w14:textId="66A2CC56" w:rsidR="00E551FE" w:rsidRPr="00E551FE" w:rsidRDefault="00E551FE"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pPr>
      <w:r w:rsidRPr="00E551FE">
        <w:rPr>
          <w:rFonts w:ascii="Times New Roman" w:eastAsia="Times New Roman" w:hAnsi="Times New Roman" w:cs="Times New Roman"/>
          <w:b/>
          <w:bCs/>
          <w:kern w:val="0"/>
          <w:sz w:val="22"/>
          <w:szCs w:val="22"/>
          <w:lang w:val="en-GB" w:eastAsia="de-DE"/>
          <w14:ligatures w14:val="none"/>
        </w:rPr>
        <w:lastRenderedPageBreak/>
        <w:t xml:space="preserve">Characteristics of NICU staff participating in the survey </w:t>
      </w:r>
    </w:p>
    <w:p w14:paraId="118A9F02" w14:textId="0FA7DC02" w:rsidR="00E551FE" w:rsidRPr="00E551FE" w:rsidRDefault="00E551FE" w:rsidP="00E551FE">
      <w:pPr>
        <w:spacing w:after="200"/>
        <w:rPr>
          <w:lang w:val="en-GB"/>
        </w:rPr>
      </w:pPr>
      <w:r w:rsidRPr="00E551FE">
        <w:rPr>
          <w:rFonts w:ascii="Times New Roman" w:eastAsia="Times New Roman" w:hAnsi="Times New Roman" w:cs="Times New Roman"/>
          <w:kern w:val="0"/>
          <w:sz w:val="22"/>
          <w:szCs w:val="22"/>
          <w:lang w:val="en-GB" w:eastAsia="de-DE"/>
          <w14:ligatures w14:val="none"/>
        </w:rPr>
        <w:t>Tabl</w:t>
      </w:r>
      <w:r w:rsidR="003530D2">
        <w:rPr>
          <w:rFonts w:ascii="Times New Roman" w:eastAsia="Times New Roman" w:hAnsi="Times New Roman" w:cs="Times New Roman"/>
          <w:kern w:val="0"/>
          <w:sz w:val="22"/>
          <w:szCs w:val="22"/>
          <w:lang w:val="en-GB" w:eastAsia="de-DE"/>
          <w14:ligatures w14:val="none"/>
        </w:rPr>
        <w:t>e</w:t>
      </w:r>
      <w:r w:rsidRPr="00E551FE">
        <w:rPr>
          <w:rFonts w:ascii="Times New Roman" w:eastAsia="Times New Roman" w:hAnsi="Times New Roman" w:cs="Times New Roman"/>
          <w:kern w:val="0"/>
          <w:sz w:val="22"/>
          <w:szCs w:val="22"/>
          <w:lang w:val="en-GB" w:eastAsia="de-DE"/>
          <w14:ligatures w14:val="none"/>
        </w:rPr>
        <w:t xml:space="preserve"> </w:t>
      </w:r>
      <w:r w:rsidR="003530D2">
        <w:rPr>
          <w:rFonts w:ascii="Times New Roman" w:eastAsia="Times New Roman" w:hAnsi="Times New Roman" w:cs="Times New Roman"/>
          <w:kern w:val="0"/>
          <w:sz w:val="22"/>
          <w:szCs w:val="22"/>
          <w:lang w:val="en-GB" w:eastAsia="de-DE"/>
          <w14:ligatures w14:val="none"/>
        </w:rPr>
        <w:t>4</w:t>
      </w:r>
      <w:r w:rsidRPr="00E551FE">
        <w:rPr>
          <w:rFonts w:ascii="Times New Roman" w:eastAsia="Times New Roman" w:hAnsi="Times New Roman" w:cs="Times New Roman"/>
          <w:kern w:val="0"/>
          <w:sz w:val="22"/>
          <w:szCs w:val="22"/>
          <w:lang w:val="en-GB" w:eastAsia="de-DE"/>
          <w14:ligatures w14:val="none"/>
        </w:rPr>
        <w:t xml:space="preserve">: </w:t>
      </w:r>
      <w:r w:rsidRPr="00E551FE">
        <w:rPr>
          <w:rFonts w:ascii="Times New Roman" w:eastAsia="Times New Roman" w:hAnsi="Times New Roman" w:cs="Times New Roman"/>
          <w:sz w:val="22"/>
          <w:szCs w:val="22"/>
          <w:lang w:val="en-GB"/>
        </w:rPr>
        <w:t xml:space="preserve">Characteristics of NICU staff at the two data collection time points </w:t>
      </w:r>
      <w:r w:rsidRPr="00E551FE">
        <w:rPr>
          <w:rFonts w:ascii="Times New Roman" w:eastAsia="Times New Roman" w:hAnsi="Times New Roman" w:cs="Times New Roman"/>
          <w:i/>
          <w:iCs/>
          <w:sz w:val="22"/>
          <w:szCs w:val="22"/>
          <w:lang w:val="en-GB"/>
        </w:rPr>
        <w:t>"Beginning of intervention phase"</w:t>
      </w:r>
      <w:r w:rsidRPr="00E551FE">
        <w:rPr>
          <w:rFonts w:ascii="Times New Roman" w:eastAsia="Times New Roman" w:hAnsi="Times New Roman" w:cs="Times New Roman"/>
          <w:sz w:val="22"/>
          <w:szCs w:val="22"/>
          <w:lang w:val="en-GB"/>
        </w:rPr>
        <w:t xml:space="preserve"> and </w:t>
      </w:r>
      <w:r w:rsidRPr="00E551FE">
        <w:rPr>
          <w:rFonts w:ascii="Times New Roman" w:eastAsia="Times New Roman" w:hAnsi="Times New Roman" w:cs="Times New Roman"/>
          <w:i/>
          <w:iCs/>
          <w:sz w:val="22"/>
          <w:szCs w:val="22"/>
          <w:lang w:val="en-GB"/>
        </w:rPr>
        <w:t>"After end of intervention phase"</w:t>
      </w:r>
    </w:p>
    <w:tbl>
      <w:tblPr>
        <w:tblW w:w="5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9"/>
        <w:gridCol w:w="2499"/>
        <w:gridCol w:w="2499"/>
        <w:gridCol w:w="857"/>
      </w:tblGrid>
      <w:tr w:rsidR="00125E88" w:rsidRPr="00E551FE" w14:paraId="2CECE397" w14:textId="2BEA3D31" w:rsidTr="00125E88">
        <w:trPr>
          <w:jc w:val="center"/>
        </w:trPr>
        <w:tc>
          <w:tcPr>
            <w:tcW w:w="4069"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51598C01" w14:textId="77777777" w:rsidR="00125E88" w:rsidRPr="00E551FE" w:rsidRDefault="00125E88" w:rsidP="00125E88">
            <w:pPr>
              <w:rPr>
                <w:lang w:val="en-GB"/>
              </w:rPr>
            </w:pPr>
          </w:p>
        </w:tc>
        <w:tc>
          <w:tcPr>
            <w:tcW w:w="2499"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735CF394" w14:textId="0B764445" w:rsidR="00125E88" w:rsidRPr="00E551FE" w:rsidRDefault="00125E88" w:rsidP="00125E88">
            <w:pPr>
              <w:jc w:val="center"/>
              <w:rPr>
                <w:lang w:val="en-GB"/>
              </w:rPr>
            </w:pPr>
            <w:r w:rsidRPr="00E551FE">
              <w:rPr>
                <w:rFonts w:ascii="Times New Roman" w:eastAsia="Times New Roman" w:hAnsi="Times New Roman" w:cs="Times New Roman"/>
                <w:b/>
                <w:bCs/>
                <w:sz w:val="20"/>
                <w:szCs w:val="20"/>
                <w:lang w:val="en-GB"/>
              </w:rPr>
              <w:t>Beginning of intervention phase</w:t>
            </w:r>
          </w:p>
        </w:tc>
        <w:tc>
          <w:tcPr>
            <w:tcW w:w="2499"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4FF96036" w14:textId="77777777" w:rsidR="00125E88" w:rsidRPr="00E551FE" w:rsidRDefault="00125E88" w:rsidP="00125E88">
            <w:pPr>
              <w:jc w:val="center"/>
              <w:rPr>
                <w:lang w:val="en-GB"/>
              </w:rPr>
            </w:pPr>
            <w:r w:rsidRPr="00E551FE">
              <w:rPr>
                <w:rFonts w:ascii="Times New Roman" w:eastAsia="Times New Roman" w:hAnsi="Times New Roman" w:cs="Times New Roman"/>
                <w:b/>
                <w:bCs/>
                <w:sz w:val="20"/>
                <w:szCs w:val="20"/>
                <w:lang w:val="en-GB"/>
              </w:rPr>
              <w:t>After end of intervention phase</w:t>
            </w:r>
          </w:p>
        </w:tc>
        <w:tc>
          <w:tcPr>
            <w:tcW w:w="857" w:type="dxa"/>
            <w:tcBorders>
              <w:top w:val="single" w:sz="4" w:space="0" w:color="000000"/>
              <w:left w:val="none" w:sz="0" w:space="0" w:color="FFFFFF"/>
              <w:bottom w:val="single" w:sz="4" w:space="0" w:color="000000"/>
              <w:right w:val="none" w:sz="0" w:space="0" w:color="FFFFFF"/>
            </w:tcBorders>
            <w:vAlign w:val="center"/>
          </w:tcPr>
          <w:p w14:paraId="543A546B" w14:textId="3F6A7E22" w:rsidR="00125E88" w:rsidRPr="00125E88" w:rsidRDefault="00125E88" w:rsidP="00125E88">
            <w:pPr>
              <w:jc w:val="center"/>
              <w:rPr>
                <w:rFonts w:ascii="Times New Roman" w:eastAsia="Times New Roman" w:hAnsi="Times New Roman" w:cs="Times New Roman"/>
                <w:b/>
                <w:bCs/>
                <w:sz w:val="20"/>
                <w:szCs w:val="20"/>
                <w:lang w:val="en-GB"/>
              </w:rPr>
            </w:pPr>
            <w:r w:rsidRPr="00125E88">
              <w:rPr>
                <w:rFonts w:ascii="Times New Roman" w:eastAsia="Helvetica" w:hAnsi="Times New Roman" w:cs="Times New Roman"/>
                <w:color w:val="000000"/>
                <w:sz w:val="22"/>
                <w:szCs w:val="22"/>
              </w:rPr>
              <w:t>SMD</w:t>
            </w:r>
          </w:p>
        </w:tc>
      </w:tr>
      <w:tr w:rsidR="00125E88" w:rsidRPr="00E551FE" w14:paraId="3B1CF984" w14:textId="5CC581FC"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6E3E7E2" w14:textId="77777777" w:rsidR="00125E88" w:rsidRPr="00E551FE" w:rsidRDefault="00125E88" w:rsidP="00125E88">
            <w:pPr>
              <w:rPr>
                <w:lang w:val="en-GB"/>
              </w:rPr>
            </w:pPr>
            <w:r w:rsidRPr="00E551FE">
              <w:rPr>
                <w:rFonts w:ascii="Times New Roman" w:eastAsia="Times New Roman" w:hAnsi="Times New Roman" w:cs="Times New Roman"/>
                <w:sz w:val="20"/>
                <w:szCs w:val="20"/>
                <w:lang w:val="en-GB"/>
              </w:rPr>
              <w:t>Number of responses</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0437C47"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259</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038BF4"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66</w:t>
            </w:r>
          </w:p>
        </w:tc>
        <w:tc>
          <w:tcPr>
            <w:tcW w:w="857" w:type="dxa"/>
            <w:tcBorders>
              <w:top w:val="none" w:sz="0" w:space="0" w:color="FFFFFF"/>
              <w:left w:val="none" w:sz="0" w:space="0" w:color="FFFFFF"/>
              <w:bottom w:val="none" w:sz="0" w:space="0" w:color="FFFFFF"/>
              <w:right w:val="none" w:sz="0" w:space="0" w:color="FFFFFF"/>
            </w:tcBorders>
            <w:vAlign w:val="center"/>
          </w:tcPr>
          <w:p w14:paraId="201876B7"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077FC24A" w14:textId="658F1FF9"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19D09C1" w14:textId="77777777" w:rsidR="00125E88" w:rsidRPr="00E551FE" w:rsidRDefault="00125E88" w:rsidP="00125E88">
            <w:pPr>
              <w:rPr>
                <w:lang w:val="en-GB"/>
              </w:rPr>
            </w:pPr>
            <w:r w:rsidRPr="00E551FE">
              <w:rPr>
                <w:rFonts w:ascii="Times New Roman" w:eastAsia="Times New Roman" w:hAnsi="Times New Roman" w:cs="Times New Roman"/>
                <w:b/>
                <w:bCs/>
                <w:sz w:val="20"/>
                <w:szCs w:val="20"/>
                <w:lang w:val="en-GB"/>
              </w:rPr>
              <w:t>Sex</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08C11EB"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236 (92.3%)</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985848"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58 (84.1%)</w:t>
            </w:r>
          </w:p>
        </w:tc>
        <w:tc>
          <w:tcPr>
            <w:tcW w:w="857" w:type="dxa"/>
            <w:tcBorders>
              <w:top w:val="none" w:sz="0" w:space="0" w:color="FFFFFF"/>
              <w:left w:val="none" w:sz="0" w:space="0" w:color="FFFFFF"/>
              <w:bottom w:val="none" w:sz="0" w:space="0" w:color="FFFFFF"/>
              <w:right w:val="none" w:sz="0" w:space="0" w:color="FFFFFF"/>
            </w:tcBorders>
            <w:vAlign w:val="center"/>
          </w:tcPr>
          <w:p w14:paraId="3ECA76F6"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39B42884" w14:textId="78429D98"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B4D3539"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Male</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BFFA937"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24 (10.2%)</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A0B9732"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 (5.2%)</w:t>
            </w:r>
          </w:p>
        </w:tc>
        <w:tc>
          <w:tcPr>
            <w:tcW w:w="857" w:type="dxa"/>
            <w:tcBorders>
              <w:top w:val="none" w:sz="0" w:space="0" w:color="FFFFFF"/>
              <w:left w:val="none" w:sz="0" w:space="0" w:color="FFFFFF"/>
              <w:bottom w:val="none" w:sz="0" w:space="0" w:color="FFFFFF"/>
              <w:right w:val="none" w:sz="0" w:space="0" w:color="FFFFFF"/>
            </w:tcBorders>
            <w:vAlign w:val="center"/>
          </w:tcPr>
          <w:p w14:paraId="2EA4D571" w14:textId="7375A741"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0.19</w:t>
            </w:r>
          </w:p>
        </w:tc>
      </w:tr>
      <w:tr w:rsidR="00125E88" w:rsidRPr="00E551FE" w14:paraId="15A191DC" w14:textId="049D283F"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F831124"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Female</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356CF7"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211 (89.4%)</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A2263C"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55 (94.8%)</w:t>
            </w:r>
          </w:p>
        </w:tc>
        <w:tc>
          <w:tcPr>
            <w:tcW w:w="857" w:type="dxa"/>
            <w:tcBorders>
              <w:top w:val="none" w:sz="0" w:space="0" w:color="FFFFFF"/>
              <w:left w:val="none" w:sz="0" w:space="0" w:color="FFFFFF"/>
              <w:bottom w:val="none" w:sz="0" w:space="0" w:color="FFFFFF"/>
              <w:right w:val="none" w:sz="0" w:space="0" w:color="FFFFFF"/>
            </w:tcBorders>
            <w:vAlign w:val="center"/>
          </w:tcPr>
          <w:p w14:paraId="1C1DA459" w14:textId="039E5EB4"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0.20</w:t>
            </w:r>
          </w:p>
        </w:tc>
      </w:tr>
      <w:tr w:rsidR="00125E88" w:rsidRPr="00E551FE" w14:paraId="4AF5E43A" w14:textId="3836AB4C"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655207"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Diverse</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408BDB8"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 (0.4%)</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E631A54"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w:t>
            </w:r>
          </w:p>
        </w:tc>
        <w:tc>
          <w:tcPr>
            <w:tcW w:w="857" w:type="dxa"/>
            <w:tcBorders>
              <w:top w:val="none" w:sz="0" w:space="0" w:color="FFFFFF"/>
              <w:left w:val="none" w:sz="0" w:space="0" w:color="FFFFFF"/>
              <w:bottom w:val="none" w:sz="0" w:space="0" w:color="FFFFFF"/>
              <w:right w:val="none" w:sz="0" w:space="0" w:color="FFFFFF"/>
            </w:tcBorders>
            <w:vAlign w:val="center"/>
          </w:tcPr>
          <w:p w14:paraId="24564898" w14:textId="6DA3DD0E"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0.09</w:t>
            </w:r>
          </w:p>
        </w:tc>
      </w:tr>
      <w:tr w:rsidR="00125E88" w:rsidRPr="00E551FE" w14:paraId="67B9C037" w14:textId="1D2BBBB9"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6416B7F" w14:textId="77777777" w:rsidR="00125E88" w:rsidRPr="00E551FE" w:rsidRDefault="00125E88" w:rsidP="00125E88">
            <w:pPr>
              <w:rPr>
                <w:lang w:val="en-GB"/>
              </w:rPr>
            </w:pPr>
            <w:r w:rsidRPr="00E551FE">
              <w:rPr>
                <w:rFonts w:ascii="Times New Roman" w:eastAsia="Times New Roman" w:hAnsi="Times New Roman" w:cs="Times New Roman"/>
                <w:b/>
                <w:bCs/>
                <w:sz w:val="20"/>
                <w:szCs w:val="20"/>
                <w:lang w:val="en-GB"/>
              </w:rPr>
              <w:t>Age (years)</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C5CC97"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233 (98.6%)</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D469473"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59 (85.5%)</w:t>
            </w:r>
          </w:p>
        </w:tc>
        <w:tc>
          <w:tcPr>
            <w:tcW w:w="857" w:type="dxa"/>
            <w:tcBorders>
              <w:top w:val="none" w:sz="0" w:space="0" w:color="FFFFFF"/>
              <w:left w:val="none" w:sz="0" w:space="0" w:color="FFFFFF"/>
              <w:bottom w:val="none" w:sz="0" w:space="0" w:color="FFFFFF"/>
              <w:right w:val="none" w:sz="0" w:space="0" w:color="FFFFFF"/>
            </w:tcBorders>
            <w:vAlign w:val="center"/>
          </w:tcPr>
          <w:p w14:paraId="31CD6D24"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2160589A" w14:textId="30E0DC1D"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C0FDFE9"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&lt; 20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0DD6FE"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5FDB6F2"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w:t>
            </w:r>
          </w:p>
        </w:tc>
        <w:tc>
          <w:tcPr>
            <w:tcW w:w="857" w:type="dxa"/>
            <w:tcBorders>
              <w:top w:val="none" w:sz="0" w:space="0" w:color="FFFFFF"/>
              <w:left w:val="none" w:sz="0" w:space="0" w:color="FFFFFF"/>
              <w:bottom w:val="none" w:sz="0" w:space="0" w:color="FFFFFF"/>
              <w:right w:val="none" w:sz="0" w:space="0" w:color="FFFFFF"/>
            </w:tcBorders>
            <w:vAlign w:val="center"/>
          </w:tcPr>
          <w:p w14:paraId="3D691CCD"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0073A355" w14:textId="0482BD44"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833DB00"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20–30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8653450"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69 (29.6%)</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94CC6F"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13 (22.0%)</w:t>
            </w:r>
          </w:p>
        </w:tc>
        <w:tc>
          <w:tcPr>
            <w:tcW w:w="857" w:type="dxa"/>
            <w:tcBorders>
              <w:top w:val="none" w:sz="0" w:space="0" w:color="FFFFFF"/>
              <w:left w:val="none" w:sz="0" w:space="0" w:color="FFFFFF"/>
              <w:bottom w:val="none" w:sz="0" w:space="0" w:color="FFFFFF"/>
              <w:right w:val="none" w:sz="0" w:space="0" w:color="FFFFFF"/>
            </w:tcBorders>
            <w:vAlign w:val="center"/>
          </w:tcPr>
          <w:p w14:paraId="26A3968C" w14:textId="42644EBB"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0.17</w:t>
            </w:r>
          </w:p>
        </w:tc>
      </w:tr>
      <w:tr w:rsidR="00125E88" w:rsidRPr="00E551FE" w14:paraId="6884750D" w14:textId="6CD33F37"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4DA1A8"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31–40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03FA990"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66 (28.3%)</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558BE2B"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13 (22.0%)</w:t>
            </w:r>
          </w:p>
        </w:tc>
        <w:tc>
          <w:tcPr>
            <w:tcW w:w="857" w:type="dxa"/>
            <w:tcBorders>
              <w:top w:val="none" w:sz="0" w:space="0" w:color="FFFFFF"/>
              <w:left w:val="none" w:sz="0" w:space="0" w:color="FFFFFF"/>
              <w:bottom w:val="none" w:sz="0" w:space="0" w:color="FFFFFF"/>
              <w:right w:val="none" w:sz="0" w:space="0" w:color="FFFFFF"/>
            </w:tcBorders>
            <w:vAlign w:val="center"/>
          </w:tcPr>
          <w:p w14:paraId="7F2D1052" w14:textId="1D2D4450"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0.15</w:t>
            </w:r>
          </w:p>
        </w:tc>
      </w:tr>
      <w:tr w:rsidR="00125E88" w:rsidRPr="00E551FE" w14:paraId="7750E64E" w14:textId="7ED816D7"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C8B501C"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41–50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78D1A96"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47 (20.2%)</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B41D339"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13 (22.0%)</w:t>
            </w:r>
          </w:p>
        </w:tc>
        <w:tc>
          <w:tcPr>
            <w:tcW w:w="857" w:type="dxa"/>
            <w:tcBorders>
              <w:top w:val="none" w:sz="0" w:space="0" w:color="FFFFFF"/>
              <w:left w:val="none" w:sz="0" w:space="0" w:color="FFFFFF"/>
              <w:bottom w:val="none" w:sz="0" w:space="0" w:color="FFFFFF"/>
              <w:right w:val="none" w:sz="0" w:space="0" w:color="FFFFFF"/>
            </w:tcBorders>
            <w:vAlign w:val="center"/>
          </w:tcPr>
          <w:p w14:paraId="42F13C74" w14:textId="6CA26583"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0.05</w:t>
            </w:r>
          </w:p>
        </w:tc>
      </w:tr>
      <w:tr w:rsidR="00125E88" w:rsidRPr="00E551FE" w14:paraId="0CAB3B5E" w14:textId="3BA8FBD8"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5A02BCE"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51–60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CBD6637"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45 (19.3%)</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9070082"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16 (27.1%)</w:t>
            </w:r>
          </w:p>
        </w:tc>
        <w:tc>
          <w:tcPr>
            <w:tcW w:w="857" w:type="dxa"/>
            <w:tcBorders>
              <w:top w:val="none" w:sz="0" w:space="0" w:color="FFFFFF"/>
              <w:left w:val="none" w:sz="0" w:space="0" w:color="FFFFFF"/>
              <w:bottom w:val="none" w:sz="0" w:space="0" w:color="FFFFFF"/>
              <w:right w:val="none" w:sz="0" w:space="0" w:color="FFFFFF"/>
            </w:tcBorders>
            <w:vAlign w:val="center"/>
          </w:tcPr>
          <w:p w14:paraId="5CD24ECE" w14:textId="2D1D3220"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0.19</w:t>
            </w:r>
          </w:p>
        </w:tc>
      </w:tr>
      <w:tr w:rsidR="00125E88" w:rsidRPr="00E551FE" w14:paraId="488E0903" w14:textId="0B261DAA"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0114B35"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61–65</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27F03B9"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 (2.2%)</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BEB761"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4 (6.9%)</w:t>
            </w:r>
          </w:p>
        </w:tc>
        <w:tc>
          <w:tcPr>
            <w:tcW w:w="857" w:type="dxa"/>
            <w:tcBorders>
              <w:top w:val="none" w:sz="0" w:space="0" w:color="FFFFFF"/>
              <w:left w:val="none" w:sz="0" w:space="0" w:color="FFFFFF"/>
              <w:bottom w:val="none" w:sz="0" w:space="0" w:color="FFFFFF"/>
              <w:right w:val="none" w:sz="0" w:space="0" w:color="FFFFFF"/>
            </w:tcBorders>
            <w:vAlign w:val="center"/>
          </w:tcPr>
          <w:p w14:paraId="504CBAA7" w14:textId="5418BFE1"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0.23</w:t>
            </w:r>
          </w:p>
        </w:tc>
      </w:tr>
      <w:tr w:rsidR="00125E88" w:rsidRPr="00E551FE" w14:paraId="7302B788" w14:textId="2AA185D7"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BFC8CD6"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&gt; 65</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B3B1ED"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 (0.4%)</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2BDB62C"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w:t>
            </w:r>
          </w:p>
        </w:tc>
        <w:tc>
          <w:tcPr>
            <w:tcW w:w="857" w:type="dxa"/>
            <w:tcBorders>
              <w:top w:val="none" w:sz="0" w:space="0" w:color="FFFFFF"/>
              <w:left w:val="none" w:sz="0" w:space="0" w:color="FFFFFF"/>
              <w:bottom w:val="none" w:sz="0" w:space="0" w:color="FFFFFF"/>
              <w:right w:val="none" w:sz="0" w:space="0" w:color="FFFFFF"/>
            </w:tcBorders>
            <w:vAlign w:val="center"/>
          </w:tcPr>
          <w:p w14:paraId="11985589" w14:textId="5485F4CD"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0.09</w:t>
            </w:r>
          </w:p>
        </w:tc>
      </w:tr>
      <w:tr w:rsidR="00125E88" w:rsidRPr="00E551FE" w14:paraId="63BA3A9E" w14:textId="1C1626BD"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A47DEDB" w14:textId="000CEBB8" w:rsidR="00125E88" w:rsidRPr="00E551FE" w:rsidRDefault="00125E88" w:rsidP="00125E88">
            <w:pPr>
              <w:rPr>
                <w:lang w:val="en-GB"/>
              </w:rPr>
            </w:pPr>
            <w:r w:rsidRPr="00E551FE">
              <w:rPr>
                <w:rFonts w:ascii="Times New Roman" w:eastAsia="Times New Roman" w:hAnsi="Times New Roman" w:cs="Times New Roman"/>
                <w:b/>
                <w:bCs/>
                <w:sz w:val="20"/>
                <w:szCs w:val="20"/>
                <w:lang w:val="en-GB"/>
              </w:rPr>
              <w:t>Participation in continuing education</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3D5A8A"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230 (88.8%)</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6C737F3"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53 (76.8%)</w:t>
            </w:r>
          </w:p>
        </w:tc>
        <w:tc>
          <w:tcPr>
            <w:tcW w:w="857" w:type="dxa"/>
            <w:tcBorders>
              <w:top w:val="none" w:sz="0" w:space="0" w:color="FFFFFF"/>
              <w:left w:val="none" w:sz="0" w:space="0" w:color="FFFFFF"/>
              <w:bottom w:val="none" w:sz="0" w:space="0" w:color="FFFFFF"/>
              <w:right w:val="none" w:sz="0" w:space="0" w:color="FFFFFF"/>
            </w:tcBorders>
            <w:vAlign w:val="center"/>
          </w:tcPr>
          <w:p w14:paraId="18D8DC75"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2FD74DFF" w14:textId="528E2608"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A67BB54"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Every 1–2 weeks</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8A6FFC"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17 (7.4%)</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1F71B18"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7 (13.2%)</w:t>
            </w:r>
          </w:p>
        </w:tc>
        <w:tc>
          <w:tcPr>
            <w:tcW w:w="857" w:type="dxa"/>
            <w:tcBorders>
              <w:top w:val="none" w:sz="0" w:space="0" w:color="FFFFFF"/>
              <w:left w:val="none" w:sz="0" w:space="0" w:color="FFFFFF"/>
              <w:bottom w:val="none" w:sz="0" w:space="0" w:color="FFFFFF"/>
              <w:right w:val="none" w:sz="0" w:space="0" w:color="FFFFFF"/>
            </w:tcBorders>
            <w:vAlign w:val="center"/>
          </w:tcPr>
          <w:p w14:paraId="3255DD38" w14:textId="320D430D"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0.19</w:t>
            </w:r>
          </w:p>
        </w:tc>
      </w:tr>
      <w:tr w:rsidR="00125E88" w:rsidRPr="00E551FE" w14:paraId="7B6954E6" w14:textId="23147ECB"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1D8073A"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Approx. once per month</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79A22E0"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46 (20.0%)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F38A6F2"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10 (18.9%)</w:t>
            </w:r>
          </w:p>
        </w:tc>
        <w:tc>
          <w:tcPr>
            <w:tcW w:w="857" w:type="dxa"/>
            <w:tcBorders>
              <w:top w:val="none" w:sz="0" w:space="0" w:color="FFFFFF"/>
              <w:left w:val="none" w:sz="0" w:space="0" w:color="FFFFFF"/>
              <w:bottom w:val="none" w:sz="0" w:space="0" w:color="FFFFFF"/>
              <w:right w:val="none" w:sz="0" w:space="0" w:color="FFFFFF"/>
            </w:tcBorders>
            <w:vAlign w:val="center"/>
          </w:tcPr>
          <w:p w14:paraId="6450F63B" w14:textId="41D216C0"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0.03</w:t>
            </w:r>
          </w:p>
        </w:tc>
      </w:tr>
      <w:tr w:rsidR="00125E88" w:rsidRPr="00E551FE" w14:paraId="4505C09C" w14:textId="11031006"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2EAE43C"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Approx. once per quarter</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8427BD5"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89 (38.7%)</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9957066"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17 (32.1%)</w:t>
            </w:r>
          </w:p>
        </w:tc>
        <w:tc>
          <w:tcPr>
            <w:tcW w:w="857" w:type="dxa"/>
            <w:tcBorders>
              <w:top w:val="none" w:sz="0" w:space="0" w:color="FFFFFF"/>
              <w:left w:val="none" w:sz="0" w:space="0" w:color="FFFFFF"/>
              <w:bottom w:val="none" w:sz="0" w:space="0" w:color="FFFFFF"/>
              <w:right w:val="none" w:sz="0" w:space="0" w:color="FFFFFF"/>
            </w:tcBorders>
            <w:vAlign w:val="center"/>
          </w:tcPr>
          <w:p w14:paraId="3D8A80CF" w14:textId="33BF931A"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0.14</w:t>
            </w:r>
          </w:p>
        </w:tc>
      </w:tr>
      <w:tr w:rsidR="00125E88" w:rsidRPr="00E551FE" w14:paraId="47C2589F" w14:textId="057C5BBF"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8BB0C6C"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Approx. once every six months</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D8465B"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43 (18.7%)</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0FD09A"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14 (26.4%)</w:t>
            </w:r>
          </w:p>
        </w:tc>
        <w:tc>
          <w:tcPr>
            <w:tcW w:w="857" w:type="dxa"/>
            <w:tcBorders>
              <w:top w:val="none" w:sz="0" w:space="0" w:color="FFFFFF"/>
              <w:left w:val="none" w:sz="0" w:space="0" w:color="FFFFFF"/>
              <w:bottom w:val="none" w:sz="0" w:space="0" w:color="FFFFFF"/>
              <w:right w:val="none" w:sz="0" w:space="0" w:color="FFFFFF"/>
            </w:tcBorders>
            <w:vAlign w:val="center"/>
          </w:tcPr>
          <w:p w14:paraId="0ED85A00" w14:textId="577B0DA2"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0.19</w:t>
            </w:r>
          </w:p>
        </w:tc>
      </w:tr>
      <w:tr w:rsidR="00125E88" w:rsidRPr="00E551FE" w14:paraId="14B797C7" w14:textId="1D015A8A"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CE99D7"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Approx. once per year</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1F08AEB"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22 (9.6%)</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40E53F4"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 (5.6%)</w:t>
            </w:r>
          </w:p>
        </w:tc>
        <w:tc>
          <w:tcPr>
            <w:tcW w:w="857" w:type="dxa"/>
            <w:tcBorders>
              <w:top w:val="none" w:sz="0" w:space="0" w:color="FFFFFF"/>
              <w:left w:val="none" w:sz="0" w:space="0" w:color="FFFFFF"/>
              <w:bottom w:val="none" w:sz="0" w:space="0" w:color="FFFFFF"/>
              <w:right w:val="none" w:sz="0" w:space="0" w:color="FFFFFF"/>
            </w:tcBorders>
            <w:vAlign w:val="center"/>
          </w:tcPr>
          <w:p w14:paraId="57FB1DDF" w14:textId="26C6DABE"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0.15</w:t>
            </w:r>
          </w:p>
        </w:tc>
      </w:tr>
      <w:tr w:rsidR="00125E88" w:rsidRPr="00E551FE" w14:paraId="07613C1D" w14:textId="57B5E7A0"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246627E"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Never</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13D5444"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 (1.3%)</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D67C08"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 (1.9%)</w:t>
            </w:r>
          </w:p>
        </w:tc>
        <w:tc>
          <w:tcPr>
            <w:tcW w:w="857" w:type="dxa"/>
            <w:tcBorders>
              <w:top w:val="none" w:sz="0" w:space="0" w:color="FFFFFF"/>
              <w:left w:val="none" w:sz="0" w:space="0" w:color="FFFFFF"/>
              <w:bottom w:val="none" w:sz="0" w:space="0" w:color="FFFFFF"/>
              <w:right w:val="none" w:sz="0" w:space="0" w:color="FFFFFF"/>
            </w:tcBorders>
            <w:vAlign w:val="center"/>
          </w:tcPr>
          <w:p w14:paraId="7883C960" w14:textId="35C26B2A"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0.05</w:t>
            </w:r>
          </w:p>
        </w:tc>
      </w:tr>
      <w:tr w:rsidR="00125E88" w:rsidRPr="00E551FE" w14:paraId="4F7B71CC" w14:textId="72D1696C"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84BEC04"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Other</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AA3A3B"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10 (4.3%)</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488CF09"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 (1.9%)</w:t>
            </w:r>
          </w:p>
        </w:tc>
        <w:tc>
          <w:tcPr>
            <w:tcW w:w="857" w:type="dxa"/>
            <w:tcBorders>
              <w:top w:val="none" w:sz="0" w:space="0" w:color="FFFFFF"/>
              <w:left w:val="none" w:sz="0" w:space="0" w:color="FFFFFF"/>
              <w:bottom w:val="none" w:sz="0" w:space="0" w:color="FFFFFF"/>
              <w:right w:val="none" w:sz="0" w:space="0" w:color="FFFFFF"/>
            </w:tcBorders>
            <w:vAlign w:val="center"/>
          </w:tcPr>
          <w:p w14:paraId="66C656AF" w14:textId="7E95F050"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0.14</w:t>
            </w:r>
          </w:p>
        </w:tc>
      </w:tr>
      <w:tr w:rsidR="00125E88" w:rsidRPr="00E551FE" w14:paraId="25AB2D1F" w14:textId="61F85A8E"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DC97DAB" w14:textId="77777777" w:rsidR="00125E88" w:rsidRPr="00E551FE" w:rsidRDefault="00125E88" w:rsidP="00125E88">
            <w:pPr>
              <w:rPr>
                <w:lang w:val="en-GB"/>
              </w:rPr>
            </w:pPr>
            <w:r w:rsidRPr="00E551FE">
              <w:rPr>
                <w:rFonts w:ascii="Times New Roman" w:eastAsia="Times New Roman" w:hAnsi="Times New Roman" w:cs="Times New Roman"/>
                <w:b/>
                <w:bCs/>
                <w:sz w:val="20"/>
                <w:szCs w:val="20"/>
                <w:lang w:val="en-GB"/>
              </w:rPr>
              <w:t>Professional role</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5E6EBCD"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232 (89.2%)</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6F0F9C7"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59 (85.5%)</w:t>
            </w:r>
          </w:p>
        </w:tc>
        <w:tc>
          <w:tcPr>
            <w:tcW w:w="857" w:type="dxa"/>
            <w:tcBorders>
              <w:top w:val="none" w:sz="0" w:space="0" w:color="FFFFFF"/>
              <w:left w:val="none" w:sz="0" w:space="0" w:color="FFFFFF"/>
              <w:bottom w:val="none" w:sz="0" w:space="0" w:color="FFFFFF"/>
              <w:right w:val="none" w:sz="0" w:space="0" w:color="FFFFFF"/>
            </w:tcBorders>
            <w:vAlign w:val="center"/>
          </w:tcPr>
          <w:p w14:paraId="0FB6D168"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4525A47F" w14:textId="738C31C2"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2EED255"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Physician</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F07D914"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72 (31.0%)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B1F91B5"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14 (23.7%)</w:t>
            </w:r>
          </w:p>
        </w:tc>
        <w:tc>
          <w:tcPr>
            <w:tcW w:w="857" w:type="dxa"/>
            <w:tcBorders>
              <w:top w:val="none" w:sz="0" w:space="0" w:color="FFFFFF"/>
              <w:left w:val="none" w:sz="0" w:space="0" w:color="FFFFFF"/>
              <w:bottom w:val="none" w:sz="0" w:space="0" w:color="FFFFFF"/>
              <w:right w:val="none" w:sz="0" w:space="0" w:color="FFFFFF"/>
            </w:tcBorders>
            <w:vAlign w:val="center"/>
          </w:tcPr>
          <w:p w14:paraId="645DDB68" w14:textId="593126E5"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0.16</w:t>
            </w:r>
          </w:p>
        </w:tc>
      </w:tr>
      <w:tr w:rsidR="00125E88" w:rsidRPr="00E551FE" w14:paraId="5F80EA75" w14:textId="7FB70F40"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0246A83"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Nurse</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016FD48"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152 (65.6%)</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CFF76E5"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42 (71.2%)</w:t>
            </w:r>
          </w:p>
        </w:tc>
        <w:tc>
          <w:tcPr>
            <w:tcW w:w="857" w:type="dxa"/>
            <w:tcBorders>
              <w:top w:val="none" w:sz="0" w:space="0" w:color="FFFFFF"/>
              <w:left w:val="none" w:sz="0" w:space="0" w:color="FFFFFF"/>
              <w:bottom w:val="none" w:sz="0" w:space="0" w:color="FFFFFF"/>
              <w:right w:val="none" w:sz="0" w:space="0" w:color="FFFFFF"/>
            </w:tcBorders>
            <w:vAlign w:val="center"/>
          </w:tcPr>
          <w:p w14:paraId="2CD10EBA" w14:textId="4DAE065E"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0.12</w:t>
            </w:r>
          </w:p>
        </w:tc>
      </w:tr>
      <w:tr w:rsidR="00125E88" w:rsidRPr="00E551FE" w14:paraId="57FA878C" w14:textId="6B2EAE70"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AF7E57"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Other</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A8EC8C4"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8 (3.4%)</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2B8D61B"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 (5.1%)</w:t>
            </w:r>
          </w:p>
        </w:tc>
        <w:tc>
          <w:tcPr>
            <w:tcW w:w="857" w:type="dxa"/>
            <w:tcBorders>
              <w:top w:val="none" w:sz="0" w:space="0" w:color="FFFFFF"/>
              <w:left w:val="none" w:sz="0" w:space="0" w:color="FFFFFF"/>
              <w:bottom w:val="none" w:sz="0" w:space="0" w:color="FFFFFF"/>
              <w:right w:val="none" w:sz="0" w:space="0" w:color="FFFFFF"/>
            </w:tcBorders>
            <w:vAlign w:val="center"/>
          </w:tcPr>
          <w:p w14:paraId="78E6F9B7" w14:textId="2837228F"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0.08</w:t>
            </w:r>
          </w:p>
        </w:tc>
      </w:tr>
      <w:tr w:rsidR="00125E88" w:rsidRPr="00E551FE" w14:paraId="6DF037D8" w14:textId="5006EB6C"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12EF979" w14:textId="77777777" w:rsidR="00125E88" w:rsidRPr="00E551FE" w:rsidRDefault="00125E88" w:rsidP="00125E88">
            <w:pPr>
              <w:rPr>
                <w:lang w:val="en-GB"/>
              </w:rPr>
            </w:pPr>
            <w:r w:rsidRPr="00E551FE">
              <w:rPr>
                <w:rFonts w:ascii="Times New Roman" w:eastAsia="Times New Roman" w:hAnsi="Times New Roman" w:cs="Times New Roman"/>
                <w:b/>
                <w:bCs/>
                <w:sz w:val="20"/>
                <w:szCs w:val="20"/>
                <w:lang w:val="en-GB"/>
              </w:rPr>
              <w:t>Employment type</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257B36"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236 (90.8%)</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2F4A1CE"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59 (85.5%)</w:t>
            </w:r>
          </w:p>
        </w:tc>
        <w:tc>
          <w:tcPr>
            <w:tcW w:w="857" w:type="dxa"/>
            <w:tcBorders>
              <w:top w:val="none" w:sz="0" w:space="0" w:color="FFFFFF"/>
              <w:left w:val="none" w:sz="0" w:space="0" w:color="FFFFFF"/>
              <w:bottom w:val="none" w:sz="0" w:space="0" w:color="FFFFFF"/>
              <w:right w:val="none" w:sz="0" w:space="0" w:color="FFFFFF"/>
            </w:tcBorders>
            <w:vAlign w:val="center"/>
          </w:tcPr>
          <w:p w14:paraId="34827782"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79A78B86" w14:textId="0C2F97F0"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39B5BC5"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Full-time</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A1C699C"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131 (55.5%)</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F0C65BA"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33 (55.9%)</w:t>
            </w:r>
          </w:p>
        </w:tc>
        <w:tc>
          <w:tcPr>
            <w:tcW w:w="857" w:type="dxa"/>
            <w:tcBorders>
              <w:top w:val="none" w:sz="0" w:space="0" w:color="FFFFFF"/>
              <w:left w:val="none" w:sz="0" w:space="0" w:color="FFFFFF"/>
              <w:bottom w:val="none" w:sz="0" w:space="0" w:color="FFFFFF"/>
              <w:right w:val="none" w:sz="0" w:space="0" w:color="FFFFFF"/>
            </w:tcBorders>
            <w:vAlign w:val="center"/>
          </w:tcPr>
          <w:p w14:paraId="18E48045" w14:textId="66359CB1"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0.01</w:t>
            </w:r>
          </w:p>
        </w:tc>
      </w:tr>
      <w:tr w:rsidR="00125E88" w:rsidRPr="00E551FE" w14:paraId="19264685" w14:textId="1119A5BF"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BA096A8"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Part-time (&gt; 50%)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AC071FD"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67 (28.4%)</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E1D146"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20 (33.9%)</w:t>
            </w:r>
          </w:p>
        </w:tc>
        <w:tc>
          <w:tcPr>
            <w:tcW w:w="857" w:type="dxa"/>
            <w:tcBorders>
              <w:top w:val="none" w:sz="0" w:space="0" w:color="FFFFFF"/>
              <w:left w:val="none" w:sz="0" w:space="0" w:color="FFFFFF"/>
              <w:bottom w:val="none" w:sz="0" w:space="0" w:color="FFFFFF"/>
              <w:right w:val="none" w:sz="0" w:space="0" w:color="FFFFFF"/>
            </w:tcBorders>
            <w:vAlign w:val="center"/>
          </w:tcPr>
          <w:p w14:paraId="1FF8393A" w14:textId="31C91CDA"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0.12</w:t>
            </w:r>
          </w:p>
        </w:tc>
      </w:tr>
      <w:tr w:rsidR="00125E88" w:rsidRPr="00E551FE" w14:paraId="7805EAF8" w14:textId="10B81953"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C6C18DB"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Part-time (= 50%)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0280C6"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20 (8.5%)</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D12DF1C"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 (5.1%)</w:t>
            </w:r>
          </w:p>
        </w:tc>
        <w:tc>
          <w:tcPr>
            <w:tcW w:w="857" w:type="dxa"/>
            <w:tcBorders>
              <w:top w:val="none" w:sz="0" w:space="0" w:color="FFFFFF"/>
              <w:left w:val="none" w:sz="0" w:space="0" w:color="FFFFFF"/>
              <w:bottom w:val="none" w:sz="0" w:space="0" w:color="FFFFFF"/>
              <w:right w:val="none" w:sz="0" w:space="0" w:color="FFFFFF"/>
            </w:tcBorders>
            <w:vAlign w:val="center"/>
          </w:tcPr>
          <w:p w14:paraId="01B041EC" w14:textId="0B6495EA"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0.14</w:t>
            </w:r>
          </w:p>
        </w:tc>
      </w:tr>
      <w:tr w:rsidR="00125E88" w:rsidRPr="00E551FE" w14:paraId="3142868D" w14:textId="61DDBA1F"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61415F8"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Part-time (&lt; 50%)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B9B97E6"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18 (7.6%)</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B1F0D00"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 (5.1%)</w:t>
            </w:r>
          </w:p>
        </w:tc>
        <w:tc>
          <w:tcPr>
            <w:tcW w:w="857" w:type="dxa"/>
            <w:tcBorders>
              <w:top w:val="none" w:sz="0" w:space="0" w:color="FFFFFF"/>
              <w:left w:val="none" w:sz="0" w:space="0" w:color="FFFFFF"/>
              <w:bottom w:val="none" w:sz="0" w:space="0" w:color="FFFFFF"/>
              <w:right w:val="none" w:sz="0" w:space="0" w:color="FFFFFF"/>
            </w:tcBorders>
            <w:vAlign w:val="center"/>
          </w:tcPr>
          <w:p w14:paraId="123A2ABB" w14:textId="2CD7E6C2"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0.10</w:t>
            </w:r>
          </w:p>
        </w:tc>
      </w:tr>
      <w:tr w:rsidR="00125E88" w:rsidRPr="00E551FE" w14:paraId="5018B8B6" w14:textId="5C860EE4"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030A8FC" w14:textId="77777777" w:rsidR="00125E88" w:rsidRPr="00E551FE" w:rsidRDefault="00125E88" w:rsidP="00125E88">
            <w:pPr>
              <w:rPr>
                <w:lang w:val="en-GB"/>
              </w:rPr>
            </w:pPr>
            <w:r w:rsidRPr="00E551FE">
              <w:rPr>
                <w:rFonts w:ascii="Times New Roman" w:eastAsia="Times New Roman" w:hAnsi="Times New Roman" w:cs="Times New Roman"/>
                <w:b/>
                <w:bCs/>
                <w:sz w:val="20"/>
                <w:szCs w:val="20"/>
                <w:lang w:val="en-GB"/>
              </w:rPr>
              <w:t>Professional experience (years)</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5CFBC9D"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235 (90.4%)</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D83B08C"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59 (85.5%)</w:t>
            </w:r>
          </w:p>
        </w:tc>
        <w:tc>
          <w:tcPr>
            <w:tcW w:w="857" w:type="dxa"/>
            <w:tcBorders>
              <w:top w:val="none" w:sz="0" w:space="0" w:color="FFFFFF"/>
              <w:left w:val="none" w:sz="0" w:space="0" w:color="FFFFFF"/>
              <w:bottom w:val="none" w:sz="0" w:space="0" w:color="FFFFFF"/>
              <w:right w:val="none" w:sz="0" w:space="0" w:color="FFFFFF"/>
            </w:tcBorders>
            <w:vAlign w:val="center"/>
          </w:tcPr>
          <w:p w14:paraId="1DF61B32" w14:textId="77777777" w:rsidR="00125E88" w:rsidRPr="00125E88" w:rsidRDefault="00125E88" w:rsidP="00125E88">
            <w:pPr>
              <w:jc w:val="center"/>
              <w:rPr>
                <w:rFonts w:ascii="Times New Roman" w:eastAsia="Times New Roman" w:hAnsi="Times New Roman" w:cs="Times New Roman"/>
                <w:sz w:val="20"/>
                <w:szCs w:val="20"/>
                <w:lang w:val="en-GB"/>
              </w:rPr>
            </w:pPr>
          </w:p>
        </w:tc>
      </w:tr>
      <w:tr w:rsidR="00125E88" w:rsidRPr="00E551FE" w14:paraId="0F0A4ECC" w14:textId="057E02E4"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F72ED64"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&lt; 5</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709F5E9"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42 (17.9%)</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42BCAA8"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7 (11.9%)</w:t>
            </w:r>
          </w:p>
        </w:tc>
        <w:tc>
          <w:tcPr>
            <w:tcW w:w="857" w:type="dxa"/>
            <w:tcBorders>
              <w:top w:val="none" w:sz="0" w:space="0" w:color="FFFFFF"/>
              <w:left w:val="none" w:sz="0" w:space="0" w:color="FFFFFF"/>
              <w:bottom w:val="none" w:sz="0" w:space="0" w:color="FFFFFF"/>
              <w:right w:val="none" w:sz="0" w:space="0" w:color="FFFFFF"/>
            </w:tcBorders>
            <w:vAlign w:val="center"/>
          </w:tcPr>
          <w:p w14:paraId="4E41A15F" w14:textId="71BC7584"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0.17</w:t>
            </w:r>
          </w:p>
        </w:tc>
      </w:tr>
      <w:tr w:rsidR="00125E88" w:rsidRPr="00E551FE" w14:paraId="08C0E15A" w14:textId="46D88A5C"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97DB1B1"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5–10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169504"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57 (24.3%)</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B5F7965"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8 (13.6%)</w:t>
            </w:r>
          </w:p>
        </w:tc>
        <w:tc>
          <w:tcPr>
            <w:tcW w:w="857" w:type="dxa"/>
            <w:tcBorders>
              <w:top w:val="none" w:sz="0" w:space="0" w:color="FFFFFF"/>
              <w:left w:val="none" w:sz="0" w:space="0" w:color="FFFFFF"/>
              <w:bottom w:val="none" w:sz="0" w:space="0" w:color="FFFFFF"/>
              <w:right w:val="none" w:sz="0" w:space="0" w:color="FFFFFF"/>
            </w:tcBorders>
            <w:vAlign w:val="center"/>
          </w:tcPr>
          <w:p w14:paraId="7C40C4E2" w14:textId="65F54F5F"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0.28</w:t>
            </w:r>
          </w:p>
        </w:tc>
      </w:tr>
      <w:tr w:rsidR="00125E88" w:rsidRPr="00E551FE" w14:paraId="04517F08" w14:textId="5BCE0DA8"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A91DC03"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11–15</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8B24045"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36 (15.3%)</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9588775"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12 (20.2%)</w:t>
            </w:r>
          </w:p>
        </w:tc>
        <w:tc>
          <w:tcPr>
            <w:tcW w:w="857" w:type="dxa"/>
            <w:tcBorders>
              <w:top w:val="none" w:sz="0" w:space="0" w:color="FFFFFF"/>
              <w:left w:val="none" w:sz="0" w:space="0" w:color="FFFFFF"/>
              <w:bottom w:val="none" w:sz="0" w:space="0" w:color="FFFFFF"/>
              <w:right w:val="none" w:sz="0" w:space="0" w:color="FFFFFF"/>
            </w:tcBorders>
            <w:vAlign w:val="center"/>
          </w:tcPr>
          <w:p w14:paraId="0AEED41B" w14:textId="0EF2EA79"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0.13</w:t>
            </w:r>
          </w:p>
        </w:tc>
      </w:tr>
      <w:tr w:rsidR="00125E88" w:rsidRPr="00E551FE" w14:paraId="1D1386A1" w14:textId="074BBCC5" w:rsidTr="00125E88">
        <w:trPr>
          <w:jc w:val="center"/>
        </w:trPr>
        <w:tc>
          <w:tcPr>
            <w:tcW w:w="406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582FC1F"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16–20</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D0EFD2A"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18 (7.7%)</w:t>
            </w:r>
          </w:p>
        </w:tc>
        <w:tc>
          <w:tcPr>
            <w:tcW w:w="249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130E2C"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6 (10.2%)</w:t>
            </w:r>
          </w:p>
        </w:tc>
        <w:tc>
          <w:tcPr>
            <w:tcW w:w="857" w:type="dxa"/>
            <w:tcBorders>
              <w:top w:val="none" w:sz="0" w:space="0" w:color="FFFFFF"/>
              <w:left w:val="none" w:sz="0" w:space="0" w:color="FFFFFF"/>
              <w:bottom w:val="none" w:sz="0" w:space="0" w:color="FFFFFF"/>
              <w:right w:val="none" w:sz="0" w:space="0" w:color="FFFFFF"/>
            </w:tcBorders>
            <w:vAlign w:val="center"/>
          </w:tcPr>
          <w:p w14:paraId="7F958470" w14:textId="1819DA35"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0.09</w:t>
            </w:r>
          </w:p>
        </w:tc>
      </w:tr>
      <w:tr w:rsidR="00125E88" w:rsidRPr="00E551FE" w14:paraId="7ABEA10D" w14:textId="2606C9B4" w:rsidTr="00125E88">
        <w:trPr>
          <w:jc w:val="center"/>
        </w:trPr>
        <w:tc>
          <w:tcPr>
            <w:tcW w:w="4069"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11207D66" w14:textId="77777777" w:rsidR="00125E88" w:rsidRPr="00E551FE" w:rsidRDefault="00125E88" w:rsidP="00125E88">
            <w:pPr>
              <w:ind w:left="360"/>
              <w:rPr>
                <w:lang w:val="en-GB"/>
              </w:rPr>
            </w:pPr>
            <w:r w:rsidRPr="00E551FE">
              <w:rPr>
                <w:rFonts w:ascii="Times New Roman" w:eastAsia="Times New Roman" w:hAnsi="Times New Roman" w:cs="Times New Roman"/>
                <w:sz w:val="20"/>
                <w:szCs w:val="20"/>
                <w:lang w:val="en-GB"/>
              </w:rPr>
              <w:t>&gt; 20</w:t>
            </w:r>
          </w:p>
        </w:tc>
        <w:tc>
          <w:tcPr>
            <w:tcW w:w="2499"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6775A4B"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82 (34.8%)</w:t>
            </w:r>
          </w:p>
        </w:tc>
        <w:tc>
          <w:tcPr>
            <w:tcW w:w="2499"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4BCFB77A" w14:textId="77777777" w:rsidR="00125E88" w:rsidRPr="00E551FE" w:rsidRDefault="00125E88" w:rsidP="00125E88">
            <w:pPr>
              <w:jc w:val="center"/>
              <w:rPr>
                <w:lang w:val="en-GB"/>
              </w:rPr>
            </w:pPr>
            <w:r w:rsidRPr="00E551FE">
              <w:rPr>
                <w:rFonts w:ascii="Times New Roman" w:eastAsia="Times New Roman" w:hAnsi="Times New Roman" w:cs="Times New Roman"/>
                <w:sz w:val="20"/>
                <w:szCs w:val="20"/>
                <w:lang w:val="en-GB"/>
              </w:rPr>
              <w:t>26 (44.1%)</w:t>
            </w:r>
          </w:p>
        </w:tc>
        <w:tc>
          <w:tcPr>
            <w:tcW w:w="857" w:type="dxa"/>
            <w:tcBorders>
              <w:top w:val="none" w:sz="0" w:space="0" w:color="FFFFFF"/>
              <w:left w:val="none" w:sz="0" w:space="0" w:color="FFFFFF"/>
              <w:bottom w:val="single" w:sz="4" w:space="0" w:color="000000"/>
              <w:right w:val="none" w:sz="0" w:space="0" w:color="FFFFFF"/>
            </w:tcBorders>
            <w:vAlign w:val="center"/>
          </w:tcPr>
          <w:p w14:paraId="6D74D262" w14:textId="32D4EA36" w:rsidR="00125E88" w:rsidRPr="00125E88" w:rsidRDefault="00125E88" w:rsidP="00125E88">
            <w:pPr>
              <w:jc w:val="center"/>
              <w:rPr>
                <w:rFonts w:ascii="Times New Roman" w:eastAsia="Times New Roman" w:hAnsi="Times New Roman" w:cs="Times New Roman"/>
                <w:sz w:val="20"/>
                <w:szCs w:val="20"/>
                <w:lang w:val="en-GB"/>
              </w:rPr>
            </w:pPr>
            <w:r w:rsidRPr="00125E88">
              <w:rPr>
                <w:rFonts w:ascii="Times New Roman" w:eastAsia="Helvetica" w:hAnsi="Times New Roman" w:cs="Times New Roman"/>
                <w:color w:val="000000"/>
                <w:sz w:val="22"/>
                <w:szCs w:val="22"/>
              </w:rPr>
              <w:t>0.19</w:t>
            </w:r>
          </w:p>
        </w:tc>
      </w:tr>
    </w:tbl>
    <w:p w14:paraId="40046EDA" w14:textId="77777777" w:rsidR="00125E88" w:rsidRPr="00125E88" w:rsidRDefault="00125E88" w:rsidP="00125E88">
      <w:pPr>
        <w:rPr>
          <w:rFonts w:ascii="Times New Roman" w:eastAsia="Times New Roman" w:hAnsi="Times New Roman" w:cs="Times New Roman"/>
          <w:kern w:val="0"/>
          <w:sz w:val="22"/>
          <w:szCs w:val="22"/>
          <w:lang w:val="en-GB" w:eastAsia="de-DE"/>
          <w14:ligatures w14:val="none"/>
        </w:rPr>
      </w:pPr>
      <w:r w:rsidRPr="00125E88">
        <w:rPr>
          <w:rFonts w:ascii="Times New Roman" w:eastAsia="Times New Roman" w:hAnsi="Times New Roman" w:cs="Times New Roman"/>
          <w:kern w:val="0"/>
          <w:sz w:val="22"/>
          <w:szCs w:val="22"/>
          <w:lang w:val="en-GB" w:eastAsia="de-DE"/>
          <w14:ligatures w14:val="none"/>
        </w:rPr>
        <w:t>Note:</w:t>
      </w:r>
      <w:r>
        <w:rPr>
          <w:rFonts w:ascii="Times New Roman" w:eastAsia="Times New Roman" w:hAnsi="Times New Roman" w:cs="Times New Roman"/>
          <w:kern w:val="0"/>
          <w:sz w:val="22"/>
          <w:szCs w:val="22"/>
          <w:lang w:val="en-GB" w:eastAsia="de-DE"/>
          <w14:ligatures w14:val="none"/>
        </w:rPr>
        <w:t xml:space="preserve"> </w:t>
      </w:r>
      <w:r w:rsidRPr="00125E88">
        <w:rPr>
          <w:rFonts w:ascii="Times New Roman" w:eastAsia="Times New Roman" w:hAnsi="Times New Roman" w:cs="Times New Roman"/>
          <w:kern w:val="0"/>
          <w:sz w:val="22"/>
          <w:szCs w:val="22"/>
          <w:lang w:val="en-GB" w:eastAsia="de-DE"/>
          <w14:ligatures w14:val="none"/>
        </w:rPr>
        <w:t>SMD = standardised mean difference between groups; SMD &lt;0.10 negligible, &lt;0.20 small.</w:t>
      </w:r>
    </w:p>
    <w:p w14:paraId="6F79F59B" w14:textId="77777777" w:rsidR="00E551FE" w:rsidRPr="00E551FE" w:rsidRDefault="00E551FE"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pPr>
    </w:p>
    <w:p w14:paraId="4E218BFD" w14:textId="4C965FF1"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pPr>
      <w:r w:rsidRPr="007F3A9F">
        <w:rPr>
          <w:rFonts w:ascii="Times New Roman" w:eastAsia="Times New Roman" w:hAnsi="Times New Roman" w:cs="Times New Roman"/>
          <w:b/>
          <w:bCs/>
          <w:kern w:val="0"/>
          <w:sz w:val="22"/>
          <w:szCs w:val="22"/>
          <w:lang w:val="en-GB" w:eastAsia="de-DE"/>
          <w14:ligatures w14:val="none"/>
        </w:rPr>
        <w:t>Acceptability, Appropriateness, and Feasibility</w:t>
      </w:r>
    </w:p>
    <w:p w14:paraId="78045960" w14:textId="4871672C"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F3A9F">
        <w:rPr>
          <w:rFonts w:ascii="Times New Roman" w:eastAsia="Times New Roman" w:hAnsi="Times New Roman" w:cs="Times New Roman"/>
          <w:kern w:val="0"/>
          <w:sz w:val="22"/>
          <w:szCs w:val="22"/>
          <w:lang w:val="en-GB" w:eastAsia="de-DE"/>
          <w14:ligatures w14:val="none"/>
        </w:rPr>
        <w:t>Pre-implementation assessment among 174 NICU staff (</w:t>
      </w:r>
      <w:r w:rsidR="005A7433">
        <w:rPr>
          <w:rFonts w:ascii="Times New Roman" w:eastAsia="Times New Roman" w:hAnsi="Times New Roman" w:cs="Times New Roman"/>
          <w:kern w:val="0"/>
          <w:sz w:val="22"/>
          <w:szCs w:val="22"/>
          <w:lang w:val="en-GB" w:eastAsia="de-DE"/>
          <w14:ligatures w14:val="none"/>
        </w:rPr>
        <w:t xml:space="preserve">pre-implementation assessment includes only responses of those </w:t>
      </w:r>
      <w:r w:rsidRPr="007F3A9F">
        <w:rPr>
          <w:rFonts w:ascii="Times New Roman" w:eastAsia="Times New Roman" w:hAnsi="Times New Roman" w:cs="Times New Roman"/>
          <w:kern w:val="0"/>
          <w:sz w:val="22"/>
          <w:szCs w:val="22"/>
          <w:lang w:val="en-GB" w:eastAsia="de-DE"/>
          <w14:ligatures w14:val="none"/>
        </w:rPr>
        <w:t xml:space="preserve">familiar with intervention content) </w:t>
      </w:r>
      <w:r w:rsidR="000800F8">
        <w:rPr>
          <w:rFonts w:ascii="Times New Roman" w:eastAsia="Times New Roman" w:hAnsi="Times New Roman" w:cs="Times New Roman"/>
          <w:kern w:val="0"/>
          <w:sz w:val="22"/>
          <w:szCs w:val="22"/>
          <w:lang w:val="en-GB" w:eastAsia="de-DE"/>
          <w14:ligatures w14:val="none"/>
        </w:rPr>
        <w:t>showed</w:t>
      </w:r>
      <w:r w:rsidRPr="007F3A9F">
        <w:rPr>
          <w:rFonts w:ascii="Times New Roman" w:eastAsia="Times New Roman" w:hAnsi="Times New Roman" w:cs="Times New Roman"/>
          <w:kern w:val="0"/>
          <w:sz w:val="22"/>
          <w:szCs w:val="22"/>
          <w:lang w:val="en-GB" w:eastAsia="de-DE"/>
          <w14:ligatures w14:val="none"/>
        </w:rPr>
        <w:t xml:space="preserve"> high acceptability (83-92% agreement across items), with staff endorsing, welcoming, and approving the intervention components. The intervention was deemed appropriate for mothers of preterm infants, with 83-87% rating components as suitable, fitting, and applicable. Feasibility scores were somewhat lower but still positive, with 70-85% rating components as possible, doable, implementable, and easy to use.</w:t>
      </w:r>
    </w:p>
    <w:p w14:paraId="59E5AA5D" w14:textId="77777777"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pPr>
      <w:r w:rsidRPr="007F3A9F">
        <w:rPr>
          <w:rFonts w:ascii="Times New Roman" w:eastAsia="Times New Roman" w:hAnsi="Times New Roman" w:cs="Times New Roman"/>
          <w:b/>
          <w:bCs/>
          <w:kern w:val="0"/>
          <w:sz w:val="22"/>
          <w:szCs w:val="22"/>
          <w:lang w:val="en-GB" w:eastAsia="de-DE"/>
          <w14:ligatures w14:val="none"/>
        </w:rPr>
        <w:t>Intervention Fidelity</w:t>
      </w:r>
    </w:p>
    <w:p w14:paraId="5AC5A09A" w14:textId="62EF271B"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F3A9F">
        <w:rPr>
          <w:rFonts w:ascii="Times New Roman" w:eastAsia="Times New Roman" w:hAnsi="Times New Roman" w:cs="Times New Roman"/>
          <w:kern w:val="0"/>
          <w:sz w:val="22"/>
          <w:szCs w:val="22"/>
          <w:lang w:val="en-GB" w:eastAsia="de-DE"/>
          <w14:ligatures w14:val="none"/>
        </w:rPr>
        <w:t xml:space="preserve">Intervention materials showed differential uptake: information flyers achieved 100% adoption across NICUs, posters 93.3%, mother bags 80%, and </w:t>
      </w:r>
      <w:proofErr w:type="spellStart"/>
      <w:r w:rsidRPr="007F3A9F">
        <w:rPr>
          <w:rFonts w:ascii="Times New Roman" w:eastAsia="Times New Roman" w:hAnsi="Times New Roman" w:cs="Times New Roman"/>
          <w:kern w:val="0"/>
          <w:sz w:val="22"/>
          <w:szCs w:val="22"/>
          <w:lang w:val="en-GB" w:eastAsia="de-DE"/>
          <w14:ligatures w14:val="none"/>
        </w:rPr>
        <w:t>pre</w:t>
      </w:r>
      <w:r w:rsidR="00A24B3C">
        <w:rPr>
          <w:rFonts w:ascii="Times New Roman" w:eastAsia="Times New Roman" w:hAnsi="Times New Roman" w:cs="Times New Roman"/>
          <w:kern w:val="0"/>
          <w:sz w:val="22"/>
          <w:szCs w:val="22"/>
          <w:lang w:val="en-GB" w:eastAsia="de-DE"/>
          <w14:ligatures w14:val="none"/>
        </w:rPr>
        <w:t>partal</w:t>
      </w:r>
      <w:proofErr w:type="spellEnd"/>
      <w:r w:rsidRPr="007F3A9F">
        <w:rPr>
          <w:rFonts w:ascii="Times New Roman" w:eastAsia="Times New Roman" w:hAnsi="Times New Roman" w:cs="Times New Roman"/>
          <w:kern w:val="0"/>
          <w:sz w:val="22"/>
          <w:szCs w:val="22"/>
          <w:lang w:val="en-GB" w:eastAsia="de-DE"/>
          <w14:ligatures w14:val="none"/>
        </w:rPr>
        <w:t xml:space="preserve"> counselling guides 66.7%. Core intervention components </w:t>
      </w:r>
      <w:r w:rsidR="000800F8">
        <w:rPr>
          <w:rFonts w:ascii="Times New Roman" w:eastAsia="Times New Roman" w:hAnsi="Times New Roman" w:cs="Times New Roman"/>
          <w:kern w:val="0"/>
          <w:sz w:val="22"/>
          <w:szCs w:val="22"/>
          <w:lang w:val="en-GB" w:eastAsia="de-DE"/>
          <w14:ligatures w14:val="none"/>
        </w:rPr>
        <w:t>showed</w:t>
      </w:r>
      <w:r w:rsidRPr="007F3A9F">
        <w:rPr>
          <w:rFonts w:ascii="Times New Roman" w:eastAsia="Times New Roman" w:hAnsi="Times New Roman" w:cs="Times New Roman"/>
          <w:kern w:val="0"/>
          <w:sz w:val="22"/>
          <w:szCs w:val="22"/>
          <w:lang w:val="en-GB" w:eastAsia="de-DE"/>
          <w14:ligatures w14:val="none"/>
        </w:rPr>
        <w:t xml:space="preserve"> high adherence with context-specific adaptations. </w:t>
      </w:r>
      <w:proofErr w:type="spellStart"/>
      <w:r w:rsidRPr="007F3A9F">
        <w:rPr>
          <w:rFonts w:ascii="Times New Roman" w:eastAsia="Times New Roman" w:hAnsi="Times New Roman" w:cs="Times New Roman"/>
          <w:kern w:val="0"/>
          <w:sz w:val="22"/>
          <w:szCs w:val="22"/>
          <w:lang w:val="en-GB" w:eastAsia="de-DE"/>
          <w14:ligatures w14:val="none"/>
        </w:rPr>
        <w:t>Pre</w:t>
      </w:r>
      <w:r w:rsidR="00A24B3C">
        <w:rPr>
          <w:rFonts w:ascii="Times New Roman" w:eastAsia="Times New Roman" w:hAnsi="Times New Roman" w:cs="Times New Roman"/>
          <w:kern w:val="0"/>
          <w:sz w:val="22"/>
          <w:szCs w:val="22"/>
          <w:lang w:val="en-GB" w:eastAsia="de-DE"/>
          <w14:ligatures w14:val="none"/>
        </w:rPr>
        <w:t>partal</w:t>
      </w:r>
      <w:proofErr w:type="spellEnd"/>
      <w:r w:rsidRPr="007F3A9F">
        <w:rPr>
          <w:rFonts w:ascii="Times New Roman" w:eastAsia="Times New Roman" w:hAnsi="Times New Roman" w:cs="Times New Roman"/>
          <w:kern w:val="0"/>
          <w:sz w:val="22"/>
          <w:szCs w:val="22"/>
          <w:lang w:val="en-GB" w:eastAsia="de-DE"/>
          <w14:ligatures w14:val="none"/>
        </w:rPr>
        <w:t xml:space="preserve"> counselling followed protocol in 71% of cases, reaching an average of 8.4/10 eligible mothers per site. Protocol deviations primarily involved distributing content across multiple sessions or delivery by different professionals due to time constraints or parental emotional states. Information materials reached 8.4/10 parents through intended channels (72% adherence), with posters displayed as planned in 74% of units. Service quality remained high, with adaptations serving to improve parent engagement rather than compromising core components. Maternal responsiveness was strongly positive, with &gt;95% understanding provided information and 96% feeling taken seriously by </w:t>
      </w:r>
      <w:r w:rsidR="00A24B3C">
        <w:rPr>
          <w:rFonts w:ascii="Times New Roman" w:eastAsia="Times New Roman" w:hAnsi="Times New Roman" w:cs="Times New Roman"/>
          <w:kern w:val="0"/>
          <w:sz w:val="22"/>
          <w:szCs w:val="22"/>
          <w:lang w:val="en-GB" w:eastAsia="de-DE"/>
          <w14:ligatures w14:val="none"/>
        </w:rPr>
        <w:t xml:space="preserve">NICU </w:t>
      </w:r>
      <w:r w:rsidRPr="007F3A9F">
        <w:rPr>
          <w:rFonts w:ascii="Times New Roman" w:eastAsia="Times New Roman" w:hAnsi="Times New Roman" w:cs="Times New Roman"/>
          <w:kern w:val="0"/>
          <w:sz w:val="22"/>
          <w:szCs w:val="22"/>
          <w:lang w:val="en-GB" w:eastAsia="de-DE"/>
          <w14:ligatures w14:val="none"/>
        </w:rPr>
        <w:t>staff.</w:t>
      </w:r>
    </w:p>
    <w:p w14:paraId="6AAF2695" w14:textId="77777777"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pPr>
      <w:r w:rsidRPr="007F3A9F">
        <w:rPr>
          <w:rFonts w:ascii="Times New Roman" w:eastAsia="Times New Roman" w:hAnsi="Times New Roman" w:cs="Times New Roman"/>
          <w:b/>
          <w:bCs/>
          <w:kern w:val="0"/>
          <w:sz w:val="22"/>
          <w:szCs w:val="22"/>
          <w:lang w:val="en-GB" w:eastAsia="de-DE"/>
          <w14:ligatures w14:val="none"/>
        </w:rPr>
        <w:t>Implementation Fidelity</w:t>
      </w:r>
    </w:p>
    <w:p w14:paraId="5C681EE2" w14:textId="4C5730E8"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F3A9F">
        <w:rPr>
          <w:rFonts w:ascii="Times New Roman" w:eastAsia="Times New Roman" w:hAnsi="Times New Roman" w:cs="Times New Roman"/>
          <w:kern w:val="0"/>
          <w:sz w:val="22"/>
          <w:szCs w:val="22"/>
          <w:lang w:val="en-GB" w:eastAsia="de-DE"/>
          <w14:ligatures w14:val="none"/>
        </w:rPr>
        <w:t xml:space="preserve">Implementation support materials showed variable adoption: pocket guides (100%), one-minute-wonder posters (93.3%), </w:t>
      </w:r>
      <w:proofErr w:type="spellStart"/>
      <w:r w:rsidRPr="007F3A9F">
        <w:rPr>
          <w:rFonts w:ascii="Times New Roman" w:eastAsia="Times New Roman" w:hAnsi="Times New Roman" w:cs="Times New Roman"/>
          <w:kern w:val="0"/>
          <w:sz w:val="22"/>
          <w:szCs w:val="22"/>
          <w:lang w:val="en-GB" w:eastAsia="de-DE"/>
          <w14:ligatures w14:val="none"/>
        </w:rPr>
        <w:t>pre</w:t>
      </w:r>
      <w:r w:rsidR="00A24B3C">
        <w:rPr>
          <w:rFonts w:ascii="Times New Roman" w:eastAsia="Times New Roman" w:hAnsi="Times New Roman" w:cs="Times New Roman"/>
          <w:kern w:val="0"/>
          <w:sz w:val="22"/>
          <w:szCs w:val="22"/>
          <w:lang w:val="en-GB" w:eastAsia="de-DE"/>
          <w14:ligatures w14:val="none"/>
        </w:rPr>
        <w:t>partal</w:t>
      </w:r>
      <w:proofErr w:type="spellEnd"/>
      <w:r w:rsidRPr="007F3A9F">
        <w:rPr>
          <w:rFonts w:ascii="Times New Roman" w:eastAsia="Times New Roman" w:hAnsi="Times New Roman" w:cs="Times New Roman"/>
          <w:kern w:val="0"/>
          <w:sz w:val="22"/>
          <w:szCs w:val="22"/>
          <w:lang w:val="en-GB" w:eastAsia="de-DE"/>
          <w14:ligatures w14:val="none"/>
        </w:rPr>
        <w:t xml:space="preserve"> counselling checklists (80%), and commitment posters (33.3%). Despite universal availability, only 51% of staff reported receiving training invitations, with actual participation at 60% for short sessions and 11% for comprehensive training. The intervention handbook reached 61% of staff, with 67% actively using it. Practical tool utili</w:t>
      </w:r>
      <w:r w:rsidR="00C26B44">
        <w:rPr>
          <w:rFonts w:ascii="Times New Roman" w:eastAsia="Times New Roman" w:hAnsi="Times New Roman" w:cs="Times New Roman"/>
          <w:kern w:val="0"/>
          <w:sz w:val="22"/>
          <w:szCs w:val="22"/>
          <w:lang w:val="en-GB" w:eastAsia="de-DE"/>
          <w14:ligatures w14:val="none"/>
        </w:rPr>
        <w:t>s</w:t>
      </w:r>
      <w:r w:rsidRPr="007F3A9F">
        <w:rPr>
          <w:rFonts w:ascii="Times New Roman" w:eastAsia="Times New Roman" w:hAnsi="Times New Roman" w:cs="Times New Roman"/>
          <w:kern w:val="0"/>
          <w:sz w:val="22"/>
          <w:szCs w:val="22"/>
          <w:lang w:val="en-GB" w:eastAsia="de-DE"/>
          <w14:ligatures w14:val="none"/>
        </w:rPr>
        <w:t>ation varied: checklists (61% of recipients), pocket guides (30%), and identification buttons (29%). Service quality for implementation strategies remained high, with dose delivered varying by strategy but maintaining adherence to core principles. Staff responsiveness to implementation supports was moderate, suggesting room for improved dissemination strategies.</w:t>
      </w:r>
    </w:p>
    <w:p w14:paraId="2175AE80" w14:textId="77777777"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b/>
          <w:bCs/>
          <w:kern w:val="0"/>
          <w:sz w:val="22"/>
          <w:szCs w:val="22"/>
          <w:lang w:val="en-GB" w:eastAsia="de-DE"/>
          <w14:ligatures w14:val="none"/>
        </w:rPr>
      </w:pPr>
      <w:r w:rsidRPr="007F3A9F">
        <w:rPr>
          <w:rFonts w:ascii="Times New Roman" w:eastAsia="Times New Roman" w:hAnsi="Times New Roman" w:cs="Times New Roman"/>
          <w:b/>
          <w:bCs/>
          <w:kern w:val="0"/>
          <w:sz w:val="22"/>
          <w:szCs w:val="22"/>
          <w:lang w:val="en-GB" w:eastAsia="de-DE"/>
          <w14:ligatures w14:val="none"/>
        </w:rPr>
        <w:t>Sustainability</w:t>
      </w:r>
    </w:p>
    <w:p w14:paraId="3AB43BA4" w14:textId="7E661B66"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F3A9F">
        <w:rPr>
          <w:rFonts w:ascii="Times New Roman" w:eastAsia="Times New Roman" w:hAnsi="Times New Roman" w:cs="Times New Roman"/>
          <w:kern w:val="0"/>
          <w:sz w:val="22"/>
          <w:szCs w:val="22"/>
          <w:lang w:val="en-GB" w:eastAsia="de-DE"/>
          <w14:ligatures w14:val="none"/>
        </w:rPr>
        <w:lastRenderedPageBreak/>
        <w:t xml:space="preserve">Sustainability indicators assessed through multiple validated scales showed promising results. The </w:t>
      </w:r>
      <w:proofErr w:type="spellStart"/>
      <w:r w:rsidRPr="007F3A9F">
        <w:rPr>
          <w:rFonts w:ascii="Times New Roman" w:eastAsia="Times New Roman" w:hAnsi="Times New Roman" w:cs="Times New Roman"/>
          <w:kern w:val="0"/>
          <w:sz w:val="22"/>
          <w:szCs w:val="22"/>
          <w:lang w:val="en-GB" w:eastAsia="de-DE"/>
          <w14:ligatures w14:val="none"/>
        </w:rPr>
        <w:t>NoMAD</w:t>
      </w:r>
      <w:proofErr w:type="spellEnd"/>
      <w:r w:rsidRPr="007F3A9F">
        <w:rPr>
          <w:rFonts w:ascii="Times New Roman" w:eastAsia="Times New Roman" w:hAnsi="Times New Roman" w:cs="Times New Roman"/>
          <w:kern w:val="0"/>
          <w:sz w:val="22"/>
          <w:szCs w:val="22"/>
          <w:lang w:val="en-GB" w:eastAsia="de-DE"/>
          <w14:ligatures w14:val="none"/>
        </w:rPr>
        <w:t xml:space="preserve"> scale </w:t>
      </w:r>
      <w:r w:rsidR="00281292">
        <w:rPr>
          <w:rFonts w:ascii="Times New Roman" w:eastAsia="Times New Roman" w:hAnsi="Times New Roman" w:cs="Times New Roman"/>
          <w:kern w:val="0"/>
          <w:sz w:val="22"/>
          <w:szCs w:val="22"/>
          <w:lang w:val="en-GB" w:eastAsia="de-DE"/>
          <w14:ligatures w14:val="none"/>
        </w:rPr>
        <w:t>(Normalisation Measure Development Questionnaire</w:t>
      </w:r>
      <w:r w:rsidR="00EF0F74">
        <w:rPr>
          <w:rFonts w:ascii="Times New Roman" w:eastAsia="Times New Roman" w:hAnsi="Times New Roman" w:cs="Times New Roman"/>
          <w:kern w:val="0"/>
          <w:sz w:val="22"/>
          <w:szCs w:val="22"/>
          <w:lang w:val="en-GB" w:eastAsia="de-DE"/>
          <w14:ligatures w14:val="none"/>
        </w:rPr>
        <w:t xml:space="preserve"> [4</w:t>
      </w:r>
      <w:r w:rsidR="00310E39">
        <w:rPr>
          <w:rFonts w:ascii="Times New Roman" w:eastAsia="Times New Roman" w:hAnsi="Times New Roman" w:cs="Times New Roman"/>
          <w:kern w:val="0"/>
          <w:sz w:val="22"/>
          <w:szCs w:val="22"/>
          <w:lang w:val="en-GB" w:eastAsia="de-DE"/>
          <w14:ligatures w14:val="none"/>
        </w:rPr>
        <w:t>6</w:t>
      </w:r>
      <w:r w:rsidR="00EF0F74">
        <w:rPr>
          <w:rFonts w:ascii="Times New Roman" w:eastAsia="Times New Roman" w:hAnsi="Times New Roman" w:cs="Times New Roman"/>
          <w:kern w:val="0"/>
          <w:sz w:val="22"/>
          <w:szCs w:val="22"/>
          <w:lang w:val="en-GB" w:eastAsia="de-DE"/>
          <w14:ligatures w14:val="none"/>
        </w:rPr>
        <w:t>]</w:t>
      </w:r>
      <w:r w:rsidR="00281292">
        <w:rPr>
          <w:rFonts w:ascii="Times New Roman" w:eastAsia="Times New Roman" w:hAnsi="Times New Roman" w:cs="Times New Roman"/>
          <w:kern w:val="0"/>
          <w:sz w:val="22"/>
          <w:szCs w:val="22"/>
          <w:lang w:val="en-GB" w:eastAsia="de-DE"/>
          <w14:ligatures w14:val="none"/>
        </w:rPr>
        <w:t xml:space="preserve">) </w:t>
      </w:r>
      <w:r w:rsidRPr="007F3A9F">
        <w:rPr>
          <w:rFonts w:ascii="Times New Roman" w:eastAsia="Times New Roman" w:hAnsi="Times New Roman" w:cs="Times New Roman"/>
          <w:kern w:val="0"/>
          <w:sz w:val="22"/>
          <w:szCs w:val="22"/>
          <w:lang w:val="en-GB" w:eastAsia="de-DE"/>
          <w14:ligatures w14:val="none"/>
        </w:rPr>
        <w:t>revealed favourable normali</w:t>
      </w:r>
      <w:r w:rsidR="00C26B44">
        <w:rPr>
          <w:rFonts w:ascii="Times New Roman" w:eastAsia="Times New Roman" w:hAnsi="Times New Roman" w:cs="Times New Roman"/>
          <w:kern w:val="0"/>
          <w:sz w:val="22"/>
          <w:szCs w:val="22"/>
          <w:lang w:val="en-GB" w:eastAsia="de-DE"/>
          <w14:ligatures w14:val="none"/>
        </w:rPr>
        <w:t>s</w:t>
      </w:r>
      <w:r w:rsidRPr="007F3A9F">
        <w:rPr>
          <w:rFonts w:ascii="Times New Roman" w:eastAsia="Times New Roman" w:hAnsi="Times New Roman" w:cs="Times New Roman"/>
          <w:kern w:val="0"/>
          <w:sz w:val="22"/>
          <w:szCs w:val="22"/>
          <w:lang w:val="en-GB" w:eastAsia="de-DE"/>
          <w14:ligatures w14:val="none"/>
        </w:rPr>
        <w:t xml:space="preserve">ation conditions from intervention onset (coherence &gt;77%, cognitive participation &gt;95%, collective action &gt;80%, reflexive monitoring positive). Post-intervention assessment </w:t>
      </w:r>
      <w:r w:rsidR="000800F8">
        <w:rPr>
          <w:rFonts w:ascii="Times New Roman" w:eastAsia="Times New Roman" w:hAnsi="Times New Roman" w:cs="Times New Roman"/>
          <w:kern w:val="0"/>
          <w:sz w:val="22"/>
          <w:szCs w:val="22"/>
          <w:lang w:val="en-GB" w:eastAsia="de-DE"/>
          <w14:ligatures w14:val="none"/>
        </w:rPr>
        <w:t>indicated</w:t>
      </w:r>
      <w:r w:rsidRPr="007F3A9F">
        <w:rPr>
          <w:rFonts w:ascii="Times New Roman" w:eastAsia="Times New Roman" w:hAnsi="Times New Roman" w:cs="Times New Roman"/>
          <w:kern w:val="0"/>
          <w:sz w:val="22"/>
          <w:szCs w:val="22"/>
          <w:lang w:val="en-GB" w:eastAsia="de-DE"/>
          <w14:ligatures w14:val="none"/>
        </w:rPr>
        <w:t xml:space="preserve"> integration: 75% developed shared understanding, 87% recogni</w:t>
      </w:r>
      <w:r w:rsidR="00C26B44">
        <w:rPr>
          <w:rFonts w:ascii="Times New Roman" w:eastAsia="Times New Roman" w:hAnsi="Times New Roman" w:cs="Times New Roman"/>
          <w:kern w:val="0"/>
          <w:sz w:val="22"/>
          <w:szCs w:val="22"/>
          <w:lang w:val="en-GB" w:eastAsia="de-DE"/>
          <w14:ligatures w14:val="none"/>
        </w:rPr>
        <w:t>s</w:t>
      </w:r>
      <w:r w:rsidRPr="007F3A9F">
        <w:rPr>
          <w:rFonts w:ascii="Times New Roman" w:eastAsia="Times New Roman" w:hAnsi="Times New Roman" w:cs="Times New Roman"/>
          <w:kern w:val="0"/>
          <w:sz w:val="22"/>
          <w:szCs w:val="22"/>
          <w:lang w:val="en-GB" w:eastAsia="de-DE"/>
          <w14:ligatures w14:val="none"/>
        </w:rPr>
        <w:t>ed practical benefits, and 86% identified implementation champions.</w:t>
      </w:r>
    </w:p>
    <w:p w14:paraId="2F60E5EF" w14:textId="6BE4D5A2" w:rsidR="00161C2F" w:rsidRPr="007F3A9F" w:rsidRDefault="00161C2F" w:rsidP="00161C2F">
      <w:pPr>
        <w:spacing w:before="100" w:beforeAutospacing="1" w:after="100" w:afterAutospacing="1" w:line="360" w:lineRule="auto"/>
        <w:jc w:val="both"/>
        <w:rPr>
          <w:rFonts w:ascii="Times New Roman" w:eastAsia="Times New Roman" w:hAnsi="Times New Roman" w:cs="Times New Roman"/>
          <w:kern w:val="0"/>
          <w:sz w:val="22"/>
          <w:szCs w:val="22"/>
          <w:lang w:val="en-GB" w:eastAsia="de-DE"/>
          <w14:ligatures w14:val="none"/>
        </w:rPr>
      </w:pPr>
      <w:r w:rsidRPr="007F3A9F">
        <w:rPr>
          <w:rFonts w:ascii="Times New Roman" w:eastAsia="Times New Roman" w:hAnsi="Times New Roman" w:cs="Times New Roman"/>
          <w:kern w:val="0"/>
          <w:sz w:val="22"/>
          <w:szCs w:val="22"/>
          <w:lang w:val="en-GB" w:eastAsia="de-DE"/>
          <w14:ligatures w14:val="none"/>
        </w:rPr>
        <w:t>The PRESS</w:t>
      </w:r>
      <w:r w:rsidR="00984C39">
        <w:rPr>
          <w:rFonts w:ascii="Times New Roman" w:eastAsia="Times New Roman" w:hAnsi="Times New Roman" w:cs="Times New Roman"/>
          <w:kern w:val="0"/>
          <w:sz w:val="22"/>
          <w:szCs w:val="22"/>
          <w:lang w:val="en-GB" w:eastAsia="de-DE"/>
          <w14:ligatures w14:val="none"/>
        </w:rPr>
        <w:t xml:space="preserve"> (Provider </w:t>
      </w:r>
      <w:proofErr w:type="spellStart"/>
      <w:r w:rsidR="00984C39">
        <w:rPr>
          <w:rFonts w:ascii="Times New Roman" w:eastAsia="Times New Roman" w:hAnsi="Times New Roman" w:cs="Times New Roman"/>
          <w:kern w:val="0"/>
          <w:sz w:val="22"/>
          <w:szCs w:val="22"/>
          <w:lang w:val="en-GB" w:eastAsia="de-DE"/>
          <w14:ligatures w14:val="none"/>
        </w:rPr>
        <w:t>REport</w:t>
      </w:r>
      <w:proofErr w:type="spellEnd"/>
      <w:r w:rsidR="00984C39">
        <w:rPr>
          <w:rFonts w:ascii="Times New Roman" w:eastAsia="Times New Roman" w:hAnsi="Times New Roman" w:cs="Times New Roman"/>
          <w:kern w:val="0"/>
          <w:sz w:val="22"/>
          <w:szCs w:val="22"/>
          <w:lang w:val="en-GB" w:eastAsia="de-DE"/>
          <w14:ligatures w14:val="none"/>
        </w:rPr>
        <w:t xml:space="preserve"> of Sustainment Scale</w:t>
      </w:r>
      <w:r w:rsidR="00EF0F74">
        <w:rPr>
          <w:rFonts w:ascii="Times New Roman" w:eastAsia="Times New Roman" w:hAnsi="Times New Roman" w:cs="Times New Roman"/>
          <w:kern w:val="0"/>
          <w:sz w:val="22"/>
          <w:szCs w:val="22"/>
          <w:lang w:val="en-GB" w:eastAsia="de-DE"/>
          <w14:ligatures w14:val="none"/>
        </w:rPr>
        <w:t xml:space="preserve"> [4</w:t>
      </w:r>
      <w:r w:rsidR="00310E39">
        <w:rPr>
          <w:rFonts w:ascii="Times New Roman" w:eastAsia="Times New Roman" w:hAnsi="Times New Roman" w:cs="Times New Roman"/>
          <w:kern w:val="0"/>
          <w:sz w:val="22"/>
          <w:szCs w:val="22"/>
          <w:lang w:val="en-GB" w:eastAsia="de-DE"/>
          <w14:ligatures w14:val="none"/>
        </w:rPr>
        <w:t>7</w:t>
      </w:r>
      <w:r w:rsidR="00EF0F74">
        <w:rPr>
          <w:rFonts w:ascii="Times New Roman" w:eastAsia="Times New Roman" w:hAnsi="Times New Roman" w:cs="Times New Roman"/>
          <w:kern w:val="0"/>
          <w:sz w:val="22"/>
          <w:szCs w:val="22"/>
          <w:lang w:val="en-GB" w:eastAsia="de-DE"/>
          <w14:ligatures w14:val="none"/>
        </w:rPr>
        <w:t>]</w:t>
      </w:r>
      <w:r w:rsidR="00984C39">
        <w:rPr>
          <w:rFonts w:ascii="Times New Roman" w:eastAsia="Times New Roman" w:hAnsi="Times New Roman" w:cs="Times New Roman"/>
          <w:kern w:val="0"/>
          <w:sz w:val="22"/>
          <w:szCs w:val="22"/>
          <w:lang w:val="en-GB" w:eastAsia="de-DE"/>
          <w14:ligatures w14:val="none"/>
        </w:rPr>
        <w:t>)</w:t>
      </w:r>
      <w:r w:rsidRPr="007F3A9F">
        <w:rPr>
          <w:rFonts w:ascii="Times New Roman" w:eastAsia="Times New Roman" w:hAnsi="Times New Roman" w:cs="Times New Roman"/>
          <w:kern w:val="0"/>
          <w:sz w:val="22"/>
          <w:szCs w:val="22"/>
          <w:lang w:val="en-GB" w:eastAsia="de-DE"/>
          <w14:ligatures w14:val="none"/>
        </w:rPr>
        <w:t xml:space="preserve"> scale indicated 69% of staff applied intervention components whenever possible, 66% maintained application despite changing conditions, and 61% integrated components into routine care. The SMSS </w:t>
      </w:r>
      <w:r w:rsidR="00984C39">
        <w:rPr>
          <w:rFonts w:ascii="Times New Roman" w:eastAsia="Times New Roman" w:hAnsi="Times New Roman" w:cs="Times New Roman"/>
          <w:kern w:val="0"/>
          <w:sz w:val="22"/>
          <w:szCs w:val="22"/>
          <w:lang w:val="en-GB" w:eastAsia="de-DE"/>
          <w14:ligatures w14:val="none"/>
        </w:rPr>
        <w:t>(Sustainment Measurement System Scale</w:t>
      </w:r>
      <w:r w:rsidR="00EF0F74">
        <w:rPr>
          <w:rFonts w:ascii="Times New Roman" w:eastAsia="Times New Roman" w:hAnsi="Times New Roman" w:cs="Times New Roman"/>
          <w:kern w:val="0"/>
          <w:sz w:val="22"/>
          <w:szCs w:val="22"/>
          <w:lang w:val="en-GB" w:eastAsia="de-DE"/>
          <w14:ligatures w14:val="none"/>
        </w:rPr>
        <w:t xml:space="preserve"> [4</w:t>
      </w:r>
      <w:r w:rsidR="00310E39">
        <w:rPr>
          <w:rFonts w:ascii="Times New Roman" w:eastAsia="Times New Roman" w:hAnsi="Times New Roman" w:cs="Times New Roman"/>
          <w:kern w:val="0"/>
          <w:sz w:val="22"/>
          <w:szCs w:val="22"/>
          <w:lang w:val="en-GB" w:eastAsia="de-DE"/>
          <w14:ligatures w14:val="none"/>
        </w:rPr>
        <w:t>8</w:t>
      </w:r>
      <w:r w:rsidR="00EF0F74">
        <w:rPr>
          <w:rFonts w:ascii="Times New Roman" w:eastAsia="Times New Roman" w:hAnsi="Times New Roman" w:cs="Times New Roman"/>
          <w:kern w:val="0"/>
          <w:sz w:val="22"/>
          <w:szCs w:val="22"/>
          <w:lang w:val="en-GB" w:eastAsia="de-DE"/>
          <w14:ligatures w14:val="none"/>
        </w:rPr>
        <w:t>]</w:t>
      </w:r>
      <w:r w:rsidR="00984C39">
        <w:rPr>
          <w:rFonts w:ascii="Times New Roman" w:eastAsia="Times New Roman" w:hAnsi="Times New Roman" w:cs="Times New Roman"/>
          <w:kern w:val="0"/>
          <w:sz w:val="22"/>
          <w:szCs w:val="22"/>
          <w:lang w:val="en-GB" w:eastAsia="de-DE"/>
          <w14:ligatures w14:val="none"/>
        </w:rPr>
        <w:t xml:space="preserve">) </w:t>
      </w:r>
      <w:r w:rsidRPr="007F3A9F">
        <w:rPr>
          <w:rFonts w:ascii="Times New Roman" w:eastAsia="Times New Roman" w:hAnsi="Times New Roman" w:cs="Times New Roman"/>
          <w:kern w:val="0"/>
          <w:sz w:val="22"/>
          <w:szCs w:val="22"/>
          <w:lang w:val="en-GB" w:eastAsia="de-DE"/>
          <w14:ligatures w14:val="none"/>
        </w:rPr>
        <w:t>revealed strong alignment with organi</w:t>
      </w:r>
      <w:r w:rsidR="00C26B44">
        <w:rPr>
          <w:rFonts w:ascii="Times New Roman" w:eastAsia="Times New Roman" w:hAnsi="Times New Roman" w:cs="Times New Roman"/>
          <w:kern w:val="0"/>
          <w:sz w:val="22"/>
          <w:szCs w:val="22"/>
          <w:lang w:val="en-GB" w:eastAsia="de-DE"/>
          <w14:ligatures w14:val="none"/>
        </w:rPr>
        <w:t>s</w:t>
      </w:r>
      <w:r w:rsidRPr="007F3A9F">
        <w:rPr>
          <w:rFonts w:ascii="Times New Roman" w:eastAsia="Times New Roman" w:hAnsi="Times New Roman" w:cs="Times New Roman"/>
          <w:kern w:val="0"/>
          <w:sz w:val="22"/>
          <w:szCs w:val="22"/>
          <w:lang w:val="en-GB" w:eastAsia="de-DE"/>
          <w14:ligatures w14:val="none"/>
        </w:rPr>
        <w:t>ational values (87%), supportive networks (79%), high staff engagement (67%), and emerging continuation plans (59%). These combined indicators suggest robust potential for long-term sustainability across participating NICUs.</w:t>
      </w:r>
    </w:p>
    <w:p w14:paraId="7D50951F" w14:textId="665902D1" w:rsidR="00CC5ECD" w:rsidRPr="00161C2F" w:rsidRDefault="00CC5ECD" w:rsidP="00CC5ECD">
      <w:pPr>
        <w:spacing w:line="360" w:lineRule="auto"/>
        <w:jc w:val="both"/>
        <w:rPr>
          <w:rFonts w:ascii="Times New Roman" w:hAnsi="Times New Roman" w:cs="Times New Roman"/>
          <w:sz w:val="22"/>
          <w:szCs w:val="22"/>
          <w:lang w:val="en-GB"/>
        </w:rPr>
      </w:pPr>
    </w:p>
    <w:sectPr w:rsidR="00CC5ECD" w:rsidRPr="00161C2F" w:rsidSect="00F96EF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CAB093" w14:textId="77777777" w:rsidR="00581BD9" w:rsidRDefault="00581BD9" w:rsidP="006D0455">
      <w:r>
        <w:separator/>
      </w:r>
    </w:p>
  </w:endnote>
  <w:endnote w:type="continuationSeparator" w:id="0">
    <w:p w14:paraId="0A619307" w14:textId="77777777" w:rsidR="00581BD9" w:rsidRDefault="00581BD9" w:rsidP="006D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81018464"/>
      <w:docPartObj>
        <w:docPartGallery w:val="Page Numbers (Bottom of Page)"/>
        <w:docPartUnique/>
      </w:docPartObj>
    </w:sdtPr>
    <w:sdtContent>
      <w:p w14:paraId="6DD4564A" w14:textId="2F088365" w:rsidR="006D0455" w:rsidRDefault="006D0455">
        <w:pPr>
          <w:pStyle w:val="Fuzeile"/>
          <w:jc w:val="right"/>
        </w:pPr>
        <w:r>
          <w:fldChar w:fldCharType="begin"/>
        </w:r>
        <w:r>
          <w:instrText>PAGE   \* MERGEFORMAT</w:instrText>
        </w:r>
        <w:r>
          <w:fldChar w:fldCharType="separate"/>
        </w:r>
        <w:r>
          <w:t>2</w:t>
        </w:r>
        <w:r>
          <w:fldChar w:fldCharType="end"/>
        </w:r>
      </w:p>
    </w:sdtContent>
  </w:sdt>
  <w:p w14:paraId="695CEF69" w14:textId="77777777" w:rsidR="006D0455" w:rsidRDefault="006D045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944332" w14:textId="77777777" w:rsidR="00581BD9" w:rsidRDefault="00581BD9" w:rsidP="006D0455">
      <w:r>
        <w:separator/>
      </w:r>
    </w:p>
  </w:footnote>
  <w:footnote w:type="continuationSeparator" w:id="0">
    <w:p w14:paraId="17268B18" w14:textId="77777777" w:rsidR="00581BD9" w:rsidRDefault="00581BD9" w:rsidP="006D045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66"/>
    <w:rsid w:val="000038D0"/>
    <w:rsid w:val="000051BA"/>
    <w:rsid w:val="00015C5C"/>
    <w:rsid w:val="000212D2"/>
    <w:rsid w:val="00025A36"/>
    <w:rsid w:val="0003583B"/>
    <w:rsid w:val="0004157F"/>
    <w:rsid w:val="000415CF"/>
    <w:rsid w:val="00046667"/>
    <w:rsid w:val="00055111"/>
    <w:rsid w:val="000800F8"/>
    <w:rsid w:val="00093EA6"/>
    <w:rsid w:val="00094387"/>
    <w:rsid w:val="000A0CB4"/>
    <w:rsid w:val="000C3072"/>
    <w:rsid w:val="000D1766"/>
    <w:rsid w:val="000D343B"/>
    <w:rsid w:val="000E1EE7"/>
    <w:rsid w:val="000F1729"/>
    <w:rsid w:val="000F4144"/>
    <w:rsid w:val="000F4458"/>
    <w:rsid w:val="000F5935"/>
    <w:rsid w:val="001008B4"/>
    <w:rsid w:val="0010698E"/>
    <w:rsid w:val="001130AE"/>
    <w:rsid w:val="00125E88"/>
    <w:rsid w:val="001460BB"/>
    <w:rsid w:val="00153A53"/>
    <w:rsid w:val="00161C2F"/>
    <w:rsid w:val="0018077F"/>
    <w:rsid w:val="00187B7E"/>
    <w:rsid w:val="001C78FC"/>
    <w:rsid w:val="001E07E0"/>
    <w:rsid w:val="001F040E"/>
    <w:rsid w:val="001F5898"/>
    <w:rsid w:val="00224ACA"/>
    <w:rsid w:val="002259F0"/>
    <w:rsid w:val="00225F7E"/>
    <w:rsid w:val="002336D0"/>
    <w:rsid w:val="00247D02"/>
    <w:rsid w:val="00281292"/>
    <w:rsid w:val="002C7EBE"/>
    <w:rsid w:val="00310E39"/>
    <w:rsid w:val="00337E9A"/>
    <w:rsid w:val="003425BA"/>
    <w:rsid w:val="00352873"/>
    <w:rsid w:val="003530D2"/>
    <w:rsid w:val="00357FD2"/>
    <w:rsid w:val="003713BF"/>
    <w:rsid w:val="003D1BE9"/>
    <w:rsid w:val="003D6654"/>
    <w:rsid w:val="003F501B"/>
    <w:rsid w:val="00420A86"/>
    <w:rsid w:val="00420C88"/>
    <w:rsid w:val="00455B1B"/>
    <w:rsid w:val="00460ED2"/>
    <w:rsid w:val="004631E5"/>
    <w:rsid w:val="004664B9"/>
    <w:rsid w:val="004724E0"/>
    <w:rsid w:val="00494760"/>
    <w:rsid w:val="004B3B50"/>
    <w:rsid w:val="004B6280"/>
    <w:rsid w:val="004C656A"/>
    <w:rsid w:val="004E12C9"/>
    <w:rsid w:val="004E3506"/>
    <w:rsid w:val="00500F13"/>
    <w:rsid w:val="00512BBC"/>
    <w:rsid w:val="005235CE"/>
    <w:rsid w:val="00524019"/>
    <w:rsid w:val="00554D81"/>
    <w:rsid w:val="005649EE"/>
    <w:rsid w:val="00581BD9"/>
    <w:rsid w:val="0059719A"/>
    <w:rsid w:val="005A7433"/>
    <w:rsid w:val="005B13A7"/>
    <w:rsid w:val="005B3C4E"/>
    <w:rsid w:val="005D549D"/>
    <w:rsid w:val="005F1D71"/>
    <w:rsid w:val="00604AF2"/>
    <w:rsid w:val="00623072"/>
    <w:rsid w:val="006304C6"/>
    <w:rsid w:val="00653EF6"/>
    <w:rsid w:val="00655B12"/>
    <w:rsid w:val="006B3A2C"/>
    <w:rsid w:val="006B6EF1"/>
    <w:rsid w:val="006D0455"/>
    <w:rsid w:val="006E3368"/>
    <w:rsid w:val="00782892"/>
    <w:rsid w:val="007925BA"/>
    <w:rsid w:val="0079721A"/>
    <w:rsid w:val="00797817"/>
    <w:rsid w:val="007A6B03"/>
    <w:rsid w:val="007C1D26"/>
    <w:rsid w:val="007C304D"/>
    <w:rsid w:val="007C42D1"/>
    <w:rsid w:val="007F0196"/>
    <w:rsid w:val="007F4AFD"/>
    <w:rsid w:val="0080038F"/>
    <w:rsid w:val="008049FA"/>
    <w:rsid w:val="00815043"/>
    <w:rsid w:val="00825AAA"/>
    <w:rsid w:val="0083111D"/>
    <w:rsid w:val="00850F8D"/>
    <w:rsid w:val="0085111C"/>
    <w:rsid w:val="00881264"/>
    <w:rsid w:val="0088565F"/>
    <w:rsid w:val="00895BF3"/>
    <w:rsid w:val="008A55C2"/>
    <w:rsid w:val="008B13DA"/>
    <w:rsid w:val="008B613B"/>
    <w:rsid w:val="008C235A"/>
    <w:rsid w:val="008F288B"/>
    <w:rsid w:val="008F6441"/>
    <w:rsid w:val="008F6BF1"/>
    <w:rsid w:val="008F7D39"/>
    <w:rsid w:val="00925C27"/>
    <w:rsid w:val="00946289"/>
    <w:rsid w:val="009629D3"/>
    <w:rsid w:val="00984C39"/>
    <w:rsid w:val="009A7708"/>
    <w:rsid w:val="009B45C3"/>
    <w:rsid w:val="009B4692"/>
    <w:rsid w:val="009B51AF"/>
    <w:rsid w:val="009C647B"/>
    <w:rsid w:val="009E783A"/>
    <w:rsid w:val="009F2DE7"/>
    <w:rsid w:val="00A004F8"/>
    <w:rsid w:val="00A01C0E"/>
    <w:rsid w:val="00A24B3C"/>
    <w:rsid w:val="00A27BD7"/>
    <w:rsid w:val="00A32E8E"/>
    <w:rsid w:val="00A33018"/>
    <w:rsid w:val="00A413F8"/>
    <w:rsid w:val="00A81D61"/>
    <w:rsid w:val="00A86A94"/>
    <w:rsid w:val="00AA041E"/>
    <w:rsid w:val="00AA38FE"/>
    <w:rsid w:val="00AB217B"/>
    <w:rsid w:val="00AD0F8A"/>
    <w:rsid w:val="00AD1478"/>
    <w:rsid w:val="00AE3A48"/>
    <w:rsid w:val="00AF6B65"/>
    <w:rsid w:val="00B07335"/>
    <w:rsid w:val="00B23444"/>
    <w:rsid w:val="00B4075A"/>
    <w:rsid w:val="00B55771"/>
    <w:rsid w:val="00B75005"/>
    <w:rsid w:val="00B7692E"/>
    <w:rsid w:val="00B76EFD"/>
    <w:rsid w:val="00B8617C"/>
    <w:rsid w:val="00BB2DB2"/>
    <w:rsid w:val="00BB3B9D"/>
    <w:rsid w:val="00BC6293"/>
    <w:rsid w:val="00BD0E30"/>
    <w:rsid w:val="00BD293E"/>
    <w:rsid w:val="00BD6201"/>
    <w:rsid w:val="00C00184"/>
    <w:rsid w:val="00C13839"/>
    <w:rsid w:val="00C2562C"/>
    <w:rsid w:val="00C26B44"/>
    <w:rsid w:val="00C32A97"/>
    <w:rsid w:val="00C50FCE"/>
    <w:rsid w:val="00C511AA"/>
    <w:rsid w:val="00C56CF4"/>
    <w:rsid w:val="00C72EF5"/>
    <w:rsid w:val="00C80F50"/>
    <w:rsid w:val="00C877C8"/>
    <w:rsid w:val="00CA18C1"/>
    <w:rsid w:val="00CB2B51"/>
    <w:rsid w:val="00CC5ECD"/>
    <w:rsid w:val="00D05C8D"/>
    <w:rsid w:val="00D26335"/>
    <w:rsid w:val="00D54909"/>
    <w:rsid w:val="00D85F2A"/>
    <w:rsid w:val="00DA7D31"/>
    <w:rsid w:val="00DB4015"/>
    <w:rsid w:val="00DB7F95"/>
    <w:rsid w:val="00DF7765"/>
    <w:rsid w:val="00E14E4C"/>
    <w:rsid w:val="00E2661C"/>
    <w:rsid w:val="00E44FD0"/>
    <w:rsid w:val="00E45264"/>
    <w:rsid w:val="00E551FE"/>
    <w:rsid w:val="00E65521"/>
    <w:rsid w:val="00E6709D"/>
    <w:rsid w:val="00E742E6"/>
    <w:rsid w:val="00E819C2"/>
    <w:rsid w:val="00E8216A"/>
    <w:rsid w:val="00E8450A"/>
    <w:rsid w:val="00EA3D75"/>
    <w:rsid w:val="00EA6478"/>
    <w:rsid w:val="00EB7942"/>
    <w:rsid w:val="00EC1A13"/>
    <w:rsid w:val="00EC2A61"/>
    <w:rsid w:val="00EE7C32"/>
    <w:rsid w:val="00EF0F74"/>
    <w:rsid w:val="00F12DD8"/>
    <w:rsid w:val="00F1783C"/>
    <w:rsid w:val="00F214F7"/>
    <w:rsid w:val="00F336D6"/>
    <w:rsid w:val="00F44BDB"/>
    <w:rsid w:val="00F511A1"/>
    <w:rsid w:val="00F54F40"/>
    <w:rsid w:val="00F815BE"/>
    <w:rsid w:val="00F81D42"/>
    <w:rsid w:val="00F864A3"/>
    <w:rsid w:val="00F930A2"/>
    <w:rsid w:val="00F96EF8"/>
    <w:rsid w:val="00FA00B9"/>
    <w:rsid w:val="00FA71A5"/>
    <w:rsid w:val="00FC66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2588F"/>
  <w14:defaultImageDpi w14:val="32767"/>
  <w15:chartTrackingRefBased/>
  <w15:docId w15:val="{0A3EDE2C-75A9-A343-9B94-4745BDA1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125E88"/>
  </w:style>
  <w:style w:type="paragraph" w:styleId="berschrift1">
    <w:name w:val="heading 1"/>
    <w:basedOn w:val="Standard"/>
    <w:next w:val="Standard"/>
    <w:link w:val="berschrift1Zchn"/>
    <w:uiPriority w:val="9"/>
    <w:qFormat/>
    <w:rsid w:val="000D17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D17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D176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D176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D176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D176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176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176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176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176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D176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D176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D176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D176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D176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176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176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1766"/>
    <w:rPr>
      <w:rFonts w:eastAsiaTheme="majorEastAsia" w:cstheme="majorBidi"/>
      <w:color w:val="272727" w:themeColor="text1" w:themeTint="D8"/>
    </w:rPr>
  </w:style>
  <w:style w:type="paragraph" w:styleId="Titel">
    <w:name w:val="Title"/>
    <w:basedOn w:val="Standard"/>
    <w:next w:val="Standard"/>
    <w:link w:val="TitelZchn"/>
    <w:uiPriority w:val="10"/>
    <w:qFormat/>
    <w:rsid w:val="000D176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176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176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176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176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D1766"/>
    <w:rPr>
      <w:i/>
      <w:iCs/>
      <w:color w:val="404040" w:themeColor="text1" w:themeTint="BF"/>
    </w:rPr>
  </w:style>
  <w:style w:type="paragraph" w:styleId="Listenabsatz">
    <w:name w:val="List Paragraph"/>
    <w:basedOn w:val="Standard"/>
    <w:uiPriority w:val="34"/>
    <w:qFormat/>
    <w:rsid w:val="000D1766"/>
    <w:pPr>
      <w:ind w:left="720"/>
      <w:contextualSpacing/>
    </w:pPr>
  </w:style>
  <w:style w:type="character" w:styleId="IntensiveHervorhebung">
    <w:name w:val="Intense Emphasis"/>
    <w:basedOn w:val="Absatz-Standardschriftart"/>
    <w:uiPriority w:val="21"/>
    <w:qFormat/>
    <w:rsid w:val="000D1766"/>
    <w:rPr>
      <w:i/>
      <w:iCs/>
      <w:color w:val="2F5496" w:themeColor="accent1" w:themeShade="BF"/>
    </w:rPr>
  </w:style>
  <w:style w:type="paragraph" w:styleId="IntensivesZitat">
    <w:name w:val="Intense Quote"/>
    <w:basedOn w:val="Standard"/>
    <w:next w:val="Standard"/>
    <w:link w:val="IntensivesZitatZchn"/>
    <w:uiPriority w:val="30"/>
    <w:qFormat/>
    <w:rsid w:val="000D17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D1766"/>
    <w:rPr>
      <w:i/>
      <w:iCs/>
      <w:color w:val="2F5496" w:themeColor="accent1" w:themeShade="BF"/>
    </w:rPr>
  </w:style>
  <w:style w:type="character" w:styleId="IntensiverVerweis">
    <w:name w:val="Intense Reference"/>
    <w:basedOn w:val="Absatz-Standardschriftart"/>
    <w:uiPriority w:val="32"/>
    <w:qFormat/>
    <w:rsid w:val="000D1766"/>
    <w:rPr>
      <w:b/>
      <w:bCs/>
      <w:smallCaps/>
      <w:color w:val="2F5496" w:themeColor="accent1" w:themeShade="BF"/>
      <w:spacing w:val="5"/>
    </w:rPr>
  </w:style>
  <w:style w:type="character" w:styleId="Kommentarzeichen">
    <w:name w:val="annotation reference"/>
    <w:basedOn w:val="Absatz-Standardschriftart"/>
    <w:uiPriority w:val="99"/>
    <w:semiHidden/>
    <w:unhideWhenUsed/>
    <w:rsid w:val="00161C2F"/>
    <w:rPr>
      <w:sz w:val="16"/>
      <w:szCs w:val="16"/>
    </w:rPr>
  </w:style>
  <w:style w:type="paragraph" w:styleId="Kommentartext">
    <w:name w:val="annotation text"/>
    <w:basedOn w:val="Standard"/>
    <w:link w:val="KommentartextZchn"/>
    <w:uiPriority w:val="99"/>
    <w:semiHidden/>
    <w:unhideWhenUsed/>
    <w:rsid w:val="00161C2F"/>
    <w:rPr>
      <w:sz w:val="20"/>
      <w:szCs w:val="20"/>
    </w:rPr>
  </w:style>
  <w:style w:type="character" w:customStyle="1" w:styleId="KommentartextZchn">
    <w:name w:val="Kommentartext Zchn"/>
    <w:basedOn w:val="Absatz-Standardschriftart"/>
    <w:link w:val="Kommentartext"/>
    <w:uiPriority w:val="99"/>
    <w:semiHidden/>
    <w:rsid w:val="00161C2F"/>
    <w:rPr>
      <w:sz w:val="20"/>
      <w:szCs w:val="20"/>
    </w:rPr>
  </w:style>
  <w:style w:type="paragraph" w:styleId="Kommentarthema">
    <w:name w:val="annotation subject"/>
    <w:basedOn w:val="Kommentartext"/>
    <w:next w:val="Kommentartext"/>
    <w:link w:val="KommentarthemaZchn"/>
    <w:uiPriority w:val="99"/>
    <w:semiHidden/>
    <w:unhideWhenUsed/>
    <w:rsid w:val="00161C2F"/>
    <w:rPr>
      <w:b/>
      <w:bCs/>
    </w:rPr>
  </w:style>
  <w:style w:type="character" w:customStyle="1" w:styleId="KommentarthemaZchn">
    <w:name w:val="Kommentarthema Zchn"/>
    <w:basedOn w:val="KommentartextZchn"/>
    <w:link w:val="Kommentarthema"/>
    <w:uiPriority w:val="99"/>
    <w:semiHidden/>
    <w:rsid w:val="00161C2F"/>
    <w:rPr>
      <w:b/>
      <w:bCs/>
      <w:sz w:val="20"/>
      <w:szCs w:val="20"/>
    </w:rPr>
  </w:style>
  <w:style w:type="paragraph" w:styleId="Sprechblasentext">
    <w:name w:val="Balloon Text"/>
    <w:basedOn w:val="Standard"/>
    <w:link w:val="SprechblasentextZchn"/>
    <w:uiPriority w:val="99"/>
    <w:semiHidden/>
    <w:unhideWhenUsed/>
    <w:rsid w:val="00C26B4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26B44"/>
    <w:rPr>
      <w:rFonts w:ascii="Segoe UI" w:hAnsi="Segoe UI" w:cs="Segoe UI"/>
      <w:sz w:val="18"/>
      <w:szCs w:val="18"/>
    </w:rPr>
  </w:style>
  <w:style w:type="paragraph" w:styleId="berarbeitung">
    <w:name w:val="Revision"/>
    <w:hidden/>
    <w:uiPriority w:val="99"/>
    <w:semiHidden/>
    <w:rsid w:val="004C656A"/>
  </w:style>
  <w:style w:type="paragraph" w:styleId="Kopfzeile">
    <w:name w:val="header"/>
    <w:basedOn w:val="Standard"/>
    <w:link w:val="KopfzeileZchn"/>
    <w:uiPriority w:val="99"/>
    <w:unhideWhenUsed/>
    <w:rsid w:val="006D0455"/>
    <w:pPr>
      <w:tabs>
        <w:tab w:val="center" w:pos="4536"/>
        <w:tab w:val="right" w:pos="9072"/>
      </w:tabs>
    </w:pPr>
  </w:style>
  <w:style w:type="character" w:customStyle="1" w:styleId="KopfzeileZchn">
    <w:name w:val="Kopfzeile Zchn"/>
    <w:basedOn w:val="Absatz-Standardschriftart"/>
    <w:link w:val="Kopfzeile"/>
    <w:uiPriority w:val="99"/>
    <w:rsid w:val="006D0455"/>
  </w:style>
  <w:style w:type="paragraph" w:styleId="Fuzeile">
    <w:name w:val="footer"/>
    <w:basedOn w:val="Standard"/>
    <w:link w:val="FuzeileZchn"/>
    <w:uiPriority w:val="99"/>
    <w:unhideWhenUsed/>
    <w:rsid w:val="006D0455"/>
    <w:pPr>
      <w:tabs>
        <w:tab w:val="center" w:pos="4536"/>
        <w:tab w:val="right" w:pos="9072"/>
      </w:tabs>
    </w:pPr>
  </w:style>
  <w:style w:type="character" w:customStyle="1" w:styleId="FuzeileZchn">
    <w:name w:val="Fußzeile Zchn"/>
    <w:basedOn w:val="Absatz-Standardschriftart"/>
    <w:link w:val="Fuzeile"/>
    <w:uiPriority w:val="99"/>
    <w:rsid w:val="006D0455"/>
  </w:style>
  <w:style w:type="paragraph" w:styleId="Beschriftung">
    <w:name w:val="caption"/>
    <w:basedOn w:val="Standard"/>
    <w:next w:val="Standard"/>
    <w:uiPriority w:val="35"/>
    <w:unhideWhenUsed/>
    <w:qFormat/>
    <w:rsid w:val="00E551FE"/>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1847</Words>
  <Characters>10880</Characters>
  <Application>Microsoft Office Word</Application>
  <DocSecurity>0</DocSecurity>
  <Lines>604</Lines>
  <Paragraphs>553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Köberlein-Neu</dc:creator>
  <cp:keywords/>
  <dc:description/>
  <cp:lastModifiedBy>Juliane Köberlein-Neu</cp:lastModifiedBy>
  <cp:revision>5</cp:revision>
  <dcterms:created xsi:type="dcterms:W3CDTF">2026-08-18T15:22:00Z</dcterms:created>
  <dcterms:modified xsi:type="dcterms:W3CDTF">2026-08-19T21:39:00Z</dcterms:modified>
</cp:coreProperties>
</file>