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EA62AF" w14:textId="4A5A1B41" w:rsidR="00466F05" w:rsidRDefault="00E31D06" w:rsidP="00466F0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Additional file 1</w:t>
      </w:r>
      <w:r w:rsidR="00466F05" w:rsidRPr="00466F05">
        <w:rPr>
          <w:rFonts w:ascii="Times New Roman" w:hAnsi="Times New Roman" w:cs="Times New Roman"/>
          <w:b/>
          <w:bCs/>
        </w:rPr>
        <w:br/>
      </w:r>
    </w:p>
    <w:p w14:paraId="37051B36" w14:textId="16E3F083" w:rsidR="00466F05" w:rsidRDefault="00E31D06" w:rsidP="00466F05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Additional file 1: </w:t>
      </w:r>
      <w:r w:rsidR="00466F05">
        <w:rPr>
          <w:rFonts w:ascii="Times New Roman" w:hAnsi="Times New Roman" w:cs="Times New Roman"/>
          <w:b/>
          <w:bCs/>
        </w:rPr>
        <w:t>Methods and Results of the Per-Protocol Analyses</w:t>
      </w:r>
    </w:p>
    <w:p w14:paraId="18F0DC33" w14:textId="6E8286C2" w:rsidR="00466F05" w:rsidRDefault="00466F05" w:rsidP="00466F05">
      <w:pPr>
        <w:spacing w:line="480" w:lineRule="auto"/>
        <w:rPr>
          <w:rFonts w:ascii="Times New Roman" w:hAnsi="Times New Roman" w:cs="Times New Roman"/>
        </w:rPr>
      </w:pPr>
      <w:r w:rsidRPr="00466F05">
        <w:rPr>
          <w:rFonts w:ascii="Times New Roman" w:hAnsi="Times New Roman" w:cs="Times New Roman"/>
        </w:rPr>
        <w:t xml:space="preserve">We ran a per-protocol </w:t>
      </w:r>
      <w:r>
        <w:rPr>
          <w:rFonts w:ascii="Times New Roman" w:hAnsi="Times New Roman" w:cs="Times New Roman"/>
          <w:kern w:val="0"/>
          <w14:ligatures w14:val="none"/>
        </w:rPr>
        <w:t xml:space="preserve">analysis, including only participants with </w:t>
      </w:r>
      <w:r>
        <w:rPr>
          <w:rFonts w:ascii="Times New Roman" w:hAnsi="Times New Roman" w:cs="Times New Roman"/>
          <w:kern w:val="0"/>
          <w:u w:val="single"/>
          <w14:ligatures w14:val="none"/>
        </w:rPr>
        <w:t>&gt;</w:t>
      </w:r>
      <w:r>
        <w:rPr>
          <w:rFonts w:ascii="Times New Roman" w:hAnsi="Times New Roman" w:cs="Times New Roman"/>
          <w:kern w:val="0"/>
          <w14:ligatures w14:val="none"/>
        </w:rPr>
        <w:t xml:space="preserve"> 70% class attendance and complete baseline and trial-completion measurements</w:t>
      </w:r>
      <w:r w:rsidRPr="00466F05">
        <w:rPr>
          <w:rFonts w:ascii="Times New Roman" w:hAnsi="Times New Roman" w:cs="Times New Roman"/>
        </w:rPr>
        <w:t xml:space="preserve"> (n=28</w:t>
      </w:r>
      <w:r>
        <w:rPr>
          <w:rFonts w:ascii="Times New Roman" w:hAnsi="Times New Roman" w:cs="Times New Roman"/>
        </w:rPr>
        <w:t xml:space="preserve"> for cognition outcomes and n=26 for </w:t>
      </w:r>
      <w:proofErr w:type="spellStart"/>
      <w:r>
        <w:rPr>
          <w:rFonts w:ascii="Times New Roman" w:hAnsi="Times New Roman" w:cs="Times New Roman"/>
        </w:rPr>
        <w:t>fNIRS</w:t>
      </w:r>
      <w:proofErr w:type="spellEnd"/>
      <w:r>
        <w:rPr>
          <w:rFonts w:ascii="Times New Roman" w:hAnsi="Times New Roman" w:cs="Times New Roman"/>
        </w:rPr>
        <w:t xml:space="preserve"> outcomes</w:t>
      </w:r>
      <w:r w:rsidRPr="00466F05">
        <w:rPr>
          <w:rFonts w:ascii="Times New Roman" w:hAnsi="Times New Roman" w:cs="Times New Roman"/>
        </w:rPr>
        <w:t xml:space="preserve">). </w:t>
      </w:r>
      <w:r>
        <w:rPr>
          <w:rFonts w:ascii="Times New Roman" w:hAnsi="Times New Roman" w:cs="Times New Roman"/>
        </w:rPr>
        <w:t xml:space="preserve">Results of analyses of the per-protocol analysis matched the imputed and complete-case analyses. </w:t>
      </w:r>
    </w:p>
    <w:p w14:paraId="1A71D30D" w14:textId="77777777" w:rsidR="00466F05" w:rsidRPr="00466F05" w:rsidRDefault="00466F05" w:rsidP="00466F05">
      <w:pPr>
        <w:spacing w:line="480" w:lineRule="auto"/>
        <w:rPr>
          <w:rFonts w:ascii="Times New Roman" w:hAnsi="Times New Roman" w:cs="Times New Roman"/>
        </w:rPr>
      </w:pPr>
      <w:r w:rsidRPr="00466F05">
        <w:rPr>
          <w:rFonts w:ascii="Times New Roman" w:hAnsi="Times New Roman" w:cs="Times New Roman"/>
        </w:rPr>
        <w:t xml:space="preserve">For cognition outcomes, the </w:t>
      </w:r>
      <w:r w:rsidRPr="00466F05">
        <w:rPr>
          <w:rFonts w:ascii="Times New Roman" w:hAnsi="Times New Roman" w:cs="Times New Roman"/>
          <w:b/>
          <w:bCs/>
        </w:rPr>
        <w:t>per-protocol</w:t>
      </w:r>
      <w:r w:rsidRPr="00466F05">
        <w:rPr>
          <w:rFonts w:ascii="Times New Roman" w:hAnsi="Times New Roman" w:cs="Times New Roman"/>
        </w:rPr>
        <w:t xml:space="preserve"> ANCOVA, there was a significant interaction between experimental group and reproductive stage for DCCS [</w:t>
      </w:r>
      <w:proofErr w:type="gramStart"/>
      <w:r w:rsidRPr="00466F05">
        <w:rPr>
          <w:rFonts w:ascii="Times New Roman" w:hAnsi="Times New Roman" w:cs="Times New Roman"/>
        </w:rPr>
        <w:t>F(</w:t>
      </w:r>
      <w:proofErr w:type="gramEnd"/>
      <w:r w:rsidRPr="00466F05">
        <w:rPr>
          <w:rFonts w:ascii="Times New Roman" w:hAnsi="Times New Roman" w:cs="Times New Roman"/>
        </w:rPr>
        <w:t>1, 21) = 5.50, p = .029, η²p = .207] and RAVLT Delayed Recall [</w:t>
      </w:r>
      <w:proofErr w:type="gramStart"/>
      <w:r w:rsidRPr="00466F05">
        <w:rPr>
          <w:rFonts w:ascii="Times New Roman" w:hAnsi="Times New Roman" w:cs="Times New Roman"/>
        </w:rPr>
        <w:t>F(</w:t>
      </w:r>
      <w:proofErr w:type="gramEnd"/>
      <w:r w:rsidRPr="00466F05">
        <w:rPr>
          <w:rFonts w:ascii="Times New Roman" w:hAnsi="Times New Roman" w:cs="Times New Roman"/>
        </w:rPr>
        <w:t xml:space="preserve">1, 21) = 7.07, p = .015, η²p = .252] performance. Planned </w:t>
      </w:r>
      <w:proofErr w:type="spellStart"/>
      <w:r w:rsidRPr="00466F05">
        <w:rPr>
          <w:rFonts w:ascii="Times New Roman" w:hAnsi="Times New Roman" w:cs="Times New Roman"/>
        </w:rPr>
        <w:t>posthoc</w:t>
      </w:r>
      <w:proofErr w:type="spellEnd"/>
      <w:r w:rsidRPr="00466F05">
        <w:rPr>
          <w:rFonts w:ascii="Times New Roman" w:hAnsi="Times New Roman" w:cs="Times New Roman"/>
        </w:rPr>
        <w:t xml:space="preserve"> comparisons showed that for the DCCS, RT improved performance compared with CON in early postmenopausal participants (M difference = 11.74, 95% CI [4.60, 18.89], p = .003), whereas RT and CON did not differ in perimenopausal participants (M difference = 0.86, 95% CI [−5.63, 7.35], p = .786). For RAVLT Delayed Recall, RT improved performance compared with CON in perimenopausal participants (M difference = 13.81, 95% CI [1.85, 25.77], p = .026), whereas RT and CON did not differ in early postmenopausal participants (M difference = −8.83, 95% CI [−21.82, 4.16], p = .172).</w:t>
      </w:r>
    </w:p>
    <w:p w14:paraId="1BBA5F1C" w14:textId="77777777" w:rsidR="00466F05" w:rsidRDefault="00466F05" w:rsidP="00466F05">
      <w:pPr>
        <w:spacing w:line="480" w:lineRule="auto"/>
        <w:rPr>
          <w:rFonts w:ascii="Times New Roman" w:hAnsi="Times New Roman" w:cs="Times New Roman"/>
        </w:rPr>
      </w:pPr>
      <w:r w:rsidRPr="00466F05">
        <w:rPr>
          <w:rFonts w:ascii="Times New Roman" w:hAnsi="Times New Roman" w:cs="Times New Roman"/>
        </w:rPr>
        <w:t xml:space="preserve">For the </w:t>
      </w:r>
      <w:proofErr w:type="spellStart"/>
      <w:r w:rsidRPr="00466F05">
        <w:rPr>
          <w:rFonts w:ascii="Times New Roman" w:hAnsi="Times New Roman" w:cs="Times New Roman"/>
        </w:rPr>
        <w:t>fNIRS</w:t>
      </w:r>
      <w:proofErr w:type="spellEnd"/>
      <w:r w:rsidRPr="00466F05">
        <w:rPr>
          <w:rFonts w:ascii="Times New Roman" w:hAnsi="Times New Roman" w:cs="Times New Roman"/>
        </w:rPr>
        <w:t xml:space="preserve">, in the </w:t>
      </w:r>
      <w:r w:rsidRPr="00466F05">
        <w:rPr>
          <w:rFonts w:ascii="Times New Roman" w:hAnsi="Times New Roman" w:cs="Times New Roman"/>
          <w:b/>
          <w:bCs/>
        </w:rPr>
        <w:t>per-protocol</w:t>
      </w:r>
      <w:r w:rsidRPr="00466F05">
        <w:rPr>
          <w:rFonts w:ascii="Times New Roman" w:hAnsi="Times New Roman" w:cs="Times New Roman"/>
        </w:rPr>
        <w:t xml:space="preserve"> ANCOVA, there was a significant interaction between experimental group and reproductive stage for left DLPFC </w:t>
      </w:r>
      <w:proofErr w:type="spellStart"/>
      <w:r w:rsidRPr="00466F05">
        <w:rPr>
          <w:rFonts w:ascii="Times New Roman" w:hAnsi="Times New Roman" w:cs="Times New Roman"/>
        </w:rPr>
        <w:t>THb</w:t>
      </w:r>
      <w:proofErr w:type="spellEnd"/>
      <w:r w:rsidRPr="00466F05">
        <w:rPr>
          <w:rFonts w:ascii="Times New Roman" w:hAnsi="Times New Roman" w:cs="Times New Roman"/>
        </w:rPr>
        <w:t xml:space="preserve"> [</w:t>
      </w:r>
      <w:proofErr w:type="gramStart"/>
      <w:r w:rsidRPr="00466F05">
        <w:rPr>
          <w:rFonts w:ascii="Times New Roman" w:hAnsi="Times New Roman" w:cs="Times New Roman"/>
        </w:rPr>
        <w:t>F(</w:t>
      </w:r>
      <w:proofErr w:type="gramEnd"/>
      <w:r w:rsidRPr="00466F05">
        <w:rPr>
          <w:rFonts w:ascii="Times New Roman" w:hAnsi="Times New Roman" w:cs="Times New Roman"/>
        </w:rPr>
        <w:t xml:space="preserve">1, 16) = 8.21, p = .011, η²p = .339]. Planned </w:t>
      </w:r>
      <w:proofErr w:type="spellStart"/>
      <w:r w:rsidRPr="00466F05">
        <w:rPr>
          <w:rFonts w:ascii="Times New Roman" w:hAnsi="Times New Roman" w:cs="Times New Roman"/>
        </w:rPr>
        <w:t>posthoc</w:t>
      </w:r>
      <w:proofErr w:type="spellEnd"/>
      <w:r w:rsidRPr="00466F05">
        <w:rPr>
          <w:rFonts w:ascii="Times New Roman" w:hAnsi="Times New Roman" w:cs="Times New Roman"/>
        </w:rPr>
        <w:t xml:space="preserve"> comparisons showed that in the early postmenopausal participants, RT had greater </w:t>
      </w:r>
      <w:proofErr w:type="spellStart"/>
      <w:r w:rsidRPr="00466F05">
        <w:rPr>
          <w:rFonts w:ascii="Times New Roman" w:hAnsi="Times New Roman" w:cs="Times New Roman"/>
        </w:rPr>
        <w:t>THb</w:t>
      </w:r>
      <w:proofErr w:type="spellEnd"/>
      <w:r w:rsidRPr="00466F05">
        <w:rPr>
          <w:rFonts w:ascii="Times New Roman" w:hAnsi="Times New Roman" w:cs="Times New Roman"/>
        </w:rPr>
        <w:t xml:space="preserve"> response than CON (M difference = 2.54 × 10⁻⁶, 95% CI [0.16 × 10⁻⁶, 4.92 × 10⁻⁶], p = .038), whereas in the perimenopausal participants, RT and CON did not differ (M difference = −1.54 × 10⁻⁶, 95% CI [−3.43 × 10⁻⁶, 0.34 × 10⁻⁶], p = .102).</w:t>
      </w:r>
    </w:p>
    <w:p w14:paraId="1DEB7232" w14:textId="6C2721A0" w:rsidR="00466F05" w:rsidRPr="00201969" w:rsidRDefault="00E31D06" w:rsidP="00466F05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Additional file 1: </w:t>
      </w:r>
      <w:r w:rsidR="00466F05" w:rsidRPr="00466F05">
        <w:rPr>
          <w:rFonts w:ascii="Times New Roman" w:hAnsi="Times New Roman" w:cs="Times New Roman"/>
          <w:b/>
          <w:bCs/>
        </w:rPr>
        <w:t>Table 1</w:t>
      </w:r>
      <w:r w:rsidR="00201969">
        <w:rPr>
          <w:rFonts w:ascii="Times New Roman" w:hAnsi="Times New Roman" w:cs="Times New Roman"/>
          <w:b/>
          <w:bCs/>
        </w:rPr>
        <w:t xml:space="preserve">. </w:t>
      </w:r>
      <w:r w:rsidR="00201969" w:rsidRPr="00201969">
        <w:rPr>
          <w:rFonts w:ascii="Times New Roman" w:hAnsi="Times New Roman" w:cs="Times New Roman"/>
        </w:rPr>
        <w:t xml:space="preserve">Effect sizes associated with the reproductive stage by experimental group interaction for complete-case, imputation and per-protocol analyses in the SMART Brain study for each cognitive outcome and </w:t>
      </w:r>
      <w:proofErr w:type="spellStart"/>
      <w:r w:rsidR="00201969" w:rsidRPr="00201969">
        <w:rPr>
          <w:rFonts w:ascii="Times New Roman" w:hAnsi="Times New Roman" w:cs="Times New Roman"/>
        </w:rPr>
        <w:t>fNIRS</w:t>
      </w:r>
      <w:proofErr w:type="spellEnd"/>
      <w:r w:rsidR="00201969" w:rsidRPr="00201969">
        <w:rPr>
          <w:rFonts w:ascii="Times New Roman" w:hAnsi="Times New Roman" w:cs="Times New Roman"/>
        </w:rPr>
        <w:t xml:space="preserve"> outcome. </w:t>
      </w:r>
    </w:p>
    <w:p w14:paraId="4972427D" w14:textId="77777777" w:rsidR="00466F05" w:rsidRDefault="00466F05" w:rsidP="00466F05">
      <w:pPr>
        <w:spacing w:after="80" w:line="240" w:lineRule="auto"/>
      </w:pPr>
      <w:r>
        <w:rPr>
          <w:rFonts w:ascii="Calibri" w:hAnsi="Calibri"/>
          <w:b/>
          <w:color w:val="1F4D78"/>
          <w:sz w:val="32"/>
        </w:rPr>
        <w:t>Stage × Group ANOVA Effect Sizes</w:t>
      </w:r>
    </w:p>
    <w:p w14:paraId="3F6D97CB" w14:textId="77777777" w:rsidR="00466F05" w:rsidRPr="00201969" w:rsidRDefault="00466F05" w:rsidP="00466F05">
      <w:pPr>
        <w:spacing w:line="240" w:lineRule="auto"/>
      </w:pPr>
      <w:r w:rsidRPr="00201969">
        <w:rPr>
          <w:rFonts w:ascii="Calibri" w:hAnsi="Calibri"/>
          <w:color w:val="5F6B76"/>
        </w:rPr>
        <w:t>Generalized eta-squared (GES) with qualitative magnitude classifications</w:t>
      </w:r>
    </w:p>
    <w:tbl>
      <w:tblPr>
        <w:tblStyle w:val="TableGrid"/>
        <w:tblW w:w="9629" w:type="dxa"/>
        <w:tblInd w:w="5" w:type="dxa"/>
        <w:tblBorders>
          <w:top w:val="single" w:sz="4" w:space="0" w:color="AAB7C4"/>
          <w:left w:val="single" w:sz="4" w:space="0" w:color="AAB7C4"/>
          <w:bottom w:val="single" w:sz="4" w:space="0" w:color="AAB7C4"/>
          <w:right w:val="single" w:sz="4" w:space="0" w:color="AAB7C4"/>
          <w:insideH w:val="single" w:sz="4" w:space="0" w:color="AAB7C4"/>
          <w:insideV w:val="single" w:sz="4" w:space="0" w:color="AAB7C4"/>
        </w:tblBorders>
        <w:tblLayout w:type="fixed"/>
        <w:tblLook w:val="04A0" w:firstRow="1" w:lastRow="0" w:firstColumn="1" w:lastColumn="0" w:noHBand="0" w:noVBand="1"/>
      </w:tblPr>
      <w:tblGrid>
        <w:gridCol w:w="3818"/>
        <w:gridCol w:w="1701"/>
        <w:gridCol w:w="1984"/>
        <w:gridCol w:w="2126"/>
      </w:tblGrid>
      <w:tr w:rsidR="00466F05" w14:paraId="66065E96" w14:textId="77777777" w:rsidTr="00771027">
        <w:trPr>
          <w:cantSplit/>
          <w:tblHeader/>
        </w:trPr>
        <w:tc>
          <w:tcPr>
            <w:tcW w:w="3818" w:type="dxa"/>
            <w:shd w:val="clear" w:color="auto" w:fill="1F4D78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A650D2D" w14:textId="77777777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FFFFFF"/>
                <w:sz w:val="20"/>
                <w:szCs w:val="20"/>
              </w:rPr>
              <w:t xml:space="preserve">Cognitive test / </w:t>
            </w:r>
            <w:proofErr w:type="spellStart"/>
            <w:r w:rsidRPr="00201969">
              <w:rPr>
                <w:rFonts w:ascii="Calibri" w:hAnsi="Calibri"/>
                <w:b/>
                <w:color w:val="FFFFFF"/>
                <w:sz w:val="20"/>
                <w:szCs w:val="20"/>
              </w:rPr>
              <w:t>fNIRS</w:t>
            </w:r>
            <w:proofErr w:type="spellEnd"/>
            <w:r w:rsidRPr="00201969">
              <w:rPr>
                <w:rFonts w:ascii="Calibri" w:hAnsi="Calibri"/>
                <w:b/>
                <w:color w:val="FFFFFF"/>
                <w:sz w:val="20"/>
                <w:szCs w:val="20"/>
              </w:rPr>
              <w:t xml:space="preserve"> measure</w:t>
            </w:r>
          </w:p>
        </w:tc>
        <w:tc>
          <w:tcPr>
            <w:tcW w:w="1701" w:type="dxa"/>
            <w:shd w:val="clear" w:color="auto" w:fill="1F4D78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1B76DA9" w14:textId="51644545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proofErr w:type="gramStart"/>
            <w:r w:rsidRPr="00201969">
              <w:rPr>
                <w:rFonts w:ascii="Calibri" w:hAnsi="Calibri"/>
                <w:b/>
                <w:color w:val="FFFFFF"/>
                <w:sz w:val="20"/>
                <w:szCs w:val="20"/>
              </w:rPr>
              <w:t>Complete</w:t>
            </w:r>
            <w:r w:rsidR="00201969">
              <w:rPr>
                <w:rFonts w:ascii="Calibri" w:hAnsi="Calibri"/>
                <w:b/>
                <w:color w:val="FFFFFF"/>
                <w:sz w:val="20"/>
                <w:szCs w:val="20"/>
              </w:rPr>
              <w:t>-</w:t>
            </w:r>
            <w:r w:rsidRPr="00201969">
              <w:rPr>
                <w:rFonts w:ascii="Calibri" w:hAnsi="Calibri"/>
                <w:b/>
                <w:color w:val="FFFFFF"/>
                <w:sz w:val="20"/>
                <w:szCs w:val="20"/>
              </w:rPr>
              <w:t>case</w:t>
            </w:r>
            <w:proofErr w:type="gramEnd"/>
          </w:p>
        </w:tc>
        <w:tc>
          <w:tcPr>
            <w:tcW w:w="1984" w:type="dxa"/>
            <w:shd w:val="clear" w:color="auto" w:fill="1F4D78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4F6BEF7" w14:textId="77777777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b/>
                <w:color w:val="FFFFFF"/>
                <w:sz w:val="20"/>
                <w:szCs w:val="20"/>
              </w:rPr>
              <w:t>Imputation</w:t>
            </w:r>
          </w:p>
        </w:tc>
        <w:tc>
          <w:tcPr>
            <w:tcW w:w="2126" w:type="dxa"/>
            <w:shd w:val="clear" w:color="auto" w:fill="1F4D78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908EA03" w14:textId="4DF40C9E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FFFFFF"/>
                <w:sz w:val="20"/>
                <w:szCs w:val="20"/>
              </w:rPr>
              <w:t>Per</w:t>
            </w:r>
            <w:r w:rsidR="00201969">
              <w:rPr>
                <w:rFonts w:ascii="Calibri" w:hAnsi="Calibri"/>
                <w:b/>
                <w:color w:val="FFFFFF"/>
                <w:sz w:val="20"/>
                <w:szCs w:val="20"/>
              </w:rPr>
              <w:t>-</w:t>
            </w:r>
            <w:r w:rsidRPr="00201969">
              <w:rPr>
                <w:rFonts w:ascii="Calibri" w:hAnsi="Calibri"/>
                <w:b/>
                <w:color w:val="FFFFFF"/>
                <w:sz w:val="20"/>
                <w:szCs w:val="20"/>
              </w:rPr>
              <w:t>protocol</w:t>
            </w:r>
          </w:p>
        </w:tc>
      </w:tr>
      <w:tr w:rsidR="00466F05" w14:paraId="2A1CAEE4" w14:textId="77777777" w:rsidTr="00771027">
        <w:trPr>
          <w:cantSplit/>
        </w:trPr>
        <w:tc>
          <w:tcPr>
            <w:tcW w:w="9629" w:type="dxa"/>
            <w:gridSpan w:val="4"/>
            <w:shd w:val="clear" w:color="auto" w:fill="D9EA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D67971B" w14:textId="77777777" w:rsidR="00466F05" w:rsidRPr="00201969" w:rsidRDefault="00466F05" w:rsidP="00771027">
            <w:pPr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4D78"/>
                <w:sz w:val="20"/>
                <w:szCs w:val="20"/>
              </w:rPr>
              <w:t>Cognitive outcomes - Stage × Group interaction</w:t>
            </w:r>
          </w:p>
        </w:tc>
      </w:tr>
      <w:tr w:rsidR="00466F05" w14:paraId="079C5CDD" w14:textId="77777777" w:rsidTr="00771027">
        <w:trPr>
          <w:cantSplit/>
        </w:trPr>
        <w:tc>
          <w:tcPr>
            <w:tcW w:w="381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96E30A1" w14:textId="77777777" w:rsidR="00466F05" w:rsidRPr="00201969" w:rsidRDefault="00466F05" w:rsidP="00771027">
            <w:pPr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color w:val="1F1F1F"/>
                <w:sz w:val="20"/>
                <w:szCs w:val="20"/>
              </w:rPr>
              <w:t>Dimensional Change Card Sort</w:t>
            </w:r>
          </w:p>
        </w:tc>
        <w:tc>
          <w:tcPr>
            <w:tcW w:w="170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34C5520" w14:textId="2A5E97C5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0.1</w:t>
            </w:r>
            <w:r w:rsidR="007460FC">
              <w:rPr>
                <w:rFonts w:ascii="Calibri" w:hAnsi="Calibri"/>
                <w:b/>
                <w:color w:val="1F1F1F"/>
                <w:sz w:val="20"/>
                <w:szCs w:val="20"/>
              </w:rPr>
              <w:t>72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</w:r>
            <w:r w:rsidR="007460FC">
              <w:rPr>
                <w:rFonts w:ascii="Calibri" w:hAnsi="Calibri"/>
                <w:i/>
                <w:color w:val="5F6B76"/>
                <w:sz w:val="20"/>
                <w:szCs w:val="20"/>
              </w:rPr>
              <w:t>Large</w:t>
            </w:r>
          </w:p>
        </w:tc>
        <w:tc>
          <w:tcPr>
            <w:tcW w:w="198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26A6ECA" w14:textId="0479EEC4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0.1</w:t>
            </w:r>
            <w:r w:rsidR="00965245">
              <w:rPr>
                <w:rFonts w:ascii="Calibri" w:hAnsi="Calibri"/>
                <w:b/>
                <w:color w:val="1F1F1F"/>
                <w:sz w:val="20"/>
                <w:szCs w:val="20"/>
              </w:rPr>
              <w:t>43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</w:r>
            <w:r w:rsidR="00965245">
              <w:rPr>
                <w:rFonts w:ascii="Calibri" w:hAnsi="Calibri"/>
                <w:i/>
                <w:color w:val="5F6B76"/>
                <w:sz w:val="20"/>
                <w:szCs w:val="20"/>
              </w:rPr>
              <w:t>Large</w:t>
            </w:r>
          </w:p>
        </w:tc>
        <w:tc>
          <w:tcPr>
            <w:tcW w:w="21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828FDC5" w14:textId="2614BFE3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</w:t>
            </w:r>
            <w:r w:rsidR="00965245">
              <w:rPr>
                <w:rFonts w:ascii="Calibri" w:hAnsi="Calibri"/>
                <w:b/>
                <w:color w:val="1F1F1F"/>
                <w:sz w:val="20"/>
                <w:szCs w:val="20"/>
              </w:rPr>
              <w:t>207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Large</w:t>
            </w:r>
          </w:p>
        </w:tc>
      </w:tr>
      <w:tr w:rsidR="00466F05" w14:paraId="01F4B6C0" w14:textId="77777777" w:rsidTr="00771027">
        <w:trPr>
          <w:cantSplit/>
        </w:trPr>
        <w:tc>
          <w:tcPr>
            <w:tcW w:w="3818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4A34C26" w14:textId="77777777" w:rsidR="00466F05" w:rsidRPr="00201969" w:rsidRDefault="00466F05" w:rsidP="00771027">
            <w:pPr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color w:val="1F1F1F"/>
                <w:sz w:val="20"/>
                <w:szCs w:val="20"/>
              </w:rPr>
              <w:t>Flanker Inhibitory Control and Attention</w:t>
            </w:r>
          </w:p>
        </w:tc>
        <w:tc>
          <w:tcPr>
            <w:tcW w:w="1701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7AD1AAE" w14:textId="4A421CB1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</w:t>
            </w:r>
            <w:r w:rsidR="00456C67">
              <w:rPr>
                <w:rFonts w:ascii="Calibri" w:hAnsi="Calibri"/>
                <w:b/>
                <w:color w:val="1F1F1F"/>
                <w:sz w:val="20"/>
                <w:szCs w:val="20"/>
              </w:rPr>
              <w:t>10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</w:r>
            <w:r w:rsidR="00D21F50">
              <w:rPr>
                <w:rFonts w:ascii="Calibri" w:hAnsi="Calibri"/>
                <w:i/>
                <w:color w:val="5F6B76"/>
                <w:sz w:val="20"/>
                <w:szCs w:val="20"/>
              </w:rPr>
              <w:t>Small</w:t>
            </w:r>
          </w:p>
        </w:tc>
        <w:tc>
          <w:tcPr>
            <w:tcW w:w="1984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6E56CFD" w14:textId="53F732EF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0.00</w:t>
            </w:r>
            <w:r w:rsidR="00D21F50">
              <w:rPr>
                <w:rFonts w:ascii="Calibri" w:hAnsi="Calibri"/>
                <w:b/>
                <w:color w:val="1F1F1F"/>
                <w:sz w:val="20"/>
                <w:szCs w:val="20"/>
              </w:rPr>
              <w:t>6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Negligible</w:t>
            </w:r>
          </w:p>
        </w:tc>
        <w:tc>
          <w:tcPr>
            <w:tcW w:w="2126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A92EF57" w14:textId="75BC0F6F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0.00</w:t>
            </w:r>
            <w:r w:rsidR="003369BE">
              <w:rPr>
                <w:rFonts w:ascii="Calibri" w:hAnsi="Calibri"/>
                <w:b/>
                <w:color w:val="1F1F1F"/>
                <w:sz w:val="20"/>
                <w:szCs w:val="20"/>
              </w:rPr>
              <w:t>0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Negligible</w:t>
            </w:r>
          </w:p>
        </w:tc>
      </w:tr>
      <w:tr w:rsidR="00466F05" w14:paraId="3FBEEB93" w14:textId="77777777" w:rsidTr="00771027">
        <w:trPr>
          <w:cantSplit/>
        </w:trPr>
        <w:tc>
          <w:tcPr>
            <w:tcW w:w="381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81E6108" w14:textId="77777777" w:rsidR="00466F05" w:rsidRPr="00201969" w:rsidRDefault="00466F05" w:rsidP="00771027">
            <w:pPr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color w:val="1F1F1F"/>
                <w:sz w:val="20"/>
                <w:szCs w:val="20"/>
              </w:rPr>
              <w:t>List Sorting Working Memory</w:t>
            </w:r>
          </w:p>
        </w:tc>
        <w:tc>
          <w:tcPr>
            <w:tcW w:w="170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07D3AAF" w14:textId="77777777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0.001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Negligible</w:t>
            </w:r>
          </w:p>
        </w:tc>
        <w:tc>
          <w:tcPr>
            <w:tcW w:w="198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F41300E" w14:textId="1918EF18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0.00</w:t>
            </w:r>
            <w:r w:rsidR="000B2038">
              <w:rPr>
                <w:rFonts w:ascii="Calibri" w:hAnsi="Calibri"/>
                <w:b/>
                <w:color w:val="1F1F1F"/>
                <w:sz w:val="20"/>
                <w:szCs w:val="20"/>
              </w:rPr>
              <w:t>2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Negligible</w:t>
            </w:r>
          </w:p>
        </w:tc>
        <w:tc>
          <w:tcPr>
            <w:tcW w:w="21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2DD52D1" w14:textId="77777777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0.000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Negligible</w:t>
            </w:r>
          </w:p>
        </w:tc>
      </w:tr>
      <w:tr w:rsidR="00466F05" w14:paraId="7DA42B97" w14:textId="77777777" w:rsidTr="00771027">
        <w:trPr>
          <w:cantSplit/>
        </w:trPr>
        <w:tc>
          <w:tcPr>
            <w:tcW w:w="381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8F63362" w14:textId="77777777" w:rsidR="00466F05" w:rsidRPr="00201969" w:rsidRDefault="00466F05" w:rsidP="00771027">
            <w:pPr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color w:val="1F1F1F"/>
                <w:sz w:val="20"/>
                <w:szCs w:val="20"/>
              </w:rPr>
              <w:t>Pattern Comparison Processing Speed</w:t>
            </w:r>
          </w:p>
        </w:tc>
        <w:tc>
          <w:tcPr>
            <w:tcW w:w="170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81DF504" w14:textId="51306A4C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0.00</w:t>
            </w:r>
            <w:r w:rsidR="003369BE">
              <w:rPr>
                <w:rFonts w:ascii="Calibri" w:hAnsi="Calibri"/>
                <w:b/>
                <w:color w:val="1F1F1F"/>
                <w:sz w:val="20"/>
                <w:szCs w:val="20"/>
              </w:rPr>
              <w:t>1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Negligible</w:t>
            </w:r>
          </w:p>
        </w:tc>
        <w:tc>
          <w:tcPr>
            <w:tcW w:w="198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04D800E" w14:textId="2ADE9DCC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0.00</w:t>
            </w:r>
            <w:r w:rsidR="00E02429">
              <w:rPr>
                <w:rFonts w:ascii="Calibri" w:hAnsi="Calibri"/>
                <w:b/>
                <w:color w:val="1F1F1F"/>
                <w:sz w:val="20"/>
                <w:szCs w:val="20"/>
              </w:rPr>
              <w:t>2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Negligible</w:t>
            </w:r>
          </w:p>
        </w:tc>
        <w:tc>
          <w:tcPr>
            <w:tcW w:w="21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8367E9E" w14:textId="0E274702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0.00</w:t>
            </w:r>
            <w:r w:rsidR="00E02429">
              <w:rPr>
                <w:rFonts w:ascii="Calibri" w:hAnsi="Calibri"/>
                <w:b/>
                <w:color w:val="1F1F1F"/>
                <w:sz w:val="20"/>
                <w:szCs w:val="20"/>
              </w:rPr>
              <w:t>5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Negligible</w:t>
            </w:r>
          </w:p>
        </w:tc>
      </w:tr>
      <w:tr w:rsidR="00466F05" w14:paraId="5B9739B0" w14:textId="77777777" w:rsidTr="00771027">
        <w:trPr>
          <w:cantSplit/>
        </w:trPr>
        <w:tc>
          <w:tcPr>
            <w:tcW w:w="3818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E2948E7" w14:textId="77777777" w:rsidR="00466F05" w:rsidRPr="00201969" w:rsidRDefault="00466F05" w:rsidP="00771027">
            <w:pPr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color w:val="1F1F1F"/>
                <w:sz w:val="20"/>
                <w:szCs w:val="20"/>
              </w:rPr>
              <w:t>Picture Sequence Memory</w:t>
            </w:r>
          </w:p>
        </w:tc>
        <w:tc>
          <w:tcPr>
            <w:tcW w:w="1701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0DE81F0" w14:textId="5DDAE5AA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0.00</w:t>
            </w:r>
            <w:r w:rsidR="0009634D">
              <w:rPr>
                <w:rFonts w:ascii="Calibri" w:hAnsi="Calibri"/>
                <w:b/>
                <w:color w:val="1F1F1F"/>
                <w:sz w:val="20"/>
                <w:szCs w:val="20"/>
              </w:rPr>
              <w:t>1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Negligible</w:t>
            </w:r>
          </w:p>
        </w:tc>
        <w:tc>
          <w:tcPr>
            <w:tcW w:w="1984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32B9A9E" w14:textId="5213D370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0.00</w:t>
            </w:r>
            <w:r w:rsidR="0009634D">
              <w:rPr>
                <w:rFonts w:ascii="Calibri" w:hAnsi="Calibri"/>
                <w:b/>
                <w:color w:val="1F1F1F"/>
                <w:sz w:val="20"/>
                <w:szCs w:val="20"/>
              </w:rPr>
              <w:t>1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Negligible</w:t>
            </w:r>
          </w:p>
        </w:tc>
        <w:tc>
          <w:tcPr>
            <w:tcW w:w="2126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AD795B6" w14:textId="5512843C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0.02</w:t>
            </w:r>
            <w:r w:rsidR="00D40653">
              <w:rPr>
                <w:rFonts w:ascii="Calibri" w:hAnsi="Calibri"/>
                <w:b/>
                <w:color w:val="1F1F1F"/>
                <w:sz w:val="20"/>
                <w:szCs w:val="20"/>
              </w:rPr>
              <w:t>9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Small</w:t>
            </w:r>
          </w:p>
        </w:tc>
      </w:tr>
      <w:tr w:rsidR="00466F05" w14:paraId="28DDA9E6" w14:textId="77777777" w:rsidTr="00771027">
        <w:trPr>
          <w:cantSplit/>
        </w:trPr>
        <w:tc>
          <w:tcPr>
            <w:tcW w:w="381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38CF538" w14:textId="77777777" w:rsidR="00466F05" w:rsidRPr="00201969" w:rsidRDefault="00466F05" w:rsidP="00771027">
            <w:pPr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color w:val="1F1F1F"/>
                <w:sz w:val="20"/>
                <w:szCs w:val="20"/>
              </w:rPr>
              <w:t>Rey Auditory Verbal Learning Delayed Recall</w:t>
            </w:r>
          </w:p>
        </w:tc>
        <w:tc>
          <w:tcPr>
            <w:tcW w:w="170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1A84ED7" w14:textId="22BDB6F5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</w:t>
            </w:r>
            <w:r w:rsidR="00D8019C">
              <w:rPr>
                <w:rFonts w:ascii="Calibri" w:hAnsi="Calibri"/>
                <w:b/>
                <w:color w:val="1F1F1F"/>
                <w:sz w:val="20"/>
                <w:szCs w:val="20"/>
              </w:rPr>
              <w:t>226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Large</w:t>
            </w:r>
          </w:p>
        </w:tc>
        <w:tc>
          <w:tcPr>
            <w:tcW w:w="198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0E584B8" w14:textId="45FE0E43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</w:t>
            </w:r>
            <w:r w:rsidR="00D8019C">
              <w:rPr>
                <w:rFonts w:ascii="Calibri" w:hAnsi="Calibri"/>
                <w:b/>
                <w:color w:val="1F1F1F"/>
                <w:sz w:val="20"/>
                <w:szCs w:val="20"/>
              </w:rPr>
              <w:t>205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Large</w:t>
            </w:r>
          </w:p>
        </w:tc>
        <w:tc>
          <w:tcPr>
            <w:tcW w:w="21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0214EED" w14:textId="7805C862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</w:t>
            </w:r>
            <w:r w:rsidR="00D8019C">
              <w:rPr>
                <w:rFonts w:ascii="Calibri" w:hAnsi="Calibri"/>
                <w:b/>
                <w:color w:val="1F1F1F"/>
                <w:sz w:val="20"/>
                <w:szCs w:val="20"/>
              </w:rPr>
              <w:t>252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Large</w:t>
            </w:r>
          </w:p>
        </w:tc>
      </w:tr>
      <w:tr w:rsidR="00466F05" w14:paraId="5A58C4BA" w14:textId="77777777" w:rsidTr="00771027">
        <w:trPr>
          <w:cantSplit/>
        </w:trPr>
        <w:tc>
          <w:tcPr>
            <w:tcW w:w="3818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ACBA130" w14:textId="77777777" w:rsidR="00466F05" w:rsidRPr="00201969" w:rsidRDefault="00466F05" w:rsidP="00771027">
            <w:pPr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color w:val="1F1F1F"/>
                <w:sz w:val="20"/>
                <w:szCs w:val="20"/>
              </w:rPr>
              <w:t>Rey Auditory Verbal Learning Trials 1-3</w:t>
            </w:r>
          </w:p>
        </w:tc>
        <w:tc>
          <w:tcPr>
            <w:tcW w:w="1701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0F396F6" w14:textId="6BEA70A8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</w:t>
            </w:r>
            <w:r w:rsidR="00D40653">
              <w:rPr>
                <w:rFonts w:ascii="Calibri" w:hAnsi="Calibri"/>
                <w:b/>
                <w:color w:val="1F1F1F"/>
                <w:sz w:val="20"/>
                <w:szCs w:val="20"/>
              </w:rPr>
              <w:t>46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Small</w:t>
            </w:r>
          </w:p>
        </w:tc>
        <w:tc>
          <w:tcPr>
            <w:tcW w:w="1984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BF3441E" w14:textId="7AB6521C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</w:t>
            </w:r>
            <w:r w:rsidR="00354974">
              <w:rPr>
                <w:rFonts w:ascii="Calibri" w:hAnsi="Calibri"/>
                <w:b/>
                <w:color w:val="1F1F1F"/>
                <w:sz w:val="20"/>
                <w:szCs w:val="20"/>
              </w:rPr>
              <w:t>40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</w:r>
            <w:r w:rsidR="00354974">
              <w:rPr>
                <w:rFonts w:ascii="Calibri" w:hAnsi="Calibri"/>
                <w:i/>
                <w:color w:val="5F6B76"/>
                <w:sz w:val="20"/>
                <w:szCs w:val="20"/>
              </w:rPr>
              <w:t>Medium</w:t>
            </w:r>
          </w:p>
        </w:tc>
        <w:tc>
          <w:tcPr>
            <w:tcW w:w="2126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E890A31" w14:textId="2FD25F55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</w:t>
            </w:r>
            <w:r w:rsidR="00D26F98">
              <w:rPr>
                <w:rFonts w:ascii="Calibri" w:hAnsi="Calibri"/>
                <w:b/>
                <w:color w:val="1F1F1F"/>
                <w:sz w:val="20"/>
                <w:szCs w:val="20"/>
              </w:rPr>
              <w:t>107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</w:r>
            <w:r w:rsidR="00D26F98">
              <w:rPr>
                <w:rFonts w:ascii="Calibri" w:hAnsi="Calibri"/>
                <w:i/>
                <w:color w:val="5F6B76"/>
                <w:sz w:val="20"/>
                <w:szCs w:val="20"/>
              </w:rPr>
              <w:t>Medium</w:t>
            </w:r>
          </w:p>
        </w:tc>
      </w:tr>
      <w:tr w:rsidR="00466F05" w14:paraId="72FE5173" w14:textId="77777777" w:rsidTr="00771027">
        <w:trPr>
          <w:cantSplit/>
        </w:trPr>
        <w:tc>
          <w:tcPr>
            <w:tcW w:w="381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A8005FD" w14:textId="77777777" w:rsidR="00466F05" w:rsidRPr="00201969" w:rsidRDefault="00466F05" w:rsidP="00771027">
            <w:pPr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color w:val="1F1F1F"/>
                <w:sz w:val="20"/>
                <w:szCs w:val="20"/>
              </w:rPr>
              <w:t>Fluid Composite</w:t>
            </w:r>
          </w:p>
        </w:tc>
        <w:tc>
          <w:tcPr>
            <w:tcW w:w="170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C727C66" w14:textId="7D9D0562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</w:t>
            </w:r>
            <w:r w:rsidR="00816639">
              <w:rPr>
                <w:rFonts w:ascii="Calibri" w:hAnsi="Calibri"/>
                <w:b/>
                <w:color w:val="1F1F1F"/>
                <w:sz w:val="20"/>
                <w:szCs w:val="20"/>
              </w:rPr>
              <w:t>14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Small</w:t>
            </w:r>
          </w:p>
        </w:tc>
        <w:tc>
          <w:tcPr>
            <w:tcW w:w="198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F1B2575" w14:textId="0AE61689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</w:t>
            </w:r>
            <w:r w:rsidR="00277FCD">
              <w:rPr>
                <w:rFonts w:ascii="Calibri" w:hAnsi="Calibri"/>
                <w:b/>
                <w:color w:val="1F1F1F"/>
                <w:sz w:val="20"/>
                <w:szCs w:val="20"/>
              </w:rPr>
              <w:t>23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Small</w:t>
            </w:r>
          </w:p>
        </w:tc>
        <w:tc>
          <w:tcPr>
            <w:tcW w:w="21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F78A929" w14:textId="677992A8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</w:t>
            </w:r>
            <w:r w:rsidR="00277FCD">
              <w:rPr>
                <w:rFonts w:ascii="Calibri" w:hAnsi="Calibri"/>
                <w:b/>
                <w:color w:val="1F1F1F"/>
                <w:sz w:val="20"/>
                <w:szCs w:val="20"/>
              </w:rPr>
              <w:t>10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Small</w:t>
            </w:r>
          </w:p>
        </w:tc>
      </w:tr>
      <w:tr w:rsidR="00466F05" w14:paraId="6959BA29" w14:textId="77777777" w:rsidTr="00771027">
        <w:trPr>
          <w:cantSplit/>
        </w:trPr>
        <w:tc>
          <w:tcPr>
            <w:tcW w:w="9629" w:type="dxa"/>
            <w:gridSpan w:val="4"/>
            <w:shd w:val="clear" w:color="auto" w:fill="D9EAF7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1879487" w14:textId="77777777" w:rsidR="00466F05" w:rsidRPr="00201969" w:rsidRDefault="00466F05" w:rsidP="00771027">
            <w:pPr>
              <w:rPr>
                <w:sz w:val="20"/>
                <w:szCs w:val="20"/>
              </w:rPr>
            </w:pPr>
            <w:proofErr w:type="spellStart"/>
            <w:r w:rsidRPr="00201969">
              <w:rPr>
                <w:rFonts w:ascii="Calibri" w:hAnsi="Calibri"/>
                <w:b/>
                <w:color w:val="1F4D78"/>
                <w:sz w:val="20"/>
                <w:szCs w:val="20"/>
              </w:rPr>
              <w:t>fNIRS</w:t>
            </w:r>
            <w:proofErr w:type="spellEnd"/>
            <w:r w:rsidRPr="00201969">
              <w:rPr>
                <w:rFonts w:ascii="Calibri" w:hAnsi="Calibri"/>
                <w:b/>
                <w:color w:val="1F4D78"/>
                <w:sz w:val="20"/>
                <w:szCs w:val="20"/>
              </w:rPr>
              <w:t xml:space="preserve"> outcomes - Stage × Group interaction</w:t>
            </w:r>
          </w:p>
        </w:tc>
      </w:tr>
      <w:tr w:rsidR="00466F05" w14:paraId="38A49CFA" w14:textId="77777777" w:rsidTr="00771027">
        <w:trPr>
          <w:cantSplit/>
        </w:trPr>
        <w:tc>
          <w:tcPr>
            <w:tcW w:w="381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2479CCC" w14:textId="77777777" w:rsidR="00466F05" w:rsidRPr="00201969" w:rsidRDefault="00466F05" w:rsidP="00771027">
            <w:pPr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color w:val="1F1F1F"/>
                <w:sz w:val="20"/>
                <w:szCs w:val="20"/>
              </w:rPr>
              <w:t xml:space="preserve">Left DLPFC </w:t>
            </w:r>
            <w:proofErr w:type="spellStart"/>
            <w:r w:rsidRPr="00201969">
              <w:rPr>
                <w:rFonts w:ascii="Calibri" w:hAnsi="Calibri"/>
                <w:color w:val="1F1F1F"/>
                <w:sz w:val="20"/>
                <w:szCs w:val="20"/>
              </w:rPr>
              <w:t>HbO</w:t>
            </w:r>
            <w:proofErr w:type="spellEnd"/>
          </w:p>
        </w:tc>
        <w:tc>
          <w:tcPr>
            <w:tcW w:w="170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0571927" w14:textId="13A9D583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0.1</w:t>
            </w:r>
            <w:r w:rsidR="00067DF4">
              <w:rPr>
                <w:rFonts w:ascii="Calibri" w:hAnsi="Calibri"/>
                <w:b/>
                <w:color w:val="1F1F1F"/>
                <w:sz w:val="20"/>
                <w:szCs w:val="20"/>
              </w:rPr>
              <w:t>31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Medium</w:t>
            </w:r>
          </w:p>
        </w:tc>
        <w:tc>
          <w:tcPr>
            <w:tcW w:w="198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86C94E2" w14:textId="77777777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t>Not reported</w:t>
            </w:r>
          </w:p>
        </w:tc>
        <w:tc>
          <w:tcPr>
            <w:tcW w:w="21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8985FEB" w14:textId="3B63B52A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0.2</w:t>
            </w:r>
            <w:r w:rsidR="00A96E82">
              <w:rPr>
                <w:rFonts w:ascii="Calibri" w:hAnsi="Calibri"/>
                <w:b/>
                <w:color w:val="1F1F1F"/>
                <w:sz w:val="20"/>
                <w:szCs w:val="20"/>
              </w:rPr>
              <w:t>29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Large</w:t>
            </w:r>
          </w:p>
        </w:tc>
      </w:tr>
      <w:tr w:rsidR="00466F05" w14:paraId="3401670D" w14:textId="77777777" w:rsidTr="00771027">
        <w:trPr>
          <w:cantSplit/>
        </w:trPr>
        <w:tc>
          <w:tcPr>
            <w:tcW w:w="3818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E26FE29" w14:textId="77777777" w:rsidR="00466F05" w:rsidRPr="00201969" w:rsidRDefault="00466F05" w:rsidP="00771027">
            <w:pPr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color w:val="1F1F1F"/>
                <w:sz w:val="20"/>
                <w:szCs w:val="20"/>
              </w:rPr>
              <w:t xml:space="preserve">Left DLPFC </w:t>
            </w:r>
            <w:proofErr w:type="spellStart"/>
            <w:r w:rsidRPr="00201969">
              <w:rPr>
                <w:rFonts w:ascii="Calibri" w:hAnsi="Calibri"/>
                <w:color w:val="1F1F1F"/>
                <w:sz w:val="20"/>
                <w:szCs w:val="20"/>
              </w:rPr>
              <w:t>HbR</w:t>
            </w:r>
            <w:proofErr w:type="spellEnd"/>
          </w:p>
        </w:tc>
        <w:tc>
          <w:tcPr>
            <w:tcW w:w="1701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F12E7B" w14:textId="4F462EDC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0.14</w:t>
            </w:r>
            <w:r w:rsidR="00347076">
              <w:rPr>
                <w:rFonts w:ascii="Calibri" w:hAnsi="Calibri"/>
                <w:b/>
                <w:color w:val="1F1F1F"/>
                <w:sz w:val="20"/>
                <w:szCs w:val="20"/>
              </w:rPr>
              <w:t>7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Large</w:t>
            </w:r>
          </w:p>
        </w:tc>
        <w:tc>
          <w:tcPr>
            <w:tcW w:w="1984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790F861" w14:textId="77777777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t>Not reported</w:t>
            </w:r>
          </w:p>
        </w:tc>
        <w:tc>
          <w:tcPr>
            <w:tcW w:w="2126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F9576F5" w14:textId="2FA856C7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</w:t>
            </w:r>
            <w:r w:rsidR="00347076">
              <w:rPr>
                <w:rFonts w:ascii="Calibri" w:hAnsi="Calibri"/>
                <w:b/>
                <w:color w:val="1F1F1F"/>
                <w:sz w:val="20"/>
                <w:szCs w:val="20"/>
              </w:rPr>
              <w:t>57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Small</w:t>
            </w:r>
          </w:p>
        </w:tc>
      </w:tr>
      <w:tr w:rsidR="00466F05" w14:paraId="555B04B4" w14:textId="77777777" w:rsidTr="00771027">
        <w:trPr>
          <w:cantSplit/>
        </w:trPr>
        <w:tc>
          <w:tcPr>
            <w:tcW w:w="381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4DB3397" w14:textId="77777777" w:rsidR="00466F05" w:rsidRPr="00201969" w:rsidRDefault="00466F05" w:rsidP="00771027">
            <w:pPr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color w:val="1F1F1F"/>
                <w:sz w:val="20"/>
                <w:szCs w:val="20"/>
              </w:rPr>
              <w:t xml:space="preserve">Left DLPFC </w:t>
            </w:r>
            <w:proofErr w:type="spellStart"/>
            <w:r w:rsidRPr="00201969">
              <w:rPr>
                <w:rFonts w:ascii="Calibri" w:hAnsi="Calibri"/>
                <w:color w:val="1F1F1F"/>
                <w:sz w:val="20"/>
                <w:szCs w:val="20"/>
              </w:rPr>
              <w:t>THb</w:t>
            </w:r>
            <w:proofErr w:type="spellEnd"/>
          </w:p>
        </w:tc>
        <w:tc>
          <w:tcPr>
            <w:tcW w:w="170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5707D6" w14:textId="2BF4C9D4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0.22</w:t>
            </w:r>
            <w:r w:rsidR="00347076">
              <w:rPr>
                <w:rFonts w:ascii="Calibri" w:hAnsi="Calibri"/>
                <w:b/>
                <w:color w:val="1F1F1F"/>
                <w:sz w:val="20"/>
                <w:szCs w:val="20"/>
              </w:rPr>
              <w:t>8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Large</w:t>
            </w:r>
          </w:p>
        </w:tc>
        <w:tc>
          <w:tcPr>
            <w:tcW w:w="198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DD490BC" w14:textId="77777777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t>Not reported</w:t>
            </w:r>
          </w:p>
        </w:tc>
        <w:tc>
          <w:tcPr>
            <w:tcW w:w="21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EC136AA" w14:textId="0A028DE6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0.33</w:t>
            </w:r>
            <w:r w:rsidR="00764EBE">
              <w:rPr>
                <w:rFonts w:ascii="Calibri" w:hAnsi="Calibri"/>
                <w:b/>
                <w:color w:val="1F1F1F"/>
                <w:sz w:val="20"/>
                <w:szCs w:val="20"/>
              </w:rPr>
              <w:t>9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Large</w:t>
            </w:r>
          </w:p>
        </w:tc>
      </w:tr>
      <w:tr w:rsidR="00466F05" w14:paraId="58D4A0CA" w14:textId="77777777" w:rsidTr="00771027">
        <w:trPr>
          <w:cantSplit/>
        </w:trPr>
        <w:tc>
          <w:tcPr>
            <w:tcW w:w="3818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FD04B47" w14:textId="77777777" w:rsidR="00466F05" w:rsidRPr="00201969" w:rsidRDefault="00466F05" w:rsidP="00771027">
            <w:pPr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color w:val="1F1F1F"/>
                <w:sz w:val="20"/>
                <w:szCs w:val="20"/>
              </w:rPr>
              <w:t xml:space="preserve">Left PMC </w:t>
            </w:r>
            <w:proofErr w:type="spellStart"/>
            <w:r w:rsidRPr="00201969">
              <w:rPr>
                <w:rFonts w:ascii="Calibri" w:hAnsi="Calibri"/>
                <w:color w:val="1F1F1F"/>
                <w:sz w:val="20"/>
                <w:szCs w:val="20"/>
              </w:rPr>
              <w:t>HbO</w:t>
            </w:r>
            <w:proofErr w:type="spellEnd"/>
          </w:p>
        </w:tc>
        <w:tc>
          <w:tcPr>
            <w:tcW w:w="1701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4E4AD20" w14:textId="6567EE4A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0.00</w:t>
            </w:r>
            <w:r w:rsidR="00CF3148">
              <w:rPr>
                <w:rFonts w:ascii="Calibri" w:hAnsi="Calibri"/>
                <w:b/>
                <w:color w:val="1F1F1F"/>
                <w:sz w:val="20"/>
                <w:szCs w:val="20"/>
              </w:rPr>
              <w:t>2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Negligible</w:t>
            </w:r>
          </w:p>
        </w:tc>
        <w:tc>
          <w:tcPr>
            <w:tcW w:w="1984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3D25F4C" w14:textId="77777777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t>Not reported</w:t>
            </w:r>
          </w:p>
        </w:tc>
        <w:tc>
          <w:tcPr>
            <w:tcW w:w="2126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9EA2B3" w14:textId="481F5837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0.03</w:t>
            </w:r>
            <w:r w:rsidR="00B67502">
              <w:rPr>
                <w:rFonts w:ascii="Calibri" w:hAnsi="Calibri"/>
                <w:b/>
                <w:color w:val="1F1F1F"/>
                <w:sz w:val="20"/>
                <w:szCs w:val="20"/>
              </w:rPr>
              <w:t>8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Small</w:t>
            </w:r>
          </w:p>
        </w:tc>
      </w:tr>
      <w:tr w:rsidR="00466F05" w14:paraId="7E8B8FEA" w14:textId="77777777" w:rsidTr="00771027">
        <w:trPr>
          <w:cantSplit/>
        </w:trPr>
        <w:tc>
          <w:tcPr>
            <w:tcW w:w="381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0295792" w14:textId="77777777" w:rsidR="00466F05" w:rsidRPr="00201969" w:rsidRDefault="00466F05" w:rsidP="00771027">
            <w:pPr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color w:val="1F1F1F"/>
                <w:sz w:val="20"/>
                <w:szCs w:val="20"/>
              </w:rPr>
              <w:t xml:space="preserve">Left PMC </w:t>
            </w:r>
            <w:proofErr w:type="spellStart"/>
            <w:r w:rsidRPr="00201969">
              <w:rPr>
                <w:rFonts w:ascii="Calibri" w:hAnsi="Calibri"/>
                <w:color w:val="1F1F1F"/>
                <w:sz w:val="20"/>
                <w:szCs w:val="20"/>
              </w:rPr>
              <w:t>HbR</w:t>
            </w:r>
            <w:proofErr w:type="spellEnd"/>
          </w:p>
        </w:tc>
        <w:tc>
          <w:tcPr>
            <w:tcW w:w="170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D117558" w14:textId="420FA47C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0.00</w:t>
            </w:r>
            <w:r w:rsidR="005C2492">
              <w:rPr>
                <w:rFonts w:ascii="Calibri" w:hAnsi="Calibri"/>
                <w:b/>
                <w:color w:val="1F1F1F"/>
                <w:sz w:val="20"/>
                <w:szCs w:val="20"/>
              </w:rPr>
              <w:t>0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Negligible</w:t>
            </w:r>
          </w:p>
        </w:tc>
        <w:tc>
          <w:tcPr>
            <w:tcW w:w="198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1CFB42C" w14:textId="77777777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t>Not reported</w:t>
            </w:r>
          </w:p>
        </w:tc>
        <w:tc>
          <w:tcPr>
            <w:tcW w:w="21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83FB18F" w14:textId="77777777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0.000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Negligible</w:t>
            </w:r>
          </w:p>
        </w:tc>
      </w:tr>
      <w:tr w:rsidR="00466F05" w14:paraId="127A5F4D" w14:textId="77777777" w:rsidTr="00771027">
        <w:trPr>
          <w:cantSplit/>
        </w:trPr>
        <w:tc>
          <w:tcPr>
            <w:tcW w:w="3818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B1D0376" w14:textId="77777777" w:rsidR="00466F05" w:rsidRPr="00201969" w:rsidRDefault="00466F05" w:rsidP="00771027">
            <w:pPr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color w:val="1F1F1F"/>
                <w:sz w:val="20"/>
                <w:szCs w:val="20"/>
              </w:rPr>
              <w:lastRenderedPageBreak/>
              <w:t xml:space="preserve">Left PMC </w:t>
            </w:r>
            <w:proofErr w:type="spellStart"/>
            <w:r w:rsidRPr="00201969">
              <w:rPr>
                <w:rFonts w:ascii="Calibri" w:hAnsi="Calibri"/>
                <w:color w:val="1F1F1F"/>
                <w:sz w:val="20"/>
                <w:szCs w:val="20"/>
              </w:rPr>
              <w:t>THb</w:t>
            </w:r>
            <w:proofErr w:type="spellEnd"/>
          </w:p>
        </w:tc>
        <w:tc>
          <w:tcPr>
            <w:tcW w:w="1701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31A9EA9" w14:textId="6571F9D6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0.00</w:t>
            </w:r>
            <w:r w:rsidR="005C2492">
              <w:rPr>
                <w:rFonts w:ascii="Calibri" w:hAnsi="Calibri"/>
                <w:b/>
                <w:color w:val="1F1F1F"/>
                <w:sz w:val="20"/>
                <w:szCs w:val="20"/>
              </w:rPr>
              <w:t>2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Negligible</w:t>
            </w:r>
          </w:p>
        </w:tc>
        <w:tc>
          <w:tcPr>
            <w:tcW w:w="1984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1F45763D" w14:textId="77777777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t>Not reported</w:t>
            </w:r>
          </w:p>
        </w:tc>
        <w:tc>
          <w:tcPr>
            <w:tcW w:w="2126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6D5C885" w14:textId="6B19DD9F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</w:t>
            </w:r>
            <w:r w:rsidR="00111AC9">
              <w:rPr>
                <w:rFonts w:ascii="Calibri" w:hAnsi="Calibri"/>
                <w:b/>
                <w:color w:val="1F1F1F"/>
                <w:sz w:val="20"/>
                <w:szCs w:val="20"/>
              </w:rPr>
              <w:t>51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Small</w:t>
            </w:r>
          </w:p>
        </w:tc>
      </w:tr>
      <w:tr w:rsidR="00466F05" w14:paraId="24625C17" w14:textId="77777777" w:rsidTr="00771027">
        <w:trPr>
          <w:cantSplit/>
        </w:trPr>
        <w:tc>
          <w:tcPr>
            <w:tcW w:w="381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BA6BD4C" w14:textId="77777777" w:rsidR="00466F05" w:rsidRPr="00201969" w:rsidRDefault="00466F05" w:rsidP="00771027">
            <w:pPr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color w:val="1F1F1F"/>
                <w:sz w:val="20"/>
                <w:szCs w:val="20"/>
              </w:rPr>
              <w:t xml:space="preserve">Right DLPFC </w:t>
            </w:r>
            <w:proofErr w:type="spellStart"/>
            <w:r w:rsidRPr="00201969">
              <w:rPr>
                <w:rFonts w:ascii="Calibri" w:hAnsi="Calibri"/>
                <w:color w:val="1F1F1F"/>
                <w:sz w:val="20"/>
                <w:szCs w:val="20"/>
              </w:rPr>
              <w:t>HbO</w:t>
            </w:r>
            <w:proofErr w:type="spellEnd"/>
          </w:p>
        </w:tc>
        <w:tc>
          <w:tcPr>
            <w:tcW w:w="170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6B912E1" w14:textId="0DCB44C9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</w:t>
            </w:r>
            <w:r w:rsidR="00761845">
              <w:rPr>
                <w:rFonts w:ascii="Calibri" w:hAnsi="Calibri"/>
                <w:b/>
                <w:color w:val="1F1F1F"/>
                <w:sz w:val="20"/>
                <w:szCs w:val="20"/>
              </w:rPr>
              <w:t>25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Small</w:t>
            </w:r>
          </w:p>
        </w:tc>
        <w:tc>
          <w:tcPr>
            <w:tcW w:w="198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5162EC2" w14:textId="77777777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t>Not reported</w:t>
            </w:r>
          </w:p>
        </w:tc>
        <w:tc>
          <w:tcPr>
            <w:tcW w:w="21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7F0CAD54" w14:textId="08B17984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0.1</w:t>
            </w:r>
            <w:r w:rsidR="00761845">
              <w:rPr>
                <w:rFonts w:ascii="Calibri" w:hAnsi="Calibri"/>
                <w:b/>
                <w:color w:val="1F1F1F"/>
                <w:sz w:val="20"/>
                <w:szCs w:val="20"/>
              </w:rPr>
              <w:t>67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</w:r>
            <w:r w:rsidR="00761845">
              <w:rPr>
                <w:rFonts w:ascii="Calibri" w:hAnsi="Calibri"/>
                <w:i/>
                <w:color w:val="5F6B76"/>
                <w:sz w:val="20"/>
                <w:szCs w:val="20"/>
              </w:rPr>
              <w:t>Large</w:t>
            </w:r>
          </w:p>
        </w:tc>
      </w:tr>
      <w:tr w:rsidR="00466F05" w14:paraId="6B90E03A" w14:textId="77777777" w:rsidTr="00771027">
        <w:trPr>
          <w:cantSplit/>
        </w:trPr>
        <w:tc>
          <w:tcPr>
            <w:tcW w:w="3818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C739979" w14:textId="77777777" w:rsidR="00466F05" w:rsidRPr="00201969" w:rsidRDefault="00466F05" w:rsidP="00771027">
            <w:pPr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color w:val="1F1F1F"/>
                <w:sz w:val="20"/>
                <w:szCs w:val="20"/>
              </w:rPr>
              <w:t xml:space="preserve">Right DLPFC </w:t>
            </w:r>
            <w:proofErr w:type="spellStart"/>
            <w:r w:rsidRPr="00201969">
              <w:rPr>
                <w:rFonts w:ascii="Calibri" w:hAnsi="Calibri"/>
                <w:color w:val="1F1F1F"/>
                <w:sz w:val="20"/>
                <w:szCs w:val="20"/>
              </w:rPr>
              <w:t>HbR</w:t>
            </w:r>
            <w:proofErr w:type="spellEnd"/>
          </w:p>
        </w:tc>
        <w:tc>
          <w:tcPr>
            <w:tcW w:w="1701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9D39CDC" w14:textId="2A035D53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0.00</w:t>
            </w:r>
            <w:r w:rsidR="005A7322">
              <w:rPr>
                <w:rFonts w:ascii="Calibri" w:hAnsi="Calibri"/>
                <w:b/>
                <w:color w:val="1F1F1F"/>
                <w:sz w:val="20"/>
                <w:szCs w:val="20"/>
              </w:rPr>
              <w:t>3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Negligible</w:t>
            </w:r>
          </w:p>
        </w:tc>
        <w:tc>
          <w:tcPr>
            <w:tcW w:w="1984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6357EF6" w14:textId="77777777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t>Not reported</w:t>
            </w:r>
          </w:p>
        </w:tc>
        <w:tc>
          <w:tcPr>
            <w:tcW w:w="2126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D547171" w14:textId="012F6DB5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</w:t>
            </w:r>
            <w:r w:rsidR="005A7322">
              <w:rPr>
                <w:rFonts w:ascii="Calibri" w:hAnsi="Calibri"/>
                <w:b/>
                <w:color w:val="1F1F1F"/>
                <w:sz w:val="20"/>
                <w:szCs w:val="20"/>
              </w:rPr>
              <w:t>48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</w:r>
            <w:r w:rsidR="005A7322">
              <w:rPr>
                <w:rFonts w:ascii="Calibri" w:hAnsi="Calibri"/>
                <w:i/>
                <w:color w:val="5F6B76"/>
                <w:sz w:val="20"/>
                <w:szCs w:val="20"/>
              </w:rPr>
              <w:t>Small</w:t>
            </w:r>
          </w:p>
        </w:tc>
      </w:tr>
      <w:tr w:rsidR="00466F05" w14:paraId="1B9D7A2D" w14:textId="77777777" w:rsidTr="00771027">
        <w:trPr>
          <w:cantSplit/>
        </w:trPr>
        <w:tc>
          <w:tcPr>
            <w:tcW w:w="381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FF70BA8" w14:textId="77777777" w:rsidR="00466F05" w:rsidRPr="00201969" w:rsidRDefault="00466F05" w:rsidP="00771027">
            <w:pPr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color w:val="1F1F1F"/>
                <w:sz w:val="20"/>
                <w:szCs w:val="20"/>
              </w:rPr>
              <w:t xml:space="preserve">Right DLPFC </w:t>
            </w:r>
            <w:proofErr w:type="spellStart"/>
            <w:r w:rsidRPr="00201969">
              <w:rPr>
                <w:rFonts w:ascii="Calibri" w:hAnsi="Calibri"/>
                <w:color w:val="1F1F1F"/>
                <w:sz w:val="20"/>
                <w:szCs w:val="20"/>
              </w:rPr>
              <w:t>THb</w:t>
            </w:r>
            <w:proofErr w:type="spellEnd"/>
          </w:p>
        </w:tc>
        <w:tc>
          <w:tcPr>
            <w:tcW w:w="170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386E5CD" w14:textId="1B7EEB69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</w:t>
            </w:r>
            <w:r w:rsidR="000625C2">
              <w:rPr>
                <w:rFonts w:ascii="Calibri" w:hAnsi="Calibri"/>
                <w:b/>
                <w:color w:val="1F1F1F"/>
                <w:sz w:val="20"/>
                <w:szCs w:val="20"/>
              </w:rPr>
              <w:t>27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Small</w:t>
            </w:r>
          </w:p>
        </w:tc>
        <w:tc>
          <w:tcPr>
            <w:tcW w:w="198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92AC509" w14:textId="77777777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t>Not reported</w:t>
            </w:r>
          </w:p>
        </w:tc>
        <w:tc>
          <w:tcPr>
            <w:tcW w:w="21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8D5C2C2" w14:textId="21179E1E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</w:t>
            </w:r>
            <w:r w:rsidR="000625C2">
              <w:rPr>
                <w:rFonts w:ascii="Calibri" w:hAnsi="Calibri"/>
                <w:b/>
                <w:color w:val="1F1F1F"/>
                <w:sz w:val="20"/>
                <w:szCs w:val="20"/>
              </w:rPr>
              <w:t>101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</w:r>
            <w:r w:rsidR="009E095E">
              <w:rPr>
                <w:rFonts w:ascii="Calibri" w:hAnsi="Calibri"/>
                <w:i/>
                <w:color w:val="5F6B76"/>
                <w:sz w:val="20"/>
                <w:szCs w:val="20"/>
              </w:rPr>
              <w:t>Medium</w:t>
            </w:r>
          </w:p>
        </w:tc>
      </w:tr>
      <w:tr w:rsidR="00466F05" w14:paraId="13206C34" w14:textId="77777777" w:rsidTr="00771027">
        <w:trPr>
          <w:cantSplit/>
        </w:trPr>
        <w:tc>
          <w:tcPr>
            <w:tcW w:w="3818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364C0D5" w14:textId="77777777" w:rsidR="00466F05" w:rsidRPr="00201969" w:rsidRDefault="00466F05" w:rsidP="00771027">
            <w:pPr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color w:val="1F1F1F"/>
                <w:sz w:val="20"/>
                <w:szCs w:val="20"/>
              </w:rPr>
              <w:t xml:space="preserve">Right PMC </w:t>
            </w:r>
            <w:proofErr w:type="spellStart"/>
            <w:r w:rsidRPr="00201969">
              <w:rPr>
                <w:rFonts w:ascii="Calibri" w:hAnsi="Calibri"/>
                <w:color w:val="1F1F1F"/>
                <w:sz w:val="20"/>
                <w:szCs w:val="20"/>
              </w:rPr>
              <w:t>HbO</w:t>
            </w:r>
            <w:proofErr w:type="spellEnd"/>
          </w:p>
        </w:tc>
        <w:tc>
          <w:tcPr>
            <w:tcW w:w="1701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B464C7F" w14:textId="4DAC2D61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0.03</w:t>
            </w:r>
            <w:r w:rsidR="009E095E">
              <w:rPr>
                <w:rFonts w:ascii="Calibri" w:hAnsi="Calibri"/>
                <w:b/>
                <w:color w:val="1F1F1F"/>
                <w:sz w:val="20"/>
                <w:szCs w:val="20"/>
              </w:rPr>
              <w:t>3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Small</w:t>
            </w:r>
          </w:p>
        </w:tc>
        <w:tc>
          <w:tcPr>
            <w:tcW w:w="1984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2F188EA" w14:textId="77777777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t>Not reported</w:t>
            </w:r>
          </w:p>
        </w:tc>
        <w:tc>
          <w:tcPr>
            <w:tcW w:w="2126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71E5E9C" w14:textId="31AFB658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0.00</w:t>
            </w:r>
            <w:r w:rsidR="009E095E">
              <w:rPr>
                <w:rFonts w:ascii="Calibri" w:hAnsi="Calibri"/>
                <w:b/>
                <w:color w:val="1F1F1F"/>
                <w:sz w:val="20"/>
                <w:szCs w:val="20"/>
              </w:rPr>
              <w:t>3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Negligible</w:t>
            </w:r>
          </w:p>
        </w:tc>
      </w:tr>
      <w:tr w:rsidR="00466F05" w14:paraId="539047B0" w14:textId="77777777" w:rsidTr="00771027">
        <w:trPr>
          <w:cantSplit/>
        </w:trPr>
        <w:tc>
          <w:tcPr>
            <w:tcW w:w="3818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5DE3BF16" w14:textId="77777777" w:rsidR="00466F05" w:rsidRPr="00201969" w:rsidRDefault="00466F05" w:rsidP="00771027">
            <w:pPr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color w:val="1F1F1F"/>
                <w:sz w:val="20"/>
                <w:szCs w:val="20"/>
              </w:rPr>
              <w:t xml:space="preserve">Right PMC </w:t>
            </w:r>
            <w:proofErr w:type="spellStart"/>
            <w:r w:rsidRPr="00201969">
              <w:rPr>
                <w:rFonts w:ascii="Calibri" w:hAnsi="Calibri"/>
                <w:color w:val="1F1F1F"/>
                <w:sz w:val="20"/>
                <w:szCs w:val="20"/>
              </w:rPr>
              <w:t>HbR</w:t>
            </w:r>
            <w:proofErr w:type="spellEnd"/>
          </w:p>
        </w:tc>
        <w:tc>
          <w:tcPr>
            <w:tcW w:w="1701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52691AD" w14:textId="40ECDD01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</w:t>
            </w:r>
            <w:r w:rsidR="0028267A">
              <w:rPr>
                <w:rFonts w:ascii="Calibri" w:hAnsi="Calibri"/>
                <w:b/>
                <w:color w:val="1F1F1F"/>
                <w:sz w:val="20"/>
                <w:szCs w:val="20"/>
              </w:rPr>
              <w:t>17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Small</w:t>
            </w:r>
          </w:p>
        </w:tc>
        <w:tc>
          <w:tcPr>
            <w:tcW w:w="1984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33AF55CB" w14:textId="77777777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t>Not reported</w:t>
            </w:r>
          </w:p>
        </w:tc>
        <w:tc>
          <w:tcPr>
            <w:tcW w:w="2126" w:type="dxa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87B0C35" w14:textId="15F383F7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0.01</w:t>
            </w:r>
            <w:r w:rsidR="0028267A">
              <w:rPr>
                <w:rFonts w:ascii="Calibri" w:hAnsi="Calibri"/>
                <w:b/>
                <w:color w:val="1F1F1F"/>
                <w:sz w:val="20"/>
                <w:szCs w:val="20"/>
              </w:rPr>
              <w:t>5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Small</w:t>
            </w:r>
          </w:p>
        </w:tc>
      </w:tr>
      <w:tr w:rsidR="00466F05" w14:paraId="46997686" w14:textId="77777777" w:rsidTr="00771027">
        <w:trPr>
          <w:cantSplit/>
        </w:trPr>
        <w:tc>
          <w:tcPr>
            <w:tcW w:w="3818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11AFD22" w14:textId="77777777" w:rsidR="00466F05" w:rsidRPr="00201969" w:rsidRDefault="00466F05" w:rsidP="00771027">
            <w:pPr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color w:val="1F1F1F"/>
                <w:sz w:val="20"/>
                <w:szCs w:val="20"/>
              </w:rPr>
              <w:t xml:space="preserve">Right PMC </w:t>
            </w:r>
            <w:proofErr w:type="spellStart"/>
            <w:r w:rsidRPr="00201969">
              <w:rPr>
                <w:rFonts w:ascii="Calibri" w:hAnsi="Calibri"/>
                <w:color w:val="1F1F1F"/>
                <w:sz w:val="20"/>
                <w:szCs w:val="20"/>
              </w:rPr>
              <w:t>THb</w:t>
            </w:r>
            <w:proofErr w:type="spellEnd"/>
          </w:p>
        </w:tc>
        <w:tc>
          <w:tcPr>
            <w:tcW w:w="1701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36DE527" w14:textId="2172F3AF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0.02</w:t>
            </w:r>
            <w:r w:rsidR="0028267A">
              <w:rPr>
                <w:rFonts w:ascii="Calibri" w:hAnsi="Calibri"/>
                <w:b/>
                <w:color w:val="1F1F1F"/>
                <w:sz w:val="20"/>
                <w:szCs w:val="20"/>
              </w:rPr>
              <w:t>8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Small</w:t>
            </w:r>
          </w:p>
        </w:tc>
        <w:tc>
          <w:tcPr>
            <w:tcW w:w="1984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9FD0747" w14:textId="77777777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t>Not reported</w:t>
            </w:r>
          </w:p>
        </w:tc>
        <w:tc>
          <w:tcPr>
            <w:tcW w:w="2126" w:type="dxa"/>
            <w:shd w:val="clear" w:color="auto" w:fill="F7F9FB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B0CD6CE" w14:textId="09368D21" w:rsidR="00466F05" w:rsidRPr="00201969" w:rsidRDefault="00466F05" w:rsidP="00771027">
            <w:pPr>
              <w:jc w:val="center"/>
              <w:rPr>
                <w:sz w:val="20"/>
                <w:szCs w:val="20"/>
              </w:rPr>
            </w:pPr>
            <w:r w:rsidRPr="00201969">
              <w:rPr>
                <w:rFonts w:ascii="Calibri" w:hAnsi="Calibri"/>
                <w:b/>
                <w:color w:val="1F1F1F"/>
                <w:sz w:val="20"/>
                <w:szCs w:val="20"/>
              </w:rPr>
              <w:t>0.0</w:t>
            </w:r>
            <w:r w:rsidR="0028267A">
              <w:rPr>
                <w:rFonts w:ascii="Calibri" w:hAnsi="Calibri"/>
                <w:b/>
                <w:color w:val="1F1F1F"/>
                <w:sz w:val="20"/>
                <w:szCs w:val="20"/>
              </w:rPr>
              <w:t>22</w:t>
            </w:r>
            <w:r w:rsidRPr="00201969">
              <w:rPr>
                <w:rFonts w:ascii="Calibri" w:hAnsi="Calibri"/>
                <w:i/>
                <w:color w:val="5F6B76"/>
                <w:sz w:val="20"/>
                <w:szCs w:val="20"/>
              </w:rPr>
              <w:br/>
              <w:t>Small</w:t>
            </w:r>
          </w:p>
        </w:tc>
      </w:tr>
    </w:tbl>
    <w:p w14:paraId="01E21494" w14:textId="056D588A" w:rsidR="00466F05" w:rsidRPr="00201969" w:rsidRDefault="00466F05" w:rsidP="00466F05">
      <w:pPr>
        <w:spacing w:before="100" w:after="0" w:line="240" w:lineRule="auto"/>
        <w:rPr>
          <w:color w:val="5F6B76"/>
          <w:sz w:val="20"/>
          <w:szCs w:val="20"/>
        </w:rPr>
      </w:pPr>
      <w:r w:rsidRPr="00201969">
        <w:rPr>
          <w:rFonts w:ascii="Calibri" w:hAnsi="Calibri"/>
          <w:b/>
          <w:color w:val="5F6B76"/>
          <w:sz w:val="20"/>
          <w:szCs w:val="20"/>
        </w:rPr>
        <w:t xml:space="preserve">Note. </w:t>
      </w:r>
      <w:r w:rsidRPr="00201969">
        <w:rPr>
          <w:rFonts w:ascii="Calibri" w:hAnsi="Calibri"/>
          <w:color w:val="5F6B76"/>
          <w:sz w:val="20"/>
          <w:szCs w:val="20"/>
        </w:rPr>
        <w:t xml:space="preserve">GES classifications: negligible &lt; 0.01; small = 0.01 to &lt; 0.06; medium = 0.06 to &lt; 0.14; large &gt;= 0.14. </w:t>
      </w:r>
      <w:r w:rsidRPr="00201969">
        <w:rPr>
          <w:color w:val="5F6B76"/>
          <w:sz w:val="20"/>
          <w:szCs w:val="20"/>
        </w:rPr>
        <w:t>Imputation</w:t>
      </w:r>
      <w:r w:rsidRPr="00201969">
        <w:rPr>
          <w:rFonts w:ascii="Calibri" w:hAnsi="Calibri"/>
          <w:color w:val="5F6B76"/>
          <w:sz w:val="20"/>
          <w:szCs w:val="20"/>
        </w:rPr>
        <w:t xml:space="preserve"> </w:t>
      </w:r>
      <w:proofErr w:type="spellStart"/>
      <w:r w:rsidRPr="00201969">
        <w:rPr>
          <w:rFonts w:ascii="Calibri" w:hAnsi="Calibri"/>
          <w:color w:val="5F6B76"/>
          <w:sz w:val="20"/>
          <w:szCs w:val="20"/>
        </w:rPr>
        <w:t>fNIRS</w:t>
      </w:r>
      <w:proofErr w:type="spellEnd"/>
      <w:r w:rsidRPr="00201969">
        <w:rPr>
          <w:rFonts w:ascii="Calibri" w:hAnsi="Calibri"/>
          <w:color w:val="5F6B76"/>
          <w:sz w:val="20"/>
          <w:szCs w:val="20"/>
        </w:rPr>
        <w:t xml:space="preserve"> effect sizes were not reported in the supplied ANOVA table</w:t>
      </w:r>
      <w:r w:rsidRPr="00201969">
        <w:rPr>
          <w:color w:val="5F6B76"/>
          <w:sz w:val="20"/>
          <w:szCs w:val="20"/>
        </w:rPr>
        <w:t xml:space="preserve"> as these analyses were not conducted</w:t>
      </w:r>
      <w:r w:rsidRPr="00201969">
        <w:rPr>
          <w:rFonts w:ascii="Calibri" w:hAnsi="Calibri"/>
          <w:color w:val="5F6B76"/>
          <w:sz w:val="20"/>
          <w:szCs w:val="20"/>
        </w:rPr>
        <w:t xml:space="preserve">. DLPFC = dorsolateral prefrontal cortex; PMC = premotor cortex; </w:t>
      </w:r>
      <w:proofErr w:type="spellStart"/>
      <w:r w:rsidRPr="00201969">
        <w:rPr>
          <w:rFonts w:ascii="Calibri" w:hAnsi="Calibri"/>
          <w:color w:val="5F6B76"/>
          <w:sz w:val="20"/>
          <w:szCs w:val="20"/>
        </w:rPr>
        <w:t>HbR</w:t>
      </w:r>
      <w:proofErr w:type="spellEnd"/>
      <w:r w:rsidRPr="00201969">
        <w:rPr>
          <w:rFonts w:ascii="Calibri" w:hAnsi="Calibri"/>
          <w:color w:val="5F6B76"/>
          <w:sz w:val="20"/>
          <w:szCs w:val="20"/>
        </w:rPr>
        <w:t xml:space="preserve"> = deoxygenated hemoglobin; </w:t>
      </w:r>
      <w:proofErr w:type="spellStart"/>
      <w:r w:rsidRPr="00201969">
        <w:rPr>
          <w:rFonts w:ascii="Calibri" w:hAnsi="Calibri"/>
          <w:color w:val="5F6B76"/>
          <w:sz w:val="20"/>
          <w:szCs w:val="20"/>
        </w:rPr>
        <w:t>HbO</w:t>
      </w:r>
      <w:proofErr w:type="spellEnd"/>
      <w:r w:rsidRPr="00201969">
        <w:rPr>
          <w:rFonts w:ascii="Calibri" w:hAnsi="Calibri"/>
          <w:color w:val="5F6B76"/>
          <w:sz w:val="20"/>
          <w:szCs w:val="20"/>
        </w:rPr>
        <w:t xml:space="preserve"> = oxygenated hemoglobin; </w:t>
      </w:r>
      <w:proofErr w:type="spellStart"/>
      <w:r w:rsidRPr="00201969">
        <w:rPr>
          <w:rFonts w:ascii="Calibri" w:hAnsi="Calibri"/>
          <w:color w:val="5F6B76"/>
          <w:sz w:val="20"/>
          <w:szCs w:val="20"/>
        </w:rPr>
        <w:t>THb</w:t>
      </w:r>
      <w:proofErr w:type="spellEnd"/>
      <w:r w:rsidRPr="00201969">
        <w:rPr>
          <w:rFonts w:ascii="Calibri" w:hAnsi="Calibri"/>
          <w:color w:val="5F6B76"/>
          <w:sz w:val="20"/>
          <w:szCs w:val="20"/>
        </w:rPr>
        <w:t xml:space="preserve"> = total hemoglobin.</w:t>
      </w:r>
    </w:p>
    <w:p w14:paraId="1A5DC596" w14:textId="77777777" w:rsidR="00466F05" w:rsidRPr="00466F05" w:rsidRDefault="00466F05">
      <w:pPr>
        <w:rPr>
          <w:rFonts w:ascii="Times New Roman" w:hAnsi="Times New Roman" w:cs="Times New Roman"/>
        </w:rPr>
      </w:pPr>
    </w:p>
    <w:sectPr w:rsidR="00466F05" w:rsidRPr="00466F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F05"/>
    <w:rsid w:val="00005F57"/>
    <w:rsid w:val="00032119"/>
    <w:rsid w:val="000625C2"/>
    <w:rsid w:val="00067DF4"/>
    <w:rsid w:val="0009634D"/>
    <w:rsid w:val="000B2038"/>
    <w:rsid w:val="00111AC9"/>
    <w:rsid w:val="001D3F57"/>
    <w:rsid w:val="001E7DCC"/>
    <w:rsid w:val="00201969"/>
    <w:rsid w:val="002603D6"/>
    <w:rsid w:val="00272E20"/>
    <w:rsid w:val="00277FCD"/>
    <w:rsid w:val="0028267A"/>
    <w:rsid w:val="00294C35"/>
    <w:rsid w:val="0031078E"/>
    <w:rsid w:val="003369BE"/>
    <w:rsid w:val="00340215"/>
    <w:rsid w:val="00343299"/>
    <w:rsid w:val="00347076"/>
    <w:rsid w:val="00354974"/>
    <w:rsid w:val="0036093C"/>
    <w:rsid w:val="00456C67"/>
    <w:rsid w:val="00466F05"/>
    <w:rsid w:val="004A09D7"/>
    <w:rsid w:val="004B797C"/>
    <w:rsid w:val="004F54CF"/>
    <w:rsid w:val="0052454B"/>
    <w:rsid w:val="005A7322"/>
    <w:rsid w:val="005C2492"/>
    <w:rsid w:val="00604FEF"/>
    <w:rsid w:val="00637CAB"/>
    <w:rsid w:val="00672C8D"/>
    <w:rsid w:val="006E30C8"/>
    <w:rsid w:val="007460FC"/>
    <w:rsid w:val="00761845"/>
    <w:rsid w:val="00763555"/>
    <w:rsid w:val="00764EBE"/>
    <w:rsid w:val="007E1ACE"/>
    <w:rsid w:val="00816639"/>
    <w:rsid w:val="00950415"/>
    <w:rsid w:val="00965245"/>
    <w:rsid w:val="00991C26"/>
    <w:rsid w:val="009E095E"/>
    <w:rsid w:val="009F5A9F"/>
    <w:rsid w:val="00A576F7"/>
    <w:rsid w:val="00A72B4C"/>
    <w:rsid w:val="00A96E82"/>
    <w:rsid w:val="00B05530"/>
    <w:rsid w:val="00B62D43"/>
    <w:rsid w:val="00B67502"/>
    <w:rsid w:val="00B81478"/>
    <w:rsid w:val="00BB7BE3"/>
    <w:rsid w:val="00C1619D"/>
    <w:rsid w:val="00CF3148"/>
    <w:rsid w:val="00D21F50"/>
    <w:rsid w:val="00D26F98"/>
    <w:rsid w:val="00D340F2"/>
    <w:rsid w:val="00D40653"/>
    <w:rsid w:val="00D8019C"/>
    <w:rsid w:val="00D80FDE"/>
    <w:rsid w:val="00E02429"/>
    <w:rsid w:val="00E31D06"/>
    <w:rsid w:val="00ED4C1D"/>
    <w:rsid w:val="00FB4DA8"/>
    <w:rsid w:val="00FF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4AE165"/>
  <w15:chartTrackingRefBased/>
  <w15:docId w15:val="{D0B005D3-6555-AE45-99E7-C5ABEED81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6F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6F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6F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6F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6F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6F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6F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6F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6F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6F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6F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6F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6F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6F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6F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6F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6F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6F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6F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6F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6F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6F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6F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6F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6F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6F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F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F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6F0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466F05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Barha</dc:creator>
  <cp:keywords/>
  <dc:description/>
  <cp:lastModifiedBy>Cindy Barha</cp:lastModifiedBy>
  <cp:revision>3</cp:revision>
  <dcterms:created xsi:type="dcterms:W3CDTF">2026-09-09T21:58:00Z</dcterms:created>
  <dcterms:modified xsi:type="dcterms:W3CDTF">2026-09-09T21:59:00Z</dcterms:modified>
</cp:coreProperties>
</file>