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EA546" w14:textId="4DDCE747" w:rsidR="001E2C05" w:rsidRPr="00627C29" w:rsidRDefault="001E2C05" w:rsidP="001E2C05">
      <w:pPr>
        <w:spacing w:line="276" w:lineRule="auto"/>
        <w:rPr>
          <w:rFonts w:ascii="Times New Roman" w:hAnsi="Times New Roman" w:cs="Times New Roman"/>
          <w:szCs w:val="22"/>
        </w:rPr>
      </w:pPr>
      <w:r w:rsidRPr="00627C29">
        <w:rPr>
          <w:rFonts w:ascii="Times New Roman" w:hAnsi="Times New Roman" w:cs="Times New Roman"/>
          <w:szCs w:val="22"/>
        </w:rPr>
        <w:t xml:space="preserve">Table </w:t>
      </w:r>
      <w:r w:rsidR="00F7574F">
        <w:rPr>
          <w:rFonts w:ascii="Times New Roman" w:hAnsi="Times New Roman" w:cs="Times New Roman" w:hint="eastAsia"/>
          <w:szCs w:val="22"/>
        </w:rPr>
        <w:t>S</w:t>
      </w:r>
      <w:r>
        <w:rPr>
          <w:rFonts w:ascii="Times New Roman" w:hAnsi="Times New Roman" w:cs="Times New Roman" w:hint="eastAsia"/>
          <w:szCs w:val="22"/>
        </w:rPr>
        <w:t>1</w:t>
      </w:r>
      <w:r w:rsidRPr="00627C29">
        <w:rPr>
          <w:rFonts w:ascii="Times New Roman" w:hAnsi="Times New Roman" w:cs="Times New Roman"/>
          <w:szCs w:val="22"/>
        </w:rPr>
        <w:t>. OMERACT-OARSI response rates:</w:t>
      </w:r>
      <w:r w:rsidRPr="00627C29">
        <w:rPr>
          <w:rFonts w:ascii="Times New Roman" w:hAnsi="Times New Roman" w:cs="Times New Roman" w:hint="eastAsia"/>
          <w:szCs w:val="22"/>
        </w:rPr>
        <w:t xml:space="preserve"> exploratory</w:t>
      </w:r>
      <w:r w:rsidRPr="00627C29">
        <w:rPr>
          <w:rFonts w:ascii="Times New Roman" w:hAnsi="Times New Roman" w:cs="Times New Roman"/>
          <w:szCs w:val="22"/>
        </w:rPr>
        <w:t xml:space="preserve"> comparison </w:t>
      </w:r>
      <w:r w:rsidRPr="00627C29">
        <w:rPr>
          <w:rFonts w:ascii="Times New Roman" w:hAnsi="Times New Roman" w:cs="Times New Roman" w:hint="eastAsia"/>
          <w:szCs w:val="22"/>
        </w:rPr>
        <w:t>between 3 Gy and 0.3 Gy</w:t>
      </w:r>
      <w:r w:rsidRPr="00627C29">
        <w:rPr>
          <w:rFonts w:ascii="Times New Roman" w:hAnsi="Times New Roman" w:cs="Times New Roman"/>
          <w:szCs w:val="22"/>
        </w:rPr>
        <w:t xml:space="preserve"> groups</w:t>
      </w:r>
      <w:r w:rsidRPr="00627C29">
        <w:rPr>
          <w:rFonts w:ascii="Times New Roman" w:hAnsi="Times New Roman" w:cs="Times New Roman" w:hint="eastAsia"/>
          <w:szCs w:val="22"/>
        </w:rPr>
        <w:t xml:space="preserve"> </w:t>
      </w:r>
      <w:r w:rsidRPr="00627C29">
        <w:rPr>
          <w:rFonts w:ascii="Times New Roman" w:hAnsi="Times New Roman" w:cs="Times New Roman"/>
          <w:szCs w:val="22"/>
        </w:rPr>
        <w:t>(modified intention-to-treat population)</w:t>
      </w:r>
    </w:p>
    <w:tbl>
      <w:tblPr>
        <w:tblW w:w="76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60"/>
        <w:gridCol w:w="867"/>
        <w:gridCol w:w="1213"/>
        <w:gridCol w:w="867"/>
        <w:gridCol w:w="1213"/>
        <w:gridCol w:w="2080"/>
      </w:tblGrid>
      <w:tr w:rsidR="001E2C05" w:rsidRPr="00627C29" w14:paraId="265F8905" w14:textId="77777777" w:rsidTr="009E4B54">
        <w:trPr>
          <w:trHeight w:val="601"/>
        </w:trPr>
        <w:tc>
          <w:tcPr>
            <w:tcW w:w="1360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274952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Variables</w:t>
            </w:r>
          </w:p>
        </w:tc>
        <w:tc>
          <w:tcPr>
            <w:tcW w:w="2080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348EED" w14:textId="77777777" w:rsidR="001E2C05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0.3 Gy group</w:t>
            </w:r>
          </w:p>
          <w:p w14:paraId="3A5C0685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, n/N (%)</w:t>
            </w:r>
          </w:p>
        </w:tc>
        <w:tc>
          <w:tcPr>
            <w:tcW w:w="2080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772EFC9" w14:textId="77777777" w:rsidR="001E2C05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 Gy group</w:t>
            </w:r>
          </w:p>
          <w:p w14:paraId="0F65D933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, n/N (%)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A31A6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Diff</w:t>
            </w:r>
            <w:r w:rsidRPr="00627C29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erence</w:t>
            </w: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in</w:t>
            </w:r>
            <w:r w:rsidRPr="00627C29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proportions</w:t>
            </w:r>
          </w:p>
        </w:tc>
      </w:tr>
      <w:tr w:rsidR="001E2C05" w:rsidRPr="00627C29" w14:paraId="5D2DC6EB" w14:textId="77777777" w:rsidTr="009E4B54">
        <w:trPr>
          <w:trHeight w:val="601"/>
        </w:trPr>
        <w:tc>
          <w:tcPr>
            <w:tcW w:w="136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A1844E1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080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50175131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080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29929C65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080" w:type="dxa"/>
            <w:vMerge/>
            <w:tcBorders>
              <w:bottom w:val="single" w:sz="4" w:space="0" w:color="auto"/>
            </w:tcBorders>
          </w:tcPr>
          <w:p w14:paraId="78868F20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E2C05" w:rsidRPr="00627C29" w14:paraId="2045F4A6" w14:textId="77777777" w:rsidTr="009E4B54">
        <w:trPr>
          <w:trHeight w:val="300"/>
        </w:trPr>
        <w:tc>
          <w:tcPr>
            <w:tcW w:w="13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0350ECC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 month</w:t>
            </w:r>
          </w:p>
        </w:tc>
        <w:tc>
          <w:tcPr>
            <w:tcW w:w="8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857164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23/36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5BD587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(63.9%)</w:t>
            </w:r>
          </w:p>
        </w:tc>
        <w:tc>
          <w:tcPr>
            <w:tcW w:w="8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1B91D5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22/37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B66089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(59.5%)</w:t>
            </w:r>
          </w:p>
        </w:tc>
        <w:tc>
          <w:tcPr>
            <w:tcW w:w="2080" w:type="dxa"/>
            <w:tcBorders>
              <w:top w:val="single" w:sz="4" w:space="0" w:color="auto"/>
            </w:tcBorders>
          </w:tcPr>
          <w:p w14:paraId="39A23E8A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  <w:r w:rsidRPr="00627C29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4.4 </w:t>
            </w: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(-</w:t>
            </w:r>
            <w:r w:rsidRPr="00627C29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26.7</w:t>
            </w: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to </w:t>
            </w:r>
            <w:r w:rsidRPr="00627C29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17.9</w:t>
            </w: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</w:p>
        </w:tc>
      </w:tr>
      <w:tr w:rsidR="001E2C05" w:rsidRPr="00627C29" w14:paraId="60CCD9D2" w14:textId="77777777" w:rsidTr="009E4B54">
        <w:trPr>
          <w:trHeight w:val="300"/>
        </w:trPr>
        <w:tc>
          <w:tcPr>
            <w:tcW w:w="1360" w:type="dxa"/>
            <w:noWrap/>
            <w:vAlign w:val="center"/>
            <w:hideMark/>
          </w:tcPr>
          <w:p w14:paraId="36C746D8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 months</w:t>
            </w:r>
          </w:p>
        </w:tc>
        <w:tc>
          <w:tcPr>
            <w:tcW w:w="867" w:type="dxa"/>
            <w:noWrap/>
            <w:vAlign w:val="center"/>
            <w:hideMark/>
          </w:tcPr>
          <w:p w14:paraId="15F58B56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21/36</w:t>
            </w:r>
          </w:p>
        </w:tc>
        <w:tc>
          <w:tcPr>
            <w:tcW w:w="1213" w:type="dxa"/>
            <w:noWrap/>
            <w:vAlign w:val="center"/>
            <w:hideMark/>
          </w:tcPr>
          <w:p w14:paraId="07EF24EF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(58.3%)</w:t>
            </w:r>
          </w:p>
        </w:tc>
        <w:tc>
          <w:tcPr>
            <w:tcW w:w="867" w:type="dxa"/>
            <w:noWrap/>
            <w:vAlign w:val="center"/>
            <w:hideMark/>
          </w:tcPr>
          <w:p w14:paraId="7C688B42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26/37</w:t>
            </w:r>
          </w:p>
        </w:tc>
        <w:tc>
          <w:tcPr>
            <w:tcW w:w="1213" w:type="dxa"/>
            <w:noWrap/>
            <w:vAlign w:val="center"/>
            <w:hideMark/>
          </w:tcPr>
          <w:p w14:paraId="51B36A25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(70.3%)</w:t>
            </w:r>
          </w:p>
        </w:tc>
        <w:tc>
          <w:tcPr>
            <w:tcW w:w="2080" w:type="dxa"/>
          </w:tcPr>
          <w:p w14:paraId="6AFC015A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11.9 (</w:t>
            </w: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  <w:r w:rsidRPr="00627C29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9.9 to 33.8)</w:t>
            </w:r>
          </w:p>
        </w:tc>
      </w:tr>
      <w:tr w:rsidR="001E2C05" w:rsidRPr="00627C29" w14:paraId="7615DAA8" w14:textId="77777777" w:rsidTr="009E4B54">
        <w:trPr>
          <w:trHeight w:val="300"/>
        </w:trPr>
        <w:tc>
          <w:tcPr>
            <w:tcW w:w="1360" w:type="dxa"/>
            <w:noWrap/>
            <w:vAlign w:val="center"/>
            <w:hideMark/>
          </w:tcPr>
          <w:p w14:paraId="2DCD3E82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8 months</w:t>
            </w:r>
          </w:p>
        </w:tc>
        <w:tc>
          <w:tcPr>
            <w:tcW w:w="867" w:type="dxa"/>
            <w:noWrap/>
            <w:vAlign w:val="center"/>
            <w:hideMark/>
          </w:tcPr>
          <w:p w14:paraId="35E3C650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22/35</w:t>
            </w:r>
          </w:p>
        </w:tc>
        <w:tc>
          <w:tcPr>
            <w:tcW w:w="1213" w:type="dxa"/>
            <w:noWrap/>
            <w:vAlign w:val="center"/>
            <w:hideMark/>
          </w:tcPr>
          <w:p w14:paraId="7E3BB0AB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(62.9%)</w:t>
            </w:r>
          </w:p>
        </w:tc>
        <w:tc>
          <w:tcPr>
            <w:tcW w:w="867" w:type="dxa"/>
            <w:noWrap/>
            <w:vAlign w:val="center"/>
            <w:hideMark/>
          </w:tcPr>
          <w:p w14:paraId="52F58682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26/34</w:t>
            </w:r>
          </w:p>
        </w:tc>
        <w:tc>
          <w:tcPr>
            <w:tcW w:w="1213" w:type="dxa"/>
            <w:noWrap/>
            <w:vAlign w:val="center"/>
            <w:hideMark/>
          </w:tcPr>
          <w:p w14:paraId="303602C4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(76.5%)</w:t>
            </w:r>
          </w:p>
        </w:tc>
        <w:tc>
          <w:tcPr>
            <w:tcW w:w="2080" w:type="dxa"/>
          </w:tcPr>
          <w:p w14:paraId="2314F55E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13.6 (</w:t>
            </w: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  <w:r w:rsidRPr="00627C29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7.8 to 35.1)</w:t>
            </w:r>
          </w:p>
        </w:tc>
      </w:tr>
      <w:tr w:rsidR="001E2C05" w:rsidRPr="00627C29" w14:paraId="60A503D6" w14:textId="77777777" w:rsidTr="009E4B54">
        <w:trPr>
          <w:trHeight w:val="300"/>
        </w:trPr>
        <w:tc>
          <w:tcPr>
            <w:tcW w:w="13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F72521F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12 months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FC5491A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21/33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923C1D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(63.6%)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192449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22/33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E91F930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(66.7%)</w:t>
            </w:r>
          </w:p>
        </w:tc>
        <w:tc>
          <w:tcPr>
            <w:tcW w:w="2080" w:type="dxa"/>
            <w:tcBorders>
              <w:bottom w:val="single" w:sz="4" w:space="0" w:color="auto"/>
            </w:tcBorders>
          </w:tcPr>
          <w:p w14:paraId="111152E0" w14:textId="77777777" w:rsidR="001E2C05" w:rsidRPr="00627C29" w:rsidRDefault="001E2C05" w:rsidP="009E4B54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27C29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3.0 (</w:t>
            </w:r>
            <w:r w:rsidRPr="00627C29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  <w:r w:rsidRPr="00627C29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19.9 to 26.0)</w:t>
            </w:r>
          </w:p>
        </w:tc>
      </w:tr>
    </w:tbl>
    <w:p w14:paraId="17FC7FFB" w14:textId="77777777" w:rsidR="001E2C05" w:rsidRDefault="001E2C05" w:rsidP="00D1346D">
      <w:pPr>
        <w:rPr>
          <w:rFonts w:ascii="Times New Roman" w:hAnsi="Times New Roman" w:cs="Times New Roman"/>
        </w:rPr>
      </w:pPr>
    </w:p>
    <w:p w14:paraId="6D5AEBD5" w14:textId="77777777" w:rsidR="001E2C05" w:rsidRDefault="001E2C05" w:rsidP="00D134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028D6C9" w14:textId="6A2E2A9F" w:rsidR="00D1346D" w:rsidRDefault="00D1346D" w:rsidP="00D1346D">
      <w:pPr>
        <w:rPr>
          <w:rFonts w:ascii="Times New Roman" w:hAnsi="Times New Roman" w:cs="Times New Roman"/>
        </w:rPr>
      </w:pPr>
      <w:r w:rsidRPr="00743DB0">
        <w:rPr>
          <w:rFonts w:ascii="Times New Roman" w:hAnsi="Times New Roman" w:cs="Times New Roman"/>
        </w:rPr>
        <w:lastRenderedPageBreak/>
        <w:t xml:space="preserve">Table </w:t>
      </w:r>
      <w:r w:rsidR="00F7574F">
        <w:rPr>
          <w:rFonts w:ascii="Times New Roman" w:hAnsi="Times New Roman" w:cs="Times New Roman" w:hint="eastAsia"/>
        </w:rPr>
        <w:t>S</w:t>
      </w:r>
      <w:r w:rsidR="001E2C05">
        <w:rPr>
          <w:rFonts w:ascii="Times New Roman" w:hAnsi="Times New Roman" w:cs="Times New Roman" w:hint="eastAsia"/>
        </w:rPr>
        <w:t>2</w:t>
      </w:r>
      <w:r w:rsidRPr="00743DB0">
        <w:rPr>
          <w:rFonts w:ascii="Times New Roman" w:hAnsi="Times New Roman" w:cs="Times New Roman"/>
        </w:rPr>
        <w:t xml:space="preserve">. </w:t>
      </w:r>
      <w:r w:rsidRPr="00D1346D">
        <w:rPr>
          <w:rFonts w:ascii="Times New Roman" w:hAnsi="Times New Roman" w:cs="Times New Roman"/>
        </w:rPr>
        <w:t xml:space="preserve">Subgroup sensitivity analysis of 4-month OMERACT–OARSI responder rates: 3 Gy versus </w:t>
      </w:r>
      <w:r>
        <w:rPr>
          <w:rFonts w:ascii="Times New Roman" w:hAnsi="Times New Roman" w:cs="Times New Roman" w:hint="eastAsia"/>
        </w:rPr>
        <w:t>0 Gy</w:t>
      </w:r>
      <w:r w:rsidRPr="00D1346D">
        <w:rPr>
          <w:rFonts w:ascii="Times New Roman" w:hAnsi="Times New Roman" w:cs="Times New Roman"/>
        </w:rPr>
        <w:t xml:space="preserve"> (modified intention-to-treat population)</w:t>
      </w:r>
    </w:p>
    <w:p w14:paraId="600F41A4" w14:textId="77777777" w:rsidR="00D1346D" w:rsidRDefault="00D1346D" w:rsidP="00D1346D">
      <w:pPr>
        <w:widowControl/>
        <w:wordWrap/>
        <w:autoSpaceDE/>
        <w:autoSpaceDN/>
        <w:spacing w:after="0"/>
        <w:rPr>
          <w:rFonts w:ascii="Times New Roman" w:eastAsia="맑은 고딕" w:hAnsi="Times New Roman" w:cs="Times New Roman"/>
          <w:color w:val="000000"/>
          <w:kern w:val="0"/>
          <w:sz w:val="20"/>
          <w:szCs w:val="20"/>
          <w14:ligatures w14:val="none"/>
        </w:rPr>
      </w:pPr>
    </w:p>
    <w:tbl>
      <w:tblPr>
        <w:tblW w:w="11986" w:type="dxa"/>
        <w:tblInd w:w="10" w:type="dxa"/>
        <w:tblBorders>
          <w:top w:val="single" w:sz="8" w:space="0" w:color="auto"/>
          <w:bottom w:val="single" w:sz="8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1500"/>
        <w:gridCol w:w="1500"/>
        <w:gridCol w:w="3402"/>
        <w:gridCol w:w="900"/>
        <w:gridCol w:w="1984"/>
      </w:tblGrid>
      <w:tr w:rsidR="001E2C05" w:rsidRPr="009F670D" w14:paraId="1BBBE77B" w14:textId="3301ECDE" w:rsidTr="001E2C05">
        <w:trPr>
          <w:trHeight w:val="340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561F2C" w14:textId="77777777" w:rsidR="001E2C05" w:rsidRPr="009F670D" w:rsidRDefault="001E2C05" w:rsidP="009F670D">
            <w:pPr>
              <w:spacing w:after="0"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9F670D">
              <w:rPr>
                <w:rFonts w:ascii="Times New Roman" w:hAnsi="Times New Roman" w:cs="Times New Roman"/>
                <w:b/>
                <w:szCs w:val="22"/>
              </w:rPr>
              <w:t>Subgroup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BC1727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F670D">
              <w:rPr>
                <w:rFonts w:ascii="Times New Roman" w:hAnsi="Times New Roman" w:cs="Times New Roman"/>
                <w:b/>
                <w:szCs w:val="22"/>
              </w:rPr>
              <w:t>3 Gy group</w:t>
            </w:r>
          </w:p>
          <w:p w14:paraId="36F6B8B8" w14:textId="59A68EAB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F670D">
              <w:rPr>
                <w:rFonts w:ascii="Times New Roman" w:hAnsi="Times New Roman" w:cs="Times New Roman"/>
                <w:b/>
                <w:szCs w:val="22"/>
              </w:rPr>
              <w:t>, n/N (%)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ACDA2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F670D">
              <w:rPr>
                <w:rFonts w:ascii="Times New Roman" w:hAnsi="Times New Roman" w:cs="Times New Roman"/>
                <w:b/>
                <w:szCs w:val="22"/>
              </w:rPr>
              <w:t>0 Gy group</w:t>
            </w:r>
          </w:p>
          <w:p w14:paraId="32194D9A" w14:textId="48CC1692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F670D">
              <w:rPr>
                <w:rFonts w:ascii="Times New Roman" w:hAnsi="Times New Roman" w:cs="Times New Roman"/>
                <w:b/>
                <w:szCs w:val="22"/>
              </w:rPr>
              <w:t>, n/N (%)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2CFDC" w14:textId="3AF57B59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F670D">
              <w:rPr>
                <w:rFonts w:ascii="Times New Roman" w:hAnsi="Times New Roman" w:cs="Times New Roman"/>
                <w:b/>
                <w:szCs w:val="22"/>
              </w:rPr>
              <w:t>Difference in proportions (95% CI)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CE644" w14:textId="59491232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F670D">
              <w:rPr>
                <w:rFonts w:ascii="Times New Roman" w:hAnsi="Times New Roman" w:cs="Times New Roman"/>
                <w:b/>
                <w:szCs w:val="22"/>
              </w:rPr>
              <w:t>p value</w:t>
            </w:r>
            <w:r w:rsidR="00916657" w:rsidRPr="00916657">
              <w:rPr>
                <w:rFonts w:ascii="Times New Roman" w:hAnsi="Times New Roman" w:cs="Times New Roman" w:hint="eastAsia"/>
                <w:b/>
                <w:szCs w:val="22"/>
                <w:vertAlign w:val="superscript"/>
              </w:rPr>
              <w:t>1</w:t>
            </w:r>
            <w:r w:rsidR="00916657">
              <w:rPr>
                <w:rFonts w:ascii="Times New Roman" w:hAnsi="Times New Roman" w:cs="Times New Roman" w:hint="eastAsia"/>
                <w:b/>
                <w:szCs w:val="22"/>
                <w:vertAlign w:val="superscript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E8D637" w14:textId="70E51523" w:rsidR="001E2C05" w:rsidRPr="009F670D" w:rsidRDefault="001E2C05" w:rsidP="001E2C0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E2C05">
              <w:rPr>
                <w:rFonts w:ascii="Times New Roman" w:hAnsi="Times New Roman" w:cs="Times New Roman"/>
                <w:b/>
                <w:szCs w:val="22"/>
              </w:rPr>
              <w:t>p for Interaction</w:t>
            </w:r>
            <w:r w:rsidR="00916657" w:rsidRPr="00916657">
              <w:rPr>
                <w:rFonts w:ascii="Times New Roman" w:hAnsi="Times New Roman" w:cs="Times New Roman" w:hint="eastAsia"/>
                <w:b/>
                <w:szCs w:val="22"/>
                <w:vertAlign w:val="superscript"/>
              </w:rPr>
              <w:t>2</w:t>
            </w:r>
            <w:r w:rsidR="00916657">
              <w:rPr>
                <w:rFonts w:ascii="Times New Roman" w:hAnsi="Times New Roman" w:cs="Times New Roman" w:hint="eastAsia"/>
                <w:b/>
                <w:szCs w:val="22"/>
                <w:vertAlign w:val="superscript"/>
              </w:rPr>
              <w:t>)</w:t>
            </w:r>
          </w:p>
        </w:tc>
      </w:tr>
      <w:tr w:rsidR="001E2C05" w:rsidRPr="009F670D" w14:paraId="32E8AA9A" w14:textId="5E6EE674" w:rsidTr="001E2C05">
        <w:trPr>
          <w:trHeight w:val="340"/>
        </w:trPr>
        <w:tc>
          <w:tcPr>
            <w:tcW w:w="2700" w:type="dxa"/>
            <w:tcBorders>
              <w:top w:val="single" w:sz="4" w:space="0" w:color="auto"/>
            </w:tcBorders>
            <w:vAlign w:val="center"/>
          </w:tcPr>
          <w:p w14:paraId="12AC28E3" w14:textId="77777777" w:rsidR="001E2C05" w:rsidRPr="009F670D" w:rsidRDefault="001E2C05" w:rsidP="009F670D">
            <w:pPr>
              <w:spacing w:after="0"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9F670D">
              <w:rPr>
                <w:rFonts w:ascii="Times New Roman" w:hAnsi="Times New Roman" w:cs="Times New Roman"/>
                <w:b/>
                <w:szCs w:val="22"/>
              </w:rPr>
              <w:t>Overall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center"/>
          </w:tcPr>
          <w:p w14:paraId="71A93FB7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26/37 (70.3)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center"/>
          </w:tcPr>
          <w:p w14:paraId="04FE329D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15/36 (41.7)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26E87080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28.6 (6.8 to 50.4)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3E30B292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0.019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F8BCE53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E2C05" w:rsidRPr="009F670D" w14:paraId="3C3C7E8D" w14:textId="11772C5C" w:rsidTr="001E2C05">
        <w:trPr>
          <w:trHeight w:val="340"/>
        </w:trPr>
        <w:tc>
          <w:tcPr>
            <w:tcW w:w="2700" w:type="dxa"/>
            <w:vAlign w:val="center"/>
          </w:tcPr>
          <w:p w14:paraId="22E5ADB0" w14:textId="77777777" w:rsidR="001E2C05" w:rsidRPr="009F670D" w:rsidRDefault="001E2C05" w:rsidP="009F670D">
            <w:pPr>
              <w:spacing w:after="0"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9F670D">
              <w:rPr>
                <w:rFonts w:ascii="Times New Roman" w:hAnsi="Times New Roman" w:cs="Times New Roman"/>
                <w:b/>
                <w:szCs w:val="22"/>
              </w:rPr>
              <w:t>Age, years</w:t>
            </w:r>
          </w:p>
        </w:tc>
        <w:tc>
          <w:tcPr>
            <w:tcW w:w="1500" w:type="dxa"/>
            <w:vAlign w:val="center"/>
          </w:tcPr>
          <w:p w14:paraId="60450750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533661C0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6850ECD9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039B2278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4" w:type="dxa"/>
          </w:tcPr>
          <w:p w14:paraId="23ED6F9C" w14:textId="336920ED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0.700</w:t>
            </w:r>
          </w:p>
        </w:tc>
      </w:tr>
      <w:tr w:rsidR="001E2C05" w:rsidRPr="009F670D" w14:paraId="0AC65C34" w14:textId="66DF7143" w:rsidTr="001E2C05">
        <w:trPr>
          <w:trHeight w:val="340"/>
        </w:trPr>
        <w:tc>
          <w:tcPr>
            <w:tcW w:w="2700" w:type="dxa"/>
            <w:vAlign w:val="center"/>
          </w:tcPr>
          <w:p w14:paraId="77CFB61E" w14:textId="77777777" w:rsidR="001E2C05" w:rsidRPr="009F670D" w:rsidRDefault="001E2C05" w:rsidP="009F670D">
            <w:pPr>
              <w:spacing w:after="0" w:line="276" w:lineRule="auto"/>
              <w:ind w:left="180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&lt; 70</w:t>
            </w:r>
          </w:p>
        </w:tc>
        <w:tc>
          <w:tcPr>
            <w:tcW w:w="1500" w:type="dxa"/>
            <w:vAlign w:val="center"/>
          </w:tcPr>
          <w:p w14:paraId="768AA75D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18/24 (75.0)</w:t>
            </w:r>
          </w:p>
        </w:tc>
        <w:tc>
          <w:tcPr>
            <w:tcW w:w="1500" w:type="dxa"/>
            <w:vAlign w:val="center"/>
          </w:tcPr>
          <w:p w14:paraId="40438E66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11/23 (47.8)</w:t>
            </w:r>
          </w:p>
        </w:tc>
        <w:tc>
          <w:tcPr>
            <w:tcW w:w="3402" w:type="dxa"/>
            <w:vAlign w:val="center"/>
          </w:tcPr>
          <w:p w14:paraId="7ABAC361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27.2 (0.4 to 53.9)</w:t>
            </w:r>
          </w:p>
        </w:tc>
        <w:tc>
          <w:tcPr>
            <w:tcW w:w="900" w:type="dxa"/>
            <w:vAlign w:val="center"/>
          </w:tcPr>
          <w:p w14:paraId="69E668C1" w14:textId="782B12B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0.055</w:t>
            </w:r>
          </w:p>
        </w:tc>
        <w:tc>
          <w:tcPr>
            <w:tcW w:w="1984" w:type="dxa"/>
          </w:tcPr>
          <w:p w14:paraId="2508FD05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E2C05" w:rsidRPr="009F670D" w14:paraId="0C80F839" w14:textId="64DF6EF3" w:rsidTr="001E2C05">
        <w:trPr>
          <w:trHeight w:val="340"/>
        </w:trPr>
        <w:tc>
          <w:tcPr>
            <w:tcW w:w="2700" w:type="dxa"/>
            <w:vAlign w:val="center"/>
          </w:tcPr>
          <w:p w14:paraId="76CC0018" w14:textId="77777777" w:rsidR="001E2C05" w:rsidRPr="009F670D" w:rsidRDefault="001E2C05" w:rsidP="009F670D">
            <w:pPr>
              <w:spacing w:after="0" w:line="276" w:lineRule="auto"/>
              <w:ind w:left="180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≥ 70</w:t>
            </w:r>
          </w:p>
        </w:tc>
        <w:tc>
          <w:tcPr>
            <w:tcW w:w="1500" w:type="dxa"/>
            <w:vAlign w:val="center"/>
          </w:tcPr>
          <w:p w14:paraId="0B2C8452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8/13 (61.5)</w:t>
            </w:r>
          </w:p>
        </w:tc>
        <w:tc>
          <w:tcPr>
            <w:tcW w:w="1500" w:type="dxa"/>
            <w:vAlign w:val="center"/>
          </w:tcPr>
          <w:p w14:paraId="45DCEAF9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4/13 (30.8)</w:t>
            </w:r>
          </w:p>
        </w:tc>
        <w:tc>
          <w:tcPr>
            <w:tcW w:w="3402" w:type="dxa"/>
            <w:vAlign w:val="center"/>
          </w:tcPr>
          <w:p w14:paraId="472F1A3D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30.8 (-5.7 to 67.2)</w:t>
            </w:r>
          </w:p>
        </w:tc>
        <w:tc>
          <w:tcPr>
            <w:tcW w:w="900" w:type="dxa"/>
            <w:vAlign w:val="center"/>
          </w:tcPr>
          <w:p w14:paraId="750E7072" w14:textId="390C11FA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0.116</w:t>
            </w:r>
          </w:p>
        </w:tc>
        <w:tc>
          <w:tcPr>
            <w:tcW w:w="1984" w:type="dxa"/>
          </w:tcPr>
          <w:p w14:paraId="6AB03AB7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E2C05" w:rsidRPr="009F670D" w14:paraId="0FD1CF88" w14:textId="05C9618A" w:rsidTr="001E2C05">
        <w:trPr>
          <w:trHeight w:val="340"/>
        </w:trPr>
        <w:tc>
          <w:tcPr>
            <w:tcW w:w="2700" w:type="dxa"/>
            <w:vAlign w:val="center"/>
          </w:tcPr>
          <w:p w14:paraId="4ABF4CD1" w14:textId="401E2AD5" w:rsidR="001E2C05" w:rsidRPr="009F670D" w:rsidRDefault="001E2C05" w:rsidP="009F670D">
            <w:pPr>
              <w:spacing w:after="0"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9F670D">
              <w:rPr>
                <w:rFonts w:ascii="Times New Roman" w:hAnsi="Times New Roman" w:cs="Times New Roman"/>
                <w:b/>
                <w:szCs w:val="22"/>
              </w:rPr>
              <w:t>Gender</w:t>
            </w:r>
          </w:p>
        </w:tc>
        <w:tc>
          <w:tcPr>
            <w:tcW w:w="1500" w:type="dxa"/>
            <w:vAlign w:val="center"/>
          </w:tcPr>
          <w:p w14:paraId="27F2CAEA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285F3672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67B8792C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2B0D6AF2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4" w:type="dxa"/>
          </w:tcPr>
          <w:p w14:paraId="19AFA38E" w14:textId="1BACF156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0.027</w:t>
            </w:r>
          </w:p>
        </w:tc>
      </w:tr>
      <w:tr w:rsidR="001E2C05" w:rsidRPr="009F670D" w14:paraId="6E826E96" w14:textId="02224FD0" w:rsidTr="001E2C05">
        <w:trPr>
          <w:trHeight w:val="340"/>
        </w:trPr>
        <w:tc>
          <w:tcPr>
            <w:tcW w:w="2700" w:type="dxa"/>
            <w:vAlign w:val="center"/>
          </w:tcPr>
          <w:p w14:paraId="7F1350DF" w14:textId="77777777" w:rsidR="001E2C05" w:rsidRPr="009F670D" w:rsidRDefault="001E2C05" w:rsidP="009F670D">
            <w:pPr>
              <w:spacing w:after="0" w:line="276" w:lineRule="auto"/>
              <w:ind w:left="180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Male</w:t>
            </w:r>
          </w:p>
        </w:tc>
        <w:tc>
          <w:tcPr>
            <w:tcW w:w="1500" w:type="dxa"/>
            <w:vAlign w:val="center"/>
          </w:tcPr>
          <w:p w14:paraId="23126B42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6/9 (66.7)</w:t>
            </w:r>
          </w:p>
        </w:tc>
        <w:tc>
          <w:tcPr>
            <w:tcW w:w="1500" w:type="dxa"/>
            <w:vAlign w:val="center"/>
          </w:tcPr>
          <w:p w14:paraId="14A97A5A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8/10 (80.0)</w:t>
            </w:r>
          </w:p>
        </w:tc>
        <w:tc>
          <w:tcPr>
            <w:tcW w:w="3402" w:type="dxa"/>
            <w:vAlign w:val="center"/>
          </w:tcPr>
          <w:p w14:paraId="44C78B16" w14:textId="54A9BFC1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-13.3 (-47.7 to 24.3)</w:t>
            </w:r>
          </w:p>
        </w:tc>
        <w:tc>
          <w:tcPr>
            <w:tcW w:w="900" w:type="dxa"/>
            <w:vAlign w:val="center"/>
          </w:tcPr>
          <w:p w14:paraId="362FB444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0.628</w:t>
            </w:r>
          </w:p>
        </w:tc>
        <w:tc>
          <w:tcPr>
            <w:tcW w:w="1984" w:type="dxa"/>
          </w:tcPr>
          <w:p w14:paraId="795C8E24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E2C05" w:rsidRPr="009F670D" w14:paraId="7AD25880" w14:textId="6EC5E208" w:rsidTr="001E2C05">
        <w:trPr>
          <w:trHeight w:val="340"/>
        </w:trPr>
        <w:tc>
          <w:tcPr>
            <w:tcW w:w="2700" w:type="dxa"/>
            <w:vAlign w:val="center"/>
          </w:tcPr>
          <w:p w14:paraId="1CD96588" w14:textId="77777777" w:rsidR="001E2C05" w:rsidRPr="009F670D" w:rsidRDefault="001E2C05" w:rsidP="009F670D">
            <w:pPr>
              <w:spacing w:after="0" w:line="276" w:lineRule="auto"/>
              <w:ind w:left="180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Female</w:t>
            </w:r>
          </w:p>
        </w:tc>
        <w:tc>
          <w:tcPr>
            <w:tcW w:w="1500" w:type="dxa"/>
            <w:vAlign w:val="center"/>
          </w:tcPr>
          <w:p w14:paraId="5B18E1C1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20/28 (71.4)</w:t>
            </w:r>
          </w:p>
        </w:tc>
        <w:tc>
          <w:tcPr>
            <w:tcW w:w="1500" w:type="dxa"/>
            <w:vAlign w:val="center"/>
          </w:tcPr>
          <w:p w14:paraId="649990AA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7/26 (26.9)</w:t>
            </w:r>
          </w:p>
        </w:tc>
        <w:tc>
          <w:tcPr>
            <w:tcW w:w="3402" w:type="dxa"/>
            <w:vAlign w:val="center"/>
          </w:tcPr>
          <w:p w14:paraId="724FA4A5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44.5 (20.6 to 68.4)</w:t>
            </w:r>
          </w:p>
        </w:tc>
        <w:tc>
          <w:tcPr>
            <w:tcW w:w="900" w:type="dxa"/>
            <w:vAlign w:val="center"/>
          </w:tcPr>
          <w:p w14:paraId="746C3471" w14:textId="5661ED6B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0.001</w:t>
            </w:r>
          </w:p>
        </w:tc>
        <w:tc>
          <w:tcPr>
            <w:tcW w:w="1984" w:type="dxa"/>
          </w:tcPr>
          <w:p w14:paraId="387D2D7D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E2C05" w:rsidRPr="009F670D" w14:paraId="136A0509" w14:textId="3546F37F" w:rsidTr="001E2C05">
        <w:trPr>
          <w:trHeight w:val="340"/>
        </w:trPr>
        <w:tc>
          <w:tcPr>
            <w:tcW w:w="2700" w:type="dxa"/>
            <w:vAlign w:val="center"/>
          </w:tcPr>
          <w:p w14:paraId="729A14B7" w14:textId="77777777" w:rsidR="001E2C05" w:rsidRPr="009F670D" w:rsidRDefault="001E2C05" w:rsidP="009F670D">
            <w:pPr>
              <w:spacing w:after="0"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9F670D">
              <w:rPr>
                <w:rFonts w:ascii="Times New Roman" w:hAnsi="Times New Roman" w:cs="Times New Roman"/>
                <w:b/>
                <w:szCs w:val="22"/>
              </w:rPr>
              <w:t>BMI, kg/m²</w:t>
            </w:r>
          </w:p>
        </w:tc>
        <w:tc>
          <w:tcPr>
            <w:tcW w:w="1500" w:type="dxa"/>
            <w:vAlign w:val="center"/>
          </w:tcPr>
          <w:p w14:paraId="1C19B82E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21BB6E64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2E86B637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01092531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4" w:type="dxa"/>
          </w:tcPr>
          <w:p w14:paraId="7DF815DE" w14:textId="261D22B8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0.064</w:t>
            </w:r>
          </w:p>
        </w:tc>
      </w:tr>
      <w:tr w:rsidR="001E2C05" w:rsidRPr="009F670D" w14:paraId="0DE3D24F" w14:textId="316BD179" w:rsidTr="001E2C05">
        <w:trPr>
          <w:trHeight w:val="340"/>
        </w:trPr>
        <w:tc>
          <w:tcPr>
            <w:tcW w:w="2700" w:type="dxa"/>
            <w:vAlign w:val="center"/>
          </w:tcPr>
          <w:p w14:paraId="654FD726" w14:textId="77777777" w:rsidR="001E2C05" w:rsidRPr="009F670D" w:rsidRDefault="001E2C05" w:rsidP="009F670D">
            <w:pPr>
              <w:spacing w:after="0" w:line="276" w:lineRule="auto"/>
              <w:ind w:left="180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&lt; 25</w:t>
            </w:r>
          </w:p>
        </w:tc>
        <w:tc>
          <w:tcPr>
            <w:tcW w:w="1500" w:type="dxa"/>
            <w:vAlign w:val="center"/>
          </w:tcPr>
          <w:p w14:paraId="42FDC570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14/16 (87.5)</w:t>
            </w:r>
          </w:p>
        </w:tc>
        <w:tc>
          <w:tcPr>
            <w:tcW w:w="1500" w:type="dxa"/>
            <w:vAlign w:val="center"/>
          </w:tcPr>
          <w:p w14:paraId="1C8C4476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7/21 (33.3)</w:t>
            </w:r>
          </w:p>
        </w:tc>
        <w:tc>
          <w:tcPr>
            <w:tcW w:w="3402" w:type="dxa"/>
            <w:vAlign w:val="center"/>
          </w:tcPr>
          <w:p w14:paraId="4C2B367D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54.2 (28.3 to 80.0)</w:t>
            </w:r>
          </w:p>
        </w:tc>
        <w:tc>
          <w:tcPr>
            <w:tcW w:w="900" w:type="dxa"/>
            <w:vAlign w:val="center"/>
          </w:tcPr>
          <w:p w14:paraId="30D62829" w14:textId="32A648EA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0.001</w:t>
            </w:r>
          </w:p>
        </w:tc>
        <w:tc>
          <w:tcPr>
            <w:tcW w:w="1984" w:type="dxa"/>
          </w:tcPr>
          <w:p w14:paraId="104FD11F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E2C05" w:rsidRPr="009F670D" w14:paraId="6474DBCE" w14:textId="611654A6" w:rsidTr="001E2C05">
        <w:trPr>
          <w:trHeight w:val="340"/>
        </w:trPr>
        <w:tc>
          <w:tcPr>
            <w:tcW w:w="2700" w:type="dxa"/>
            <w:vAlign w:val="center"/>
          </w:tcPr>
          <w:p w14:paraId="7807DDD6" w14:textId="77777777" w:rsidR="001E2C05" w:rsidRPr="009F670D" w:rsidRDefault="001E2C05" w:rsidP="009F670D">
            <w:pPr>
              <w:spacing w:after="0" w:line="276" w:lineRule="auto"/>
              <w:ind w:left="180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≥ 25</w:t>
            </w:r>
          </w:p>
        </w:tc>
        <w:tc>
          <w:tcPr>
            <w:tcW w:w="1500" w:type="dxa"/>
            <w:vAlign w:val="center"/>
          </w:tcPr>
          <w:p w14:paraId="60D66356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12/21 (57.1)</w:t>
            </w:r>
          </w:p>
        </w:tc>
        <w:tc>
          <w:tcPr>
            <w:tcW w:w="1500" w:type="dxa"/>
            <w:vAlign w:val="center"/>
          </w:tcPr>
          <w:p w14:paraId="1BADB92E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8/15 (53.3)</w:t>
            </w:r>
          </w:p>
        </w:tc>
        <w:tc>
          <w:tcPr>
            <w:tcW w:w="3402" w:type="dxa"/>
            <w:vAlign w:val="center"/>
          </w:tcPr>
          <w:p w14:paraId="72A5D281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3.8 (-29.1 to 36.8)</w:t>
            </w:r>
          </w:p>
        </w:tc>
        <w:tc>
          <w:tcPr>
            <w:tcW w:w="900" w:type="dxa"/>
            <w:vAlign w:val="center"/>
          </w:tcPr>
          <w:p w14:paraId="5E8992ED" w14:textId="11F80693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0.821</w:t>
            </w:r>
          </w:p>
        </w:tc>
        <w:tc>
          <w:tcPr>
            <w:tcW w:w="1984" w:type="dxa"/>
          </w:tcPr>
          <w:p w14:paraId="30BA3B99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E2C05" w:rsidRPr="009F670D" w14:paraId="2C3643EE" w14:textId="738D2782" w:rsidTr="001E2C05">
        <w:trPr>
          <w:trHeight w:val="340"/>
        </w:trPr>
        <w:tc>
          <w:tcPr>
            <w:tcW w:w="2700" w:type="dxa"/>
            <w:vAlign w:val="center"/>
          </w:tcPr>
          <w:p w14:paraId="722147F9" w14:textId="77777777" w:rsidR="001E2C05" w:rsidRPr="009F670D" w:rsidRDefault="001E2C05" w:rsidP="009F670D">
            <w:pPr>
              <w:spacing w:after="0"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9F670D">
              <w:rPr>
                <w:rFonts w:ascii="Times New Roman" w:hAnsi="Times New Roman" w:cs="Times New Roman"/>
                <w:b/>
                <w:szCs w:val="22"/>
              </w:rPr>
              <w:t>Kellgren–Lawrence grade</w:t>
            </w:r>
          </w:p>
        </w:tc>
        <w:tc>
          <w:tcPr>
            <w:tcW w:w="1500" w:type="dxa"/>
            <w:vAlign w:val="center"/>
          </w:tcPr>
          <w:p w14:paraId="01D30902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180D346C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4DA0CA89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2C86B633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4" w:type="dxa"/>
          </w:tcPr>
          <w:p w14:paraId="093198A5" w14:textId="7906CF69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0.488</w:t>
            </w:r>
          </w:p>
        </w:tc>
      </w:tr>
      <w:tr w:rsidR="001E2C05" w:rsidRPr="009F670D" w14:paraId="27A738D8" w14:textId="4EB9B381" w:rsidTr="001E2C05">
        <w:trPr>
          <w:trHeight w:val="340"/>
        </w:trPr>
        <w:tc>
          <w:tcPr>
            <w:tcW w:w="2700" w:type="dxa"/>
            <w:vAlign w:val="center"/>
          </w:tcPr>
          <w:p w14:paraId="38D8D95A" w14:textId="77777777" w:rsidR="001E2C05" w:rsidRPr="009F670D" w:rsidRDefault="001E2C05" w:rsidP="009F670D">
            <w:pPr>
              <w:spacing w:after="0" w:line="276" w:lineRule="auto"/>
              <w:ind w:left="180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Grade 2</w:t>
            </w:r>
          </w:p>
        </w:tc>
        <w:tc>
          <w:tcPr>
            <w:tcW w:w="1500" w:type="dxa"/>
            <w:vAlign w:val="center"/>
          </w:tcPr>
          <w:p w14:paraId="72172E01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6/6 (100.0)</w:t>
            </w:r>
          </w:p>
        </w:tc>
        <w:tc>
          <w:tcPr>
            <w:tcW w:w="1500" w:type="dxa"/>
            <w:vAlign w:val="center"/>
          </w:tcPr>
          <w:p w14:paraId="7E4CD42C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8/14 (57.1)</w:t>
            </w:r>
          </w:p>
        </w:tc>
        <w:tc>
          <w:tcPr>
            <w:tcW w:w="3402" w:type="dxa"/>
            <w:vAlign w:val="center"/>
          </w:tcPr>
          <w:p w14:paraId="647486E8" w14:textId="5C104C44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42.9 (-1.7 to 67.4)</w:t>
            </w:r>
          </w:p>
        </w:tc>
        <w:tc>
          <w:tcPr>
            <w:tcW w:w="900" w:type="dxa"/>
            <w:vAlign w:val="center"/>
          </w:tcPr>
          <w:p w14:paraId="656853E9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0.115</w:t>
            </w:r>
          </w:p>
        </w:tc>
        <w:tc>
          <w:tcPr>
            <w:tcW w:w="1984" w:type="dxa"/>
          </w:tcPr>
          <w:p w14:paraId="4528333B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E2C05" w:rsidRPr="009F670D" w14:paraId="6F32B968" w14:textId="32423055" w:rsidTr="001E2C05">
        <w:trPr>
          <w:trHeight w:val="340"/>
        </w:trPr>
        <w:tc>
          <w:tcPr>
            <w:tcW w:w="2700" w:type="dxa"/>
            <w:vAlign w:val="center"/>
          </w:tcPr>
          <w:p w14:paraId="553C855E" w14:textId="77777777" w:rsidR="001E2C05" w:rsidRPr="009F670D" w:rsidRDefault="001E2C05" w:rsidP="009F670D">
            <w:pPr>
              <w:spacing w:after="0" w:line="276" w:lineRule="auto"/>
              <w:ind w:left="180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Grade 3</w:t>
            </w:r>
          </w:p>
        </w:tc>
        <w:tc>
          <w:tcPr>
            <w:tcW w:w="1500" w:type="dxa"/>
            <w:vAlign w:val="center"/>
          </w:tcPr>
          <w:p w14:paraId="0DD54B42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17/26 (65.4)</w:t>
            </w:r>
          </w:p>
        </w:tc>
        <w:tc>
          <w:tcPr>
            <w:tcW w:w="1500" w:type="dxa"/>
            <w:vAlign w:val="center"/>
          </w:tcPr>
          <w:p w14:paraId="4AB4C9DD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5/18 (27.8)</w:t>
            </w:r>
          </w:p>
        </w:tc>
        <w:tc>
          <w:tcPr>
            <w:tcW w:w="3402" w:type="dxa"/>
            <w:vAlign w:val="center"/>
          </w:tcPr>
          <w:p w14:paraId="14B1078B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37.6 (10.0 to 65.2)</w:t>
            </w:r>
          </w:p>
        </w:tc>
        <w:tc>
          <w:tcPr>
            <w:tcW w:w="900" w:type="dxa"/>
            <w:vAlign w:val="center"/>
          </w:tcPr>
          <w:p w14:paraId="667B1452" w14:textId="564904F1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0.014</w:t>
            </w:r>
          </w:p>
        </w:tc>
        <w:tc>
          <w:tcPr>
            <w:tcW w:w="1984" w:type="dxa"/>
          </w:tcPr>
          <w:p w14:paraId="3044F4D0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E2C05" w:rsidRPr="009F670D" w14:paraId="64CCB6C6" w14:textId="6070916C" w:rsidTr="001E2C05">
        <w:trPr>
          <w:trHeight w:val="340"/>
        </w:trPr>
        <w:tc>
          <w:tcPr>
            <w:tcW w:w="2700" w:type="dxa"/>
            <w:tcBorders>
              <w:bottom w:val="nil"/>
            </w:tcBorders>
            <w:vAlign w:val="center"/>
          </w:tcPr>
          <w:p w14:paraId="07FFC61E" w14:textId="3B90F58D" w:rsidR="001E2C05" w:rsidRPr="009F670D" w:rsidRDefault="001E2C05" w:rsidP="009F670D">
            <w:pPr>
              <w:spacing w:after="0"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9F670D">
              <w:rPr>
                <w:rFonts w:ascii="Times New Roman" w:hAnsi="Times New Roman" w:cs="Times New Roman"/>
                <w:b/>
                <w:szCs w:val="22"/>
              </w:rPr>
              <w:t xml:space="preserve">Baseline NRS pain </w:t>
            </w:r>
            <w:r>
              <w:rPr>
                <w:rFonts w:ascii="Times New Roman" w:hAnsi="Times New Roman" w:cs="Times New Roman" w:hint="eastAsia"/>
                <w:b/>
                <w:szCs w:val="22"/>
              </w:rPr>
              <w:t>at randomization</w:t>
            </w:r>
          </w:p>
        </w:tc>
        <w:tc>
          <w:tcPr>
            <w:tcW w:w="1500" w:type="dxa"/>
            <w:tcBorders>
              <w:bottom w:val="nil"/>
            </w:tcBorders>
            <w:vAlign w:val="center"/>
          </w:tcPr>
          <w:p w14:paraId="7A601FC6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00" w:type="dxa"/>
            <w:tcBorders>
              <w:bottom w:val="nil"/>
            </w:tcBorders>
            <w:vAlign w:val="center"/>
          </w:tcPr>
          <w:p w14:paraId="54AFD595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  <w:tcBorders>
              <w:bottom w:val="nil"/>
            </w:tcBorders>
            <w:vAlign w:val="center"/>
          </w:tcPr>
          <w:p w14:paraId="78A18945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14:paraId="681C1B98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5987CF79" w14:textId="1C0B092D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0.369</w:t>
            </w:r>
          </w:p>
        </w:tc>
      </w:tr>
      <w:tr w:rsidR="001E2C05" w:rsidRPr="009F670D" w14:paraId="6A57B5AF" w14:textId="4A2F3CBB" w:rsidTr="001E2C05">
        <w:trPr>
          <w:trHeight w:val="340"/>
        </w:trPr>
        <w:tc>
          <w:tcPr>
            <w:tcW w:w="2700" w:type="dxa"/>
            <w:tcBorders>
              <w:top w:val="nil"/>
              <w:bottom w:val="nil"/>
            </w:tcBorders>
            <w:vAlign w:val="center"/>
          </w:tcPr>
          <w:p w14:paraId="1C8CB2E8" w14:textId="77777777" w:rsidR="001E2C05" w:rsidRPr="009F670D" w:rsidRDefault="001E2C05" w:rsidP="009F670D">
            <w:pPr>
              <w:spacing w:after="0" w:line="276" w:lineRule="auto"/>
              <w:ind w:left="180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&lt; 8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5CB8341D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18/25 (72.0)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21B42177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12/21 (57.1)</w:t>
            </w: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16749F69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14.9 (-12.7 to 42.4)</w:t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13143612" w14:textId="43736EF8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0.292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139C1BB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E2C05" w:rsidRPr="009F670D" w14:paraId="799D322E" w14:textId="6FC9D6B5" w:rsidTr="001E2C05">
        <w:trPr>
          <w:trHeight w:val="340"/>
        </w:trPr>
        <w:tc>
          <w:tcPr>
            <w:tcW w:w="2700" w:type="dxa"/>
            <w:tcBorders>
              <w:top w:val="nil"/>
              <w:bottom w:val="single" w:sz="4" w:space="0" w:color="auto"/>
            </w:tcBorders>
            <w:vAlign w:val="center"/>
          </w:tcPr>
          <w:p w14:paraId="41E1DA08" w14:textId="77777777" w:rsidR="001E2C05" w:rsidRPr="009F670D" w:rsidRDefault="001E2C05" w:rsidP="009F670D">
            <w:pPr>
              <w:spacing w:after="0" w:line="276" w:lineRule="auto"/>
              <w:ind w:left="180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≥ 8</w:t>
            </w:r>
          </w:p>
        </w:tc>
        <w:tc>
          <w:tcPr>
            <w:tcW w:w="1500" w:type="dxa"/>
            <w:tcBorders>
              <w:top w:val="nil"/>
              <w:bottom w:val="single" w:sz="4" w:space="0" w:color="auto"/>
            </w:tcBorders>
            <w:vAlign w:val="center"/>
          </w:tcPr>
          <w:p w14:paraId="10764E7C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8/12 (66.7)</w:t>
            </w:r>
          </w:p>
        </w:tc>
        <w:tc>
          <w:tcPr>
            <w:tcW w:w="1500" w:type="dxa"/>
            <w:tcBorders>
              <w:top w:val="nil"/>
              <w:bottom w:val="single" w:sz="4" w:space="0" w:color="auto"/>
            </w:tcBorders>
            <w:vAlign w:val="center"/>
          </w:tcPr>
          <w:p w14:paraId="25AD9BE7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3/15 (20.0)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  <w:vAlign w:val="center"/>
          </w:tcPr>
          <w:p w14:paraId="1042B0E2" w14:textId="4B4BA1A6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46.7 (9.3 to 70.1)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vAlign w:val="center"/>
          </w:tcPr>
          <w:p w14:paraId="698877E9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F670D">
              <w:rPr>
                <w:rFonts w:ascii="Times New Roman" w:hAnsi="Times New Roman" w:cs="Times New Roman"/>
                <w:szCs w:val="22"/>
              </w:rPr>
              <w:t>0.022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2D3ECB4D" w14:textId="77777777" w:rsidR="001E2C05" w:rsidRPr="009F670D" w:rsidRDefault="001E2C05" w:rsidP="009F670D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4AEF135C" w14:textId="06C4E0B5" w:rsidR="00D1346D" w:rsidRDefault="00916657" w:rsidP="00D1346D">
      <w:pPr>
        <w:widowControl/>
        <w:wordWrap/>
        <w:autoSpaceDE/>
        <w:autoSpaceDN/>
        <w:spacing w:after="0"/>
        <w:rPr>
          <w:rFonts w:ascii="Times New Roman" w:eastAsia="맑은 고딕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맑은 고딕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1) </w:t>
      </w:r>
      <w:r w:rsidR="00D1346D" w:rsidRPr="00A222F6">
        <w:rPr>
          <w:rFonts w:ascii="Times New Roman" w:eastAsia="맑은 고딕" w:hAnsi="Times New Roman" w:cs="Times New Roman"/>
          <w:color w:val="000000"/>
          <w:kern w:val="0"/>
          <w:sz w:val="20"/>
          <w:szCs w:val="20"/>
          <w14:ligatures w14:val="none"/>
        </w:rPr>
        <w:t>p-values were calculated using</w:t>
      </w:r>
      <w:r w:rsidR="00D1346D" w:rsidRPr="00A222F6">
        <w:rPr>
          <w:rFonts w:ascii="Times New Roman" w:eastAsia="맑은 고딕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Fisher</w:t>
      </w:r>
      <w:r w:rsidR="00D1346D" w:rsidRPr="00A222F6">
        <w:rPr>
          <w:rFonts w:ascii="Times New Roman" w:eastAsia="맑은 고딕" w:hAnsi="Times New Roman" w:cs="Times New Roman"/>
          <w:color w:val="000000"/>
          <w:kern w:val="0"/>
          <w:sz w:val="20"/>
          <w:szCs w:val="20"/>
          <w14:ligatures w14:val="none"/>
        </w:rPr>
        <w:t>’</w:t>
      </w:r>
      <w:r w:rsidR="00D1346D" w:rsidRPr="00A222F6">
        <w:rPr>
          <w:rFonts w:ascii="Times New Roman" w:eastAsia="맑은 고딕" w:hAnsi="Times New Roman" w:cs="Times New Roman" w:hint="eastAsia"/>
          <w:color w:val="000000"/>
          <w:kern w:val="0"/>
          <w:sz w:val="20"/>
          <w:szCs w:val="20"/>
          <w14:ligatures w14:val="none"/>
        </w:rPr>
        <w:t>s exact test</w:t>
      </w:r>
    </w:p>
    <w:p w14:paraId="5802E1FF" w14:textId="49ED2C1C" w:rsidR="001E2C05" w:rsidRPr="00A222F6" w:rsidRDefault="00916657" w:rsidP="00D1346D">
      <w:pPr>
        <w:widowControl/>
        <w:wordWrap/>
        <w:autoSpaceDE/>
        <w:autoSpaceDN/>
        <w:spacing w:after="0"/>
        <w:rPr>
          <w:rFonts w:ascii="Times New Roman" w:eastAsia="맑은 고딕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맑은 고딕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2) </w:t>
      </w:r>
      <w:r w:rsidR="001E2C05" w:rsidRPr="001E2C05">
        <w:rPr>
          <w:rFonts w:ascii="Times New Roman" w:eastAsia="맑은 고딕" w:hAnsi="Times New Roman" w:cs="Times New Roman"/>
          <w:color w:val="000000"/>
          <w:kern w:val="0"/>
          <w:sz w:val="20"/>
          <w:szCs w:val="20"/>
          <w14:ligatures w14:val="none"/>
        </w:rPr>
        <w:t>Two-sided p value for effect modification (interaction) on the risk-difference scale</w:t>
      </w:r>
      <w:r w:rsidR="001E2C05">
        <w:rPr>
          <w:rFonts w:ascii="Times New Roman" w:eastAsia="맑은 고딕" w:hAnsi="Times New Roman" w:cs="Times New Roman" w:hint="eastAsia"/>
          <w:color w:val="000000"/>
          <w:kern w:val="0"/>
          <w:sz w:val="20"/>
          <w:szCs w:val="20"/>
          <w14:ligatures w14:val="none"/>
        </w:rPr>
        <w:t>.</w:t>
      </w:r>
    </w:p>
    <w:p w14:paraId="595D1558" w14:textId="77777777" w:rsidR="00A222F6" w:rsidRDefault="00A222F6" w:rsidP="00D1346D">
      <w:pPr>
        <w:widowControl/>
        <w:wordWrap/>
        <w:autoSpaceDE/>
        <w:autoSpaceDN/>
        <w:spacing w:after="0"/>
        <w:rPr>
          <w:rFonts w:ascii="Times New Roman" w:hAnsi="Times New Roman" w:cs="Times New Roman"/>
          <w:sz w:val="20"/>
          <w:szCs w:val="20"/>
        </w:rPr>
      </w:pPr>
      <w:r w:rsidRPr="00A222F6">
        <w:rPr>
          <w:rFonts w:ascii="Times New Roman" w:hAnsi="Times New Roman" w:cs="Times New Roman"/>
          <w:sz w:val="20"/>
          <w:szCs w:val="20"/>
        </w:rPr>
        <w:t>BMI, body mass index; CI, confidence interval; NRS, Numeric Rating Scale; OMERACT–OARSI, Outcome Measures in Rheumatology–Osteoarthritis Research Society International.</w:t>
      </w:r>
    </w:p>
    <w:p w14:paraId="20E84454" w14:textId="77777777" w:rsidR="00E02C2C" w:rsidRDefault="00E02C2C" w:rsidP="00D1346D">
      <w:pPr>
        <w:widowControl/>
        <w:wordWrap/>
        <w:autoSpaceDE/>
        <w:autoSpaceDN/>
        <w:spacing w:after="0"/>
        <w:rPr>
          <w:rFonts w:ascii="Times New Roman" w:hAnsi="Times New Roman" w:cs="Times New Roman"/>
          <w:sz w:val="20"/>
          <w:szCs w:val="20"/>
        </w:rPr>
      </w:pPr>
    </w:p>
    <w:p w14:paraId="42E072E4" w14:textId="77777777" w:rsidR="00E02C2C" w:rsidRDefault="00E02C2C" w:rsidP="00D1346D">
      <w:pPr>
        <w:widowControl/>
        <w:wordWrap/>
        <w:autoSpaceDE/>
        <w:autoSpaceDN/>
        <w:spacing w:after="0"/>
        <w:rPr>
          <w:rFonts w:ascii="Times New Roman" w:hAnsi="Times New Roman" w:cs="Times New Roman"/>
          <w:sz w:val="20"/>
          <w:szCs w:val="20"/>
        </w:rPr>
      </w:pPr>
    </w:p>
    <w:p w14:paraId="76C291D8" w14:textId="387E9265" w:rsidR="00F7574F" w:rsidRDefault="00F7574F" w:rsidP="00627C29">
      <w:pPr>
        <w:spacing w:line="276" w:lineRule="auto"/>
        <w:rPr>
          <w:szCs w:val="22"/>
        </w:rPr>
      </w:pPr>
      <w:r>
        <w:rPr>
          <w:szCs w:val="22"/>
        </w:rPr>
        <w:br w:type="page"/>
      </w:r>
    </w:p>
    <w:p w14:paraId="6AC2F96A" w14:textId="28A2EB09" w:rsidR="00D1346D" w:rsidRDefault="00F7574F" w:rsidP="00627C29">
      <w:pPr>
        <w:spacing w:line="276" w:lineRule="auto"/>
        <w:rPr>
          <w:rFonts w:ascii="Times New Roman" w:hAnsi="Times New Roman" w:cs="Times New Roman"/>
          <w:szCs w:val="22"/>
        </w:rPr>
      </w:pPr>
      <w:r w:rsidRPr="00F7574F">
        <w:rPr>
          <w:rFonts w:ascii="Times New Roman" w:hAnsi="Times New Roman" w:cs="Times New Roman"/>
          <w:szCs w:val="22"/>
        </w:rPr>
        <w:lastRenderedPageBreak/>
        <w:t xml:space="preserve">Figure S1. </w:t>
      </w:r>
      <w:r w:rsidRPr="00F7574F">
        <w:rPr>
          <w:rFonts w:ascii="Times New Roman" w:hAnsi="Times New Roman" w:cs="Times New Roman"/>
          <w:szCs w:val="22"/>
        </w:rPr>
        <w:t xml:space="preserve">Representative treatment field and </w:t>
      </w:r>
      <w:r>
        <w:rPr>
          <w:rFonts w:ascii="Times New Roman" w:hAnsi="Times New Roman" w:cs="Times New Roman" w:hint="eastAsia"/>
          <w:szCs w:val="22"/>
        </w:rPr>
        <w:t>dose distribution</w:t>
      </w:r>
      <w:r w:rsidRPr="00F7574F">
        <w:rPr>
          <w:rFonts w:ascii="Times New Roman" w:hAnsi="Times New Roman" w:cs="Times New Roman"/>
          <w:szCs w:val="22"/>
        </w:rPr>
        <w:t xml:space="preserve"> for knee joint LDRT</w:t>
      </w:r>
    </w:p>
    <w:p w14:paraId="09C735DC" w14:textId="0ABFB5F0" w:rsidR="00F7574F" w:rsidRPr="00F7574F" w:rsidRDefault="00F7574F" w:rsidP="00627C29">
      <w:pPr>
        <w:spacing w:line="276" w:lineRule="auto"/>
        <w:rPr>
          <w:rFonts w:ascii="Times New Roman" w:hAnsi="Times New Roman" w:cs="Times New Roman"/>
          <w:szCs w:val="22"/>
        </w:rPr>
      </w:pPr>
      <w:r>
        <w:rPr>
          <w:noProof/>
        </w:rPr>
        <w:drawing>
          <wp:inline distT="0" distB="0" distL="0" distR="0" wp14:anchorId="66A2A665" wp14:editId="3AA9E048">
            <wp:extent cx="8063865" cy="3367405"/>
            <wp:effectExtent l="0" t="0" r="0" b="4445"/>
            <wp:docPr id="7465124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3865" cy="336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574F" w:rsidRPr="00F7574F" w:rsidSect="00627C29">
      <w:pgSz w:w="15840" w:h="12240" w:orient="landscape"/>
      <w:pgMar w:top="1440" w:right="170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46D"/>
    <w:rsid w:val="001E2C05"/>
    <w:rsid w:val="0030487F"/>
    <w:rsid w:val="00627C29"/>
    <w:rsid w:val="00916657"/>
    <w:rsid w:val="009E6E58"/>
    <w:rsid w:val="009F670D"/>
    <w:rsid w:val="00A222F6"/>
    <w:rsid w:val="00C21FE5"/>
    <w:rsid w:val="00D1346D"/>
    <w:rsid w:val="00DA009C"/>
    <w:rsid w:val="00E02C2C"/>
    <w:rsid w:val="00E65F9C"/>
    <w:rsid w:val="00F7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D8BE6C"/>
  <w14:defaultImageDpi w14:val="32767"/>
  <w15:chartTrackingRefBased/>
  <w15:docId w15:val="{007BCB93-FF8E-480B-9403-26F37A9CB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C05"/>
    <w:pPr>
      <w:widowControl w:val="0"/>
      <w:wordWrap w:val="0"/>
      <w:autoSpaceDE w:val="0"/>
      <w:autoSpaceDN w:val="0"/>
      <w:spacing w:line="240" w:lineRule="auto"/>
    </w:pPr>
    <w:rPr>
      <w:rFonts w:asciiTheme="minorEastAs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346D"/>
    <w:pPr>
      <w:keepNext/>
      <w:keepLines/>
      <w:widowControl/>
      <w:wordWrap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46D"/>
    <w:pPr>
      <w:keepNext/>
      <w:keepLines/>
      <w:widowControl/>
      <w:wordWrap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46D"/>
    <w:pPr>
      <w:keepNext/>
      <w:keepLines/>
      <w:widowControl/>
      <w:wordWrap/>
      <w:autoSpaceDE/>
      <w:autoSpaceDN/>
      <w:spacing w:before="160" w:after="80" w:line="278" w:lineRule="auto"/>
      <w:outlineLvl w:val="2"/>
    </w:pPr>
    <w:rPr>
      <w:rFonts w:asci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46D"/>
    <w:pPr>
      <w:keepNext/>
      <w:keepLines/>
      <w:widowControl/>
      <w:wordWrap/>
      <w:autoSpaceDE/>
      <w:autoSpaceDN/>
      <w:spacing w:before="80" w:after="40" w:line="278" w:lineRule="auto"/>
      <w:outlineLvl w:val="3"/>
    </w:pPr>
    <w:rPr>
      <w:rFonts w:asciiTheme="minorHAnsi" w:eastAsiaTheme="majorEastAsia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46D"/>
    <w:pPr>
      <w:keepNext/>
      <w:keepLines/>
      <w:widowControl/>
      <w:wordWrap/>
      <w:autoSpaceDE/>
      <w:autoSpaceDN/>
      <w:spacing w:before="80" w:after="40" w:line="278" w:lineRule="auto"/>
      <w:outlineLvl w:val="4"/>
    </w:pPr>
    <w:rPr>
      <w:rFonts w:asciiTheme="minorHAnsi" w:eastAsiaTheme="majorEastAsia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46D"/>
    <w:pPr>
      <w:keepNext/>
      <w:keepLines/>
      <w:widowControl/>
      <w:wordWrap/>
      <w:autoSpaceDE/>
      <w:autoSpaceDN/>
      <w:spacing w:before="40" w:after="0" w:line="278" w:lineRule="auto"/>
      <w:outlineLvl w:val="5"/>
    </w:pPr>
    <w:rPr>
      <w:rFonts w:asciiTheme="minorHAnsi" w:eastAsiaTheme="majorEastAsia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46D"/>
    <w:pPr>
      <w:keepNext/>
      <w:keepLines/>
      <w:widowControl/>
      <w:wordWrap/>
      <w:autoSpaceDE/>
      <w:autoSpaceDN/>
      <w:spacing w:before="40" w:after="0" w:line="278" w:lineRule="auto"/>
      <w:outlineLvl w:val="6"/>
    </w:pPr>
    <w:rPr>
      <w:rFonts w:asciiTheme="minorHAnsi" w:eastAsiaTheme="majorEastAsia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46D"/>
    <w:pPr>
      <w:keepNext/>
      <w:keepLines/>
      <w:widowControl/>
      <w:wordWrap/>
      <w:autoSpaceDE/>
      <w:autoSpaceDN/>
      <w:spacing w:after="0" w:line="278" w:lineRule="auto"/>
      <w:outlineLvl w:val="7"/>
    </w:pPr>
    <w:rPr>
      <w:rFonts w:asciiTheme="minorHAnsi" w:eastAsiaTheme="majorEastAsia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46D"/>
    <w:pPr>
      <w:keepNext/>
      <w:keepLines/>
      <w:widowControl/>
      <w:wordWrap/>
      <w:autoSpaceDE/>
      <w:autoSpaceDN/>
      <w:spacing w:after="0" w:line="278" w:lineRule="auto"/>
      <w:outlineLvl w:val="8"/>
    </w:pPr>
    <w:rPr>
      <w:rFonts w:asciiTheme="minorHAnsi" w:eastAsiaTheme="majorEastAsia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4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4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4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4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4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4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4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4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4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46D"/>
    <w:pPr>
      <w:widowControl/>
      <w:wordWrap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46D"/>
    <w:pPr>
      <w:widowControl/>
      <w:numPr>
        <w:ilvl w:val="1"/>
      </w:numPr>
      <w:wordWrap/>
      <w:autoSpaceDE/>
      <w:autoSpaceDN/>
      <w:spacing w:line="278" w:lineRule="auto"/>
    </w:pPr>
    <w:rPr>
      <w:rFonts w:asci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46D"/>
    <w:pPr>
      <w:widowControl/>
      <w:wordWrap/>
      <w:autoSpaceDE/>
      <w:autoSpaceDN/>
      <w:spacing w:before="160" w:line="278" w:lineRule="auto"/>
      <w:jc w:val="center"/>
    </w:pPr>
    <w:rPr>
      <w:rFonts w:asciiTheme="minorHAns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D134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46D"/>
    <w:pPr>
      <w:widowControl/>
      <w:wordWrap/>
      <w:autoSpaceDE/>
      <w:autoSpaceDN/>
      <w:spacing w:line="278" w:lineRule="auto"/>
      <w:ind w:left="720"/>
      <w:contextualSpacing/>
    </w:pPr>
    <w:rPr>
      <w:rFonts w:asciiTheme="minorHAnsi"/>
      <w:sz w:val="24"/>
    </w:rPr>
  </w:style>
  <w:style w:type="character" w:styleId="IntenseEmphasis">
    <w:name w:val="Intense Emphasis"/>
    <w:basedOn w:val="DefaultParagraphFont"/>
    <w:uiPriority w:val="21"/>
    <w:qFormat/>
    <w:rsid w:val="00D134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46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autoSpaceDE/>
      <w:autoSpaceDN/>
      <w:spacing w:before="360" w:after="360" w:line="278" w:lineRule="auto"/>
      <w:ind w:left="864" w:right="864"/>
      <w:jc w:val="center"/>
    </w:pPr>
    <w:rPr>
      <w:rFonts w:asciiTheme="minorHAnsi"/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4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4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Byoung Hyuck Kim</dc:creator>
  <cp:keywords/>
  <dc:description/>
  <cp:lastModifiedBy>Byoung Hyuck Kim</cp:lastModifiedBy>
  <cp:revision>2</cp:revision>
  <dcterms:created xsi:type="dcterms:W3CDTF">2026-07-26T16:17:00Z</dcterms:created>
  <dcterms:modified xsi:type="dcterms:W3CDTF">2026-07-26T16:17:00Z</dcterms:modified>
</cp:coreProperties>
</file>