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83A56">
      <w:pPr>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Additional file 1</w:t>
      </w:r>
      <w:bookmarkStart w:id="0" w:name="_GoBack"/>
      <w:bookmarkEnd w:id="0"/>
    </w:p>
    <w:p w14:paraId="7BB82781">
      <w:pPr>
        <w:rPr>
          <w:rFonts w:hint="default" w:ascii="Times New Roman" w:hAnsi="Times New Roman" w:cs="Times New Roman"/>
          <w:b/>
          <w:bCs/>
          <w:sz w:val="22"/>
          <w:szCs w:val="22"/>
          <w:lang w:val="en-US" w:eastAsia="zh-CN"/>
        </w:rPr>
      </w:pPr>
    </w:p>
    <w:p w14:paraId="7CF5B41F">
      <w:pPr>
        <w:jc w:val="left"/>
        <w:rPr>
          <w:rFonts w:hint="default" w:ascii="Times New Roman" w:hAnsi="Times New Roman" w:cs="Times New Roman" w:eastAsiaTheme="minorEastAsia"/>
          <w:b/>
          <w:bCs/>
          <w:sz w:val="22"/>
          <w:szCs w:val="22"/>
          <w:lang w:val="en-US" w:eastAsia="zh-CN"/>
        </w:rPr>
      </w:pPr>
      <w:r>
        <w:rPr>
          <w:rFonts w:hint="default" w:ascii="Times New Roman" w:hAnsi="Times New Roman" w:cs="Times New Roman"/>
          <w:b/>
          <w:bCs/>
          <w:sz w:val="22"/>
          <w:szCs w:val="22"/>
          <w:lang w:val="en-US" w:eastAsia="zh-CN"/>
        </w:rPr>
        <w:t>eMethod 1</w:t>
      </w:r>
      <w:r>
        <w:rPr>
          <w:rFonts w:hint="default" w:ascii="Times New Roman" w:hAnsi="Times New Roman" w:cs="Times New Roman"/>
          <w:b w:val="0"/>
          <w:bCs w:val="0"/>
          <w:sz w:val="22"/>
          <w:szCs w:val="22"/>
          <w:lang w:val="en-US" w:eastAsia="zh-CN"/>
        </w:rPr>
        <w:t>. Search Strategy</w:t>
      </w:r>
    </w:p>
    <w:p w14:paraId="29D56A04">
      <w:pPr>
        <w:jc w:val="left"/>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eMethod 2</w:t>
      </w:r>
      <w:r>
        <w:rPr>
          <w:rFonts w:hint="default" w:ascii="Times New Roman" w:hAnsi="Times New Roman" w:cs="Times New Roman"/>
          <w:b w:val="0"/>
          <w:bCs w:val="0"/>
          <w:sz w:val="22"/>
          <w:szCs w:val="22"/>
          <w:lang w:val="en-US" w:eastAsia="zh-CN"/>
        </w:rPr>
        <w:t>.</w:t>
      </w:r>
      <w:r>
        <w:rPr>
          <w:rFonts w:hint="default" w:ascii="Times New Roman" w:hAnsi="Times New Roman" w:cs="Times New Roman"/>
          <w:b/>
          <w:bCs/>
          <w:sz w:val="22"/>
          <w:szCs w:val="22"/>
          <w:lang w:val="en-US" w:eastAsia="zh-CN"/>
        </w:rPr>
        <w:t xml:space="preserve"> </w:t>
      </w:r>
      <w:r>
        <w:rPr>
          <w:rFonts w:hint="default" w:ascii="Times New Roman" w:hAnsi="Times New Roman" w:cs="Times New Roman"/>
          <w:b w:val="0"/>
          <w:bCs w:val="0"/>
          <w:sz w:val="22"/>
          <w:szCs w:val="22"/>
          <w:lang w:val="en-US" w:eastAsia="zh-CN"/>
        </w:rPr>
        <w:t>List of included studies.</w:t>
      </w:r>
    </w:p>
    <w:p w14:paraId="3BEABB94">
      <w:pPr>
        <w:jc w:val="left"/>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eTable 1</w:t>
      </w:r>
      <w:r>
        <w:rPr>
          <w:rFonts w:hint="default" w:ascii="Times New Roman" w:hAnsi="Times New Roman" w:cs="Times New Roman"/>
          <w:sz w:val="22"/>
          <w:szCs w:val="22"/>
          <w:lang w:val="en-US" w:eastAsia="zh-CN"/>
        </w:rPr>
        <w:t>. Study-level characteristics of included trials.</w:t>
      </w:r>
    </w:p>
    <w:p w14:paraId="2DA34176">
      <w:pPr>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eTable </w:t>
      </w:r>
      <w:r>
        <w:rPr>
          <w:rFonts w:hint="eastAsia" w:ascii="Times New Roman" w:hAnsi="Times New Roman" w:cs="Times New Roman"/>
          <w:b/>
          <w:bCs/>
          <w:sz w:val="22"/>
          <w:szCs w:val="22"/>
          <w:lang w:val="en-US" w:eastAsia="zh-CN"/>
        </w:rPr>
        <w:t>2</w:t>
      </w:r>
      <w:r>
        <w:rPr>
          <w:rFonts w:hint="default" w:ascii="Times New Roman" w:hAnsi="Times New Roman" w:cs="Times New Roman"/>
          <w:sz w:val="22"/>
          <w:szCs w:val="22"/>
          <w:lang w:val="en-US" w:eastAsia="zh-CN"/>
        </w:rPr>
        <w:t>. Sensitivity analysis using restricted maximum likelihood estimation.</w:t>
      </w:r>
    </w:p>
    <w:p w14:paraId="4EC8F1DE">
      <w:pPr>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eTable </w:t>
      </w:r>
      <w:r>
        <w:rPr>
          <w:rFonts w:hint="eastAsia" w:ascii="Times New Roman" w:hAnsi="Times New Roman" w:cs="Times New Roman"/>
          <w:b/>
          <w:bCs/>
          <w:sz w:val="22"/>
          <w:szCs w:val="22"/>
          <w:lang w:val="en-US" w:eastAsia="zh-CN"/>
        </w:rPr>
        <w:t>3.</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lang w:val="en-US" w:eastAsia="zh-CN"/>
        </w:rPr>
        <w:t>Sensitivity analysis using fixed-effects meta-regression.</w:t>
      </w:r>
    </w:p>
    <w:p w14:paraId="120E1AD4">
      <w:pPr>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eTable </w:t>
      </w:r>
      <w:r>
        <w:rPr>
          <w:rFonts w:hint="eastAsia" w:ascii="Times New Roman" w:hAnsi="Times New Roman" w:cs="Times New Roman"/>
          <w:b/>
          <w:bCs/>
          <w:sz w:val="22"/>
          <w:szCs w:val="22"/>
          <w:lang w:val="en-US" w:eastAsia="zh-CN"/>
        </w:rPr>
        <w:t>4</w:t>
      </w:r>
      <w:r>
        <w:rPr>
          <w:rFonts w:hint="default" w:ascii="Times New Roman" w:hAnsi="Times New Roman" w:cs="Times New Roman"/>
          <w:sz w:val="22"/>
          <w:szCs w:val="22"/>
          <w:lang w:val="en-US" w:eastAsia="zh-CN"/>
        </w:rPr>
        <w:t xml:space="preserve">. Sensitivity analysis using </w:t>
      </w:r>
      <w:r>
        <w:rPr>
          <w:rFonts w:hint="default" w:ascii="Times New Roman" w:hAnsi="Times New Roman" w:eastAsia="宋体" w:cs="Times New Roman"/>
          <w:sz w:val="22"/>
          <w:szCs w:val="22"/>
          <w:lang w:val="en-US" w:eastAsia="zh-CN"/>
        </w:rPr>
        <w:t xml:space="preserve">planned </w:t>
      </w:r>
      <w:r>
        <w:rPr>
          <w:rFonts w:hint="eastAsia" w:ascii="Times New Roman" w:hAnsi="Times New Roman" w:eastAsia="宋体" w:cs="Times New Roman"/>
          <w:sz w:val="22"/>
          <w:szCs w:val="22"/>
          <w:lang w:val="en-US" w:eastAsia="zh-CN"/>
        </w:rPr>
        <w:t xml:space="preserve">total </w:t>
      </w:r>
      <w:r>
        <w:rPr>
          <w:rFonts w:hint="default" w:ascii="Times New Roman" w:hAnsi="Times New Roman" w:eastAsia="宋体" w:cs="Times New Roman"/>
          <w:sz w:val="22"/>
          <w:szCs w:val="22"/>
          <w:lang w:val="en-US" w:eastAsia="zh-CN"/>
        </w:rPr>
        <w:t>contact hours</w:t>
      </w:r>
      <w:r>
        <w:rPr>
          <w:rFonts w:hint="default" w:ascii="Times New Roman" w:hAnsi="Times New Roman" w:cs="Times New Roman"/>
          <w:sz w:val="22"/>
          <w:szCs w:val="22"/>
          <w:lang w:val="en-US" w:eastAsia="zh-CN"/>
        </w:rPr>
        <w:t>.</w:t>
      </w:r>
    </w:p>
    <w:p w14:paraId="11A842BE">
      <w:pPr>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eTable </w:t>
      </w:r>
      <w:r>
        <w:rPr>
          <w:rFonts w:hint="eastAsia" w:ascii="Times New Roman" w:hAnsi="Times New Roman" w:cs="Times New Roman"/>
          <w:b/>
          <w:bCs/>
          <w:sz w:val="22"/>
          <w:szCs w:val="22"/>
          <w:lang w:val="en-US" w:eastAsia="zh-CN"/>
        </w:rPr>
        <w:t>5.</w:t>
      </w:r>
      <w:r>
        <w:rPr>
          <w:rFonts w:hint="default" w:ascii="Times New Roman" w:hAnsi="Times New Roman" w:cs="Times New Roman"/>
          <w:sz w:val="22"/>
          <w:szCs w:val="22"/>
          <w:lang w:val="en-US" w:eastAsia="zh-CN"/>
        </w:rPr>
        <w:t xml:space="preserve"> Sensitivity analysis restricted to comparisons reporting actual delivered contact hours.</w:t>
      </w:r>
    </w:p>
    <w:p w14:paraId="5612D1B8">
      <w:pPr>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eTable </w:t>
      </w:r>
      <w:r>
        <w:rPr>
          <w:rFonts w:hint="eastAsia" w:ascii="Times New Roman" w:hAnsi="Times New Roman" w:cs="Times New Roman"/>
          <w:b/>
          <w:bCs/>
          <w:sz w:val="22"/>
          <w:szCs w:val="22"/>
          <w:lang w:val="en-US" w:eastAsia="zh-CN"/>
        </w:rPr>
        <w:t>6</w:t>
      </w:r>
      <w:r>
        <w:rPr>
          <w:rFonts w:hint="default" w:ascii="Times New Roman" w:hAnsi="Times New Roman" w:cs="Times New Roman"/>
          <w:sz w:val="22"/>
          <w:szCs w:val="22"/>
          <w:lang w:val="en-US" w:eastAsia="zh-CN"/>
        </w:rPr>
        <w:t>. Sensitivity analysis restricted to comparisons using BMI z score as the selected outcome.</w:t>
      </w:r>
    </w:p>
    <w:p w14:paraId="27D8FAF1">
      <w:pPr>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eFigure 1</w:t>
      </w:r>
      <w:r>
        <w:rPr>
          <w:rFonts w:hint="default" w:ascii="Times New Roman" w:hAnsi="Times New Roman" w:cs="Times New Roman"/>
          <w:sz w:val="22"/>
          <w:szCs w:val="22"/>
          <w:lang w:val="en-US" w:eastAsia="zh-CN"/>
        </w:rPr>
        <w:t>. Study selection flow diagram.</w:t>
      </w:r>
    </w:p>
    <w:p w14:paraId="171E1074">
      <w:pPr>
        <w:keepNext w:val="0"/>
        <w:keepLines w:val="0"/>
        <w:pageBreakBefore w:val="0"/>
        <w:kinsoku/>
        <w:wordWrap/>
        <w:overflowPunct/>
        <w:topLinePunct w:val="0"/>
        <w:autoSpaceDE/>
        <w:autoSpaceDN/>
        <w:bidi w:val="0"/>
        <w:spacing w:line="240" w:lineRule="auto"/>
        <w:textAlignment w:val="auto"/>
        <w:rPr>
          <w:rStyle w:val="6"/>
          <w:rFonts w:hint="default" w:ascii="Times New Roman" w:hAnsi="Times New Roman" w:eastAsia="宋体" w:cs="Times New Roman"/>
          <w:b w:val="0"/>
          <w:bCs w:val="0"/>
          <w:color w:val="auto"/>
          <w:sz w:val="22"/>
          <w:szCs w:val="22"/>
          <w:u w:val="none"/>
          <w:shd w:val="clear" w:color="auto" w:fill="FFFFFF"/>
          <w:lang w:val="en-US" w:eastAsia="zh-CN"/>
        </w:rPr>
      </w:pPr>
      <w:r>
        <w:rPr>
          <w:rStyle w:val="6"/>
          <w:rFonts w:hint="default" w:ascii="Times New Roman" w:hAnsi="Times New Roman" w:eastAsia="宋体" w:cs="Times New Roman"/>
          <w:b/>
          <w:bCs/>
          <w:color w:val="auto"/>
          <w:sz w:val="22"/>
          <w:szCs w:val="22"/>
          <w:u w:val="none"/>
          <w:shd w:val="clear" w:color="auto" w:fill="FFFFFF"/>
          <w:lang w:val="en-US" w:eastAsia="zh-CN"/>
        </w:rPr>
        <w:t>eFigure 2</w:t>
      </w:r>
      <w:r>
        <w:rPr>
          <w:rStyle w:val="6"/>
          <w:rFonts w:hint="default" w:ascii="Times New Roman" w:hAnsi="Times New Roman" w:eastAsia="宋体" w:cs="Times New Roman"/>
          <w:b w:val="0"/>
          <w:bCs w:val="0"/>
          <w:color w:val="auto"/>
          <w:sz w:val="22"/>
          <w:szCs w:val="22"/>
          <w:u w:val="none"/>
          <w:shd w:val="clear" w:color="auto" w:fill="FFFFFF"/>
          <w:lang w:val="en-US" w:eastAsia="zh-CN"/>
        </w:rPr>
        <w:t>. Risk of bias summary across included studies.</w:t>
      </w:r>
    </w:p>
    <w:p w14:paraId="27F84459">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cs="Times New Roman"/>
          <w:b w:val="0"/>
          <w:bCs w:val="0"/>
          <w:color w:val="auto"/>
          <w:sz w:val="22"/>
          <w:szCs w:val="22"/>
          <w:lang w:val="en-US" w:eastAsia="zh-CN"/>
        </w:rPr>
      </w:pPr>
      <w:r>
        <w:rPr>
          <w:rFonts w:hint="default" w:ascii="Times New Roman" w:hAnsi="Times New Roman" w:cs="Times New Roman"/>
          <w:b/>
          <w:bCs/>
          <w:color w:val="auto"/>
          <w:sz w:val="22"/>
          <w:szCs w:val="22"/>
          <w:lang w:val="en-US" w:eastAsia="zh-CN"/>
        </w:rPr>
        <w:t>eFigure 3</w:t>
      </w:r>
      <w:r>
        <w:rPr>
          <w:rFonts w:hint="default" w:ascii="Times New Roman" w:hAnsi="Times New Roman" w:cs="Times New Roman"/>
          <w:b w:val="0"/>
          <w:bCs w:val="0"/>
          <w:color w:val="auto"/>
          <w:sz w:val="22"/>
          <w:szCs w:val="22"/>
          <w:lang w:val="en-US" w:eastAsia="zh-CN"/>
        </w:rPr>
        <w:t>. Study-level risk-of-bias judgments for individual included studies.</w:t>
      </w:r>
    </w:p>
    <w:p w14:paraId="7CF0CFD2">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cs="Times New Roman"/>
          <w:b w:val="0"/>
          <w:bCs w:val="0"/>
          <w:color w:val="auto"/>
          <w:sz w:val="22"/>
          <w:szCs w:val="22"/>
          <w:lang w:val="en-US" w:eastAsia="zh-CN"/>
        </w:rPr>
      </w:pPr>
      <w:r>
        <w:rPr>
          <w:rFonts w:hint="default" w:ascii="Times New Roman" w:hAnsi="Times New Roman" w:cs="Times New Roman"/>
          <w:b/>
          <w:bCs/>
          <w:color w:val="auto"/>
          <w:sz w:val="22"/>
          <w:szCs w:val="22"/>
          <w:lang w:val="en-US" w:eastAsia="zh-CN"/>
        </w:rPr>
        <w:t>eFigure 4</w:t>
      </w:r>
      <w:r>
        <w:rPr>
          <w:rFonts w:hint="default" w:ascii="Times New Roman" w:hAnsi="Times New Roman" w:cs="Times New Roman"/>
          <w:b w:val="0"/>
          <w:bCs w:val="0"/>
          <w:color w:val="auto"/>
          <w:sz w:val="22"/>
          <w:szCs w:val="22"/>
          <w:lang w:val="en-US" w:eastAsia="zh-CN"/>
        </w:rPr>
        <w:t xml:space="preserve">. Forest plot of behavioral intervention effects on weight-related outcomes in children and adolescents with obesity. </w:t>
      </w:r>
    </w:p>
    <w:p w14:paraId="2FCA8B5D">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cs="Times New Roman"/>
          <w:b w:val="0"/>
          <w:bCs w:val="0"/>
          <w:color w:val="auto"/>
          <w:sz w:val="22"/>
          <w:szCs w:val="22"/>
          <w:lang w:val="en-US" w:eastAsia="zh-CN"/>
        </w:rPr>
      </w:pPr>
      <w:r>
        <w:rPr>
          <w:rFonts w:hint="default" w:ascii="Times New Roman" w:hAnsi="Times New Roman" w:cs="Times New Roman"/>
          <w:b/>
          <w:bCs/>
          <w:color w:val="auto"/>
          <w:sz w:val="22"/>
          <w:szCs w:val="22"/>
          <w:lang w:val="en-US" w:eastAsia="zh-CN"/>
        </w:rPr>
        <w:t>eFigure 5</w:t>
      </w:r>
      <w:r>
        <w:rPr>
          <w:rFonts w:hint="default" w:ascii="Times New Roman" w:hAnsi="Times New Roman" w:cs="Times New Roman"/>
          <w:b w:val="0"/>
          <w:bCs w:val="0"/>
          <w:color w:val="auto"/>
          <w:sz w:val="22"/>
          <w:szCs w:val="22"/>
          <w:lang w:val="en-US" w:eastAsia="zh-CN"/>
        </w:rPr>
        <w:t>. Funnel plot of standard error by Hedges’s g.</w:t>
      </w:r>
    </w:p>
    <w:p w14:paraId="0B5B6308">
      <w:pP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br w:type="page"/>
      </w:r>
    </w:p>
    <w:p w14:paraId="163D9042">
      <w:pPr>
        <w:jc w:val="left"/>
        <w:rPr>
          <w:rFonts w:hint="default" w:ascii="Times New Roman" w:hAnsi="Times New Roman" w:cs="Times New Roman" w:eastAsiaTheme="minorEastAsia"/>
          <w:b/>
          <w:bCs/>
          <w:sz w:val="22"/>
          <w:szCs w:val="22"/>
          <w:lang w:val="en-US" w:eastAsia="zh-CN"/>
        </w:rPr>
      </w:pPr>
      <w:r>
        <w:rPr>
          <w:rFonts w:hint="default" w:ascii="Times New Roman" w:hAnsi="Times New Roman" w:cs="Times New Roman"/>
          <w:b/>
          <w:bCs/>
          <w:sz w:val="22"/>
          <w:szCs w:val="22"/>
          <w:lang w:val="en-US" w:eastAsia="zh-CN"/>
        </w:rPr>
        <w:t>eMethod 1</w:t>
      </w:r>
      <w:r>
        <w:rPr>
          <w:rFonts w:hint="default" w:ascii="Times New Roman" w:hAnsi="Times New Roman" w:cs="Times New Roman"/>
          <w:b w:val="0"/>
          <w:bCs w:val="0"/>
          <w:sz w:val="22"/>
          <w:szCs w:val="22"/>
          <w:lang w:val="en-US" w:eastAsia="zh-CN"/>
        </w:rPr>
        <w:t>. Search Strategy</w:t>
      </w:r>
    </w:p>
    <w:p w14:paraId="38B8F283">
      <w:pPr>
        <w:numPr>
          <w:ilvl w:val="0"/>
          <w:numId w:val="0"/>
        </w:numPr>
        <w:jc w:val="left"/>
        <w:rPr>
          <w:rFonts w:hint="default" w:ascii="Times New Roman" w:hAnsi="Times New Roman" w:cs="Times New Roman"/>
          <w:b/>
          <w:bCs/>
          <w:sz w:val="22"/>
          <w:szCs w:val="22"/>
        </w:rPr>
      </w:pPr>
      <w:r>
        <w:rPr>
          <w:rFonts w:hint="default" w:ascii="Times New Roman" w:hAnsi="Times New Roman" w:cs="Times New Roman" w:eastAsiaTheme="minorEastAsia"/>
          <w:b/>
          <w:bCs/>
          <w:kern w:val="2"/>
          <w:sz w:val="22"/>
          <w:szCs w:val="22"/>
          <w:lang w:val="en-US" w:eastAsia="zh-CN" w:bidi="ar-SA"/>
        </w:rPr>
        <w:t>1.</w:t>
      </w:r>
      <w:r>
        <w:rPr>
          <w:rFonts w:hint="eastAsia" w:ascii="Times New Roman" w:hAnsi="Times New Roman" w:cs="Times New Roman"/>
          <w:b/>
          <w:bCs/>
          <w:kern w:val="2"/>
          <w:sz w:val="22"/>
          <w:szCs w:val="22"/>
          <w:lang w:val="en-US" w:eastAsia="zh-CN" w:bidi="ar-SA"/>
        </w:rPr>
        <w:t xml:space="preserve"> </w:t>
      </w:r>
      <w:r>
        <w:rPr>
          <w:rFonts w:hint="default" w:ascii="Times New Roman" w:hAnsi="Times New Roman" w:cs="Times New Roman"/>
          <w:b/>
          <w:bCs/>
          <w:sz w:val="22"/>
          <w:szCs w:val="22"/>
        </w:rPr>
        <w:t>MEDLINE</w:t>
      </w:r>
      <w:r>
        <w:rPr>
          <w:rFonts w:hint="default" w:ascii="Times New Roman" w:hAnsi="Times New Roman" w:cs="Times New Roman"/>
          <w:b/>
          <w:bCs/>
          <w:sz w:val="22"/>
          <w:szCs w:val="22"/>
          <w:lang w:val="en-US" w:eastAsia="zh-CN"/>
        </w:rPr>
        <w:t xml:space="preserve"> through </w:t>
      </w:r>
      <w:r>
        <w:rPr>
          <w:rFonts w:hint="default" w:ascii="Times New Roman" w:hAnsi="Times New Roman" w:cs="Times New Roman"/>
          <w:b/>
          <w:bCs/>
          <w:sz w:val="22"/>
          <w:szCs w:val="22"/>
        </w:rPr>
        <w:t xml:space="preserve">Ovid </w:t>
      </w:r>
    </w:p>
    <w:p w14:paraId="15AB8889">
      <w:pPr>
        <w:jc w:val="left"/>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ID</w:t>
      </w:r>
      <w:r>
        <w:rPr>
          <w:rFonts w:hint="default" w:ascii="Times New Roman" w:hAnsi="Times New Roman" w:cs="Times New Roman"/>
          <w:b/>
          <w:bCs/>
          <w:sz w:val="22"/>
          <w:szCs w:val="22"/>
          <w:lang w:val="en-US" w:eastAsia="zh-CN"/>
        </w:rPr>
        <w:tab/>
      </w:r>
      <w:r>
        <w:rPr>
          <w:rFonts w:hint="default" w:ascii="Times New Roman" w:hAnsi="Times New Roman" w:cs="Times New Roman"/>
          <w:b/>
          <w:bCs/>
          <w:sz w:val="22"/>
          <w:szCs w:val="22"/>
          <w:lang w:val="en-US" w:eastAsia="zh-CN"/>
        </w:rPr>
        <w:t>Search</w:t>
      </w:r>
      <w:r>
        <w:rPr>
          <w:rFonts w:hint="default" w:ascii="Times New Roman" w:hAnsi="Times New Roman" w:cs="Times New Roman"/>
          <w:b/>
          <w:bCs/>
          <w:sz w:val="22"/>
          <w:szCs w:val="22"/>
          <w:lang w:val="en-US" w:eastAsia="zh-CN"/>
        </w:rPr>
        <w:tab/>
      </w:r>
      <w:r>
        <w:rPr>
          <w:rFonts w:hint="default" w:ascii="Times New Roman" w:hAnsi="Times New Roman" w:cs="Times New Roman"/>
          <w:b/>
          <w:bCs/>
          <w:sz w:val="22"/>
          <w:szCs w:val="22"/>
          <w:lang w:val="en-US" w:eastAsia="zh-CN"/>
        </w:rPr>
        <w:t xml:space="preserve">       Hits</w:t>
      </w:r>
    </w:p>
    <w:p w14:paraId="18944082">
      <w:pPr>
        <w:jc w:val="left"/>
        <w:rPr>
          <w:rFonts w:hint="default" w:ascii="Times New Roman" w:hAnsi="Times New Roman" w:cs="Times New Roman"/>
          <w:sz w:val="22"/>
          <w:szCs w:val="22"/>
        </w:rPr>
      </w:pPr>
      <w:r>
        <w:rPr>
          <w:rFonts w:hint="default" w:ascii="Times New Roman" w:hAnsi="Times New Roman" w:cs="Times New Roman"/>
          <w:sz w:val="22"/>
          <w:szCs w:val="22"/>
        </w:rPr>
        <w:t>1</w:t>
      </w:r>
      <w:r>
        <w:rPr>
          <w:rFonts w:hint="default" w:ascii="Times New Roman" w:hAnsi="Times New Roman" w:cs="Times New Roman"/>
          <w:sz w:val="22"/>
          <w:szCs w:val="22"/>
        </w:rPr>
        <w:tab/>
      </w:r>
      <w:r>
        <w:rPr>
          <w:rFonts w:hint="default" w:ascii="Times New Roman" w:hAnsi="Times New Roman" w:cs="Times New Roman"/>
          <w:sz w:val="22"/>
          <w:szCs w:val="22"/>
        </w:rPr>
        <w:t>obesity.ab,kf,ti.</w:t>
      </w:r>
      <w:r>
        <w:rPr>
          <w:rFonts w:hint="default" w:ascii="Times New Roman" w:hAnsi="Times New Roman" w:cs="Times New Roman"/>
          <w:sz w:val="22"/>
          <w:szCs w:val="22"/>
        </w:rPr>
        <w:tab/>
      </w:r>
      <w:r>
        <w:rPr>
          <w:rFonts w:hint="default" w:ascii="Times New Roman" w:hAnsi="Times New Roman" w:cs="Times New Roman"/>
          <w:sz w:val="22"/>
          <w:szCs w:val="22"/>
        </w:rPr>
        <w:t>356331</w:t>
      </w:r>
    </w:p>
    <w:p w14:paraId="52C5D48F">
      <w:pPr>
        <w:jc w:val="left"/>
        <w:rPr>
          <w:rFonts w:hint="default" w:ascii="Times New Roman" w:hAnsi="Times New Roman" w:cs="Times New Roman"/>
          <w:sz w:val="22"/>
          <w:szCs w:val="22"/>
        </w:rPr>
      </w:pPr>
      <w:r>
        <w:rPr>
          <w:rFonts w:hint="default" w:ascii="Times New Roman" w:hAnsi="Times New Roman" w:cs="Times New Roman"/>
          <w:sz w:val="22"/>
          <w:szCs w:val="22"/>
        </w:rPr>
        <w:t>2</w:t>
      </w:r>
      <w:r>
        <w:rPr>
          <w:rFonts w:hint="default" w:ascii="Times New Roman" w:hAnsi="Times New Roman" w:cs="Times New Roman"/>
          <w:sz w:val="22"/>
          <w:szCs w:val="22"/>
        </w:rPr>
        <w:tab/>
      </w:r>
      <w:r>
        <w:rPr>
          <w:rFonts w:hint="default" w:ascii="Times New Roman" w:hAnsi="Times New Roman" w:cs="Times New Roman"/>
          <w:sz w:val="22"/>
          <w:szCs w:val="22"/>
        </w:rPr>
        <w:t>obese.ab,kf,ti.</w:t>
      </w:r>
      <w:r>
        <w:rPr>
          <w:rFonts w:hint="default" w:ascii="Times New Roman" w:hAnsi="Times New Roman" w:cs="Times New Roman"/>
          <w:sz w:val="22"/>
          <w:szCs w:val="22"/>
        </w:rPr>
        <w:tab/>
      </w:r>
      <w:r>
        <w:rPr>
          <w:rFonts w:hint="default" w:ascii="Times New Roman" w:hAnsi="Times New Roman" w:cs="Times New Roman"/>
          <w:sz w:val="22"/>
          <w:szCs w:val="22"/>
        </w:rPr>
        <w:t>160457</w:t>
      </w:r>
    </w:p>
    <w:p w14:paraId="483D5076">
      <w:pPr>
        <w:jc w:val="left"/>
        <w:rPr>
          <w:rFonts w:hint="default" w:ascii="Times New Roman" w:hAnsi="Times New Roman" w:cs="Times New Roman"/>
          <w:sz w:val="22"/>
          <w:szCs w:val="22"/>
        </w:rPr>
      </w:pPr>
      <w:r>
        <w:rPr>
          <w:rFonts w:hint="default" w:ascii="Times New Roman" w:hAnsi="Times New Roman" w:cs="Times New Roman"/>
          <w:sz w:val="22"/>
          <w:szCs w:val="22"/>
        </w:rPr>
        <w:t>3</w:t>
      </w:r>
      <w:r>
        <w:rPr>
          <w:rFonts w:hint="default" w:ascii="Times New Roman" w:hAnsi="Times New Roman" w:cs="Times New Roman"/>
          <w:sz w:val="22"/>
          <w:szCs w:val="22"/>
        </w:rPr>
        <w:tab/>
      </w:r>
      <w:r>
        <w:rPr>
          <w:rFonts w:hint="default" w:ascii="Times New Roman" w:hAnsi="Times New Roman" w:cs="Times New Roman"/>
          <w:sz w:val="22"/>
          <w:szCs w:val="22"/>
        </w:rPr>
        <w:t>overweight.ab,kf,ti.</w:t>
      </w:r>
      <w:r>
        <w:rPr>
          <w:rFonts w:hint="default" w:ascii="Times New Roman" w:hAnsi="Times New Roman" w:cs="Times New Roman"/>
          <w:sz w:val="22"/>
          <w:szCs w:val="22"/>
        </w:rPr>
        <w:tab/>
      </w:r>
      <w:r>
        <w:rPr>
          <w:rFonts w:hint="default" w:ascii="Times New Roman" w:hAnsi="Times New Roman" w:cs="Times New Roman"/>
          <w:sz w:val="22"/>
          <w:szCs w:val="22"/>
        </w:rPr>
        <w:t>97130</w:t>
      </w:r>
    </w:p>
    <w:p w14:paraId="0E7E4FDA">
      <w:pPr>
        <w:jc w:val="left"/>
        <w:rPr>
          <w:rFonts w:hint="default" w:ascii="Times New Roman" w:hAnsi="Times New Roman" w:cs="Times New Roman"/>
          <w:sz w:val="22"/>
          <w:szCs w:val="22"/>
        </w:rPr>
      </w:pPr>
      <w:r>
        <w:rPr>
          <w:rFonts w:hint="default" w:ascii="Times New Roman" w:hAnsi="Times New Roman" w:cs="Times New Roman"/>
          <w:sz w:val="22"/>
          <w:szCs w:val="22"/>
        </w:rPr>
        <w:t>4</w:t>
      </w:r>
      <w:r>
        <w:rPr>
          <w:rFonts w:hint="default" w:ascii="Times New Roman" w:hAnsi="Times New Roman" w:cs="Times New Roman"/>
          <w:sz w:val="22"/>
          <w:szCs w:val="22"/>
        </w:rPr>
        <w:tab/>
      </w:r>
      <w:r>
        <w:rPr>
          <w:rFonts w:hint="default" w:ascii="Times New Roman" w:hAnsi="Times New Roman" w:cs="Times New Roman"/>
          <w:sz w:val="22"/>
          <w:szCs w:val="22"/>
        </w:rPr>
        <w:t>over weight.ab,kf,ti.</w:t>
      </w:r>
      <w:r>
        <w:rPr>
          <w:rFonts w:hint="default" w:ascii="Times New Roman" w:hAnsi="Times New Roman" w:cs="Times New Roman"/>
          <w:sz w:val="22"/>
          <w:szCs w:val="22"/>
        </w:rPr>
        <w:tab/>
      </w:r>
      <w:r>
        <w:rPr>
          <w:rFonts w:hint="default" w:ascii="Times New Roman" w:hAnsi="Times New Roman" w:cs="Times New Roman"/>
          <w:sz w:val="22"/>
          <w:szCs w:val="22"/>
        </w:rPr>
        <w:t>586</w:t>
      </w:r>
    </w:p>
    <w:p w14:paraId="2DF67047">
      <w:pPr>
        <w:jc w:val="left"/>
        <w:rPr>
          <w:rFonts w:hint="default" w:ascii="Times New Roman" w:hAnsi="Times New Roman" w:cs="Times New Roman"/>
          <w:sz w:val="22"/>
          <w:szCs w:val="22"/>
        </w:rPr>
      </w:pPr>
      <w:r>
        <w:rPr>
          <w:rFonts w:hint="default" w:ascii="Times New Roman" w:hAnsi="Times New Roman" w:cs="Times New Roman"/>
          <w:sz w:val="22"/>
          <w:szCs w:val="22"/>
        </w:rPr>
        <w:t>5</w:t>
      </w:r>
      <w:r>
        <w:rPr>
          <w:rFonts w:hint="default" w:ascii="Times New Roman" w:hAnsi="Times New Roman" w:cs="Times New Roman"/>
          <w:sz w:val="22"/>
          <w:szCs w:val="22"/>
        </w:rPr>
        <w:tab/>
      </w:r>
      <w:r>
        <w:rPr>
          <w:rFonts w:hint="default" w:ascii="Times New Roman" w:hAnsi="Times New Roman" w:cs="Times New Roman"/>
          <w:sz w:val="22"/>
          <w:szCs w:val="22"/>
        </w:rPr>
        <w:t>weight control.ab,kf,ti.</w:t>
      </w:r>
      <w:r>
        <w:rPr>
          <w:rFonts w:hint="default" w:ascii="Times New Roman" w:hAnsi="Times New Roman" w:cs="Times New Roman"/>
          <w:sz w:val="22"/>
          <w:szCs w:val="22"/>
        </w:rPr>
        <w:tab/>
      </w:r>
      <w:r>
        <w:rPr>
          <w:rFonts w:hint="default" w:ascii="Times New Roman" w:hAnsi="Times New Roman" w:cs="Times New Roman"/>
          <w:sz w:val="22"/>
          <w:szCs w:val="22"/>
        </w:rPr>
        <w:t>7813</w:t>
      </w:r>
    </w:p>
    <w:p w14:paraId="7C4DC720">
      <w:pPr>
        <w:jc w:val="left"/>
        <w:rPr>
          <w:rFonts w:hint="default" w:ascii="Times New Roman" w:hAnsi="Times New Roman" w:cs="Times New Roman"/>
          <w:sz w:val="22"/>
          <w:szCs w:val="22"/>
        </w:rPr>
      </w:pPr>
      <w:r>
        <w:rPr>
          <w:rFonts w:hint="default" w:ascii="Times New Roman" w:hAnsi="Times New Roman" w:cs="Times New Roman"/>
          <w:sz w:val="22"/>
          <w:szCs w:val="22"/>
        </w:rPr>
        <w:t>6</w:t>
      </w:r>
      <w:r>
        <w:rPr>
          <w:rFonts w:hint="default" w:ascii="Times New Roman" w:hAnsi="Times New Roman" w:cs="Times New Roman"/>
          <w:sz w:val="22"/>
          <w:szCs w:val="22"/>
        </w:rPr>
        <w:tab/>
      </w:r>
      <w:r>
        <w:rPr>
          <w:rFonts w:hint="default" w:ascii="Times New Roman" w:hAnsi="Times New Roman" w:cs="Times New Roman"/>
          <w:sz w:val="22"/>
          <w:szCs w:val="22"/>
        </w:rPr>
        <w:t>weight loss.ab,kf,ti.</w:t>
      </w:r>
      <w:r>
        <w:rPr>
          <w:rFonts w:hint="default" w:ascii="Times New Roman" w:hAnsi="Times New Roman" w:cs="Times New Roman"/>
          <w:sz w:val="22"/>
          <w:szCs w:val="22"/>
        </w:rPr>
        <w:tab/>
      </w:r>
      <w:r>
        <w:rPr>
          <w:rFonts w:hint="default" w:ascii="Times New Roman" w:hAnsi="Times New Roman" w:cs="Times New Roman"/>
          <w:sz w:val="22"/>
          <w:szCs w:val="22"/>
        </w:rPr>
        <w:t>119612</w:t>
      </w:r>
    </w:p>
    <w:p w14:paraId="3AC4DF04">
      <w:pPr>
        <w:jc w:val="left"/>
        <w:rPr>
          <w:rFonts w:hint="default" w:ascii="Times New Roman" w:hAnsi="Times New Roman" w:cs="Times New Roman"/>
          <w:sz w:val="22"/>
          <w:szCs w:val="22"/>
        </w:rPr>
      </w:pPr>
      <w:r>
        <w:rPr>
          <w:rFonts w:hint="default" w:ascii="Times New Roman" w:hAnsi="Times New Roman" w:cs="Times New Roman"/>
          <w:sz w:val="22"/>
          <w:szCs w:val="22"/>
        </w:rPr>
        <w:t>7</w:t>
      </w:r>
      <w:r>
        <w:rPr>
          <w:rFonts w:hint="default" w:ascii="Times New Roman" w:hAnsi="Times New Roman" w:cs="Times New Roman"/>
          <w:sz w:val="22"/>
          <w:szCs w:val="22"/>
        </w:rPr>
        <w:tab/>
      </w:r>
      <w:r>
        <w:rPr>
          <w:rFonts w:hint="default" w:ascii="Times New Roman" w:hAnsi="Times New Roman" w:cs="Times New Roman"/>
          <w:sz w:val="22"/>
          <w:szCs w:val="22"/>
        </w:rPr>
        <w:t>weight management.ab,kf,ti.</w:t>
      </w:r>
      <w:r>
        <w:rPr>
          <w:rFonts w:hint="default" w:ascii="Times New Roman" w:hAnsi="Times New Roman" w:cs="Times New Roman"/>
          <w:sz w:val="22"/>
          <w:szCs w:val="22"/>
        </w:rPr>
        <w:tab/>
      </w:r>
      <w:r>
        <w:rPr>
          <w:rFonts w:hint="default" w:ascii="Times New Roman" w:hAnsi="Times New Roman" w:cs="Times New Roman"/>
          <w:sz w:val="22"/>
          <w:szCs w:val="22"/>
        </w:rPr>
        <w:t>10114</w:t>
      </w:r>
    </w:p>
    <w:p w14:paraId="6ED89796">
      <w:pPr>
        <w:jc w:val="left"/>
        <w:rPr>
          <w:rFonts w:hint="default" w:ascii="Times New Roman" w:hAnsi="Times New Roman" w:cs="Times New Roman"/>
          <w:sz w:val="22"/>
          <w:szCs w:val="22"/>
        </w:rPr>
      </w:pPr>
      <w:r>
        <w:rPr>
          <w:rFonts w:hint="default" w:ascii="Times New Roman" w:hAnsi="Times New Roman" w:cs="Times New Roman"/>
          <w:sz w:val="22"/>
          <w:szCs w:val="22"/>
        </w:rPr>
        <w:t>8</w:t>
      </w:r>
      <w:r>
        <w:rPr>
          <w:rFonts w:hint="default" w:ascii="Times New Roman" w:hAnsi="Times New Roman" w:cs="Times New Roman"/>
          <w:sz w:val="22"/>
          <w:szCs w:val="22"/>
        </w:rPr>
        <w:tab/>
      </w:r>
      <w:r>
        <w:rPr>
          <w:rFonts w:hint="default" w:ascii="Times New Roman" w:hAnsi="Times New Roman" w:cs="Times New Roman"/>
          <w:sz w:val="22"/>
          <w:szCs w:val="22"/>
        </w:rPr>
        <w:t>(obesity or Obesity, Morbid or Obesity, Abdominal or Overweight).sh.</w:t>
      </w:r>
      <w:r>
        <w:rPr>
          <w:rFonts w:hint="default" w:ascii="Times New Roman" w:hAnsi="Times New Roman" w:cs="Times New Roman"/>
          <w:sz w:val="22"/>
          <w:szCs w:val="22"/>
        </w:rPr>
        <w:tab/>
      </w:r>
      <w:r>
        <w:rPr>
          <w:rFonts w:hint="default" w:ascii="Times New Roman" w:hAnsi="Times New Roman" w:cs="Times New Roman"/>
          <w:sz w:val="22"/>
          <w:szCs w:val="22"/>
        </w:rPr>
        <w:t>275308</w:t>
      </w:r>
    </w:p>
    <w:p w14:paraId="1E3F36F7">
      <w:pPr>
        <w:jc w:val="left"/>
        <w:rPr>
          <w:rFonts w:hint="default" w:ascii="Times New Roman" w:hAnsi="Times New Roman" w:cs="Times New Roman"/>
          <w:sz w:val="22"/>
          <w:szCs w:val="22"/>
        </w:rPr>
      </w:pPr>
      <w:r>
        <w:rPr>
          <w:rFonts w:hint="default" w:ascii="Times New Roman" w:hAnsi="Times New Roman" w:cs="Times New Roman"/>
          <w:sz w:val="22"/>
          <w:szCs w:val="22"/>
        </w:rPr>
        <w:t>9</w:t>
      </w:r>
      <w:r>
        <w:rPr>
          <w:rFonts w:hint="default" w:ascii="Times New Roman" w:hAnsi="Times New Roman" w:cs="Times New Roman"/>
          <w:sz w:val="22"/>
          <w:szCs w:val="22"/>
        </w:rPr>
        <w:tab/>
      </w:r>
      <w:r>
        <w:rPr>
          <w:rFonts w:hint="default" w:ascii="Times New Roman" w:hAnsi="Times New Roman" w:cs="Times New Roman"/>
          <w:sz w:val="22"/>
          <w:szCs w:val="22"/>
        </w:rPr>
        <w:t>1 or 2 or 3 or 4 or 5 or 6 or 7 or 8</w:t>
      </w:r>
      <w:r>
        <w:rPr>
          <w:rFonts w:hint="default" w:ascii="Times New Roman" w:hAnsi="Times New Roman" w:cs="Times New Roman"/>
          <w:sz w:val="22"/>
          <w:szCs w:val="22"/>
        </w:rPr>
        <w:tab/>
      </w:r>
      <w:r>
        <w:rPr>
          <w:rFonts w:hint="default" w:ascii="Times New Roman" w:hAnsi="Times New Roman" w:cs="Times New Roman"/>
          <w:sz w:val="22"/>
          <w:szCs w:val="22"/>
        </w:rPr>
        <w:t>570345</w:t>
      </w:r>
    </w:p>
    <w:p w14:paraId="6BFC1D44">
      <w:pPr>
        <w:jc w:val="left"/>
        <w:rPr>
          <w:rFonts w:hint="default" w:ascii="Times New Roman" w:hAnsi="Times New Roman" w:cs="Times New Roman"/>
          <w:sz w:val="22"/>
          <w:szCs w:val="22"/>
        </w:rPr>
      </w:pPr>
      <w:r>
        <w:rPr>
          <w:rFonts w:hint="default" w:ascii="Times New Roman" w:hAnsi="Times New Roman" w:cs="Times New Roman"/>
          <w:sz w:val="22"/>
          <w:szCs w:val="22"/>
        </w:rPr>
        <w:t>10</w:t>
      </w:r>
      <w:r>
        <w:rPr>
          <w:rFonts w:hint="default" w:ascii="Times New Roman" w:hAnsi="Times New Roman" w:cs="Times New Roman"/>
          <w:sz w:val="22"/>
          <w:szCs w:val="22"/>
        </w:rPr>
        <w:tab/>
      </w:r>
      <w:r>
        <w:rPr>
          <w:rFonts w:hint="default" w:ascii="Times New Roman" w:hAnsi="Times New Roman" w:cs="Times New Roman"/>
          <w:sz w:val="22"/>
          <w:szCs w:val="22"/>
        </w:rPr>
        <w:t>(pediatric* or paediatric* or child* or teen* or adolescen* or youth* or young people or young adult* or schoolchildren or school children or preschool* or pre school* or toddler*).ab,kf,ti.</w:t>
      </w:r>
      <w:r>
        <w:rPr>
          <w:rFonts w:hint="default" w:ascii="Times New Roman" w:hAnsi="Times New Roman" w:cs="Times New Roman"/>
          <w:sz w:val="22"/>
          <w:szCs w:val="22"/>
        </w:rPr>
        <w:tab/>
      </w:r>
      <w:r>
        <w:rPr>
          <w:rFonts w:hint="default" w:ascii="Times New Roman" w:hAnsi="Times New Roman" w:cs="Times New Roman"/>
          <w:sz w:val="22"/>
          <w:szCs w:val="22"/>
        </w:rPr>
        <w:t>2385171</w:t>
      </w:r>
    </w:p>
    <w:p w14:paraId="04496BA9">
      <w:pPr>
        <w:jc w:val="left"/>
        <w:rPr>
          <w:rFonts w:hint="default" w:ascii="Times New Roman" w:hAnsi="Times New Roman" w:cs="Times New Roman"/>
          <w:sz w:val="22"/>
          <w:szCs w:val="22"/>
        </w:rPr>
      </w:pPr>
      <w:r>
        <w:rPr>
          <w:rFonts w:hint="default" w:ascii="Times New Roman" w:hAnsi="Times New Roman" w:cs="Times New Roman"/>
          <w:sz w:val="22"/>
          <w:szCs w:val="22"/>
        </w:rPr>
        <w:t>11</w:t>
      </w:r>
      <w:r>
        <w:rPr>
          <w:rFonts w:hint="default" w:ascii="Times New Roman" w:hAnsi="Times New Roman" w:cs="Times New Roman"/>
          <w:sz w:val="22"/>
          <w:szCs w:val="22"/>
        </w:rPr>
        <w:tab/>
      </w:r>
      <w:r>
        <w:rPr>
          <w:rFonts w:hint="default" w:ascii="Times New Roman" w:hAnsi="Times New Roman" w:cs="Times New Roman"/>
          <w:sz w:val="22"/>
          <w:szCs w:val="22"/>
        </w:rPr>
        <w:t>(Young Adult or Adolescent or child or Child, Preschool).sh.</w:t>
      </w:r>
      <w:r>
        <w:rPr>
          <w:rFonts w:hint="default" w:ascii="Times New Roman" w:hAnsi="Times New Roman" w:cs="Times New Roman"/>
          <w:sz w:val="22"/>
          <w:szCs w:val="22"/>
        </w:rPr>
        <w:tab/>
      </w:r>
      <w:r>
        <w:rPr>
          <w:rFonts w:hint="default" w:ascii="Times New Roman" w:hAnsi="Times New Roman" w:cs="Times New Roman"/>
          <w:sz w:val="22"/>
          <w:szCs w:val="22"/>
        </w:rPr>
        <w:t>3991164</w:t>
      </w:r>
    </w:p>
    <w:p w14:paraId="1BBC3200">
      <w:pPr>
        <w:jc w:val="left"/>
        <w:rPr>
          <w:rFonts w:hint="default" w:ascii="Times New Roman" w:hAnsi="Times New Roman" w:cs="Times New Roman"/>
          <w:sz w:val="22"/>
          <w:szCs w:val="22"/>
        </w:rPr>
      </w:pPr>
      <w:r>
        <w:rPr>
          <w:rFonts w:hint="default" w:ascii="Times New Roman" w:hAnsi="Times New Roman" w:cs="Times New Roman"/>
          <w:sz w:val="22"/>
          <w:szCs w:val="22"/>
        </w:rPr>
        <w:t>12</w:t>
      </w:r>
      <w:r>
        <w:rPr>
          <w:rFonts w:hint="default" w:ascii="Times New Roman" w:hAnsi="Times New Roman" w:cs="Times New Roman"/>
          <w:sz w:val="22"/>
          <w:szCs w:val="22"/>
        </w:rPr>
        <w:tab/>
      </w:r>
      <w:r>
        <w:rPr>
          <w:rFonts w:hint="default" w:ascii="Times New Roman" w:hAnsi="Times New Roman" w:cs="Times New Roman"/>
          <w:sz w:val="22"/>
          <w:szCs w:val="22"/>
        </w:rPr>
        <w:t>10 or 11</w:t>
      </w:r>
      <w:r>
        <w:rPr>
          <w:rFonts w:hint="default" w:ascii="Times New Roman" w:hAnsi="Times New Roman" w:cs="Times New Roman"/>
          <w:sz w:val="22"/>
          <w:szCs w:val="22"/>
        </w:rPr>
        <w:tab/>
      </w:r>
      <w:r>
        <w:rPr>
          <w:rFonts w:hint="default" w:ascii="Times New Roman" w:hAnsi="Times New Roman" w:cs="Times New Roman"/>
          <w:sz w:val="22"/>
          <w:szCs w:val="22"/>
        </w:rPr>
        <w:t>4737662</w:t>
      </w:r>
    </w:p>
    <w:p w14:paraId="4C9B8B5A">
      <w:pPr>
        <w:jc w:val="left"/>
        <w:rPr>
          <w:rFonts w:hint="default" w:ascii="Times New Roman" w:hAnsi="Times New Roman" w:cs="Times New Roman"/>
          <w:sz w:val="22"/>
          <w:szCs w:val="22"/>
        </w:rPr>
      </w:pPr>
      <w:r>
        <w:rPr>
          <w:rFonts w:hint="default" w:ascii="Times New Roman" w:hAnsi="Times New Roman" w:cs="Times New Roman"/>
          <w:sz w:val="22"/>
          <w:szCs w:val="22"/>
        </w:rPr>
        <w:t>13</w:t>
      </w:r>
      <w:r>
        <w:rPr>
          <w:rFonts w:hint="default" w:ascii="Times New Roman" w:hAnsi="Times New Roman" w:cs="Times New Roman"/>
          <w:sz w:val="22"/>
          <w:szCs w:val="22"/>
        </w:rPr>
        <w:tab/>
      </w:r>
      <w:r>
        <w:rPr>
          <w:rFonts w:hint="default" w:ascii="Times New Roman" w:hAnsi="Times New Roman" w:cs="Times New Roman"/>
          <w:sz w:val="22"/>
          <w:szCs w:val="22"/>
        </w:rPr>
        <w:t>9 and 12</w:t>
      </w:r>
      <w:r>
        <w:rPr>
          <w:rFonts w:hint="default" w:ascii="Times New Roman" w:hAnsi="Times New Roman" w:cs="Times New Roman"/>
          <w:sz w:val="22"/>
          <w:szCs w:val="22"/>
        </w:rPr>
        <w:tab/>
      </w:r>
      <w:r>
        <w:rPr>
          <w:rFonts w:hint="default" w:ascii="Times New Roman" w:hAnsi="Times New Roman" w:cs="Times New Roman"/>
          <w:sz w:val="22"/>
          <w:szCs w:val="22"/>
        </w:rPr>
        <w:t>139766</w:t>
      </w:r>
    </w:p>
    <w:p w14:paraId="212FB351">
      <w:pPr>
        <w:jc w:val="left"/>
        <w:rPr>
          <w:rFonts w:hint="default" w:ascii="Times New Roman" w:hAnsi="Times New Roman" w:cs="Times New Roman"/>
          <w:sz w:val="22"/>
          <w:szCs w:val="22"/>
        </w:rPr>
      </w:pPr>
      <w:r>
        <w:rPr>
          <w:rFonts w:hint="default" w:ascii="Times New Roman" w:hAnsi="Times New Roman" w:cs="Times New Roman"/>
          <w:sz w:val="22"/>
          <w:szCs w:val="22"/>
        </w:rPr>
        <w:t>14</w:t>
      </w:r>
      <w:r>
        <w:rPr>
          <w:rFonts w:hint="default" w:ascii="Times New Roman" w:hAnsi="Times New Roman" w:cs="Times New Roman"/>
          <w:sz w:val="22"/>
          <w:szCs w:val="22"/>
        </w:rPr>
        <w:tab/>
      </w:r>
      <w:r>
        <w:rPr>
          <w:rFonts w:hint="default" w:ascii="Times New Roman" w:hAnsi="Times New Roman" w:cs="Times New Roman"/>
          <w:sz w:val="22"/>
          <w:szCs w:val="22"/>
        </w:rPr>
        <w:t>(Behavior Therap* or Cognitive Behavior Therap* or Cognitive Therap* or Behavior Modifi* or behavior chang* or Lifestyle Chang* or School Counsel* or Psychotherap* or Group Counsel* or Motivational Interview* or Health Education or Health Promot* or Family Intervention or Family Therap*).ab,kf,ti.</w:t>
      </w:r>
      <w:r>
        <w:rPr>
          <w:rFonts w:hint="default" w:ascii="Times New Roman" w:hAnsi="Times New Roman" w:cs="Times New Roman"/>
          <w:sz w:val="22"/>
          <w:szCs w:val="22"/>
        </w:rPr>
        <w:tab/>
      </w:r>
      <w:r>
        <w:rPr>
          <w:rFonts w:hint="default" w:ascii="Times New Roman" w:hAnsi="Times New Roman" w:cs="Times New Roman"/>
          <w:sz w:val="22"/>
          <w:szCs w:val="22"/>
        </w:rPr>
        <w:t>211581</w:t>
      </w:r>
    </w:p>
    <w:p w14:paraId="7281AB32">
      <w:pPr>
        <w:jc w:val="left"/>
        <w:rPr>
          <w:rFonts w:hint="default" w:ascii="Times New Roman" w:hAnsi="Times New Roman" w:cs="Times New Roman"/>
          <w:sz w:val="22"/>
          <w:szCs w:val="22"/>
        </w:rPr>
      </w:pPr>
      <w:r>
        <w:rPr>
          <w:rFonts w:hint="default" w:ascii="Times New Roman" w:hAnsi="Times New Roman" w:cs="Times New Roman"/>
          <w:sz w:val="22"/>
          <w:szCs w:val="22"/>
        </w:rPr>
        <w:t>15</w:t>
      </w:r>
      <w:r>
        <w:rPr>
          <w:rFonts w:hint="default" w:ascii="Times New Roman" w:hAnsi="Times New Roman" w:cs="Times New Roman"/>
          <w:sz w:val="22"/>
          <w:szCs w:val="22"/>
        </w:rPr>
        <w:tab/>
      </w:r>
      <w:r>
        <w:rPr>
          <w:rFonts w:hint="default" w:ascii="Times New Roman" w:hAnsi="Times New Roman" w:cs="Times New Roman"/>
          <w:sz w:val="22"/>
          <w:szCs w:val="22"/>
        </w:rPr>
        <w:t>((psychological or behavio*) adj (therap* or modif* or chang* or intervention*)).ab,kf,ti.</w:t>
      </w:r>
      <w:r>
        <w:rPr>
          <w:rFonts w:hint="default" w:ascii="Times New Roman" w:hAnsi="Times New Roman" w:cs="Times New Roman"/>
          <w:sz w:val="22"/>
          <w:szCs w:val="22"/>
        </w:rPr>
        <w:tab/>
      </w:r>
      <w:r>
        <w:rPr>
          <w:rFonts w:hint="default" w:ascii="Times New Roman" w:hAnsi="Times New Roman" w:cs="Times New Roman"/>
          <w:sz w:val="22"/>
          <w:szCs w:val="22"/>
        </w:rPr>
        <w:t>118786</w:t>
      </w:r>
    </w:p>
    <w:p w14:paraId="0487F2CB">
      <w:pPr>
        <w:jc w:val="left"/>
        <w:rPr>
          <w:rFonts w:hint="default" w:ascii="Times New Roman" w:hAnsi="Times New Roman" w:cs="Times New Roman"/>
          <w:sz w:val="22"/>
          <w:szCs w:val="22"/>
        </w:rPr>
      </w:pPr>
      <w:r>
        <w:rPr>
          <w:rFonts w:hint="default" w:ascii="Times New Roman" w:hAnsi="Times New Roman" w:cs="Times New Roman"/>
          <w:sz w:val="22"/>
          <w:szCs w:val="22"/>
        </w:rPr>
        <w:t>16</w:t>
      </w:r>
      <w:r>
        <w:rPr>
          <w:rFonts w:hint="default" w:ascii="Times New Roman" w:hAnsi="Times New Roman" w:cs="Times New Roman"/>
          <w:sz w:val="22"/>
          <w:szCs w:val="22"/>
        </w:rPr>
        <w:tab/>
      </w:r>
      <w:r>
        <w:rPr>
          <w:rFonts w:hint="default" w:ascii="Times New Roman" w:hAnsi="Times New Roman" w:cs="Times New Roman"/>
          <w:sz w:val="22"/>
          <w:szCs w:val="22"/>
        </w:rPr>
        <w:t>(lifestyle chang* or lifestyle intervention or lifestyle modifi* or self regulat* or parent behavi* or parent educat*).ab,kf,ti.</w:t>
      </w:r>
      <w:r>
        <w:rPr>
          <w:rFonts w:hint="default" w:ascii="Times New Roman" w:hAnsi="Times New Roman" w:cs="Times New Roman"/>
          <w:sz w:val="22"/>
          <w:szCs w:val="22"/>
        </w:rPr>
        <w:tab/>
      </w:r>
      <w:r>
        <w:rPr>
          <w:rFonts w:hint="default" w:ascii="Times New Roman" w:hAnsi="Times New Roman" w:cs="Times New Roman"/>
          <w:sz w:val="22"/>
          <w:szCs w:val="22"/>
        </w:rPr>
        <w:t>48968</w:t>
      </w:r>
    </w:p>
    <w:p w14:paraId="742A0073">
      <w:pPr>
        <w:jc w:val="left"/>
        <w:rPr>
          <w:rFonts w:hint="default" w:ascii="Times New Roman" w:hAnsi="Times New Roman" w:cs="Times New Roman"/>
          <w:sz w:val="22"/>
          <w:szCs w:val="22"/>
        </w:rPr>
      </w:pPr>
      <w:r>
        <w:rPr>
          <w:rFonts w:hint="default" w:ascii="Times New Roman" w:hAnsi="Times New Roman" w:cs="Times New Roman"/>
          <w:sz w:val="22"/>
          <w:szCs w:val="22"/>
        </w:rPr>
        <w:t>17</w:t>
      </w:r>
      <w:r>
        <w:rPr>
          <w:rFonts w:hint="default" w:ascii="Times New Roman" w:hAnsi="Times New Roman" w:cs="Times New Roman"/>
          <w:sz w:val="22"/>
          <w:szCs w:val="22"/>
        </w:rPr>
        <w:tab/>
      </w:r>
      <w:r>
        <w:rPr>
          <w:rFonts w:hint="default" w:ascii="Times New Roman" w:hAnsi="Times New Roman" w:cs="Times New Roman"/>
          <w:sz w:val="22"/>
          <w:szCs w:val="22"/>
        </w:rPr>
        <w:t>14 or 15 or 16</w:t>
      </w:r>
      <w:r>
        <w:rPr>
          <w:rFonts w:hint="default" w:ascii="Times New Roman" w:hAnsi="Times New Roman" w:cs="Times New Roman"/>
          <w:sz w:val="22"/>
          <w:szCs w:val="22"/>
        </w:rPr>
        <w:tab/>
      </w:r>
      <w:r>
        <w:rPr>
          <w:rFonts w:hint="default" w:ascii="Times New Roman" w:hAnsi="Times New Roman" w:cs="Times New Roman"/>
          <w:sz w:val="22"/>
          <w:szCs w:val="22"/>
        </w:rPr>
        <w:t>323603</w:t>
      </w:r>
    </w:p>
    <w:p w14:paraId="7FCA63E3">
      <w:pPr>
        <w:jc w:val="left"/>
        <w:rPr>
          <w:rFonts w:hint="default" w:ascii="Times New Roman" w:hAnsi="Times New Roman" w:cs="Times New Roman"/>
          <w:sz w:val="22"/>
          <w:szCs w:val="22"/>
        </w:rPr>
      </w:pPr>
      <w:r>
        <w:rPr>
          <w:rFonts w:hint="default" w:ascii="Times New Roman" w:hAnsi="Times New Roman" w:cs="Times New Roman"/>
          <w:sz w:val="22"/>
          <w:szCs w:val="22"/>
        </w:rPr>
        <w:t>18</w:t>
      </w:r>
      <w:r>
        <w:rPr>
          <w:rFonts w:hint="default" w:ascii="Times New Roman" w:hAnsi="Times New Roman" w:cs="Times New Roman"/>
          <w:sz w:val="22"/>
          <w:szCs w:val="22"/>
        </w:rPr>
        <w:tab/>
      </w:r>
      <w:r>
        <w:rPr>
          <w:rFonts w:hint="default" w:ascii="Times New Roman" w:hAnsi="Times New Roman" w:cs="Times New Roman"/>
          <w:sz w:val="22"/>
          <w:szCs w:val="22"/>
        </w:rPr>
        <w:t>(diet* adj (modif* or therap* or intervention*)).ab,kf,ti.</w:t>
      </w:r>
      <w:r>
        <w:rPr>
          <w:rFonts w:hint="default" w:ascii="Times New Roman" w:hAnsi="Times New Roman" w:cs="Times New Roman"/>
          <w:sz w:val="22"/>
          <w:szCs w:val="22"/>
        </w:rPr>
        <w:tab/>
      </w:r>
      <w:r>
        <w:rPr>
          <w:rFonts w:hint="default" w:ascii="Times New Roman" w:hAnsi="Times New Roman" w:cs="Times New Roman"/>
          <w:sz w:val="22"/>
          <w:szCs w:val="22"/>
        </w:rPr>
        <w:t>25887</w:t>
      </w:r>
    </w:p>
    <w:p w14:paraId="65971FAE">
      <w:pPr>
        <w:jc w:val="left"/>
        <w:rPr>
          <w:rFonts w:hint="default" w:ascii="Times New Roman" w:hAnsi="Times New Roman" w:cs="Times New Roman"/>
          <w:sz w:val="22"/>
          <w:szCs w:val="22"/>
        </w:rPr>
      </w:pPr>
      <w:r>
        <w:rPr>
          <w:rFonts w:hint="default" w:ascii="Times New Roman" w:hAnsi="Times New Roman" w:cs="Times New Roman"/>
          <w:sz w:val="22"/>
          <w:szCs w:val="22"/>
        </w:rPr>
        <w:t>19</w:t>
      </w:r>
      <w:r>
        <w:rPr>
          <w:rFonts w:hint="default" w:ascii="Times New Roman" w:hAnsi="Times New Roman" w:cs="Times New Roman"/>
          <w:sz w:val="22"/>
          <w:szCs w:val="22"/>
        </w:rPr>
        <w:tab/>
      </w:r>
      <w:r>
        <w:rPr>
          <w:rFonts w:hint="default" w:ascii="Times New Roman" w:hAnsi="Times New Roman" w:cs="Times New Roman"/>
          <w:sz w:val="22"/>
          <w:szCs w:val="22"/>
        </w:rPr>
        <w:t>(calori* control or healthy eating or low calorie or Eating Behavior).ab,kf,ti.</w:t>
      </w:r>
      <w:r>
        <w:rPr>
          <w:rFonts w:hint="default" w:ascii="Times New Roman" w:hAnsi="Times New Roman" w:cs="Times New Roman"/>
          <w:sz w:val="22"/>
          <w:szCs w:val="22"/>
        </w:rPr>
        <w:tab/>
      </w:r>
      <w:r>
        <w:rPr>
          <w:rFonts w:hint="default" w:ascii="Times New Roman" w:hAnsi="Times New Roman" w:cs="Times New Roman"/>
          <w:sz w:val="22"/>
          <w:szCs w:val="22"/>
        </w:rPr>
        <w:t>23436</w:t>
      </w:r>
    </w:p>
    <w:p w14:paraId="265264D1">
      <w:pPr>
        <w:jc w:val="left"/>
        <w:rPr>
          <w:rFonts w:hint="default" w:ascii="Times New Roman" w:hAnsi="Times New Roman" w:cs="Times New Roman"/>
          <w:sz w:val="22"/>
          <w:szCs w:val="22"/>
        </w:rPr>
      </w:pPr>
      <w:r>
        <w:rPr>
          <w:rFonts w:hint="default" w:ascii="Times New Roman" w:hAnsi="Times New Roman" w:cs="Times New Roman"/>
          <w:sz w:val="22"/>
          <w:szCs w:val="22"/>
        </w:rPr>
        <w:t>20</w:t>
      </w:r>
      <w:r>
        <w:rPr>
          <w:rFonts w:hint="default" w:ascii="Times New Roman" w:hAnsi="Times New Roman" w:cs="Times New Roman"/>
          <w:sz w:val="22"/>
          <w:szCs w:val="22"/>
        </w:rPr>
        <w:tab/>
      </w:r>
      <w:r>
        <w:rPr>
          <w:rFonts w:hint="default" w:ascii="Times New Roman" w:hAnsi="Times New Roman" w:cs="Times New Roman"/>
          <w:sz w:val="22"/>
          <w:szCs w:val="22"/>
        </w:rPr>
        <w:t>18 or 19</w:t>
      </w:r>
      <w:r>
        <w:rPr>
          <w:rFonts w:hint="default" w:ascii="Times New Roman" w:hAnsi="Times New Roman" w:cs="Times New Roman"/>
          <w:sz w:val="22"/>
          <w:szCs w:val="22"/>
        </w:rPr>
        <w:tab/>
      </w:r>
      <w:r>
        <w:rPr>
          <w:rFonts w:hint="default" w:ascii="Times New Roman" w:hAnsi="Times New Roman" w:cs="Times New Roman"/>
          <w:sz w:val="22"/>
          <w:szCs w:val="22"/>
        </w:rPr>
        <w:t>48492</w:t>
      </w:r>
    </w:p>
    <w:p w14:paraId="68626EA1">
      <w:pPr>
        <w:jc w:val="left"/>
        <w:rPr>
          <w:rFonts w:hint="default" w:ascii="Times New Roman" w:hAnsi="Times New Roman" w:cs="Times New Roman"/>
          <w:sz w:val="22"/>
          <w:szCs w:val="22"/>
        </w:rPr>
      </w:pPr>
      <w:r>
        <w:rPr>
          <w:rFonts w:hint="default" w:ascii="Times New Roman" w:hAnsi="Times New Roman" w:cs="Times New Roman"/>
          <w:sz w:val="22"/>
          <w:szCs w:val="22"/>
        </w:rPr>
        <w:t>21</w:t>
      </w:r>
      <w:r>
        <w:rPr>
          <w:rFonts w:hint="default" w:ascii="Times New Roman" w:hAnsi="Times New Roman" w:cs="Times New Roman"/>
          <w:sz w:val="22"/>
          <w:szCs w:val="22"/>
        </w:rPr>
        <w:tab/>
      </w:r>
      <w:r>
        <w:rPr>
          <w:rFonts w:hint="default" w:ascii="Times New Roman" w:hAnsi="Times New Roman" w:cs="Times New Roman"/>
          <w:sz w:val="22"/>
          <w:szCs w:val="22"/>
        </w:rPr>
        <w:t>(Physical Activity or Exercise or aerobic exercise or physical training or sedentary behavio*).ab,kf,ti.</w:t>
      </w:r>
      <w:r>
        <w:rPr>
          <w:rFonts w:hint="default" w:ascii="Times New Roman" w:hAnsi="Times New Roman" w:cs="Times New Roman"/>
          <w:sz w:val="22"/>
          <w:szCs w:val="22"/>
        </w:rPr>
        <w:tab/>
      </w:r>
      <w:r>
        <w:rPr>
          <w:rFonts w:hint="default" w:ascii="Times New Roman" w:hAnsi="Times New Roman" w:cs="Times New Roman"/>
          <w:sz w:val="22"/>
          <w:szCs w:val="22"/>
        </w:rPr>
        <w:t>480987</w:t>
      </w:r>
    </w:p>
    <w:p w14:paraId="6838AAC8">
      <w:pPr>
        <w:jc w:val="left"/>
        <w:rPr>
          <w:rFonts w:hint="default" w:ascii="Times New Roman" w:hAnsi="Times New Roman" w:cs="Times New Roman"/>
          <w:sz w:val="22"/>
          <w:szCs w:val="22"/>
        </w:rPr>
      </w:pPr>
      <w:r>
        <w:rPr>
          <w:rFonts w:hint="default" w:ascii="Times New Roman" w:hAnsi="Times New Roman" w:cs="Times New Roman"/>
          <w:sz w:val="22"/>
          <w:szCs w:val="22"/>
        </w:rPr>
        <w:t>22</w:t>
      </w:r>
      <w:r>
        <w:rPr>
          <w:rFonts w:hint="default" w:ascii="Times New Roman" w:hAnsi="Times New Roman" w:cs="Times New Roman"/>
          <w:sz w:val="22"/>
          <w:szCs w:val="22"/>
        </w:rPr>
        <w:tab/>
      </w:r>
      <w:r>
        <w:rPr>
          <w:rFonts w:hint="default" w:ascii="Times New Roman" w:hAnsi="Times New Roman" w:cs="Times New Roman"/>
          <w:sz w:val="22"/>
          <w:szCs w:val="22"/>
        </w:rPr>
        <w:t>17 or 20 or 21</w:t>
      </w:r>
      <w:r>
        <w:rPr>
          <w:rFonts w:hint="default" w:ascii="Times New Roman" w:hAnsi="Times New Roman" w:cs="Times New Roman"/>
          <w:sz w:val="22"/>
          <w:szCs w:val="22"/>
        </w:rPr>
        <w:tab/>
      </w:r>
      <w:r>
        <w:rPr>
          <w:rFonts w:hint="default" w:ascii="Times New Roman" w:hAnsi="Times New Roman" w:cs="Times New Roman"/>
          <w:sz w:val="22"/>
          <w:szCs w:val="22"/>
        </w:rPr>
        <w:t>806368</w:t>
      </w:r>
    </w:p>
    <w:p w14:paraId="5E914B89">
      <w:pPr>
        <w:jc w:val="left"/>
        <w:rPr>
          <w:rFonts w:hint="default" w:ascii="Times New Roman" w:hAnsi="Times New Roman" w:cs="Times New Roman"/>
          <w:sz w:val="22"/>
          <w:szCs w:val="22"/>
        </w:rPr>
      </w:pPr>
      <w:r>
        <w:rPr>
          <w:rFonts w:hint="default" w:ascii="Times New Roman" w:hAnsi="Times New Roman" w:cs="Times New Roman"/>
          <w:sz w:val="22"/>
          <w:szCs w:val="22"/>
        </w:rPr>
        <w:t>23</w:t>
      </w:r>
      <w:r>
        <w:rPr>
          <w:rFonts w:hint="default" w:ascii="Times New Roman" w:hAnsi="Times New Roman" w:cs="Times New Roman"/>
          <w:sz w:val="22"/>
          <w:szCs w:val="22"/>
        </w:rPr>
        <w:tab/>
      </w:r>
      <w:r>
        <w:rPr>
          <w:rFonts w:hint="default" w:ascii="Times New Roman" w:hAnsi="Times New Roman" w:cs="Times New Roman"/>
          <w:sz w:val="22"/>
          <w:szCs w:val="22"/>
        </w:rPr>
        <w:t>13 and 22</w:t>
      </w:r>
      <w:r>
        <w:rPr>
          <w:rFonts w:hint="default" w:ascii="Times New Roman" w:hAnsi="Times New Roman" w:cs="Times New Roman"/>
          <w:sz w:val="22"/>
          <w:szCs w:val="22"/>
        </w:rPr>
        <w:tab/>
      </w:r>
      <w:r>
        <w:rPr>
          <w:rFonts w:hint="default" w:ascii="Times New Roman" w:hAnsi="Times New Roman" w:cs="Times New Roman"/>
          <w:sz w:val="22"/>
          <w:szCs w:val="22"/>
        </w:rPr>
        <w:t>32166</w:t>
      </w:r>
    </w:p>
    <w:p w14:paraId="4E326501">
      <w:pPr>
        <w:jc w:val="left"/>
        <w:rPr>
          <w:rFonts w:hint="default" w:ascii="Times New Roman" w:hAnsi="Times New Roman" w:cs="Times New Roman"/>
          <w:sz w:val="22"/>
          <w:szCs w:val="22"/>
        </w:rPr>
      </w:pPr>
      <w:r>
        <w:rPr>
          <w:rFonts w:hint="default" w:ascii="Times New Roman" w:hAnsi="Times New Roman" w:cs="Times New Roman"/>
          <w:sz w:val="22"/>
          <w:szCs w:val="22"/>
        </w:rPr>
        <w:t>24</w:t>
      </w:r>
      <w:r>
        <w:rPr>
          <w:rFonts w:hint="default" w:ascii="Times New Roman" w:hAnsi="Times New Roman" w:cs="Times New Roman"/>
          <w:sz w:val="22"/>
          <w:szCs w:val="22"/>
        </w:rPr>
        <w:tab/>
      </w:r>
      <w:r>
        <w:rPr>
          <w:rFonts w:hint="default" w:ascii="Times New Roman" w:hAnsi="Times New Roman" w:cs="Times New Roman"/>
          <w:sz w:val="22"/>
          <w:szCs w:val="22"/>
        </w:rPr>
        <w:t>randomized controlled trial.pt.</w:t>
      </w:r>
      <w:r>
        <w:rPr>
          <w:rFonts w:hint="default" w:ascii="Times New Roman" w:hAnsi="Times New Roman" w:cs="Times New Roman"/>
          <w:sz w:val="22"/>
          <w:szCs w:val="22"/>
        </w:rPr>
        <w:tab/>
      </w:r>
      <w:r>
        <w:rPr>
          <w:rFonts w:hint="default" w:ascii="Times New Roman" w:hAnsi="Times New Roman" w:cs="Times New Roman"/>
          <w:sz w:val="22"/>
          <w:szCs w:val="22"/>
        </w:rPr>
        <w:t>628601</w:t>
      </w:r>
    </w:p>
    <w:p w14:paraId="11ECFCC6">
      <w:pPr>
        <w:jc w:val="left"/>
        <w:rPr>
          <w:rFonts w:hint="default" w:ascii="Times New Roman" w:hAnsi="Times New Roman" w:cs="Times New Roman"/>
          <w:sz w:val="22"/>
          <w:szCs w:val="22"/>
        </w:rPr>
      </w:pPr>
      <w:r>
        <w:rPr>
          <w:rFonts w:hint="default" w:ascii="Times New Roman" w:hAnsi="Times New Roman" w:cs="Times New Roman"/>
          <w:sz w:val="22"/>
          <w:szCs w:val="22"/>
        </w:rPr>
        <w:t>25</w:t>
      </w:r>
      <w:r>
        <w:rPr>
          <w:rFonts w:hint="default" w:ascii="Times New Roman" w:hAnsi="Times New Roman" w:cs="Times New Roman"/>
          <w:sz w:val="22"/>
          <w:szCs w:val="22"/>
        </w:rPr>
        <w:tab/>
      </w:r>
      <w:r>
        <w:rPr>
          <w:rFonts w:hint="default" w:ascii="Times New Roman" w:hAnsi="Times New Roman" w:cs="Times New Roman"/>
          <w:sz w:val="22"/>
          <w:szCs w:val="22"/>
        </w:rPr>
        <w:t>randomized controlled trial.mp.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r>
        <w:rPr>
          <w:rFonts w:hint="default" w:ascii="Times New Roman" w:hAnsi="Times New Roman" w:cs="Times New Roman"/>
          <w:sz w:val="22"/>
          <w:szCs w:val="22"/>
        </w:rPr>
        <w:tab/>
      </w:r>
      <w:r>
        <w:rPr>
          <w:rFonts w:hint="default" w:ascii="Times New Roman" w:hAnsi="Times New Roman" w:cs="Times New Roman"/>
          <w:sz w:val="22"/>
          <w:szCs w:val="22"/>
        </w:rPr>
        <w:t>681645</w:t>
      </w:r>
    </w:p>
    <w:p w14:paraId="368E4F67">
      <w:pPr>
        <w:jc w:val="left"/>
        <w:rPr>
          <w:rFonts w:hint="default" w:ascii="Times New Roman" w:hAnsi="Times New Roman" w:cs="Times New Roman"/>
          <w:sz w:val="22"/>
          <w:szCs w:val="22"/>
        </w:rPr>
      </w:pPr>
      <w:r>
        <w:rPr>
          <w:rFonts w:hint="default" w:ascii="Times New Roman" w:hAnsi="Times New Roman" w:cs="Times New Roman"/>
          <w:sz w:val="22"/>
          <w:szCs w:val="22"/>
        </w:rPr>
        <w:t>26</w:t>
      </w:r>
      <w:r>
        <w:rPr>
          <w:rFonts w:hint="default" w:ascii="Times New Roman" w:hAnsi="Times New Roman" w:cs="Times New Roman"/>
          <w:sz w:val="22"/>
          <w:szCs w:val="22"/>
        </w:rPr>
        <w:tab/>
      </w:r>
      <w:r>
        <w:rPr>
          <w:rFonts w:hint="default" w:ascii="Times New Roman" w:hAnsi="Times New Roman" w:cs="Times New Roman"/>
          <w:sz w:val="22"/>
          <w:szCs w:val="22"/>
        </w:rPr>
        <w:t>24 or 25</w:t>
      </w:r>
      <w:r>
        <w:rPr>
          <w:rFonts w:hint="default" w:ascii="Times New Roman" w:hAnsi="Times New Roman" w:cs="Times New Roman"/>
          <w:sz w:val="22"/>
          <w:szCs w:val="22"/>
        </w:rPr>
        <w:tab/>
      </w:r>
      <w:r>
        <w:rPr>
          <w:rFonts w:hint="default" w:ascii="Times New Roman" w:hAnsi="Times New Roman" w:cs="Times New Roman"/>
          <w:sz w:val="22"/>
          <w:szCs w:val="22"/>
        </w:rPr>
        <w:t>681645</w:t>
      </w:r>
    </w:p>
    <w:p w14:paraId="1F87CC08">
      <w:pPr>
        <w:jc w:val="left"/>
        <w:rPr>
          <w:rFonts w:hint="default" w:ascii="Times New Roman" w:hAnsi="Times New Roman" w:cs="Times New Roman"/>
          <w:sz w:val="22"/>
          <w:szCs w:val="22"/>
        </w:rPr>
      </w:pPr>
      <w:r>
        <w:rPr>
          <w:rFonts w:hint="default" w:ascii="Times New Roman" w:hAnsi="Times New Roman" w:cs="Times New Roman"/>
          <w:sz w:val="22"/>
          <w:szCs w:val="22"/>
        </w:rPr>
        <w:t>27</w:t>
      </w:r>
      <w:r>
        <w:rPr>
          <w:rFonts w:hint="default" w:ascii="Times New Roman" w:hAnsi="Times New Roman" w:cs="Times New Roman"/>
          <w:sz w:val="22"/>
          <w:szCs w:val="22"/>
        </w:rPr>
        <w:tab/>
      </w:r>
      <w:r>
        <w:rPr>
          <w:rFonts w:hint="default" w:ascii="Times New Roman" w:hAnsi="Times New Roman" w:cs="Times New Roman"/>
          <w:sz w:val="22"/>
          <w:szCs w:val="22"/>
        </w:rPr>
        <w:t>23 and 26</w:t>
      </w:r>
      <w:r>
        <w:rPr>
          <w:rFonts w:hint="default" w:ascii="Times New Roman" w:hAnsi="Times New Roman" w:cs="Times New Roman"/>
          <w:sz w:val="22"/>
          <w:szCs w:val="22"/>
        </w:rPr>
        <w:tab/>
      </w:r>
      <w:r>
        <w:rPr>
          <w:rFonts w:hint="default" w:ascii="Times New Roman" w:hAnsi="Times New Roman" w:cs="Times New Roman"/>
          <w:sz w:val="22"/>
          <w:szCs w:val="22"/>
        </w:rPr>
        <w:t>3861</w:t>
      </w:r>
    </w:p>
    <w:p w14:paraId="1DDC95CF">
      <w:pPr>
        <w:rPr>
          <w:rFonts w:hint="default" w:ascii="Times New Roman" w:hAnsi="Times New Roman" w:cs="Times New Roman"/>
          <w:sz w:val="22"/>
          <w:szCs w:val="22"/>
        </w:rPr>
      </w:pPr>
      <w:r>
        <w:rPr>
          <w:rFonts w:hint="default" w:ascii="Times New Roman" w:hAnsi="Times New Roman" w:cs="Times New Roman"/>
          <w:sz w:val="22"/>
          <w:szCs w:val="22"/>
        </w:rPr>
        <w:br w:type="page"/>
      </w:r>
    </w:p>
    <w:p w14:paraId="6F1AD805">
      <w:pPr>
        <w:jc w:val="left"/>
        <w:rPr>
          <w:rFonts w:hint="default" w:ascii="Times New Roman" w:hAnsi="Times New Roman" w:cs="Times New Roman"/>
          <w:b/>
          <w:bCs/>
          <w:sz w:val="22"/>
          <w:szCs w:val="22"/>
        </w:rPr>
      </w:pPr>
      <w:r>
        <w:rPr>
          <w:rFonts w:hint="eastAsia" w:ascii="Times New Roman" w:hAnsi="Times New Roman" w:cs="Times New Roman"/>
          <w:b/>
          <w:bCs/>
          <w:sz w:val="22"/>
          <w:szCs w:val="22"/>
          <w:lang w:val="en-US" w:eastAsia="zh-CN"/>
        </w:rPr>
        <w:t xml:space="preserve">2. </w:t>
      </w:r>
      <w:r>
        <w:rPr>
          <w:rFonts w:hint="default" w:ascii="Times New Roman" w:hAnsi="Times New Roman" w:cs="Times New Roman"/>
          <w:b/>
          <w:bCs/>
          <w:sz w:val="22"/>
          <w:szCs w:val="22"/>
        </w:rPr>
        <w:t>PsycINFO</w:t>
      </w:r>
      <w:r>
        <w:rPr>
          <w:rFonts w:hint="eastAsia" w:ascii="Times New Roman" w:hAnsi="Times New Roman" w:cs="Times New Roman"/>
          <w:b/>
          <w:bCs/>
          <w:sz w:val="22"/>
          <w:szCs w:val="22"/>
          <w:lang w:val="en-US" w:eastAsia="zh-CN"/>
        </w:rPr>
        <w:t xml:space="preserve"> via </w:t>
      </w:r>
      <w:r>
        <w:rPr>
          <w:rFonts w:hint="default" w:ascii="Times New Roman" w:hAnsi="Times New Roman" w:cs="Times New Roman"/>
          <w:b/>
          <w:bCs/>
          <w:sz w:val="22"/>
          <w:szCs w:val="22"/>
        </w:rPr>
        <w:t>EBSCOhost</w:t>
      </w:r>
    </w:p>
    <w:p w14:paraId="5DDC6063">
      <w:pPr>
        <w:jc w:val="left"/>
        <w:rPr>
          <w:rFonts w:hint="default" w:ascii="Times New Roman" w:hAnsi="Times New Roman" w:cs="Times New Roman" w:eastAsiaTheme="minorEastAsia"/>
          <w:b/>
          <w:bCs/>
          <w:sz w:val="22"/>
          <w:szCs w:val="22"/>
          <w:lang w:val="en-US" w:eastAsia="zh-CN"/>
        </w:rPr>
      </w:pPr>
      <w:r>
        <w:rPr>
          <w:rFonts w:hint="eastAsia" w:ascii="Times New Roman" w:hAnsi="Times New Roman" w:cs="Times New Roman"/>
          <w:b/>
          <w:bCs/>
          <w:sz w:val="22"/>
          <w:szCs w:val="22"/>
          <w:lang w:val="en-US" w:eastAsia="zh-CN"/>
        </w:rPr>
        <w:t>ID</w:t>
      </w:r>
      <w:r>
        <w:rPr>
          <w:rFonts w:hint="eastAsia" w:ascii="Times New Roman" w:hAnsi="Times New Roman" w:cs="Times New Roman"/>
          <w:b/>
          <w:bCs/>
          <w:sz w:val="22"/>
          <w:szCs w:val="22"/>
          <w:lang w:eastAsia="zh-CN"/>
        </w:rPr>
        <w:t xml:space="preserve">     </w:t>
      </w:r>
      <w:r>
        <w:rPr>
          <w:rFonts w:hint="eastAsia" w:ascii="Times New Roman" w:hAnsi="Times New Roman" w:cs="Times New Roman"/>
          <w:b/>
          <w:bCs/>
          <w:sz w:val="22"/>
          <w:szCs w:val="22"/>
          <w:lang w:val="en-US" w:eastAsia="zh-CN"/>
        </w:rPr>
        <w:t xml:space="preserve">Search      </w:t>
      </w:r>
      <w:r>
        <w:rPr>
          <w:rFonts w:hint="default" w:ascii="Times New Roman" w:hAnsi="Times New Roman" w:cs="Times New Roman"/>
          <w:b/>
          <w:bCs/>
          <w:sz w:val="22"/>
          <w:szCs w:val="22"/>
        </w:rPr>
        <w:tab/>
      </w:r>
      <w:r>
        <w:rPr>
          <w:rFonts w:hint="eastAsia" w:ascii="Times New Roman" w:hAnsi="Times New Roman" w:cs="Times New Roman"/>
          <w:b/>
          <w:bCs/>
          <w:sz w:val="22"/>
          <w:szCs w:val="22"/>
          <w:lang w:val="en-US" w:eastAsia="zh-CN"/>
        </w:rPr>
        <w:t>Hits</w:t>
      </w:r>
    </w:p>
    <w:p w14:paraId="793EC188">
      <w:pPr>
        <w:jc w:val="left"/>
        <w:rPr>
          <w:rFonts w:hint="default" w:ascii="Times New Roman" w:hAnsi="Times New Roman" w:cs="Times New Roman"/>
          <w:sz w:val="22"/>
          <w:szCs w:val="22"/>
        </w:rPr>
      </w:pPr>
      <w:r>
        <w:rPr>
          <w:rFonts w:hint="default" w:ascii="Times New Roman" w:hAnsi="Times New Roman" w:cs="Times New Roman"/>
          <w:sz w:val="22"/>
          <w:szCs w:val="22"/>
        </w:rPr>
        <w:t>S1</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obesity</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52,655</w:t>
      </w:r>
    </w:p>
    <w:p w14:paraId="4C1A334B">
      <w:pPr>
        <w:jc w:val="left"/>
        <w:rPr>
          <w:rFonts w:hint="default" w:ascii="Times New Roman" w:hAnsi="Times New Roman" w:cs="Times New Roman"/>
          <w:sz w:val="22"/>
          <w:szCs w:val="22"/>
        </w:rPr>
      </w:pPr>
      <w:r>
        <w:rPr>
          <w:rFonts w:hint="default" w:ascii="Times New Roman" w:hAnsi="Times New Roman" w:cs="Times New Roman"/>
          <w:sz w:val="22"/>
          <w:szCs w:val="22"/>
        </w:rPr>
        <w:t>S2</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TX obesity</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52,887</w:t>
      </w:r>
    </w:p>
    <w:p w14:paraId="5B0FD911">
      <w:pPr>
        <w:jc w:val="left"/>
        <w:rPr>
          <w:rFonts w:hint="default" w:ascii="Times New Roman" w:hAnsi="Times New Roman" w:cs="Times New Roman"/>
          <w:sz w:val="22"/>
          <w:szCs w:val="22"/>
        </w:rPr>
      </w:pPr>
      <w:r>
        <w:rPr>
          <w:rFonts w:hint="default" w:ascii="Times New Roman" w:hAnsi="Times New Roman" w:cs="Times New Roman"/>
          <w:sz w:val="22"/>
          <w:szCs w:val="22"/>
        </w:rPr>
        <w:t>S3</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TX overweight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19,410</w:t>
      </w:r>
    </w:p>
    <w:p w14:paraId="0F6D7DFA">
      <w:pPr>
        <w:jc w:val="left"/>
        <w:rPr>
          <w:rFonts w:hint="default" w:ascii="Times New Roman" w:hAnsi="Times New Roman" w:cs="Times New Roman"/>
          <w:sz w:val="22"/>
          <w:szCs w:val="22"/>
        </w:rPr>
      </w:pPr>
      <w:r>
        <w:rPr>
          <w:rFonts w:hint="default" w:ascii="Times New Roman" w:hAnsi="Times New Roman" w:cs="Times New Roman"/>
          <w:sz w:val="22"/>
          <w:szCs w:val="22"/>
        </w:rPr>
        <w:t>S4</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TX weight control</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10,947</w:t>
      </w:r>
    </w:p>
    <w:p w14:paraId="18C617A4">
      <w:pPr>
        <w:jc w:val="left"/>
        <w:rPr>
          <w:rFonts w:hint="default" w:ascii="Times New Roman" w:hAnsi="Times New Roman" w:cs="Times New Roman"/>
          <w:sz w:val="22"/>
          <w:szCs w:val="22"/>
        </w:rPr>
      </w:pPr>
      <w:r>
        <w:rPr>
          <w:rFonts w:hint="default" w:ascii="Times New Roman" w:hAnsi="Times New Roman" w:cs="Times New Roman"/>
          <w:sz w:val="22"/>
          <w:szCs w:val="22"/>
        </w:rPr>
        <w:t>S5</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TX weight loss</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15,817</w:t>
      </w:r>
    </w:p>
    <w:p w14:paraId="2E16E71D">
      <w:pPr>
        <w:jc w:val="left"/>
        <w:rPr>
          <w:rFonts w:hint="default" w:ascii="Times New Roman" w:hAnsi="Times New Roman" w:cs="Times New Roman"/>
          <w:sz w:val="22"/>
          <w:szCs w:val="22"/>
        </w:rPr>
      </w:pPr>
      <w:r>
        <w:rPr>
          <w:rFonts w:hint="default" w:ascii="Times New Roman" w:hAnsi="Times New Roman" w:cs="Times New Roman"/>
          <w:sz w:val="22"/>
          <w:szCs w:val="22"/>
        </w:rPr>
        <w:t>S6</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MA obesity OR MA Obesity, Morbid OR MA Obesity, Abdominal OR MA Overweight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19,773</w:t>
      </w:r>
    </w:p>
    <w:p w14:paraId="66482CBE">
      <w:pPr>
        <w:jc w:val="left"/>
        <w:rPr>
          <w:rFonts w:hint="default" w:ascii="Times New Roman" w:hAnsi="Times New Roman" w:cs="Times New Roman"/>
          <w:sz w:val="22"/>
          <w:szCs w:val="22"/>
        </w:rPr>
      </w:pPr>
      <w:r>
        <w:rPr>
          <w:rFonts w:hint="default" w:ascii="Times New Roman" w:hAnsi="Times New Roman" w:cs="Times New Roman"/>
          <w:sz w:val="22"/>
          <w:szCs w:val="22"/>
        </w:rPr>
        <w:t>S7</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obesity OR AB obesity OR KW obesity</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43,315</w:t>
      </w:r>
    </w:p>
    <w:p w14:paraId="42D05431">
      <w:pPr>
        <w:jc w:val="left"/>
        <w:rPr>
          <w:rFonts w:hint="default" w:ascii="Times New Roman" w:hAnsi="Times New Roman" w:cs="Times New Roman"/>
          <w:sz w:val="22"/>
          <w:szCs w:val="22"/>
        </w:rPr>
      </w:pPr>
      <w:r>
        <w:rPr>
          <w:rFonts w:hint="default" w:ascii="Times New Roman" w:hAnsi="Times New Roman" w:cs="Times New Roman"/>
          <w:sz w:val="22"/>
          <w:szCs w:val="22"/>
        </w:rPr>
        <w:t>S8</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obese OR AB obese OR KW obese</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18,065</w:t>
      </w:r>
    </w:p>
    <w:p w14:paraId="238A0110">
      <w:pPr>
        <w:jc w:val="left"/>
        <w:rPr>
          <w:rFonts w:hint="default" w:ascii="Times New Roman" w:hAnsi="Times New Roman" w:cs="Times New Roman"/>
          <w:sz w:val="22"/>
          <w:szCs w:val="22"/>
        </w:rPr>
      </w:pPr>
      <w:r>
        <w:rPr>
          <w:rFonts w:hint="default" w:ascii="Times New Roman" w:hAnsi="Times New Roman" w:cs="Times New Roman"/>
          <w:sz w:val="22"/>
          <w:szCs w:val="22"/>
        </w:rPr>
        <w:t>S9</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overweight OR AB overweight OR KW overweight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18,467</w:t>
      </w:r>
    </w:p>
    <w:p w14:paraId="78D9018F">
      <w:pPr>
        <w:jc w:val="left"/>
        <w:rPr>
          <w:rFonts w:hint="default" w:ascii="Times New Roman" w:hAnsi="Times New Roman" w:cs="Times New Roman"/>
          <w:sz w:val="22"/>
          <w:szCs w:val="22"/>
        </w:rPr>
      </w:pPr>
      <w:r>
        <w:rPr>
          <w:rFonts w:hint="default" w:ascii="Times New Roman" w:hAnsi="Times New Roman" w:cs="Times New Roman"/>
          <w:sz w:val="22"/>
          <w:szCs w:val="22"/>
        </w:rPr>
        <w:t>S10</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over weight OR AB over weight OR KW over weight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2,585</w:t>
      </w:r>
    </w:p>
    <w:p w14:paraId="0EBEA9EC">
      <w:pPr>
        <w:jc w:val="left"/>
        <w:rPr>
          <w:rFonts w:hint="default" w:ascii="Times New Roman" w:hAnsi="Times New Roman" w:cs="Times New Roman"/>
          <w:sz w:val="22"/>
          <w:szCs w:val="22"/>
        </w:rPr>
      </w:pPr>
      <w:r>
        <w:rPr>
          <w:rFonts w:hint="default" w:ascii="Times New Roman" w:hAnsi="Times New Roman" w:cs="Times New Roman"/>
          <w:sz w:val="22"/>
          <w:szCs w:val="22"/>
        </w:rPr>
        <w:t>S11</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weight control OR AB weight control OR KW weight control</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6,821</w:t>
      </w:r>
    </w:p>
    <w:p w14:paraId="7126D2A7">
      <w:pPr>
        <w:jc w:val="left"/>
        <w:rPr>
          <w:rFonts w:hint="default" w:ascii="Times New Roman" w:hAnsi="Times New Roman" w:cs="Times New Roman"/>
          <w:sz w:val="22"/>
          <w:szCs w:val="22"/>
        </w:rPr>
      </w:pPr>
      <w:r>
        <w:rPr>
          <w:rFonts w:hint="default" w:ascii="Times New Roman" w:hAnsi="Times New Roman" w:cs="Times New Roman"/>
          <w:sz w:val="22"/>
          <w:szCs w:val="22"/>
        </w:rPr>
        <w:t>S12</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weight management OR AB weight management OR KW weight management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3,545</w:t>
      </w:r>
    </w:p>
    <w:p w14:paraId="752E5DAA">
      <w:pPr>
        <w:jc w:val="left"/>
        <w:rPr>
          <w:rFonts w:hint="default" w:ascii="Times New Roman" w:hAnsi="Times New Roman" w:cs="Times New Roman"/>
          <w:sz w:val="22"/>
          <w:szCs w:val="22"/>
        </w:rPr>
      </w:pPr>
      <w:r>
        <w:rPr>
          <w:rFonts w:hint="default" w:ascii="Times New Roman" w:hAnsi="Times New Roman" w:cs="Times New Roman"/>
          <w:sz w:val="22"/>
          <w:szCs w:val="22"/>
        </w:rPr>
        <w:t>S13</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S1 OR S2 OR S3 OR S4 OR S5 OR S6 OR S7 OR S8 OR S9 OR S10 OR S11 OR S12</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72,000</w:t>
      </w:r>
    </w:p>
    <w:p w14:paraId="4D611C04">
      <w:pPr>
        <w:jc w:val="left"/>
        <w:rPr>
          <w:rFonts w:hint="default" w:ascii="Times New Roman" w:hAnsi="Times New Roman" w:cs="Times New Roman"/>
          <w:sz w:val="22"/>
          <w:szCs w:val="22"/>
        </w:rPr>
      </w:pPr>
      <w:r>
        <w:rPr>
          <w:rFonts w:hint="default" w:ascii="Times New Roman" w:hAnsi="Times New Roman" w:cs="Times New Roman"/>
          <w:sz w:val="22"/>
          <w:szCs w:val="22"/>
        </w:rPr>
        <w:t>S14</w:t>
      </w:r>
      <w:r>
        <w:rPr>
          <w:rFonts w:hint="default" w:ascii="Times New Roman" w:hAnsi="Times New Roman" w:cs="Times New Roman"/>
          <w:sz w:val="22"/>
          <w:szCs w:val="22"/>
        </w:rPr>
        <w:tab/>
      </w:r>
      <w:r>
        <w:rPr>
          <w:rFonts w:hint="default" w:ascii="Times New Roman" w:hAnsi="Times New Roman" w:cs="Times New Roman"/>
          <w:sz w:val="22"/>
          <w:szCs w:val="22"/>
        </w:rPr>
        <w: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 xml:space="preserve">       TI (child* or teen or teens or teenage* or adolescen* or youth or youths or young people or young adult* or</w:t>
      </w:r>
    </w:p>
    <w:p w14:paraId="15E8B8A2">
      <w:pPr>
        <w:jc w:val="left"/>
        <w:rPr>
          <w:rFonts w:hint="default" w:ascii="Times New Roman" w:hAnsi="Times New Roman" w:cs="Times New Roman"/>
          <w:sz w:val="22"/>
          <w:szCs w:val="22"/>
        </w:rPr>
      </w:pPr>
      <w:r>
        <w:rPr>
          <w:rFonts w:hint="default" w:ascii="Times New Roman" w:hAnsi="Times New Roman" w:cs="Times New Roman"/>
          <w:sz w:val="22"/>
          <w:szCs w:val="22"/>
        </w:rPr>
        <w:t>pediatric* or paediatric* or schoolchildren or school children or preschool* or pre school* or toddler*) OR AB</w:t>
      </w:r>
    </w:p>
    <w:p w14:paraId="3830A17F">
      <w:pPr>
        <w:jc w:val="left"/>
        <w:rPr>
          <w:rFonts w:hint="default" w:ascii="Times New Roman" w:hAnsi="Times New Roman" w:cs="Times New Roman"/>
          <w:sz w:val="22"/>
          <w:szCs w:val="22"/>
        </w:rPr>
      </w:pPr>
      <w:r>
        <w:rPr>
          <w:rFonts w:hint="default" w:ascii="Times New Roman" w:hAnsi="Times New Roman" w:cs="Times New Roman"/>
          <w:sz w:val="22"/>
          <w:szCs w:val="22"/>
        </w:rPr>
        <w:t>(child* or teen or teens or teenage* or adolescen* or youth or youths or young people or young adult* or</w:t>
      </w:r>
    </w:p>
    <w:p w14:paraId="2EB5E42E">
      <w:pPr>
        <w:jc w:val="left"/>
        <w:rPr>
          <w:rFonts w:hint="default" w:ascii="Times New Roman" w:hAnsi="Times New Roman" w:cs="Times New Roman"/>
          <w:sz w:val="22"/>
          <w:szCs w:val="22"/>
        </w:rPr>
      </w:pPr>
      <w:r>
        <w:rPr>
          <w:rFonts w:hint="default" w:ascii="Times New Roman" w:hAnsi="Times New Roman" w:cs="Times New Roman"/>
          <w:sz w:val="22"/>
          <w:szCs w:val="22"/>
        </w:rPr>
        <w:t>pediatric* or paediatric* or schoolchildren or school children or preschool* or pre school* or toddler*) OR KW</w:t>
      </w:r>
    </w:p>
    <w:p w14:paraId="7439C008">
      <w:pPr>
        <w:jc w:val="left"/>
        <w:rPr>
          <w:rFonts w:hint="default" w:ascii="Times New Roman" w:hAnsi="Times New Roman" w:cs="Times New Roman"/>
          <w:sz w:val="22"/>
          <w:szCs w:val="22"/>
        </w:rPr>
      </w:pPr>
      <w:r>
        <w:rPr>
          <w:rFonts w:hint="default" w:ascii="Times New Roman" w:hAnsi="Times New Roman" w:cs="Times New Roman"/>
          <w:sz w:val="22"/>
          <w:szCs w:val="22"/>
        </w:rPr>
        <w:t>(child* or teen or teens or teenage* or adolescen* or youth or youths or young people or young adult* or</w:t>
      </w:r>
    </w:p>
    <w:p w14:paraId="16BF1BE4">
      <w:pPr>
        <w:jc w:val="left"/>
        <w:rPr>
          <w:rFonts w:hint="default" w:ascii="Times New Roman" w:hAnsi="Times New Roman" w:cs="Times New Roman"/>
          <w:sz w:val="22"/>
          <w:szCs w:val="22"/>
        </w:rPr>
      </w:pPr>
      <w:r>
        <w:rPr>
          <w:rFonts w:hint="default" w:ascii="Times New Roman" w:hAnsi="Times New Roman" w:cs="Times New Roman"/>
          <w:sz w:val="22"/>
          <w:szCs w:val="22"/>
        </w:rPr>
        <w:t>pediatric* or paediatric* or schoolchildren or school children or preschool* or pre school* or toddler*)"</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1 , 117 ,079</w:t>
      </w:r>
    </w:p>
    <w:p w14:paraId="0585EAA0">
      <w:pPr>
        <w:jc w:val="left"/>
        <w:rPr>
          <w:rFonts w:hint="default" w:ascii="Times New Roman" w:hAnsi="Times New Roman" w:cs="Times New Roman"/>
          <w:sz w:val="22"/>
          <w:szCs w:val="22"/>
        </w:rPr>
      </w:pPr>
      <w:r>
        <w:rPr>
          <w:rFonts w:hint="default" w:ascii="Times New Roman" w:hAnsi="Times New Roman" w:cs="Times New Roman"/>
          <w:sz w:val="22"/>
          <w:szCs w:val="22"/>
        </w:rPr>
        <w:t>S15</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S13 AND S14</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22,853</w:t>
      </w:r>
    </w:p>
    <w:p w14:paraId="2600ABA5">
      <w:pPr>
        <w:jc w:val="left"/>
        <w:rPr>
          <w:rFonts w:hint="default" w:ascii="Times New Roman" w:hAnsi="Times New Roman" w:cs="Times New Roman"/>
          <w:sz w:val="22"/>
          <w:szCs w:val="22"/>
        </w:rPr>
      </w:pPr>
      <w:r>
        <w:rPr>
          <w:rFonts w:hint="default" w:ascii="Times New Roman" w:hAnsi="Times New Roman" w:cs="Times New Roman"/>
          <w:sz w:val="22"/>
          <w:szCs w:val="22"/>
        </w:rPr>
        <w:t>S16</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Behavior Therapy OR AB Behavior Therapy OR KW Behavior Therapy</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23,809</w:t>
      </w:r>
    </w:p>
    <w:p w14:paraId="38EF8378">
      <w:pPr>
        <w:jc w:val="left"/>
        <w:rPr>
          <w:rFonts w:hint="default" w:ascii="Times New Roman" w:hAnsi="Times New Roman" w:cs="Times New Roman"/>
          <w:sz w:val="22"/>
          <w:szCs w:val="22"/>
        </w:rPr>
      </w:pPr>
      <w:r>
        <w:rPr>
          <w:rFonts w:hint="default" w:ascii="Times New Roman" w:hAnsi="Times New Roman" w:cs="Times New Roman"/>
          <w:sz w:val="22"/>
          <w:szCs w:val="22"/>
        </w:rPr>
        <w:t>S17</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Cognitive Behavior Therapy OR AB cognitive behavior therapy OR KW Cognitive Behavior Therapy</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10,869</w:t>
      </w:r>
    </w:p>
    <w:p w14:paraId="752F8952">
      <w:pPr>
        <w:jc w:val="left"/>
        <w:rPr>
          <w:rFonts w:hint="default" w:ascii="Times New Roman" w:hAnsi="Times New Roman" w:cs="Times New Roman"/>
          <w:sz w:val="22"/>
          <w:szCs w:val="22"/>
        </w:rPr>
      </w:pPr>
      <w:r>
        <w:rPr>
          <w:rFonts w:hint="default" w:ascii="Times New Roman" w:hAnsi="Times New Roman" w:cs="Times New Roman"/>
          <w:sz w:val="22"/>
          <w:szCs w:val="22"/>
        </w:rPr>
        <w:t>S18</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Cognitive Therapy OR AB Cognitive Therapy OR KW Cognitive Therapy</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45,470</w:t>
      </w:r>
    </w:p>
    <w:p w14:paraId="43A983B0">
      <w:pPr>
        <w:jc w:val="left"/>
        <w:rPr>
          <w:rFonts w:hint="default" w:ascii="Times New Roman" w:hAnsi="Times New Roman" w:cs="Times New Roman"/>
          <w:sz w:val="22"/>
          <w:szCs w:val="22"/>
        </w:rPr>
      </w:pPr>
      <w:r>
        <w:rPr>
          <w:rFonts w:hint="default" w:ascii="Times New Roman" w:hAnsi="Times New Roman" w:cs="Times New Roman"/>
          <w:sz w:val="22"/>
          <w:szCs w:val="22"/>
        </w:rPr>
        <w:t>S19</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Behavior Modification OR AB Behavior Modification OR KW Behavior Modification</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7,612</w:t>
      </w:r>
    </w:p>
    <w:p w14:paraId="52B6F9B1">
      <w:pPr>
        <w:jc w:val="left"/>
        <w:rPr>
          <w:rFonts w:hint="default" w:ascii="Times New Roman" w:hAnsi="Times New Roman" w:cs="Times New Roman"/>
          <w:sz w:val="22"/>
          <w:szCs w:val="22"/>
        </w:rPr>
      </w:pPr>
      <w:r>
        <w:rPr>
          <w:rFonts w:hint="default" w:ascii="Times New Roman" w:hAnsi="Times New Roman" w:cs="Times New Roman"/>
          <w:sz w:val="22"/>
          <w:szCs w:val="22"/>
        </w:rPr>
        <w:t>S20</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behavior change OR AB behavior change OR KW Behavior Change</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51,050</w:t>
      </w:r>
    </w:p>
    <w:p w14:paraId="7AAEC62B">
      <w:pPr>
        <w:jc w:val="left"/>
        <w:rPr>
          <w:rFonts w:hint="default" w:ascii="Times New Roman" w:hAnsi="Times New Roman" w:cs="Times New Roman"/>
          <w:sz w:val="22"/>
          <w:szCs w:val="22"/>
        </w:rPr>
      </w:pPr>
      <w:r>
        <w:rPr>
          <w:rFonts w:hint="default" w:ascii="Times New Roman" w:hAnsi="Times New Roman" w:cs="Times New Roman"/>
          <w:sz w:val="22"/>
          <w:szCs w:val="22"/>
        </w:rPr>
        <w:t>S21</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Lifestyle Changes OR AB Lifestyle Changes OR KW Lifestyle Changes</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0</w:t>
      </w:r>
    </w:p>
    <w:p w14:paraId="13BCD78C">
      <w:pPr>
        <w:jc w:val="left"/>
        <w:rPr>
          <w:rFonts w:hint="default" w:ascii="Times New Roman" w:hAnsi="Times New Roman" w:cs="Times New Roman"/>
          <w:sz w:val="22"/>
          <w:szCs w:val="22"/>
        </w:rPr>
      </w:pPr>
      <w:r>
        <w:rPr>
          <w:rFonts w:hint="default" w:ascii="Times New Roman" w:hAnsi="Times New Roman" w:cs="Times New Roman"/>
          <w:sz w:val="22"/>
          <w:szCs w:val="22"/>
        </w:rPr>
        <w:t>S22</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Lifestyle OR AB Lifestyle OR KW Lifestyle</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37,795</w:t>
      </w:r>
    </w:p>
    <w:p w14:paraId="79CE4F2B">
      <w:pPr>
        <w:jc w:val="left"/>
        <w:rPr>
          <w:rFonts w:hint="default" w:ascii="Times New Roman" w:hAnsi="Times New Roman" w:cs="Times New Roman"/>
          <w:sz w:val="22"/>
          <w:szCs w:val="22"/>
        </w:rPr>
      </w:pPr>
      <w:r>
        <w:rPr>
          <w:rFonts w:hint="default" w:ascii="Times New Roman" w:hAnsi="Times New Roman" w:cs="Times New Roman"/>
          <w:sz w:val="22"/>
          <w:szCs w:val="22"/>
        </w:rPr>
        <w:t>S23</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School Counseling OR AB School Counseling OR KW School Counseling</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5,647</w:t>
      </w:r>
    </w:p>
    <w:p w14:paraId="272963FF">
      <w:pPr>
        <w:jc w:val="left"/>
        <w:rPr>
          <w:rFonts w:hint="default" w:ascii="Times New Roman" w:hAnsi="Times New Roman" w:cs="Times New Roman"/>
          <w:sz w:val="22"/>
          <w:szCs w:val="22"/>
        </w:rPr>
      </w:pPr>
      <w:r>
        <w:rPr>
          <w:rFonts w:hint="default" w:ascii="Times New Roman" w:hAnsi="Times New Roman" w:cs="Times New Roman"/>
          <w:sz w:val="22"/>
          <w:szCs w:val="22"/>
        </w:rPr>
        <w:t>S24</w:t>
      </w:r>
      <w:r>
        <w:rPr>
          <w:rFonts w:hint="default" w:ascii="Times New Roman" w:hAnsi="Times New Roman" w:cs="Times New Roman"/>
          <w:sz w:val="22"/>
          <w:szCs w:val="22"/>
        </w:rPr>
        <w:tab/>
      </w:r>
      <w:r>
        <w:rPr>
          <w:rFonts w:hint="default" w:ascii="Times New Roman" w:hAnsi="Times New Roman" w:cs="Times New Roman"/>
          <w:sz w:val="22"/>
          <w:szCs w:val="22"/>
        </w:rPr>
        <w: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 xml:space="preserve">       TI Psychotherapeutic Counseling OR AB Psychotherapeutic Counseling OR KW Psychotherapeutic</w:t>
      </w:r>
    </w:p>
    <w:p w14:paraId="21EAE087">
      <w:pPr>
        <w:jc w:val="left"/>
        <w:rPr>
          <w:rFonts w:hint="default" w:ascii="Times New Roman" w:hAnsi="Times New Roman" w:cs="Times New Roman"/>
          <w:sz w:val="22"/>
          <w:szCs w:val="22"/>
        </w:rPr>
      </w:pPr>
      <w:r>
        <w:rPr>
          <w:rFonts w:hint="default" w:ascii="Times New Roman" w:hAnsi="Times New Roman" w:cs="Times New Roman"/>
          <w:sz w:val="22"/>
          <w:szCs w:val="22"/>
        </w:rPr>
        <w:t>Counseling"</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317</w:t>
      </w:r>
    </w:p>
    <w:p w14:paraId="7BB7C7B6">
      <w:pPr>
        <w:jc w:val="left"/>
        <w:rPr>
          <w:rFonts w:hint="default" w:ascii="Times New Roman" w:hAnsi="Times New Roman" w:cs="Times New Roman"/>
          <w:sz w:val="22"/>
          <w:szCs w:val="22"/>
        </w:rPr>
      </w:pPr>
      <w:r>
        <w:rPr>
          <w:rFonts w:hint="default" w:ascii="Times New Roman" w:hAnsi="Times New Roman" w:cs="Times New Roman"/>
          <w:sz w:val="22"/>
          <w:szCs w:val="22"/>
        </w:rPr>
        <w:t>S25</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Group Counseling OR AB Group Counseling OR KW Group Counseling</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7,277</w:t>
      </w:r>
    </w:p>
    <w:p w14:paraId="3465DF2B">
      <w:pPr>
        <w:jc w:val="left"/>
        <w:rPr>
          <w:rFonts w:hint="default" w:ascii="Times New Roman" w:hAnsi="Times New Roman" w:cs="Times New Roman"/>
          <w:sz w:val="22"/>
          <w:szCs w:val="22"/>
        </w:rPr>
      </w:pPr>
      <w:r>
        <w:rPr>
          <w:rFonts w:hint="default" w:ascii="Times New Roman" w:hAnsi="Times New Roman" w:cs="Times New Roman"/>
          <w:sz w:val="22"/>
          <w:szCs w:val="22"/>
        </w:rPr>
        <w:t>S26</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Motivational Interview* OR AB Motivational Interview* OR KW Motivational Interview*</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5,072</w:t>
      </w:r>
    </w:p>
    <w:p w14:paraId="17313E3D">
      <w:pPr>
        <w:jc w:val="left"/>
        <w:rPr>
          <w:rFonts w:hint="default" w:ascii="Times New Roman" w:hAnsi="Times New Roman" w:cs="Times New Roman"/>
          <w:sz w:val="22"/>
          <w:szCs w:val="22"/>
        </w:rPr>
      </w:pPr>
      <w:r>
        <w:rPr>
          <w:rFonts w:hint="default" w:ascii="Times New Roman" w:hAnsi="Times New Roman" w:cs="Times New Roman"/>
          <w:sz w:val="22"/>
          <w:szCs w:val="22"/>
        </w:rPr>
        <w:t>S27</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Feedback OR AB Feedback OR KW Feedback</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84,899</w:t>
      </w:r>
    </w:p>
    <w:p w14:paraId="0B728895">
      <w:pPr>
        <w:jc w:val="left"/>
        <w:rPr>
          <w:rFonts w:hint="default" w:ascii="Times New Roman" w:hAnsi="Times New Roman" w:cs="Times New Roman"/>
          <w:sz w:val="22"/>
          <w:szCs w:val="22"/>
        </w:rPr>
      </w:pPr>
      <w:r>
        <w:rPr>
          <w:rFonts w:hint="default" w:ascii="Times New Roman" w:hAnsi="Times New Roman" w:cs="Times New Roman"/>
          <w:sz w:val="22"/>
          <w:szCs w:val="22"/>
        </w:rPr>
        <w:t>S28</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Health Education OR AB health education OR KW health education</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32,949</w:t>
      </w:r>
    </w:p>
    <w:p w14:paraId="5BAAAC71">
      <w:pPr>
        <w:jc w:val="left"/>
        <w:rPr>
          <w:rFonts w:hint="default" w:ascii="Times New Roman" w:hAnsi="Times New Roman" w:cs="Times New Roman"/>
          <w:sz w:val="22"/>
          <w:szCs w:val="22"/>
        </w:rPr>
      </w:pPr>
      <w:r>
        <w:rPr>
          <w:rFonts w:hint="default" w:ascii="Times New Roman" w:hAnsi="Times New Roman" w:cs="Times New Roman"/>
          <w:sz w:val="22"/>
          <w:szCs w:val="22"/>
        </w:rPr>
        <w:t>S29</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Health Promotion OR AB Health Promotion OR KW Health Promotion</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25,830</w:t>
      </w:r>
    </w:p>
    <w:p w14:paraId="4990A08D">
      <w:pPr>
        <w:jc w:val="left"/>
        <w:rPr>
          <w:rFonts w:hint="default" w:ascii="Times New Roman" w:hAnsi="Times New Roman" w:cs="Times New Roman"/>
          <w:sz w:val="22"/>
          <w:szCs w:val="22"/>
        </w:rPr>
      </w:pPr>
      <w:r>
        <w:rPr>
          <w:rFonts w:hint="default" w:ascii="Times New Roman" w:hAnsi="Times New Roman" w:cs="Times New Roman"/>
          <w:sz w:val="22"/>
          <w:szCs w:val="22"/>
        </w:rPr>
        <w:t>S30</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Intervention OR AB Intervention OR KW Intervention</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513,965</w:t>
      </w:r>
    </w:p>
    <w:p w14:paraId="072CED6D">
      <w:pPr>
        <w:jc w:val="left"/>
        <w:rPr>
          <w:rFonts w:hint="default" w:ascii="Times New Roman" w:hAnsi="Times New Roman" w:cs="Times New Roman"/>
          <w:sz w:val="22"/>
          <w:szCs w:val="22"/>
        </w:rPr>
      </w:pPr>
      <w:r>
        <w:rPr>
          <w:rFonts w:hint="default" w:ascii="Times New Roman" w:hAnsi="Times New Roman" w:cs="Times New Roman"/>
          <w:sz w:val="22"/>
          <w:szCs w:val="22"/>
        </w:rPr>
        <w:t>S31</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School Based Intervention OR AB School Based Intervention OR KW School Based Intervention</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7,491</w:t>
      </w:r>
    </w:p>
    <w:p w14:paraId="43F4ECFD">
      <w:pPr>
        <w:jc w:val="left"/>
        <w:rPr>
          <w:rFonts w:hint="default" w:ascii="Times New Roman" w:hAnsi="Times New Roman" w:cs="Times New Roman"/>
          <w:sz w:val="22"/>
          <w:szCs w:val="22"/>
        </w:rPr>
      </w:pPr>
      <w:r>
        <w:rPr>
          <w:rFonts w:hint="default" w:ascii="Times New Roman" w:hAnsi="Times New Roman" w:cs="Times New Roman"/>
          <w:sz w:val="22"/>
          <w:szCs w:val="22"/>
        </w:rPr>
        <w:t>S32</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Family Intervention OR AB Family Intervention OR KW Family Intervention</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20,250</w:t>
      </w:r>
    </w:p>
    <w:p w14:paraId="3ABAE75B">
      <w:pPr>
        <w:jc w:val="left"/>
        <w:rPr>
          <w:rFonts w:hint="default" w:ascii="Times New Roman" w:hAnsi="Times New Roman" w:cs="Times New Roman"/>
          <w:sz w:val="22"/>
          <w:szCs w:val="22"/>
        </w:rPr>
      </w:pPr>
      <w:r>
        <w:rPr>
          <w:rFonts w:hint="default" w:ascii="Times New Roman" w:hAnsi="Times New Roman" w:cs="Times New Roman"/>
          <w:sz w:val="22"/>
          <w:szCs w:val="22"/>
        </w:rPr>
        <w:t>S33</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Family Therapy OR AB Family Therapy OR KW Family Therapy</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23,749</w:t>
      </w:r>
    </w:p>
    <w:p w14:paraId="641247DA">
      <w:pPr>
        <w:jc w:val="left"/>
        <w:rPr>
          <w:rFonts w:hint="default" w:ascii="Times New Roman" w:hAnsi="Times New Roman" w:cs="Times New Roman"/>
          <w:sz w:val="22"/>
          <w:szCs w:val="22"/>
        </w:rPr>
      </w:pPr>
      <w:r>
        <w:rPr>
          <w:rFonts w:hint="default" w:ascii="Times New Roman" w:hAnsi="Times New Roman" w:cs="Times New Roman"/>
          <w:sz w:val="22"/>
          <w:szCs w:val="22"/>
        </w:rPr>
        <w:t>S34</w:t>
      </w:r>
      <w:r>
        <w:rPr>
          <w:rFonts w:hint="default" w:ascii="Times New Roman" w:hAnsi="Times New Roman" w:cs="Times New Roman"/>
          <w:sz w:val="22"/>
          <w:szCs w:val="22"/>
        </w:rPr>
        <w:tab/>
      </w:r>
      <w:r>
        <w:rPr>
          <w:rFonts w:hint="default" w:ascii="Times New Roman" w:hAnsi="Times New Roman" w:cs="Times New Roman"/>
          <w:sz w:val="22"/>
          <w:szCs w:val="22"/>
        </w:rPr>
        <w: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 xml:space="preserve">       TI ( ((psychological or behavio*) adj (therap* or modif* or chang* or intervention*)) ) OR AB ( ((psychological</w:t>
      </w:r>
    </w:p>
    <w:p w14:paraId="0413BB1C">
      <w:pPr>
        <w:jc w:val="left"/>
        <w:rPr>
          <w:rFonts w:hint="default" w:ascii="Times New Roman" w:hAnsi="Times New Roman" w:cs="Times New Roman"/>
          <w:sz w:val="22"/>
          <w:szCs w:val="22"/>
        </w:rPr>
      </w:pPr>
      <w:r>
        <w:rPr>
          <w:rFonts w:hint="default" w:ascii="Times New Roman" w:hAnsi="Times New Roman" w:cs="Times New Roman"/>
          <w:sz w:val="22"/>
          <w:szCs w:val="22"/>
        </w:rPr>
        <w:t>or behavio*) adj (therap* or modif* or chang* or intervention*)) ) OR KW ( ((psychological or behavio*) adj</w:t>
      </w:r>
    </w:p>
    <w:p w14:paraId="1AF8D2D8">
      <w:pPr>
        <w:jc w:val="left"/>
        <w:rPr>
          <w:rFonts w:hint="default" w:ascii="Times New Roman" w:hAnsi="Times New Roman" w:cs="Times New Roman"/>
          <w:sz w:val="22"/>
          <w:szCs w:val="22"/>
        </w:rPr>
      </w:pPr>
      <w:r>
        <w:rPr>
          <w:rFonts w:hint="default" w:ascii="Times New Roman" w:hAnsi="Times New Roman" w:cs="Times New Roman"/>
          <w:sz w:val="22"/>
          <w:szCs w:val="22"/>
        </w:rPr>
        <w:t>(therap* or modif* or chang* or intervention*)) )"</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0</w:t>
      </w:r>
    </w:p>
    <w:p w14:paraId="05FF71C8">
      <w:pPr>
        <w:jc w:val="left"/>
        <w:rPr>
          <w:rFonts w:hint="default" w:ascii="Times New Roman" w:hAnsi="Times New Roman" w:cs="Times New Roman"/>
          <w:sz w:val="22"/>
          <w:szCs w:val="22"/>
        </w:rPr>
      </w:pPr>
      <w:r>
        <w:rPr>
          <w:rFonts w:hint="default" w:ascii="Times New Roman" w:hAnsi="Times New Roman" w:cs="Times New Roman"/>
          <w:sz w:val="22"/>
          <w:szCs w:val="22"/>
        </w:rPr>
        <w:t>S35</w:t>
      </w:r>
      <w:r>
        <w:rPr>
          <w:rFonts w:hint="default" w:ascii="Times New Roman" w:hAnsi="Times New Roman" w:cs="Times New Roman"/>
          <w:sz w:val="22"/>
          <w:szCs w:val="22"/>
        </w:rPr>
        <w:tab/>
      </w:r>
      <w:r>
        <w:rPr>
          <w:rFonts w:hint="default" w:ascii="Times New Roman" w:hAnsi="Times New Roman" w:cs="Times New Roman"/>
          <w:sz w:val="22"/>
          <w:szCs w:val="22"/>
        </w:rPr>
        <w: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 xml:space="preserve">       TI ( ((psychological or behavio*) adj (therap* or modif* or chang* or intervention*)) ) OR AB ( ((psychological</w:t>
      </w:r>
    </w:p>
    <w:p w14:paraId="0F13DBAC">
      <w:pPr>
        <w:jc w:val="left"/>
        <w:rPr>
          <w:rFonts w:hint="default" w:ascii="Times New Roman" w:hAnsi="Times New Roman" w:cs="Times New Roman"/>
          <w:sz w:val="22"/>
          <w:szCs w:val="22"/>
        </w:rPr>
      </w:pPr>
      <w:r>
        <w:rPr>
          <w:rFonts w:hint="default" w:ascii="Times New Roman" w:hAnsi="Times New Roman" w:cs="Times New Roman"/>
          <w:sz w:val="22"/>
          <w:szCs w:val="22"/>
        </w:rPr>
        <w:t>or behavio*) adj (therap* or modif* or chang* or intervention*)) ) OR KW ( ((psychological or behavio*) adj</w:t>
      </w:r>
    </w:p>
    <w:p w14:paraId="764F986B">
      <w:pPr>
        <w:jc w:val="left"/>
        <w:rPr>
          <w:rFonts w:hint="default" w:ascii="Times New Roman" w:hAnsi="Times New Roman" w:cs="Times New Roman"/>
          <w:sz w:val="22"/>
          <w:szCs w:val="22"/>
        </w:rPr>
      </w:pPr>
      <w:r>
        <w:rPr>
          <w:rFonts w:hint="default" w:ascii="Times New Roman" w:hAnsi="Times New Roman" w:cs="Times New Roman"/>
          <w:sz w:val="22"/>
          <w:szCs w:val="22"/>
        </w:rPr>
        <w:t>(therap* or modif* or chang* or intervention*)) )"</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0</w:t>
      </w:r>
    </w:p>
    <w:p w14:paraId="17E3E178">
      <w:pPr>
        <w:jc w:val="left"/>
        <w:rPr>
          <w:rFonts w:hint="default" w:ascii="Times New Roman" w:hAnsi="Times New Roman" w:cs="Times New Roman"/>
          <w:sz w:val="22"/>
          <w:szCs w:val="22"/>
        </w:rPr>
      </w:pPr>
      <w:r>
        <w:rPr>
          <w:rFonts w:hint="default" w:ascii="Times New Roman" w:hAnsi="Times New Roman" w:cs="Times New Roman"/>
          <w:sz w:val="22"/>
          <w:szCs w:val="22"/>
        </w:rPr>
        <w:t>S36</w:t>
      </w:r>
      <w:r>
        <w:rPr>
          <w:rFonts w:hint="default" w:ascii="Times New Roman" w:hAnsi="Times New Roman" w:cs="Times New Roman"/>
          <w:sz w:val="22"/>
          <w:szCs w:val="22"/>
        </w:rPr>
        <w:tab/>
      </w:r>
      <w:r>
        <w:rPr>
          <w:rFonts w:hint="default" w:ascii="Times New Roman" w:hAnsi="Times New Roman" w:cs="Times New Roman"/>
          <w:sz w:val="22"/>
          <w:szCs w:val="22"/>
        </w:rPr>
        <w: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 xml:space="preserve">       TI ( ((psychological or behavio*) adj2 (therap* or modif* or chang* or intervention*)) ) OR AB ( ((psychological</w:t>
      </w:r>
    </w:p>
    <w:p w14:paraId="1CB2FBD2">
      <w:pPr>
        <w:jc w:val="left"/>
        <w:rPr>
          <w:rFonts w:hint="default" w:ascii="Times New Roman" w:hAnsi="Times New Roman" w:cs="Times New Roman"/>
          <w:sz w:val="22"/>
          <w:szCs w:val="22"/>
        </w:rPr>
      </w:pPr>
      <w:r>
        <w:rPr>
          <w:rFonts w:hint="default" w:ascii="Times New Roman" w:hAnsi="Times New Roman" w:cs="Times New Roman"/>
          <w:sz w:val="22"/>
          <w:szCs w:val="22"/>
        </w:rPr>
        <w:t>or behavio*) adj2 (therap* or modif* or chang* or intervention*)) ) OR KW ( ((psychological or behavio*) adj2</w:t>
      </w:r>
    </w:p>
    <w:p w14:paraId="3CE90ED5">
      <w:pPr>
        <w:jc w:val="left"/>
        <w:rPr>
          <w:rFonts w:hint="default" w:ascii="Times New Roman" w:hAnsi="Times New Roman" w:cs="Times New Roman"/>
          <w:sz w:val="22"/>
          <w:szCs w:val="22"/>
        </w:rPr>
      </w:pPr>
      <w:r>
        <w:rPr>
          <w:rFonts w:hint="default" w:ascii="Times New Roman" w:hAnsi="Times New Roman" w:cs="Times New Roman"/>
          <w:sz w:val="22"/>
          <w:szCs w:val="22"/>
        </w:rPr>
        <w:t>(therap* or modif* or chang* or intervention*)) )"</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0</w:t>
      </w:r>
    </w:p>
    <w:p w14:paraId="2E53C64D">
      <w:pPr>
        <w:jc w:val="left"/>
        <w:rPr>
          <w:rFonts w:hint="default" w:ascii="Times New Roman" w:hAnsi="Times New Roman" w:cs="Times New Roman"/>
          <w:sz w:val="22"/>
          <w:szCs w:val="22"/>
        </w:rPr>
      </w:pPr>
      <w:r>
        <w:rPr>
          <w:rFonts w:hint="default" w:ascii="Times New Roman" w:hAnsi="Times New Roman" w:cs="Times New Roman"/>
          <w:sz w:val="22"/>
          <w:szCs w:val="22"/>
        </w:rPr>
        <w:t>S37</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psychological therap* OR AB psychological therap* OR KW psychological therap*</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9,413</w:t>
      </w:r>
    </w:p>
    <w:p w14:paraId="3E18D714">
      <w:pPr>
        <w:jc w:val="left"/>
        <w:rPr>
          <w:rFonts w:hint="default" w:ascii="Times New Roman" w:hAnsi="Times New Roman" w:cs="Times New Roman"/>
          <w:sz w:val="22"/>
          <w:szCs w:val="22"/>
        </w:rPr>
      </w:pPr>
      <w:r>
        <w:rPr>
          <w:rFonts w:hint="default" w:ascii="Times New Roman" w:hAnsi="Times New Roman" w:cs="Times New Roman"/>
          <w:sz w:val="22"/>
          <w:szCs w:val="22"/>
        </w:rPr>
        <w:t>S38</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Behav* therap* OR AB Behav* therap* OR KW Behav* therap*</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59,008</w:t>
      </w:r>
    </w:p>
    <w:p w14:paraId="6017CB87">
      <w:pPr>
        <w:jc w:val="left"/>
        <w:rPr>
          <w:rFonts w:hint="default" w:ascii="Times New Roman" w:hAnsi="Times New Roman" w:cs="Times New Roman"/>
          <w:sz w:val="22"/>
          <w:szCs w:val="22"/>
        </w:rPr>
      </w:pPr>
      <w:r>
        <w:rPr>
          <w:rFonts w:hint="default" w:ascii="Times New Roman" w:hAnsi="Times New Roman" w:cs="Times New Roman"/>
          <w:sz w:val="22"/>
          <w:szCs w:val="22"/>
        </w:rPr>
        <w:t>S39</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Behav* modif* OR AB Behav* modif* OR KW Behav* modif*</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16,489</w:t>
      </w:r>
    </w:p>
    <w:p w14:paraId="201BD617">
      <w:pPr>
        <w:jc w:val="left"/>
        <w:rPr>
          <w:rFonts w:hint="default" w:ascii="Times New Roman" w:hAnsi="Times New Roman" w:cs="Times New Roman"/>
          <w:sz w:val="22"/>
          <w:szCs w:val="22"/>
        </w:rPr>
      </w:pPr>
      <w:r>
        <w:rPr>
          <w:rFonts w:hint="default" w:ascii="Times New Roman" w:hAnsi="Times New Roman" w:cs="Times New Roman"/>
          <w:sz w:val="22"/>
          <w:szCs w:val="22"/>
        </w:rPr>
        <w:t>S40</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psychological modif* OR AB psychological modif* OR KW psychological modif*</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1,020</w:t>
      </w:r>
    </w:p>
    <w:p w14:paraId="27B564D1">
      <w:pPr>
        <w:jc w:val="left"/>
        <w:rPr>
          <w:rFonts w:hint="default" w:ascii="Times New Roman" w:hAnsi="Times New Roman" w:cs="Times New Roman"/>
          <w:sz w:val="22"/>
          <w:szCs w:val="22"/>
        </w:rPr>
      </w:pPr>
      <w:r>
        <w:rPr>
          <w:rFonts w:hint="default" w:ascii="Times New Roman" w:hAnsi="Times New Roman" w:cs="Times New Roman"/>
          <w:sz w:val="22"/>
          <w:szCs w:val="22"/>
        </w:rPr>
        <w:t>S41</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psychological intervention OR AB psychological intervention OR KW psychological intervention</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16,115</w:t>
      </w:r>
    </w:p>
    <w:p w14:paraId="25DF9DFA">
      <w:pPr>
        <w:jc w:val="left"/>
        <w:rPr>
          <w:rFonts w:hint="default" w:ascii="Times New Roman" w:hAnsi="Times New Roman" w:cs="Times New Roman"/>
          <w:sz w:val="22"/>
          <w:szCs w:val="22"/>
        </w:rPr>
      </w:pPr>
      <w:r>
        <w:rPr>
          <w:rFonts w:hint="default" w:ascii="Times New Roman" w:hAnsi="Times New Roman" w:cs="Times New Roman"/>
          <w:sz w:val="22"/>
          <w:szCs w:val="22"/>
        </w:rPr>
        <w:t>S42</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behavio* intervention OR AB behavio* intervention OR KW behavio* intervention</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44,534</w:t>
      </w:r>
    </w:p>
    <w:p w14:paraId="0B313BFD">
      <w:pPr>
        <w:jc w:val="left"/>
        <w:rPr>
          <w:rFonts w:hint="default" w:ascii="Times New Roman" w:hAnsi="Times New Roman" w:cs="Times New Roman"/>
          <w:sz w:val="22"/>
          <w:szCs w:val="22"/>
        </w:rPr>
      </w:pPr>
      <w:r>
        <w:rPr>
          <w:rFonts w:hint="default" w:ascii="Times New Roman" w:hAnsi="Times New Roman" w:cs="Times New Roman"/>
          <w:sz w:val="22"/>
          <w:szCs w:val="22"/>
        </w:rPr>
        <w:t>S43</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lifestyle chang* OR AB lifestyle chang* OR KW lifestyle chang*</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5,098</w:t>
      </w:r>
    </w:p>
    <w:p w14:paraId="42B703BB">
      <w:pPr>
        <w:jc w:val="left"/>
        <w:rPr>
          <w:rFonts w:hint="default" w:ascii="Times New Roman" w:hAnsi="Times New Roman" w:cs="Times New Roman"/>
          <w:sz w:val="22"/>
          <w:szCs w:val="22"/>
        </w:rPr>
      </w:pPr>
      <w:r>
        <w:rPr>
          <w:rFonts w:hint="default" w:ascii="Times New Roman" w:hAnsi="Times New Roman" w:cs="Times New Roman"/>
          <w:sz w:val="22"/>
          <w:szCs w:val="22"/>
        </w:rPr>
        <w:t>S44</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lifestyle intervention OR AB lifestyle intervention OR KW lifestyle intervention</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3,415</w:t>
      </w:r>
    </w:p>
    <w:p w14:paraId="49365A9F">
      <w:pPr>
        <w:jc w:val="left"/>
        <w:rPr>
          <w:rFonts w:hint="default" w:ascii="Times New Roman" w:hAnsi="Times New Roman" w:cs="Times New Roman"/>
          <w:sz w:val="22"/>
          <w:szCs w:val="22"/>
        </w:rPr>
      </w:pPr>
      <w:r>
        <w:rPr>
          <w:rFonts w:hint="default" w:ascii="Times New Roman" w:hAnsi="Times New Roman" w:cs="Times New Roman"/>
          <w:sz w:val="22"/>
          <w:szCs w:val="22"/>
        </w:rPr>
        <w:t>S45</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lifestyle modifi* OR AB lifestyle modifi* OR KW lifestyle modifi*</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1,619</w:t>
      </w:r>
    </w:p>
    <w:p w14:paraId="211EB11B">
      <w:pPr>
        <w:jc w:val="left"/>
        <w:rPr>
          <w:rFonts w:hint="default" w:ascii="Times New Roman" w:hAnsi="Times New Roman" w:cs="Times New Roman"/>
          <w:sz w:val="22"/>
          <w:szCs w:val="22"/>
        </w:rPr>
      </w:pPr>
      <w:r>
        <w:rPr>
          <w:rFonts w:hint="default" w:ascii="Times New Roman" w:hAnsi="Times New Roman" w:cs="Times New Roman"/>
          <w:sz w:val="22"/>
          <w:szCs w:val="22"/>
        </w:rPr>
        <w:t>S46</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self regulat* OR AB self regulat* OR KW self regulat*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33,536</w:t>
      </w:r>
    </w:p>
    <w:p w14:paraId="4B0D25B9">
      <w:pPr>
        <w:jc w:val="left"/>
        <w:rPr>
          <w:rFonts w:hint="default" w:ascii="Times New Roman" w:hAnsi="Times New Roman" w:cs="Times New Roman"/>
          <w:sz w:val="22"/>
          <w:szCs w:val="22"/>
        </w:rPr>
      </w:pPr>
      <w:r>
        <w:rPr>
          <w:rFonts w:hint="default" w:ascii="Times New Roman" w:hAnsi="Times New Roman" w:cs="Times New Roman"/>
          <w:sz w:val="22"/>
          <w:szCs w:val="22"/>
        </w:rPr>
        <w:t>S47</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parent behavi* OR AB parent behavi* OR KW parent behavi*</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23,232</w:t>
      </w:r>
    </w:p>
    <w:p w14:paraId="3F3522C3">
      <w:pPr>
        <w:jc w:val="left"/>
        <w:rPr>
          <w:rFonts w:hint="default" w:ascii="Times New Roman" w:hAnsi="Times New Roman" w:cs="Times New Roman"/>
          <w:sz w:val="22"/>
          <w:szCs w:val="22"/>
        </w:rPr>
      </w:pPr>
      <w:r>
        <w:rPr>
          <w:rFonts w:hint="default" w:ascii="Times New Roman" w:hAnsi="Times New Roman" w:cs="Times New Roman"/>
          <w:sz w:val="22"/>
          <w:szCs w:val="22"/>
        </w:rPr>
        <w:t>S48</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parent educat* OR AB parent educat* OR KW parent educat*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20,190</w:t>
      </w:r>
    </w:p>
    <w:p w14:paraId="618CA335">
      <w:pPr>
        <w:jc w:val="left"/>
        <w:rPr>
          <w:rFonts w:hint="default" w:ascii="Times New Roman" w:hAnsi="Times New Roman" w:cs="Times New Roman"/>
          <w:sz w:val="22"/>
          <w:szCs w:val="22"/>
        </w:rPr>
      </w:pPr>
      <w:r>
        <w:rPr>
          <w:rFonts w:hint="default" w:ascii="Times New Roman" w:hAnsi="Times New Roman" w:cs="Times New Roman"/>
          <w:sz w:val="22"/>
          <w:szCs w:val="22"/>
        </w:rPr>
        <w:t>S49</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 modif* or therap* or intervention* ) OR AB ( modif* or therap* or intervention* ) OR KW ( modif* ortherap* or intervention* )</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1 ,024 ,378</w:t>
      </w:r>
    </w:p>
    <w:p w14:paraId="134367E4">
      <w:pPr>
        <w:jc w:val="left"/>
        <w:rPr>
          <w:rFonts w:hint="default" w:ascii="Times New Roman" w:hAnsi="Times New Roman" w:cs="Times New Roman"/>
          <w:sz w:val="22"/>
          <w:szCs w:val="22"/>
        </w:rPr>
      </w:pPr>
      <w:r>
        <w:rPr>
          <w:rFonts w:hint="default" w:ascii="Times New Roman" w:hAnsi="Times New Roman" w:cs="Times New Roman"/>
          <w:sz w:val="22"/>
          <w:szCs w:val="22"/>
        </w:rPr>
        <w:t>S50</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diet* OR KW diet*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21,512</w:t>
      </w:r>
    </w:p>
    <w:p w14:paraId="4F25C6F8">
      <w:pPr>
        <w:jc w:val="left"/>
        <w:rPr>
          <w:rFonts w:hint="default" w:ascii="Times New Roman" w:hAnsi="Times New Roman" w:cs="Times New Roman"/>
          <w:sz w:val="22"/>
          <w:szCs w:val="22"/>
        </w:rPr>
      </w:pPr>
      <w:r>
        <w:rPr>
          <w:rFonts w:hint="default" w:ascii="Times New Roman" w:hAnsi="Times New Roman" w:cs="Times New Roman"/>
          <w:sz w:val="22"/>
          <w:szCs w:val="22"/>
        </w:rPr>
        <w:t>S51</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S49 AND S50</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6,720</w:t>
      </w:r>
    </w:p>
    <w:p w14:paraId="4E31AB96">
      <w:pPr>
        <w:jc w:val="left"/>
        <w:rPr>
          <w:rFonts w:hint="default" w:ascii="Times New Roman" w:hAnsi="Times New Roman" w:cs="Times New Roman"/>
          <w:sz w:val="22"/>
          <w:szCs w:val="22"/>
        </w:rPr>
      </w:pPr>
      <w:r>
        <w:rPr>
          <w:rFonts w:hint="default" w:ascii="Times New Roman" w:hAnsi="Times New Roman" w:cs="Times New Roman"/>
          <w:sz w:val="22"/>
          <w:szCs w:val="22"/>
        </w:rPr>
        <w:t>S52</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calori* control OR AB calori* control OR KW calori* control</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395</w:t>
      </w:r>
    </w:p>
    <w:p w14:paraId="0DD213B7">
      <w:pPr>
        <w:jc w:val="left"/>
        <w:rPr>
          <w:rFonts w:hint="default" w:ascii="Times New Roman" w:hAnsi="Times New Roman" w:cs="Times New Roman"/>
          <w:sz w:val="22"/>
          <w:szCs w:val="22"/>
        </w:rPr>
      </w:pPr>
      <w:r>
        <w:rPr>
          <w:rFonts w:hint="default" w:ascii="Times New Roman" w:hAnsi="Times New Roman" w:cs="Times New Roman"/>
          <w:sz w:val="22"/>
          <w:szCs w:val="22"/>
        </w:rPr>
        <w:t>S53</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healthy eating OR AB healthy eating OR KW healthy eating</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5,129</w:t>
      </w:r>
    </w:p>
    <w:p w14:paraId="670B91FF">
      <w:pPr>
        <w:jc w:val="left"/>
        <w:rPr>
          <w:rFonts w:hint="default" w:ascii="Times New Roman" w:hAnsi="Times New Roman" w:cs="Times New Roman"/>
          <w:sz w:val="22"/>
          <w:szCs w:val="22"/>
        </w:rPr>
      </w:pPr>
      <w:r>
        <w:rPr>
          <w:rFonts w:hint="default" w:ascii="Times New Roman" w:hAnsi="Times New Roman" w:cs="Times New Roman"/>
          <w:sz w:val="22"/>
          <w:szCs w:val="22"/>
        </w:rPr>
        <w:t>S54</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low calorie OR AB low calorie OR KW low calorie</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794</w:t>
      </w:r>
    </w:p>
    <w:p w14:paraId="7B39BDFD">
      <w:pPr>
        <w:jc w:val="left"/>
        <w:rPr>
          <w:rFonts w:hint="default" w:ascii="Times New Roman" w:hAnsi="Times New Roman" w:cs="Times New Roman"/>
          <w:sz w:val="22"/>
          <w:szCs w:val="22"/>
        </w:rPr>
      </w:pPr>
      <w:r>
        <w:rPr>
          <w:rFonts w:hint="default" w:ascii="Times New Roman" w:hAnsi="Times New Roman" w:cs="Times New Roman"/>
          <w:sz w:val="22"/>
          <w:szCs w:val="22"/>
        </w:rPr>
        <w:t>S55</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Eating Behavior OR AB Eating Behavior OR KW Eating Behavior</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16,418</w:t>
      </w:r>
    </w:p>
    <w:p w14:paraId="3A7E23C9">
      <w:pPr>
        <w:jc w:val="left"/>
        <w:rPr>
          <w:rFonts w:hint="default" w:ascii="Times New Roman" w:hAnsi="Times New Roman" w:cs="Times New Roman"/>
          <w:sz w:val="22"/>
          <w:szCs w:val="22"/>
        </w:rPr>
      </w:pPr>
      <w:r>
        <w:rPr>
          <w:rFonts w:hint="default" w:ascii="Times New Roman" w:hAnsi="Times New Roman" w:cs="Times New Roman"/>
          <w:sz w:val="22"/>
          <w:szCs w:val="22"/>
        </w:rPr>
        <w:t>S56</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Physical Activity OR AB Physical Activity OR KW Physical Activity</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53,470</w:t>
      </w:r>
    </w:p>
    <w:p w14:paraId="3610DD4D">
      <w:pPr>
        <w:jc w:val="left"/>
        <w:rPr>
          <w:rFonts w:hint="default" w:ascii="Times New Roman" w:hAnsi="Times New Roman" w:cs="Times New Roman"/>
          <w:sz w:val="22"/>
          <w:szCs w:val="22"/>
        </w:rPr>
      </w:pPr>
      <w:r>
        <w:rPr>
          <w:rFonts w:hint="default" w:ascii="Times New Roman" w:hAnsi="Times New Roman" w:cs="Times New Roman"/>
          <w:sz w:val="22"/>
          <w:szCs w:val="22"/>
        </w:rPr>
        <w:t>S57</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Exercise OR AB Exercise OR KW Exercise</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79,076</w:t>
      </w:r>
    </w:p>
    <w:p w14:paraId="257A05D1">
      <w:pPr>
        <w:jc w:val="left"/>
        <w:rPr>
          <w:rFonts w:hint="default" w:ascii="Times New Roman" w:hAnsi="Times New Roman" w:cs="Times New Roman"/>
          <w:sz w:val="22"/>
          <w:szCs w:val="22"/>
        </w:rPr>
      </w:pPr>
      <w:r>
        <w:rPr>
          <w:rFonts w:hint="default" w:ascii="Times New Roman" w:hAnsi="Times New Roman" w:cs="Times New Roman"/>
          <w:sz w:val="22"/>
          <w:szCs w:val="22"/>
        </w:rPr>
        <w:t>S58</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aerobic exercise OR AB aerobic exercise OR KW aerobic exercise</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3,424</w:t>
      </w:r>
    </w:p>
    <w:p w14:paraId="401FC827">
      <w:pPr>
        <w:jc w:val="left"/>
        <w:rPr>
          <w:rFonts w:hint="default" w:ascii="Times New Roman" w:hAnsi="Times New Roman" w:cs="Times New Roman"/>
          <w:sz w:val="22"/>
          <w:szCs w:val="22"/>
        </w:rPr>
      </w:pPr>
      <w:r>
        <w:rPr>
          <w:rFonts w:hint="default" w:ascii="Times New Roman" w:hAnsi="Times New Roman" w:cs="Times New Roman"/>
          <w:sz w:val="22"/>
          <w:szCs w:val="22"/>
        </w:rPr>
        <w:t>S59</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physical training OR AB physical training OR KW physical training</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3,562</w:t>
      </w:r>
    </w:p>
    <w:p w14:paraId="4EB516D6">
      <w:pPr>
        <w:jc w:val="left"/>
        <w:rPr>
          <w:rFonts w:hint="default" w:ascii="Times New Roman" w:hAnsi="Times New Roman" w:cs="Times New Roman"/>
          <w:sz w:val="22"/>
          <w:szCs w:val="22"/>
        </w:rPr>
      </w:pPr>
      <w:r>
        <w:rPr>
          <w:rFonts w:hint="default" w:ascii="Times New Roman" w:hAnsi="Times New Roman" w:cs="Times New Roman"/>
          <w:sz w:val="22"/>
          <w:szCs w:val="22"/>
        </w:rPr>
        <w:t>S60</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TI sedentary behavio* OR AB sedentary behavio* OR KW sedentary behavio*</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4,361</w:t>
      </w:r>
    </w:p>
    <w:p w14:paraId="4CCD0A8B">
      <w:pPr>
        <w:jc w:val="left"/>
        <w:rPr>
          <w:rFonts w:hint="default" w:ascii="Times New Roman" w:hAnsi="Times New Roman" w:cs="Times New Roman"/>
          <w:sz w:val="22"/>
          <w:szCs w:val="22"/>
        </w:rPr>
      </w:pPr>
      <w:r>
        <w:rPr>
          <w:rFonts w:hint="default" w:ascii="Times New Roman" w:hAnsi="Times New Roman" w:cs="Times New Roman"/>
          <w:sz w:val="22"/>
          <w:szCs w:val="22"/>
        </w:rPr>
        <w:t>S61</w:t>
      </w:r>
      <w:r>
        <w:rPr>
          <w:rFonts w:hint="default" w:ascii="Times New Roman" w:hAnsi="Times New Roman" w:cs="Times New Roman"/>
          <w:sz w:val="22"/>
          <w:szCs w:val="22"/>
        </w:rPr>
        <w:tab/>
      </w:r>
      <w:r>
        <w:rPr>
          <w:rFonts w:hint="default" w:ascii="Times New Roman" w:hAnsi="Times New Roman" w:cs="Times New Roman"/>
          <w:sz w:val="22"/>
          <w:szCs w:val="22"/>
        </w:rPr>
        <w: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 xml:space="preserve">       S16 OR S17 OR S18 OR S19 OR S20 OR S21 OR S22 OR S23 OR S24 OR S25 OR S26 OR S27 OR S28</w:t>
      </w:r>
    </w:p>
    <w:p w14:paraId="2E82DB77">
      <w:pPr>
        <w:jc w:val="left"/>
        <w:rPr>
          <w:rFonts w:hint="default" w:ascii="Times New Roman" w:hAnsi="Times New Roman" w:cs="Times New Roman"/>
          <w:sz w:val="22"/>
          <w:szCs w:val="22"/>
        </w:rPr>
      </w:pPr>
      <w:r>
        <w:rPr>
          <w:rFonts w:hint="default" w:ascii="Times New Roman" w:hAnsi="Times New Roman" w:cs="Times New Roman"/>
          <w:sz w:val="22"/>
          <w:szCs w:val="22"/>
        </w:rPr>
        <w:t>OR S29 OR S30 OR S31 OR S32 OR S33 OR S37 OR S38 OR S39 OR S40 OR S41 OR S42 OR S43 OR</w:t>
      </w:r>
    </w:p>
    <w:p w14:paraId="33AE19E4">
      <w:pPr>
        <w:jc w:val="left"/>
        <w:rPr>
          <w:rFonts w:hint="default" w:ascii="Times New Roman" w:hAnsi="Times New Roman" w:cs="Times New Roman"/>
          <w:sz w:val="22"/>
          <w:szCs w:val="22"/>
        </w:rPr>
      </w:pPr>
      <w:r>
        <w:rPr>
          <w:rFonts w:hint="default" w:ascii="Times New Roman" w:hAnsi="Times New Roman" w:cs="Times New Roman"/>
          <w:sz w:val="22"/>
          <w:szCs w:val="22"/>
        </w:rPr>
        <w:t>S44 OR S45 OR S46 OR S47 OR S48 OR S51 OR S52 OR S53 OR S54 OR S55 OR S56 OR S57 OR S58</w:t>
      </w:r>
    </w:p>
    <w:p w14:paraId="122C542F">
      <w:pPr>
        <w:jc w:val="left"/>
        <w:rPr>
          <w:rFonts w:hint="default" w:ascii="Times New Roman" w:hAnsi="Times New Roman" w:cs="Times New Roman"/>
          <w:sz w:val="22"/>
          <w:szCs w:val="22"/>
        </w:rPr>
      </w:pPr>
      <w:r>
        <w:rPr>
          <w:rFonts w:hint="default" w:ascii="Times New Roman" w:hAnsi="Times New Roman" w:cs="Times New Roman"/>
          <w:sz w:val="22"/>
          <w:szCs w:val="22"/>
        </w:rPr>
        <w:t>OR S59 OR S60"</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905,321</w:t>
      </w:r>
    </w:p>
    <w:p w14:paraId="76F56682">
      <w:pPr>
        <w:jc w:val="left"/>
        <w:rPr>
          <w:rFonts w:hint="default" w:ascii="Times New Roman" w:hAnsi="Times New Roman" w:cs="Times New Roman"/>
          <w:sz w:val="22"/>
          <w:szCs w:val="22"/>
        </w:rPr>
      </w:pPr>
      <w:r>
        <w:rPr>
          <w:rFonts w:hint="default" w:ascii="Times New Roman" w:hAnsi="Times New Roman" w:cs="Times New Roman"/>
          <w:sz w:val="22"/>
          <w:szCs w:val="22"/>
        </w:rPr>
        <w:t>S62</w:t>
      </w:r>
      <w:r>
        <w:rPr>
          <w:rFonts w:hint="default" w:ascii="Times New Roman" w:hAnsi="Times New Roman" w:cs="Times New Roman"/>
          <w:sz w:val="22"/>
          <w:szCs w:val="22"/>
        </w:rPr>
        <w:tab/>
      </w:r>
      <w:r>
        <w:rPr>
          <w:rFonts w:hint="default" w:ascii="Times New Roman" w:hAnsi="Times New Roman" w:cs="Times New Roman"/>
          <w:sz w:val="22"/>
          <w:szCs w:val="22"/>
        </w:rPr>
        <w:t>"</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 xml:space="preserve">       (S16 OR S17 OR S18 OR S19 OR S20 OR S21 OR S22 OR S23 OR S24 OR S25 OR S26 OR S27 OR S28</w:t>
      </w:r>
    </w:p>
    <w:p w14:paraId="2C027139">
      <w:pPr>
        <w:jc w:val="left"/>
        <w:rPr>
          <w:rFonts w:hint="default" w:ascii="Times New Roman" w:hAnsi="Times New Roman" w:cs="Times New Roman"/>
          <w:sz w:val="22"/>
          <w:szCs w:val="22"/>
        </w:rPr>
      </w:pPr>
      <w:r>
        <w:rPr>
          <w:rFonts w:hint="default" w:ascii="Times New Roman" w:hAnsi="Times New Roman" w:cs="Times New Roman"/>
          <w:sz w:val="22"/>
          <w:szCs w:val="22"/>
        </w:rPr>
        <w:t>OR S29 OR S30 OR S31 OR S32 OR S33 OR S37 OR S38 OR S39 OR S40 OR S41 OR S42 OR S43 OR</w:t>
      </w:r>
    </w:p>
    <w:p w14:paraId="414149CF">
      <w:pPr>
        <w:jc w:val="left"/>
        <w:rPr>
          <w:rFonts w:hint="default" w:ascii="Times New Roman" w:hAnsi="Times New Roman" w:cs="Times New Roman"/>
          <w:sz w:val="22"/>
          <w:szCs w:val="22"/>
        </w:rPr>
      </w:pPr>
      <w:r>
        <w:rPr>
          <w:rFonts w:hint="default" w:ascii="Times New Roman" w:hAnsi="Times New Roman" w:cs="Times New Roman"/>
          <w:sz w:val="22"/>
          <w:szCs w:val="22"/>
        </w:rPr>
        <w:t>S44 OR S45 OR S46 OR S47 OR S48 OR S51 OR S52 OR S53 OR S54 OR S55 OR S56 OR S57 OR S58</w:t>
      </w:r>
    </w:p>
    <w:p w14:paraId="4A91D3A5">
      <w:pPr>
        <w:jc w:val="left"/>
        <w:rPr>
          <w:rFonts w:hint="default" w:ascii="Times New Roman" w:hAnsi="Times New Roman" w:cs="Times New Roman"/>
          <w:sz w:val="22"/>
          <w:szCs w:val="22"/>
        </w:rPr>
      </w:pPr>
      <w:r>
        <w:rPr>
          <w:rFonts w:hint="default" w:ascii="Times New Roman" w:hAnsi="Times New Roman" w:cs="Times New Roman"/>
          <w:sz w:val="22"/>
          <w:szCs w:val="22"/>
        </w:rPr>
        <w:t>OR S59 OR S60) AND (S15 AND S61)"</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13,355</w:t>
      </w:r>
    </w:p>
    <w:p w14:paraId="4F439914">
      <w:pPr>
        <w:jc w:val="left"/>
        <w:rPr>
          <w:rFonts w:hint="default" w:ascii="Times New Roman" w:hAnsi="Times New Roman" w:cs="Times New Roman"/>
          <w:sz w:val="22"/>
          <w:szCs w:val="22"/>
        </w:rPr>
      </w:pPr>
      <w:r>
        <w:rPr>
          <w:rFonts w:hint="default" w:ascii="Times New Roman" w:hAnsi="Times New Roman" w:cs="Times New Roman"/>
          <w:sz w:val="22"/>
          <w:szCs w:val="22"/>
        </w:rPr>
        <w:t>S63</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random* OR random* OR random*</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268,094</w:t>
      </w:r>
    </w:p>
    <w:p w14:paraId="79A71F97">
      <w:pPr>
        <w:jc w:val="left"/>
        <w:rPr>
          <w:rFonts w:hint="default" w:ascii="Times New Roman" w:hAnsi="Times New Roman" w:cs="Times New Roman"/>
          <w:sz w:val="22"/>
          <w:szCs w:val="22"/>
        </w:rPr>
      </w:pPr>
      <w:r>
        <w:rPr>
          <w:rFonts w:hint="default" w:ascii="Times New Roman" w:hAnsi="Times New Roman" w:cs="Times New Roman"/>
          <w:sz w:val="22"/>
          <w:szCs w:val="22"/>
        </w:rPr>
        <w:t>S64</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control OR control OR control</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717,066</w:t>
      </w:r>
    </w:p>
    <w:p w14:paraId="3E330F20">
      <w:pPr>
        <w:jc w:val="left"/>
        <w:rPr>
          <w:rFonts w:hint="default" w:ascii="Times New Roman" w:hAnsi="Times New Roman" w:cs="Times New Roman"/>
          <w:sz w:val="22"/>
          <w:szCs w:val="22"/>
        </w:rPr>
      </w:pPr>
      <w:r>
        <w:rPr>
          <w:rFonts w:hint="default" w:ascii="Times New Roman" w:hAnsi="Times New Roman" w:cs="Times New Roman"/>
          <w:sz w:val="22"/>
          <w:szCs w:val="22"/>
        </w:rPr>
        <w:t>S65</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S63 OR S64</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904,836</w:t>
      </w:r>
    </w:p>
    <w:p w14:paraId="4DAD5412">
      <w:pPr>
        <w:jc w:val="left"/>
        <w:rPr>
          <w:rFonts w:hint="default" w:ascii="Times New Roman" w:hAnsi="Times New Roman" w:cs="Times New Roman"/>
          <w:sz w:val="22"/>
          <w:szCs w:val="22"/>
        </w:rPr>
      </w:pPr>
      <w:r>
        <w:rPr>
          <w:rFonts w:hint="default" w:ascii="Times New Roman" w:hAnsi="Times New Roman" w:cs="Times New Roman"/>
          <w:sz w:val="22"/>
          <w:szCs w:val="22"/>
        </w:rPr>
        <w:t>S66</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S62 AND S65</w:t>
      </w:r>
      <w:r>
        <w:rPr>
          <w:rFonts w:hint="eastAsia" w:ascii="Times New Roman" w:hAnsi="Times New Roman" w:cs="Times New Roman"/>
          <w:sz w:val="22"/>
          <w:szCs w:val="22"/>
          <w:lang w:eastAsia="zh-CN"/>
        </w:rPr>
        <w:t xml:space="preserve">     </w:t>
      </w:r>
      <w:r>
        <w:rPr>
          <w:rFonts w:hint="default" w:ascii="Times New Roman" w:hAnsi="Times New Roman" w:cs="Times New Roman"/>
          <w:sz w:val="22"/>
          <w:szCs w:val="22"/>
        </w:rPr>
        <w:t>4,738</w:t>
      </w:r>
    </w:p>
    <w:p w14:paraId="17D9BE27">
      <w:pPr>
        <w:rPr>
          <w:rFonts w:hint="default" w:ascii="Times New Roman" w:hAnsi="Times New Roman" w:cs="Times New Roman"/>
          <w:sz w:val="22"/>
          <w:szCs w:val="22"/>
        </w:rPr>
      </w:pPr>
      <w:r>
        <w:rPr>
          <w:rFonts w:hint="default" w:ascii="Times New Roman" w:hAnsi="Times New Roman" w:cs="Times New Roman"/>
          <w:sz w:val="22"/>
          <w:szCs w:val="22"/>
        </w:rPr>
        <w:br w:type="page"/>
      </w:r>
    </w:p>
    <w:p w14:paraId="440CE1D6">
      <w:pPr>
        <w:jc w:val="left"/>
        <w:rPr>
          <w:rFonts w:hint="eastAsia" w:ascii="Times New Roman" w:hAnsi="Times New Roman" w:cs="Times New Roman"/>
          <w:sz w:val="22"/>
          <w:szCs w:val="22"/>
          <w:lang w:val="en-US" w:eastAsia="zh-CN"/>
        </w:rPr>
      </w:pPr>
      <w:r>
        <w:rPr>
          <w:rFonts w:hint="eastAsia" w:ascii="Times New Roman" w:hAnsi="Times New Roman" w:cs="Times New Roman"/>
          <w:b/>
          <w:bCs/>
          <w:sz w:val="22"/>
          <w:szCs w:val="22"/>
          <w:lang w:val="en-US" w:eastAsia="zh-CN"/>
        </w:rPr>
        <w:t>3. Cochrane library</w:t>
      </w:r>
    </w:p>
    <w:p w14:paraId="2F634417">
      <w:pPr>
        <w:jc w:val="left"/>
        <w:rPr>
          <w:rFonts w:hint="default" w:ascii="Times New Roman" w:hAnsi="Times New Roman" w:cs="Times New Roman"/>
          <w:sz w:val="22"/>
          <w:szCs w:val="22"/>
        </w:rPr>
      </w:pPr>
      <w:r>
        <w:rPr>
          <w:rFonts w:hint="default" w:ascii="Times New Roman" w:hAnsi="Times New Roman" w:cs="Times New Roman"/>
          <w:sz w:val="22"/>
          <w:szCs w:val="22"/>
        </w:rPr>
        <w:t>ID</w:t>
      </w:r>
      <w:r>
        <w:rPr>
          <w:rFonts w:hint="default" w:ascii="Times New Roman" w:hAnsi="Times New Roman" w:cs="Times New Roman"/>
          <w:sz w:val="22"/>
          <w:szCs w:val="22"/>
        </w:rPr>
        <w:tab/>
      </w:r>
      <w:r>
        <w:rPr>
          <w:rFonts w:hint="default" w:ascii="Times New Roman" w:hAnsi="Times New Roman" w:cs="Times New Roman"/>
          <w:sz w:val="22"/>
          <w:szCs w:val="22"/>
        </w:rPr>
        <w:t>Search</w:t>
      </w:r>
      <w:r>
        <w:rPr>
          <w:rFonts w:hint="default" w:ascii="Times New Roman" w:hAnsi="Times New Roman" w:cs="Times New Roman"/>
          <w:sz w:val="22"/>
          <w:szCs w:val="22"/>
        </w:rPr>
        <w:tab/>
      </w:r>
      <w:r>
        <w:rPr>
          <w:rFonts w:hint="default" w:ascii="Times New Roman" w:hAnsi="Times New Roman" w:cs="Times New Roman"/>
          <w:sz w:val="22"/>
          <w:szCs w:val="22"/>
        </w:rPr>
        <w:t>Hits</w:t>
      </w:r>
    </w:p>
    <w:p w14:paraId="25419266">
      <w:pPr>
        <w:jc w:val="left"/>
        <w:rPr>
          <w:rFonts w:hint="default" w:ascii="Times New Roman" w:hAnsi="Times New Roman" w:cs="Times New Roman"/>
          <w:sz w:val="22"/>
          <w:szCs w:val="22"/>
        </w:rPr>
      </w:pPr>
      <w:r>
        <w:rPr>
          <w:rFonts w:hint="default" w:ascii="Times New Roman" w:hAnsi="Times New Roman" w:cs="Times New Roman"/>
          <w:sz w:val="22"/>
          <w:szCs w:val="22"/>
        </w:rPr>
        <w:t>#1</w:t>
      </w:r>
      <w:r>
        <w:rPr>
          <w:rFonts w:hint="default" w:ascii="Times New Roman" w:hAnsi="Times New Roman" w:cs="Times New Roman"/>
          <w:sz w:val="22"/>
          <w:szCs w:val="22"/>
        </w:rPr>
        <w:tab/>
      </w:r>
      <w:r>
        <w:rPr>
          <w:rFonts w:hint="default" w:ascii="Times New Roman" w:hAnsi="Times New Roman" w:cs="Times New Roman"/>
          <w:sz w:val="22"/>
          <w:szCs w:val="22"/>
        </w:rPr>
        <w:t>(obesity):ti,ab,kw</w:t>
      </w:r>
      <w:r>
        <w:rPr>
          <w:rFonts w:hint="default" w:ascii="Times New Roman" w:hAnsi="Times New Roman" w:cs="Times New Roman"/>
          <w:sz w:val="22"/>
          <w:szCs w:val="22"/>
        </w:rPr>
        <w:tab/>
      </w:r>
      <w:r>
        <w:rPr>
          <w:rFonts w:hint="default" w:ascii="Times New Roman" w:hAnsi="Times New Roman" w:cs="Times New Roman"/>
          <w:sz w:val="22"/>
          <w:szCs w:val="22"/>
        </w:rPr>
        <w:t>52503</w:t>
      </w:r>
    </w:p>
    <w:p w14:paraId="38B117FB">
      <w:pPr>
        <w:jc w:val="left"/>
        <w:rPr>
          <w:rFonts w:hint="default" w:ascii="Times New Roman" w:hAnsi="Times New Roman" w:cs="Times New Roman"/>
          <w:sz w:val="22"/>
          <w:szCs w:val="22"/>
        </w:rPr>
      </w:pPr>
      <w:r>
        <w:rPr>
          <w:rFonts w:hint="default" w:ascii="Times New Roman" w:hAnsi="Times New Roman" w:cs="Times New Roman"/>
          <w:sz w:val="22"/>
          <w:szCs w:val="22"/>
        </w:rPr>
        <w:t>#2</w:t>
      </w:r>
      <w:r>
        <w:rPr>
          <w:rFonts w:hint="default" w:ascii="Times New Roman" w:hAnsi="Times New Roman" w:cs="Times New Roman"/>
          <w:sz w:val="22"/>
          <w:szCs w:val="22"/>
        </w:rPr>
        <w:tab/>
      </w:r>
      <w:r>
        <w:rPr>
          <w:rFonts w:hint="default" w:ascii="Times New Roman" w:hAnsi="Times New Roman" w:cs="Times New Roman"/>
          <w:sz w:val="22"/>
          <w:szCs w:val="22"/>
        </w:rPr>
        <w:t>(obese):ti,ab,kw</w:t>
      </w:r>
      <w:r>
        <w:rPr>
          <w:rFonts w:hint="default" w:ascii="Times New Roman" w:hAnsi="Times New Roman" w:cs="Times New Roman"/>
          <w:sz w:val="22"/>
          <w:szCs w:val="22"/>
        </w:rPr>
        <w:tab/>
      </w:r>
      <w:r>
        <w:rPr>
          <w:rFonts w:hint="default" w:ascii="Times New Roman" w:hAnsi="Times New Roman" w:cs="Times New Roman"/>
          <w:sz w:val="22"/>
          <w:szCs w:val="22"/>
        </w:rPr>
        <w:t>28389</w:t>
      </w:r>
    </w:p>
    <w:p w14:paraId="79E58E11">
      <w:pPr>
        <w:jc w:val="left"/>
        <w:rPr>
          <w:rFonts w:hint="default" w:ascii="Times New Roman" w:hAnsi="Times New Roman" w:cs="Times New Roman"/>
          <w:sz w:val="22"/>
          <w:szCs w:val="22"/>
        </w:rPr>
      </w:pPr>
      <w:r>
        <w:rPr>
          <w:rFonts w:hint="default" w:ascii="Times New Roman" w:hAnsi="Times New Roman" w:cs="Times New Roman"/>
          <w:sz w:val="22"/>
          <w:szCs w:val="22"/>
        </w:rPr>
        <w:t>#3</w:t>
      </w:r>
      <w:r>
        <w:rPr>
          <w:rFonts w:hint="default" w:ascii="Times New Roman" w:hAnsi="Times New Roman" w:cs="Times New Roman"/>
          <w:sz w:val="22"/>
          <w:szCs w:val="22"/>
        </w:rPr>
        <w:tab/>
      </w:r>
      <w:r>
        <w:rPr>
          <w:rFonts w:hint="default" w:ascii="Times New Roman" w:hAnsi="Times New Roman" w:cs="Times New Roman"/>
          <w:sz w:val="22"/>
          <w:szCs w:val="22"/>
        </w:rPr>
        <w:t>(overweight):ti,ab,kw</w:t>
      </w:r>
      <w:r>
        <w:rPr>
          <w:rFonts w:hint="default" w:ascii="Times New Roman" w:hAnsi="Times New Roman" w:cs="Times New Roman"/>
          <w:sz w:val="22"/>
          <w:szCs w:val="22"/>
        </w:rPr>
        <w:tab/>
      </w:r>
      <w:r>
        <w:rPr>
          <w:rFonts w:hint="default" w:ascii="Times New Roman" w:hAnsi="Times New Roman" w:cs="Times New Roman"/>
          <w:sz w:val="22"/>
          <w:szCs w:val="22"/>
        </w:rPr>
        <w:t>23449</w:t>
      </w:r>
    </w:p>
    <w:p w14:paraId="7159C36E">
      <w:pPr>
        <w:jc w:val="left"/>
        <w:rPr>
          <w:rFonts w:hint="default" w:ascii="Times New Roman" w:hAnsi="Times New Roman" w:cs="Times New Roman"/>
          <w:sz w:val="22"/>
          <w:szCs w:val="22"/>
        </w:rPr>
      </w:pPr>
      <w:r>
        <w:rPr>
          <w:rFonts w:hint="default" w:ascii="Times New Roman" w:hAnsi="Times New Roman" w:cs="Times New Roman"/>
          <w:sz w:val="22"/>
          <w:szCs w:val="22"/>
        </w:rPr>
        <w:t>#4</w:t>
      </w:r>
      <w:r>
        <w:rPr>
          <w:rFonts w:hint="default" w:ascii="Times New Roman" w:hAnsi="Times New Roman" w:cs="Times New Roman"/>
          <w:sz w:val="22"/>
          <w:szCs w:val="22"/>
        </w:rPr>
        <w:tab/>
      </w:r>
      <w:r>
        <w:rPr>
          <w:rFonts w:hint="default" w:ascii="Times New Roman" w:hAnsi="Times New Roman" w:cs="Times New Roman"/>
          <w:sz w:val="22"/>
          <w:szCs w:val="22"/>
        </w:rPr>
        <w:t>(over weight):ti,ab,kw</w:t>
      </w:r>
      <w:r>
        <w:rPr>
          <w:rFonts w:hint="default" w:ascii="Times New Roman" w:hAnsi="Times New Roman" w:cs="Times New Roman"/>
          <w:sz w:val="22"/>
          <w:szCs w:val="22"/>
        </w:rPr>
        <w:tab/>
      </w:r>
      <w:r>
        <w:rPr>
          <w:rFonts w:hint="default" w:ascii="Times New Roman" w:hAnsi="Times New Roman" w:cs="Times New Roman"/>
          <w:sz w:val="22"/>
          <w:szCs w:val="22"/>
        </w:rPr>
        <w:t>35038</w:t>
      </w:r>
    </w:p>
    <w:p w14:paraId="7D701CA9">
      <w:pPr>
        <w:jc w:val="left"/>
        <w:rPr>
          <w:rFonts w:hint="default" w:ascii="Times New Roman" w:hAnsi="Times New Roman" w:cs="Times New Roman"/>
          <w:sz w:val="22"/>
          <w:szCs w:val="22"/>
        </w:rPr>
      </w:pPr>
      <w:r>
        <w:rPr>
          <w:rFonts w:hint="default" w:ascii="Times New Roman" w:hAnsi="Times New Roman" w:cs="Times New Roman"/>
          <w:sz w:val="22"/>
          <w:szCs w:val="22"/>
        </w:rPr>
        <w:t>#5</w:t>
      </w:r>
      <w:r>
        <w:rPr>
          <w:rFonts w:hint="default" w:ascii="Times New Roman" w:hAnsi="Times New Roman" w:cs="Times New Roman"/>
          <w:sz w:val="22"/>
          <w:szCs w:val="22"/>
        </w:rPr>
        <w:tab/>
      </w:r>
      <w:r>
        <w:rPr>
          <w:rFonts w:hint="default" w:ascii="Times New Roman" w:hAnsi="Times New Roman" w:cs="Times New Roman"/>
          <w:sz w:val="22"/>
          <w:szCs w:val="22"/>
        </w:rPr>
        <w:t>(weight control):ti,ab,kw</w:t>
      </w:r>
      <w:r>
        <w:rPr>
          <w:rFonts w:hint="default" w:ascii="Times New Roman" w:hAnsi="Times New Roman" w:cs="Times New Roman"/>
          <w:sz w:val="22"/>
          <w:szCs w:val="22"/>
        </w:rPr>
        <w:tab/>
      </w:r>
      <w:r>
        <w:rPr>
          <w:rFonts w:hint="default" w:ascii="Times New Roman" w:hAnsi="Times New Roman" w:cs="Times New Roman"/>
          <w:sz w:val="22"/>
          <w:szCs w:val="22"/>
        </w:rPr>
        <w:t>62501</w:t>
      </w:r>
    </w:p>
    <w:p w14:paraId="51737156">
      <w:pPr>
        <w:jc w:val="left"/>
        <w:rPr>
          <w:rFonts w:hint="default" w:ascii="Times New Roman" w:hAnsi="Times New Roman" w:cs="Times New Roman"/>
          <w:sz w:val="22"/>
          <w:szCs w:val="22"/>
        </w:rPr>
      </w:pPr>
      <w:r>
        <w:rPr>
          <w:rFonts w:hint="default" w:ascii="Times New Roman" w:hAnsi="Times New Roman" w:cs="Times New Roman"/>
          <w:sz w:val="22"/>
          <w:szCs w:val="22"/>
        </w:rPr>
        <w:t>#6</w:t>
      </w:r>
      <w:r>
        <w:rPr>
          <w:rFonts w:hint="default" w:ascii="Times New Roman" w:hAnsi="Times New Roman" w:cs="Times New Roman"/>
          <w:sz w:val="22"/>
          <w:szCs w:val="22"/>
        </w:rPr>
        <w:tab/>
      </w:r>
      <w:r>
        <w:rPr>
          <w:rFonts w:hint="default" w:ascii="Times New Roman" w:hAnsi="Times New Roman" w:cs="Times New Roman"/>
          <w:sz w:val="22"/>
          <w:szCs w:val="22"/>
        </w:rPr>
        <w:t>(weight loss):ti,ab,kw</w:t>
      </w:r>
      <w:r>
        <w:rPr>
          <w:rFonts w:hint="default" w:ascii="Times New Roman" w:hAnsi="Times New Roman" w:cs="Times New Roman"/>
          <w:sz w:val="22"/>
          <w:szCs w:val="22"/>
        </w:rPr>
        <w:tab/>
      </w:r>
      <w:r>
        <w:rPr>
          <w:rFonts w:hint="default" w:ascii="Times New Roman" w:hAnsi="Times New Roman" w:cs="Times New Roman"/>
          <w:sz w:val="22"/>
          <w:szCs w:val="22"/>
        </w:rPr>
        <w:t>34296</w:t>
      </w:r>
    </w:p>
    <w:p w14:paraId="43F3D0B5">
      <w:pPr>
        <w:jc w:val="left"/>
        <w:rPr>
          <w:rFonts w:hint="default" w:ascii="Times New Roman" w:hAnsi="Times New Roman" w:cs="Times New Roman"/>
          <w:sz w:val="22"/>
          <w:szCs w:val="22"/>
        </w:rPr>
      </w:pPr>
      <w:r>
        <w:rPr>
          <w:rFonts w:hint="default" w:ascii="Times New Roman" w:hAnsi="Times New Roman" w:cs="Times New Roman"/>
          <w:sz w:val="22"/>
          <w:szCs w:val="22"/>
        </w:rPr>
        <w:t>#7</w:t>
      </w:r>
      <w:r>
        <w:rPr>
          <w:rFonts w:hint="default" w:ascii="Times New Roman" w:hAnsi="Times New Roman" w:cs="Times New Roman"/>
          <w:sz w:val="22"/>
          <w:szCs w:val="22"/>
        </w:rPr>
        <w:tab/>
      </w:r>
      <w:r>
        <w:rPr>
          <w:rFonts w:hint="default" w:ascii="Times New Roman" w:hAnsi="Times New Roman" w:cs="Times New Roman"/>
          <w:sz w:val="22"/>
          <w:szCs w:val="22"/>
        </w:rPr>
        <w:t>(weight management):ti,ab,kw</w:t>
      </w:r>
      <w:r>
        <w:rPr>
          <w:rFonts w:hint="default" w:ascii="Times New Roman" w:hAnsi="Times New Roman" w:cs="Times New Roman"/>
          <w:sz w:val="22"/>
          <w:szCs w:val="22"/>
        </w:rPr>
        <w:tab/>
      </w:r>
      <w:r>
        <w:rPr>
          <w:rFonts w:hint="default" w:ascii="Times New Roman" w:hAnsi="Times New Roman" w:cs="Times New Roman"/>
          <w:sz w:val="22"/>
          <w:szCs w:val="22"/>
        </w:rPr>
        <w:t>14984</w:t>
      </w:r>
    </w:p>
    <w:p w14:paraId="0C655266">
      <w:pPr>
        <w:jc w:val="left"/>
        <w:rPr>
          <w:rFonts w:hint="default" w:ascii="Times New Roman" w:hAnsi="Times New Roman" w:cs="Times New Roman"/>
          <w:sz w:val="22"/>
          <w:szCs w:val="22"/>
        </w:rPr>
      </w:pPr>
      <w:r>
        <w:rPr>
          <w:rFonts w:hint="default" w:ascii="Times New Roman" w:hAnsi="Times New Roman" w:cs="Times New Roman"/>
          <w:sz w:val="22"/>
          <w:szCs w:val="22"/>
        </w:rPr>
        <w:t>#8</w:t>
      </w:r>
      <w:r>
        <w:rPr>
          <w:rFonts w:hint="default" w:ascii="Times New Roman" w:hAnsi="Times New Roman" w:cs="Times New Roman"/>
          <w:sz w:val="22"/>
          <w:szCs w:val="22"/>
        </w:rPr>
        <w:tab/>
      </w:r>
      <w:r>
        <w:rPr>
          <w:rFonts w:hint="default" w:ascii="Times New Roman" w:hAnsi="Times New Roman" w:cs="Times New Roman"/>
          <w:sz w:val="22"/>
          <w:szCs w:val="22"/>
        </w:rPr>
        <w:t>MeSH descriptor: [Obesity] explode all trees</w:t>
      </w:r>
      <w:r>
        <w:rPr>
          <w:rFonts w:hint="default" w:ascii="Times New Roman" w:hAnsi="Times New Roman" w:cs="Times New Roman"/>
          <w:sz w:val="22"/>
          <w:szCs w:val="22"/>
        </w:rPr>
        <w:tab/>
      </w:r>
      <w:r>
        <w:rPr>
          <w:rFonts w:hint="default" w:ascii="Times New Roman" w:hAnsi="Times New Roman" w:cs="Times New Roman"/>
          <w:sz w:val="22"/>
          <w:szCs w:val="22"/>
        </w:rPr>
        <w:t>22058</w:t>
      </w:r>
    </w:p>
    <w:p w14:paraId="5D592AF3">
      <w:pPr>
        <w:jc w:val="left"/>
        <w:rPr>
          <w:rFonts w:hint="default" w:ascii="Times New Roman" w:hAnsi="Times New Roman" w:cs="Times New Roman"/>
          <w:sz w:val="22"/>
          <w:szCs w:val="22"/>
        </w:rPr>
      </w:pPr>
      <w:r>
        <w:rPr>
          <w:rFonts w:hint="default" w:ascii="Times New Roman" w:hAnsi="Times New Roman" w:cs="Times New Roman"/>
          <w:sz w:val="22"/>
          <w:szCs w:val="22"/>
        </w:rPr>
        <w:t>#9</w:t>
      </w:r>
      <w:r>
        <w:rPr>
          <w:rFonts w:hint="default" w:ascii="Times New Roman" w:hAnsi="Times New Roman" w:cs="Times New Roman"/>
          <w:sz w:val="22"/>
          <w:szCs w:val="22"/>
        </w:rPr>
        <w:tab/>
      </w:r>
      <w:r>
        <w:rPr>
          <w:rFonts w:hint="default" w:ascii="Times New Roman" w:hAnsi="Times New Roman" w:cs="Times New Roman"/>
          <w:sz w:val="22"/>
          <w:szCs w:val="22"/>
        </w:rPr>
        <w:t>MeSH descriptor: [Obesity, Morbid] explode all trees</w:t>
      </w:r>
      <w:r>
        <w:rPr>
          <w:rFonts w:hint="default" w:ascii="Times New Roman" w:hAnsi="Times New Roman" w:cs="Times New Roman"/>
          <w:sz w:val="22"/>
          <w:szCs w:val="22"/>
        </w:rPr>
        <w:tab/>
      </w:r>
      <w:r>
        <w:rPr>
          <w:rFonts w:hint="default" w:ascii="Times New Roman" w:hAnsi="Times New Roman" w:cs="Times New Roman"/>
          <w:sz w:val="22"/>
          <w:szCs w:val="22"/>
        </w:rPr>
        <w:t>2067</w:t>
      </w:r>
    </w:p>
    <w:p w14:paraId="019D1C4D">
      <w:pPr>
        <w:jc w:val="left"/>
        <w:rPr>
          <w:rFonts w:hint="default" w:ascii="Times New Roman" w:hAnsi="Times New Roman" w:cs="Times New Roman"/>
          <w:sz w:val="22"/>
          <w:szCs w:val="22"/>
        </w:rPr>
      </w:pPr>
      <w:r>
        <w:rPr>
          <w:rFonts w:hint="default" w:ascii="Times New Roman" w:hAnsi="Times New Roman" w:cs="Times New Roman"/>
          <w:sz w:val="22"/>
          <w:szCs w:val="22"/>
        </w:rPr>
        <w:t>#10</w:t>
      </w:r>
      <w:r>
        <w:rPr>
          <w:rFonts w:hint="default" w:ascii="Times New Roman" w:hAnsi="Times New Roman" w:cs="Times New Roman"/>
          <w:sz w:val="22"/>
          <w:szCs w:val="22"/>
        </w:rPr>
        <w:tab/>
      </w:r>
      <w:r>
        <w:rPr>
          <w:rFonts w:hint="default" w:ascii="Times New Roman" w:hAnsi="Times New Roman" w:cs="Times New Roman"/>
          <w:sz w:val="22"/>
          <w:szCs w:val="22"/>
        </w:rPr>
        <w:t>MeSH descriptor: [Obesity, Abdominal] explode all trees</w:t>
      </w:r>
      <w:r>
        <w:rPr>
          <w:rFonts w:hint="default" w:ascii="Times New Roman" w:hAnsi="Times New Roman" w:cs="Times New Roman"/>
          <w:sz w:val="22"/>
          <w:szCs w:val="22"/>
        </w:rPr>
        <w:tab/>
      </w:r>
      <w:r>
        <w:rPr>
          <w:rFonts w:hint="default" w:ascii="Times New Roman" w:hAnsi="Times New Roman" w:cs="Times New Roman"/>
          <w:sz w:val="22"/>
          <w:szCs w:val="22"/>
        </w:rPr>
        <w:t>596</w:t>
      </w:r>
    </w:p>
    <w:p w14:paraId="3C7A486B">
      <w:pPr>
        <w:jc w:val="left"/>
        <w:rPr>
          <w:rFonts w:hint="default" w:ascii="Times New Roman" w:hAnsi="Times New Roman" w:cs="Times New Roman"/>
          <w:sz w:val="22"/>
          <w:szCs w:val="22"/>
        </w:rPr>
      </w:pPr>
      <w:r>
        <w:rPr>
          <w:rFonts w:hint="default" w:ascii="Times New Roman" w:hAnsi="Times New Roman" w:cs="Times New Roman"/>
          <w:sz w:val="22"/>
          <w:szCs w:val="22"/>
        </w:rPr>
        <w:t>#11</w:t>
      </w:r>
      <w:r>
        <w:rPr>
          <w:rFonts w:hint="default" w:ascii="Times New Roman" w:hAnsi="Times New Roman" w:cs="Times New Roman"/>
          <w:sz w:val="22"/>
          <w:szCs w:val="22"/>
        </w:rPr>
        <w:tab/>
      </w:r>
      <w:r>
        <w:rPr>
          <w:rFonts w:hint="default" w:ascii="Times New Roman" w:hAnsi="Times New Roman" w:cs="Times New Roman"/>
          <w:sz w:val="22"/>
          <w:szCs w:val="22"/>
        </w:rPr>
        <w:t>MeSH descriptor: [Overweight] explode all trees</w:t>
      </w:r>
      <w:r>
        <w:rPr>
          <w:rFonts w:hint="default" w:ascii="Times New Roman" w:hAnsi="Times New Roman" w:cs="Times New Roman"/>
          <w:sz w:val="22"/>
          <w:szCs w:val="22"/>
        </w:rPr>
        <w:tab/>
      </w:r>
      <w:r>
        <w:rPr>
          <w:rFonts w:hint="default" w:ascii="Times New Roman" w:hAnsi="Times New Roman" w:cs="Times New Roman"/>
          <w:sz w:val="22"/>
          <w:szCs w:val="22"/>
        </w:rPr>
        <w:t>25843</w:t>
      </w:r>
    </w:p>
    <w:p w14:paraId="094872AA">
      <w:pPr>
        <w:jc w:val="left"/>
        <w:rPr>
          <w:rFonts w:hint="default" w:ascii="Times New Roman" w:hAnsi="Times New Roman" w:cs="Times New Roman"/>
          <w:sz w:val="22"/>
          <w:szCs w:val="22"/>
        </w:rPr>
      </w:pPr>
      <w:r>
        <w:rPr>
          <w:rFonts w:hint="default" w:ascii="Times New Roman" w:hAnsi="Times New Roman" w:cs="Times New Roman"/>
          <w:sz w:val="22"/>
          <w:szCs w:val="22"/>
        </w:rPr>
        <w:t>#12</w:t>
      </w:r>
      <w:r>
        <w:rPr>
          <w:rFonts w:hint="default" w:ascii="Times New Roman" w:hAnsi="Times New Roman" w:cs="Times New Roman"/>
          <w:sz w:val="22"/>
          <w:szCs w:val="22"/>
        </w:rPr>
        <w:tab/>
      </w:r>
      <w:r>
        <w:rPr>
          <w:rFonts w:hint="default" w:ascii="Times New Roman" w:hAnsi="Times New Roman" w:cs="Times New Roman"/>
          <w:sz w:val="22"/>
          <w:szCs w:val="22"/>
        </w:rPr>
        <w:t>#1 or #2 or #3 or #4 or #5 or #6 or #7 or #8 or #9 or #10 or #11</w:t>
      </w:r>
      <w:r>
        <w:rPr>
          <w:rFonts w:hint="default" w:ascii="Times New Roman" w:hAnsi="Times New Roman" w:cs="Times New Roman"/>
          <w:sz w:val="22"/>
          <w:szCs w:val="22"/>
        </w:rPr>
        <w:tab/>
      </w:r>
      <w:r>
        <w:rPr>
          <w:rFonts w:hint="default" w:ascii="Times New Roman" w:hAnsi="Times New Roman" w:cs="Times New Roman"/>
          <w:sz w:val="22"/>
          <w:szCs w:val="22"/>
        </w:rPr>
        <w:t>137290</w:t>
      </w:r>
    </w:p>
    <w:p w14:paraId="062EA528">
      <w:pPr>
        <w:jc w:val="left"/>
        <w:rPr>
          <w:rFonts w:hint="default" w:ascii="Times New Roman" w:hAnsi="Times New Roman" w:cs="Times New Roman"/>
          <w:sz w:val="22"/>
          <w:szCs w:val="22"/>
        </w:rPr>
      </w:pPr>
      <w:r>
        <w:rPr>
          <w:rFonts w:hint="default" w:ascii="Times New Roman" w:hAnsi="Times New Roman" w:cs="Times New Roman"/>
          <w:sz w:val="22"/>
          <w:szCs w:val="22"/>
        </w:rPr>
        <w:t>#13</w:t>
      </w:r>
      <w:r>
        <w:rPr>
          <w:rFonts w:hint="default" w:ascii="Times New Roman" w:hAnsi="Times New Roman" w:cs="Times New Roman"/>
          <w:sz w:val="22"/>
          <w:szCs w:val="22"/>
        </w:rPr>
        <w:tab/>
      </w:r>
      <w:r>
        <w:rPr>
          <w:rFonts w:hint="default" w:ascii="Times New Roman" w:hAnsi="Times New Roman" w:cs="Times New Roman"/>
          <w:sz w:val="22"/>
          <w:szCs w:val="22"/>
        </w:rPr>
        <w:t>(pediatric* or paediatric* or child* or teen* or adolescen* or youth* or young people or young adult* or schoolchildren or school children or preschool* or pre school* or toddler*):ti,ab,kw</w:t>
      </w:r>
      <w:r>
        <w:rPr>
          <w:rFonts w:hint="default" w:ascii="Times New Roman" w:hAnsi="Times New Roman" w:cs="Times New Roman"/>
          <w:sz w:val="22"/>
          <w:szCs w:val="22"/>
        </w:rPr>
        <w:tab/>
      </w:r>
      <w:r>
        <w:rPr>
          <w:rFonts w:hint="default" w:ascii="Times New Roman" w:hAnsi="Times New Roman" w:cs="Times New Roman"/>
          <w:sz w:val="22"/>
          <w:szCs w:val="22"/>
        </w:rPr>
        <w:t>416570</w:t>
      </w:r>
    </w:p>
    <w:p w14:paraId="6242A0F0">
      <w:pPr>
        <w:jc w:val="left"/>
        <w:rPr>
          <w:rFonts w:hint="default" w:ascii="Times New Roman" w:hAnsi="Times New Roman" w:cs="Times New Roman"/>
          <w:sz w:val="22"/>
          <w:szCs w:val="22"/>
        </w:rPr>
      </w:pPr>
      <w:r>
        <w:rPr>
          <w:rFonts w:hint="default" w:ascii="Times New Roman" w:hAnsi="Times New Roman" w:cs="Times New Roman"/>
          <w:sz w:val="22"/>
          <w:szCs w:val="22"/>
        </w:rPr>
        <w:t>#14</w:t>
      </w:r>
      <w:r>
        <w:rPr>
          <w:rFonts w:hint="default" w:ascii="Times New Roman" w:hAnsi="Times New Roman" w:cs="Times New Roman"/>
          <w:sz w:val="22"/>
          <w:szCs w:val="22"/>
        </w:rPr>
        <w:tab/>
      </w:r>
      <w:r>
        <w:rPr>
          <w:rFonts w:hint="default" w:ascii="Times New Roman" w:hAnsi="Times New Roman" w:cs="Times New Roman"/>
          <w:sz w:val="22"/>
          <w:szCs w:val="22"/>
        </w:rPr>
        <w:t>MeSH descriptor: [Young Adult] explode all trees</w:t>
      </w:r>
      <w:r>
        <w:rPr>
          <w:rFonts w:hint="default" w:ascii="Times New Roman" w:hAnsi="Times New Roman" w:cs="Times New Roman"/>
          <w:sz w:val="22"/>
          <w:szCs w:val="22"/>
        </w:rPr>
        <w:tab/>
      </w:r>
      <w:r>
        <w:rPr>
          <w:rFonts w:hint="default" w:ascii="Times New Roman" w:hAnsi="Times New Roman" w:cs="Times New Roman"/>
          <w:sz w:val="22"/>
          <w:szCs w:val="22"/>
        </w:rPr>
        <w:t>99997</w:t>
      </w:r>
    </w:p>
    <w:p w14:paraId="00C62FE4">
      <w:pPr>
        <w:jc w:val="left"/>
        <w:rPr>
          <w:rFonts w:hint="default" w:ascii="Times New Roman" w:hAnsi="Times New Roman" w:cs="Times New Roman"/>
          <w:sz w:val="22"/>
          <w:szCs w:val="22"/>
        </w:rPr>
      </w:pPr>
      <w:r>
        <w:rPr>
          <w:rFonts w:hint="default" w:ascii="Times New Roman" w:hAnsi="Times New Roman" w:cs="Times New Roman"/>
          <w:sz w:val="22"/>
          <w:szCs w:val="22"/>
        </w:rPr>
        <w:t>#15</w:t>
      </w:r>
      <w:r>
        <w:rPr>
          <w:rFonts w:hint="default" w:ascii="Times New Roman" w:hAnsi="Times New Roman" w:cs="Times New Roman"/>
          <w:sz w:val="22"/>
          <w:szCs w:val="22"/>
        </w:rPr>
        <w:tab/>
      </w:r>
      <w:r>
        <w:rPr>
          <w:rFonts w:hint="default" w:ascii="Times New Roman" w:hAnsi="Times New Roman" w:cs="Times New Roman"/>
          <w:sz w:val="22"/>
          <w:szCs w:val="22"/>
        </w:rPr>
        <w:t>MeSH descriptor: [Adolescent] explode all trees</w:t>
      </w:r>
      <w:r>
        <w:rPr>
          <w:rFonts w:hint="default" w:ascii="Times New Roman" w:hAnsi="Times New Roman" w:cs="Times New Roman"/>
          <w:sz w:val="22"/>
          <w:szCs w:val="22"/>
        </w:rPr>
        <w:tab/>
      </w:r>
      <w:r>
        <w:rPr>
          <w:rFonts w:hint="default" w:ascii="Times New Roman" w:hAnsi="Times New Roman" w:cs="Times New Roman"/>
          <w:sz w:val="22"/>
          <w:szCs w:val="22"/>
        </w:rPr>
        <w:t>139416</w:t>
      </w:r>
    </w:p>
    <w:p w14:paraId="5B1D3B05">
      <w:pPr>
        <w:jc w:val="left"/>
        <w:rPr>
          <w:rFonts w:hint="default" w:ascii="Times New Roman" w:hAnsi="Times New Roman" w:cs="Times New Roman"/>
          <w:sz w:val="22"/>
          <w:szCs w:val="22"/>
        </w:rPr>
      </w:pPr>
      <w:r>
        <w:rPr>
          <w:rFonts w:hint="default" w:ascii="Times New Roman" w:hAnsi="Times New Roman" w:cs="Times New Roman"/>
          <w:sz w:val="22"/>
          <w:szCs w:val="22"/>
        </w:rPr>
        <w:t>#16</w:t>
      </w:r>
      <w:r>
        <w:rPr>
          <w:rFonts w:hint="default" w:ascii="Times New Roman" w:hAnsi="Times New Roman" w:cs="Times New Roman"/>
          <w:sz w:val="22"/>
          <w:szCs w:val="22"/>
        </w:rPr>
        <w:tab/>
      </w:r>
      <w:r>
        <w:rPr>
          <w:rFonts w:hint="default" w:ascii="Times New Roman" w:hAnsi="Times New Roman" w:cs="Times New Roman"/>
          <w:sz w:val="22"/>
          <w:szCs w:val="22"/>
        </w:rPr>
        <w:t>MeSH descriptor: [Child] explode all trees</w:t>
      </w:r>
      <w:r>
        <w:rPr>
          <w:rFonts w:hint="default" w:ascii="Times New Roman" w:hAnsi="Times New Roman" w:cs="Times New Roman"/>
          <w:sz w:val="22"/>
          <w:szCs w:val="22"/>
        </w:rPr>
        <w:tab/>
      </w:r>
      <w:r>
        <w:rPr>
          <w:rFonts w:hint="default" w:ascii="Times New Roman" w:hAnsi="Times New Roman" w:cs="Times New Roman"/>
          <w:sz w:val="22"/>
          <w:szCs w:val="22"/>
        </w:rPr>
        <w:t>83722</w:t>
      </w:r>
    </w:p>
    <w:p w14:paraId="6D950841">
      <w:pPr>
        <w:jc w:val="left"/>
        <w:rPr>
          <w:rFonts w:hint="default" w:ascii="Times New Roman" w:hAnsi="Times New Roman" w:cs="Times New Roman"/>
          <w:sz w:val="22"/>
          <w:szCs w:val="22"/>
        </w:rPr>
      </w:pPr>
      <w:r>
        <w:rPr>
          <w:rFonts w:hint="default" w:ascii="Times New Roman" w:hAnsi="Times New Roman" w:cs="Times New Roman"/>
          <w:sz w:val="22"/>
          <w:szCs w:val="22"/>
        </w:rPr>
        <w:t>#17</w:t>
      </w:r>
      <w:r>
        <w:rPr>
          <w:rFonts w:hint="default" w:ascii="Times New Roman" w:hAnsi="Times New Roman" w:cs="Times New Roman"/>
          <w:sz w:val="22"/>
          <w:szCs w:val="22"/>
        </w:rPr>
        <w:tab/>
      </w:r>
      <w:r>
        <w:rPr>
          <w:rFonts w:hint="default" w:ascii="Times New Roman" w:hAnsi="Times New Roman" w:cs="Times New Roman"/>
          <w:sz w:val="22"/>
          <w:szCs w:val="22"/>
        </w:rPr>
        <w:t>MeSH descriptor: [Child, Preschool] explode all trees</w:t>
      </w:r>
      <w:r>
        <w:rPr>
          <w:rFonts w:hint="default" w:ascii="Times New Roman" w:hAnsi="Times New Roman" w:cs="Times New Roman"/>
          <w:sz w:val="22"/>
          <w:szCs w:val="22"/>
        </w:rPr>
        <w:tab/>
      </w:r>
      <w:r>
        <w:rPr>
          <w:rFonts w:hint="default" w:ascii="Times New Roman" w:hAnsi="Times New Roman" w:cs="Times New Roman"/>
          <w:sz w:val="22"/>
          <w:szCs w:val="22"/>
        </w:rPr>
        <w:t>40382</w:t>
      </w:r>
    </w:p>
    <w:p w14:paraId="24693574">
      <w:pPr>
        <w:jc w:val="left"/>
        <w:rPr>
          <w:rFonts w:hint="default" w:ascii="Times New Roman" w:hAnsi="Times New Roman" w:cs="Times New Roman"/>
          <w:sz w:val="22"/>
          <w:szCs w:val="22"/>
        </w:rPr>
      </w:pPr>
      <w:r>
        <w:rPr>
          <w:rFonts w:hint="default" w:ascii="Times New Roman" w:hAnsi="Times New Roman" w:cs="Times New Roman"/>
          <w:sz w:val="22"/>
          <w:szCs w:val="22"/>
        </w:rPr>
        <w:t>#18</w:t>
      </w:r>
      <w:r>
        <w:rPr>
          <w:rFonts w:hint="default" w:ascii="Times New Roman" w:hAnsi="Times New Roman" w:cs="Times New Roman"/>
          <w:sz w:val="22"/>
          <w:szCs w:val="22"/>
        </w:rPr>
        <w:tab/>
      </w:r>
      <w:r>
        <w:rPr>
          <w:rFonts w:hint="default" w:ascii="Times New Roman" w:hAnsi="Times New Roman" w:cs="Times New Roman"/>
          <w:sz w:val="22"/>
          <w:szCs w:val="22"/>
        </w:rPr>
        <w:t>#13 or #14 or #15 or #16 or #17</w:t>
      </w:r>
      <w:r>
        <w:rPr>
          <w:rFonts w:hint="default" w:ascii="Times New Roman" w:hAnsi="Times New Roman" w:cs="Times New Roman"/>
          <w:sz w:val="22"/>
          <w:szCs w:val="22"/>
        </w:rPr>
        <w:tab/>
      </w:r>
      <w:r>
        <w:rPr>
          <w:rFonts w:hint="default" w:ascii="Times New Roman" w:hAnsi="Times New Roman" w:cs="Times New Roman"/>
          <w:sz w:val="22"/>
          <w:szCs w:val="22"/>
        </w:rPr>
        <w:t>416570</w:t>
      </w:r>
    </w:p>
    <w:p w14:paraId="56A9DF76">
      <w:pPr>
        <w:jc w:val="left"/>
        <w:rPr>
          <w:rFonts w:hint="default" w:ascii="Times New Roman" w:hAnsi="Times New Roman" w:cs="Times New Roman"/>
          <w:sz w:val="22"/>
          <w:szCs w:val="22"/>
        </w:rPr>
      </w:pPr>
      <w:r>
        <w:rPr>
          <w:rFonts w:hint="default" w:ascii="Times New Roman" w:hAnsi="Times New Roman" w:cs="Times New Roman"/>
          <w:sz w:val="22"/>
          <w:szCs w:val="22"/>
        </w:rPr>
        <w:t>#19</w:t>
      </w:r>
      <w:r>
        <w:rPr>
          <w:rFonts w:hint="default" w:ascii="Times New Roman" w:hAnsi="Times New Roman" w:cs="Times New Roman"/>
          <w:sz w:val="22"/>
          <w:szCs w:val="22"/>
        </w:rPr>
        <w:tab/>
      </w:r>
      <w:r>
        <w:rPr>
          <w:rFonts w:hint="default" w:ascii="Times New Roman" w:hAnsi="Times New Roman" w:cs="Times New Roman"/>
          <w:sz w:val="22"/>
          <w:szCs w:val="22"/>
        </w:rPr>
        <w:t>#12 and #18</w:t>
      </w:r>
      <w:r>
        <w:rPr>
          <w:rFonts w:hint="default" w:ascii="Times New Roman" w:hAnsi="Times New Roman" w:cs="Times New Roman"/>
          <w:sz w:val="22"/>
          <w:szCs w:val="22"/>
        </w:rPr>
        <w:tab/>
      </w:r>
      <w:r>
        <w:rPr>
          <w:rFonts w:hint="default" w:ascii="Times New Roman" w:hAnsi="Times New Roman" w:cs="Times New Roman"/>
          <w:sz w:val="22"/>
          <w:szCs w:val="22"/>
        </w:rPr>
        <w:t>35487</w:t>
      </w:r>
    </w:p>
    <w:p w14:paraId="16FDA9DD">
      <w:pPr>
        <w:jc w:val="left"/>
        <w:rPr>
          <w:rFonts w:hint="default" w:ascii="Times New Roman" w:hAnsi="Times New Roman" w:cs="Times New Roman"/>
          <w:sz w:val="22"/>
          <w:szCs w:val="22"/>
        </w:rPr>
      </w:pPr>
      <w:r>
        <w:rPr>
          <w:rFonts w:hint="default" w:ascii="Times New Roman" w:hAnsi="Times New Roman" w:cs="Times New Roman"/>
          <w:sz w:val="22"/>
          <w:szCs w:val="22"/>
        </w:rPr>
        <w:t>#20</w:t>
      </w:r>
      <w:r>
        <w:rPr>
          <w:rFonts w:hint="default" w:ascii="Times New Roman" w:hAnsi="Times New Roman" w:cs="Times New Roman"/>
          <w:sz w:val="22"/>
          <w:szCs w:val="22"/>
        </w:rPr>
        <w:tab/>
      </w:r>
      <w:r>
        <w:rPr>
          <w:rFonts w:hint="default" w:ascii="Times New Roman" w:hAnsi="Times New Roman" w:cs="Times New Roman"/>
          <w:sz w:val="22"/>
          <w:szCs w:val="22"/>
        </w:rPr>
        <w:t>(Behavior Therap* or Cognitive Behavior Therap* or Cognitive Therap* or Behavior Modifi* or behavior chang* or Lifestyle Chang* or School Counsel* or Psychotherap* or Group Counsel* or Motivational Interview* or Health Education or Health Promot* or Family Intervention or Family Therap*):ti,ab,kw</w:t>
      </w:r>
      <w:r>
        <w:rPr>
          <w:rFonts w:hint="default" w:ascii="Times New Roman" w:hAnsi="Times New Roman" w:cs="Times New Roman"/>
          <w:sz w:val="22"/>
          <w:szCs w:val="22"/>
        </w:rPr>
        <w:tab/>
      </w:r>
      <w:r>
        <w:rPr>
          <w:rFonts w:hint="default" w:ascii="Times New Roman" w:hAnsi="Times New Roman" w:cs="Times New Roman"/>
          <w:sz w:val="22"/>
          <w:szCs w:val="22"/>
        </w:rPr>
        <w:t>229376</w:t>
      </w:r>
    </w:p>
    <w:p w14:paraId="19B88908">
      <w:pPr>
        <w:jc w:val="left"/>
        <w:rPr>
          <w:rFonts w:hint="default" w:ascii="Times New Roman" w:hAnsi="Times New Roman" w:cs="Times New Roman"/>
          <w:sz w:val="22"/>
          <w:szCs w:val="22"/>
        </w:rPr>
      </w:pPr>
      <w:r>
        <w:rPr>
          <w:rFonts w:hint="default" w:ascii="Times New Roman" w:hAnsi="Times New Roman" w:cs="Times New Roman"/>
          <w:sz w:val="22"/>
          <w:szCs w:val="22"/>
        </w:rPr>
        <w:t>#21</w:t>
      </w:r>
      <w:r>
        <w:rPr>
          <w:rFonts w:hint="default" w:ascii="Times New Roman" w:hAnsi="Times New Roman" w:cs="Times New Roman"/>
          <w:sz w:val="22"/>
          <w:szCs w:val="22"/>
        </w:rPr>
        <w:tab/>
      </w:r>
      <w:r>
        <w:rPr>
          <w:rFonts w:hint="default" w:ascii="Times New Roman" w:hAnsi="Times New Roman" w:cs="Times New Roman"/>
          <w:sz w:val="22"/>
          <w:szCs w:val="22"/>
        </w:rPr>
        <w:t>((psychological or behavio*) adj (therap* or modif* or chang* or intervention*)):ti,ab,kw</w:t>
      </w:r>
      <w:r>
        <w:rPr>
          <w:rFonts w:hint="default" w:ascii="Times New Roman" w:hAnsi="Times New Roman" w:cs="Times New Roman"/>
          <w:sz w:val="22"/>
          <w:szCs w:val="22"/>
        </w:rPr>
        <w:tab/>
      </w:r>
      <w:r>
        <w:rPr>
          <w:rFonts w:hint="default" w:ascii="Times New Roman" w:hAnsi="Times New Roman" w:cs="Times New Roman"/>
          <w:sz w:val="22"/>
          <w:szCs w:val="22"/>
        </w:rPr>
        <w:t>48</w:t>
      </w:r>
    </w:p>
    <w:p w14:paraId="194D10D1">
      <w:pPr>
        <w:jc w:val="left"/>
        <w:rPr>
          <w:rFonts w:hint="default" w:ascii="Times New Roman" w:hAnsi="Times New Roman" w:cs="Times New Roman"/>
          <w:sz w:val="22"/>
          <w:szCs w:val="22"/>
        </w:rPr>
      </w:pPr>
      <w:r>
        <w:rPr>
          <w:rFonts w:hint="default" w:ascii="Times New Roman" w:hAnsi="Times New Roman" w:cs="Times New Roman"/>
          <w:sz w:val="22"/>
          <w:szCs w:val="22"/>
        </w:rPr>
        <w:t>#22</w:t>
      </w:r>
      <w:r>
        <w:rPr>
          <w:rFonts w:hint="default" w:ascii="Times New Roman" w:hAnsi="Times New Roman" w:cs="Times New Roman"/>
          <w:sz w:val="22"/>
          <w:szCs w:val="22"/>
        </w:rPr>
        <w:tab/>
      </w:r>
      <w:r>
        <w:rPr>
          <w:rFonts w:hint="default" w:ascii="Times New Roman" w:hAnsi="Times New Roman" w:cs="Times New Roman"/>
          <w:sz w:val="22"/>
          <w:szCs w:val="22"/>
        </w:rPr>
        <w:t>(lifestyle chang* or lifestyle intervention or lifestyle modifi* or self regulat* or parent behavi* or parent educat*):ti,ab,kw</w:t>
      </w:r>
      <w:r>
        <w:rPr>
          <w:rFonts w:hint="default" w:ascii="Times New Roman" w:hAnsi="Times New Roman" w:cs="Times New Roman"/>
          <w:sz w:val="22"/>
          <w:szCs w:val="22"/>
        </w:rPr>
        <w:tab/>
      </w:r>
      <w:r>
        <w:rPr>
          <w:rFonts w:hint="default" w:ascii="Times New Roman" w:hAnsi="Times New Roman" w:cs="Times New Roman"/>
          <w:sz w:val="22"/>
          <w:szCs w:val="22"/>
        </w:rPr>
        <w:t>45946</w:t>
      </w:r>
    </w:p>
    <w:p w14:paraId="00864A61">
      <w:pPr>
        <w:jc w:val="left"/>
        <w:rPr>
          <w:rFonts w:hint="default" w:ascii="Times New Roman" w:hAnsi="Times New Roman" w:cs="Times New Roman"/>
          <w:sz w:val="22"/>
          <w:szCs w:val="22"/>
        </w:rPr>
      </w:pPr>
      <w:r>
        <w:rPr>
          <w:rFonts w:hint="default" w:ascii="Times New Roman" w:hAnsi="Times New Roman" w:cs="Times New Roman"/>
          <w:sz w:val="22"/>
          <w:szCs w:val="22"/>
        </w:rPr>
        <w:t>#23</w:t>
      </w:r>
      <w:r>
        <w:rPr>
          <w:rFonts w:hint="default" w:ascii="Times New Roman" w:hAnsi="Times New Roman" w:cs="Times New Roman"/>
          <w:sz w:val="22"/>
          <w:szCs w:val="22"/>
        </w:rPr>
        <w:tab/>
      </w:r>
      <w:r>
        <w:rPr>
          <w:rFonts w:hint="default" w:ascii="Times New Roman" w:hAnsi="Times New Roman" w:cs="Times New Roman"/>
          <w:sz w:val="22"/>
          <w:szCs w:val="22"/>
        </w:rPr>
        <w:t>#20 or #21 or #22</w:t>
      </w:r>
      <w:r>
        <w:rPr>
          <w:rFonts w:hint="default" w:ascii="Times New Roman" w:hAnsi="Times New Roman" w:cs="Times New Roman"/>
          <w:sz w:val="22"/>
          <w:szCs w:val="22"/>
        </w:rPr>
        <w:tab/>
      </w:r>
      <w:r>
        <w:rPr>
          <w:rFonts w:hint="default" w:ascii="Times New Roman" w:hAnsi="Times New Roman" w:cs="Times New Roman"/>
          <w:sz w:val="22"/>
          <w:szCs w:val="22"/>
        </w:rPr>
        <w:t>243495</w:t>
      </w:r>
    </w:p>
    <w:p w14:paraId="0C63D70D">
      <w:pPr>
        <w:jc w:val="left"/>
        <w:rPr>
          <w:rFonts w:hint="default" w:ascii="Times New Roman" w:hAnsi="Times New Roman" w:cs="Times New Roman"/>
          <w:sz w:val="22"/>
          <w:szCs w:val="22"/>
        </w:rPr>
      </w:pPr>
      <w:r>
        <w:rPr>
          <w:rFonts w:hint="default" w:ascii="Times New Roman" w:hAnsi="Times New Roman" w:cs="Times New Roman"/>
          <w:sz w:val="22"/>
          <w:szCs w:val="22"/>
        </w:rPr>
        <w:t>#24</w:t>
      </w:r>
      <w:r>
        <w:rPr>
          <w:rFonts w:hint="default" w:ascii="Times New Roman" w:hAnsi="Times New Roman" w:cs="Times New Roman"/>
          <w:sz w:val="22"/>
          <w:szCs w:val="22"/>
        </w:rPr>
        <w:tab/>
      </w:r>
      <w:r>
        <w:rPr>
          <w:rFonts w:hint="default" w:ascii="Times New Roman" w:hAnsi="Times New Roman" w:cs="Times New Roman"/>
          <w:sz w:val="22"/>
          <w:szCs w:val="22"/>
        </w:rPr>
        <w:t>((diet*) adj ((modif*) or (therap*) or (intervention*))):ti,ab,kw</w:t>
      </w:r>
      <w:r>
        <w:rPr>
          <w:rFonts w:hint="default" w:ascii="Times New Roman" w:hAnsi="Times New Roman" w:cs="Times New Roman"/>
          <w:sz w:val="22"/>
          <w:szCs w:val="22"/>
        </w:rPr>
        <w:tab/>
      </w:r>
      <w:r>
        <w:rPr>
          <w:rFonts w:hint="default" w:ascii="Times New Roman" w:hAnsi="Times New Roman" w:cs="Times New Roman"/>
          <w:sz w:val="22"/>
          <w:szCs w:val="22"/>
        </w:rPr>
        <w:t>32</w:t>
      </w:r>
    </w:p>
    <w:p w14:paraId="3AC0FA11">
      <w:pPr>
        <w:jc w:val="left"/>
        <w:rPr>
          <w:rFonts w:hint="default" w:ascii="Times New Roman" w:hAnsi="Times New Roman" w:cs="Times New Roman"/>
          <w:sz w:val="22"/>
          <w:szCs w:val="22"/>
        </w:rPr>
      </w:pPr>
      <w:r>
        <w:rPr>
          <w:rFonts w:hint="default" w:ascii="Times New Roman" w:hAnsi="Times New Roman" w:cs="Times New Roman"/>
          <w:sz w:val="22"/>
          <w:szCs w:val="22"/>
        </w:rPr>
        <w:t>#25</w:t>
      </w:r>
      <w:r>
        <w:rPr>
          <w:rFonts w:hint="default" w:ascii="Times New Roman" w:hAnsi="Times New Roman" w:cs="Times New Roman"/>
          <w:sz w:val="22"/>
          <w:szCs w:val="22"/>
        </w:rPr>
        <w:tab/>
      </w:r>
      <w:r>
        <w:rPr>
          <w:rFonts w:hint="default" w:ascii="Times New Roman" w:hAnsi="Times New Roman" w:cs="Times New Roman"/>
          <w:sz w:val="22"/>
          <w:szCs w:val="22"/>
        </w:rPr>
        <w:t>(calori* control or healthy eating or low calorie or Eating Behavior):ti,ab,kw</w:t>
      </w:r>
      <w:r>
        <w:rPr>
          <w:rFonts w:hint="default" w:ascii="Times New Roman" w:hAnsi="Times New Roman" w:cs="Times New Roman"/>
          <w:sz w:val="22"/>
          <w:szCs w:val="22"/>
        </w:rPr>
        <w:tab/>
      </w:r>
      <w:r>
        <w:rPr>
          <w:rFonts w:hint="default" w:ascii="Times New Roman" w:hAnsi="Times New Roman" w:cs="Times New Roman"/>
          <w:sz w:val="22"/>
          <w:szCs w:val="22"/>
        </w:rPr>
        <w:t>21220</w:t>
      </w:r>
    </w:p>
    <w:p w14:paraId="0BF13E9B">
      <w:pPr>
        <w:jc w:val="left"/>
        <w:rPr>
          <w:rFonts w:hint="default" w:ascii="Times New Roman" w:hAnsi="Times New Roman" w:cs="Times New Roman"/>
          <w:sz w:val="22"/>
          <w:szCs w:val="22"/>
        </w:rPr>
      </w:pPr>
      <w:r>
        <w:rPr>
          <w:rFonts w:hint="default" w:ascii="Times New Roman" w:hAnsi="Times New Roman" w:cs="Times New Roman"/>
          <w:sz w:val="22"/>
          <w:szCs w:val="22"/>
        </w:rPr>
        <w:t>#26</w:t>
      </w:r>
      <w:r>
        <w:rPr>
          <w:rFonts w:hint="default" w:ascii="Times New Roman" w:hAnsi="Times New Roman" w:cs="Times New Roman"/>
          <w:sz w:val="22"/>
          <w:szCs w:val="22"/>
        </w:rPr>
        <w:tab/>
      </w:r>
      <w:r>
        <w:rPr>
          <w:rFonts w:hint="default" w:ascii="Times New Roman" w:hAnsi="Times New Roman" w:cs="Times New Roman"/>
          <w:sz w:val="22"/>
          <w:szCs w:val="22"/>
        </w:rPr>
        <w:t>#24 or #25</w:t>
      </w:r>
      <w:r>
        <w:rPr>
          <w:rFonts w:hint="default" w:ascii="Times New Roman" w:hAnsi="Times New Roman" w:cs="Times New Roman"/>
          <w:sz w:val="22"/>
          <w:szCs w:val="22"/>
        </w:rPr>
        <w:tab/>
      </w:r>
      <w:r>
        <w:rPr>
          <w:rFonts w:hint="default" w:ascii="Times New Roman" w:hAnsi="Times New Roman" w:cs="Times New Roman"/>
          <w:sz w:val="22"/>
          <w:szCs w:val="22"/>
        </w:rPr>
        <w:t>21250</w:t>
      </w:r>
    </w:p>
    <w:p w14:paraId="29A5D53F">
      <w:pPr>
        <w:jc w:val="left"/>
        <w:rPr>
          <w:rFonts w:hint="default" w:ascii="Times New Roman" w:hAnsi="Times New Roman" w:cs="Times New Roman"/>
          <w:sz w:val="22"/>
          <w:szCs w:val="22"/>
        </w:rPr>
      </w:pPr>
      <w:r>
        <w:rPr>
          <w:rFonts w:hint="default" w:ascii="Times New Roman" w:hAnsi="Times New Roman" w:cs="Times New Roman"/>
          <w:sz w:val="22"/>
          <w:szCs w:val="22"/>
        </w:rPr>
        <w:t>#27</w:t>
      </w:r>
      <w:r>
        <w:rPr>
          <w:rFonts w:hint="default" w:ascii="Times New Roman" w:hAnsi="Times New Roman" w:cs="Times New Roman"/>
          <w:sz w:val="22"/>
          <w:szCs w:val="22"/>
        </w:rPr>
        <w:tab/>
      </w:r>
      <w:r>
        <w:rPr>
          <w:rFonts w:hint="default" w:ascii="Times New Roman" w:hAnsi="Times New Roman" w:cs="Times New Roman"/>
          <w:sz w:val="22"/>
          <w:szCs w:val="22"/>
        </w:rPr>
        <w:t>(Physical Activity or Exercise or aerobic exercise or physical training or sedentary behavio*):ti,ab,kw</w:t>
      </w:r>
      <w:r>
        <w:rPr>
          <w:rFonts w:hint="default" w:ascii="Times New Roman" w:hAnsi="Times New Roman" w:cs="Times New Roman"/>
          <w:sz w:val="22"/>
          <w:szCs w:val="22"/>
        </w:rPr>
        <w:tab/>
      </w:r>
      <w:r>
        <w:rPr>
          <w:rFonts w:hint="default" w:ascii="Times New Roman" w:hAnsi="Times New Roman" w:cs="Times New Roman"/>
          <w:sz w:val="22"/>
          <w:szCs w:val="22"/>
        </w:rPr>
        <w:t>184010</w:t>
      </w:r>
    </w:p>
    <w:p w14:paraId="7753F32B">
      <w:pPr>
        <w:jc w:val="left"/>
        <w:rPr>
          <w:rFonts w:hint="default" w:ascii="Times New Roman" w:hAnsi="Times New Roman" w:cs="Times New Roman"/>
          <w:sz w:val="22"/>
          <w:szCs w:val="22"/>
        </w:rPr>
      </w:pPr>
      <w:r>
        <w:rPr>
          <w:rFonts w:hint="default" w:ascii="Times New Roman" w:hAnsi="Times New Roman" w:cs="Times New Roman"/>
          <w:sz w:val="22"/>
          <w:szCs w:val="22"/>
        </w:rPr>
        <w:t>#28</w:t>
      </w:r>
      <w:r>
        <w:rPr>
          <w:rFonts w:hint="default" w:ascii="Times New Roman" w:hAnsi="Times New Roman" w:cs="Times New Roman"/>
          <w:sz w:val="22"/>
          <w:szCs w:val="22"/>
        </w:rPr>
        <w:tab/>
      </w:r>
      <w:r>
        <w:rPr>
          <w:rFonts w:hint="default" w:ascii="Times New Roman" w:hAnsi="Times New Roman" w:cs="Times New Roman"/>
          <w:sz w:val="22"/>
          <w:szCs w:val="22"/>
        </w:rPr>
        <w:t>#23 or #26 or #27</w:t>
      </w:r>
      <w:r>
        <w:rPr>
          <w:rFonts w:hint="default" w:ascii="Times New Roman" w:hAnsi="Times New Roman" w:cs="Times New Roman"/>
          <w:sz w:val="22"/>
          <w:szCs w:val="22"/>
        </w:rPr>
        <w:tab/>
      </w:r>
      <w:r>
        <w:rPr>
          <w:rFonts w:hint="default" w:ascii="Times New Roman" w:hAnsi="Times New Roman" w:cs="Times New Roman"/>
          <w:sz w:val="22"/>
          <w:szCs w:val="22"/>
        </w:rPr>
        <w:t>388460</w:t>
      </w:r>
    </w:p>
    <w:p w14:paraId="3388564A">
      <w:pPr>
        <w:jc w:val="left"/>
        <w:rPr>
          <w:rFonts w:hint="default" w:ascii="Times New Roman" w:hAnsi="Times New Roman" w:cs="Times New Roman"/>
          <w:sz w:val="22"/>
          <w:szCs w:val="22"/>
        </w:rPr>
      </w:pPr>
      <w:r>
        <w:rPr>
          <w:rFonts w:hint="default" w:ascii="Times New Roman" w:hAnsi="Times New Roman" w:cs="Times New Roman"/>
          <w:sz w:val="22"/>
          <w:szCs w:val="22"/>
        </w:rPr>
        <w:t>#29</w:t>
      </w:r>
      <w:r>
        <w:rPr>
          <w:rFonts w:hint="default" w:ascii="Times New Roman" w:hAnsi="Times New Roman" w:cs="Times New Roman"/>
          <w:sz w:val="22"/>
          <w:szCs w:val="22"/>
        </w:rPr>
        <w:tab/>
      </w:r>
      <w:r>
        <w:rPr>
          <w:rFonts w:hint="default" w:ascii="Times New Roman" w:hAnsi="Times New Roman" w:cs="Times New Roman"/>
          <w:sz w:val="22"/>
          <w:szCs w:val="22"/>
        </w:rPr>
        <w:t>#19 and #28</w:t>
      </w:r>
      <w:r>
        <w:rPr>
          <w:rFonts w:hint="default" w:ascii="Times New Roman" w:hAnsi="Times New Roman" w:cs="Times New Roman"/>
          <w:sz w:val="22"/>
          <w:szCs w:val="22"/>
        </w:rPr>
        <w:tab/>
      </w:r>
      <w:r>
        <w:rPr>
          <w:rFonts w:hint="default" w:ascii="Times New Roman" w:hAnsi="Times New Roman" w:cs="Times New Roman"/>
          <w:sz w:val="22"/>
          <w:szCs w:val="22"/>
        </w:rPr>
        <w:t>16862</w:t>
      </w:r>
    </w:p>
    <w:p w14:paraId="24B6488B">
      <w:pPr>
        <w:jc w:val="left"/>
        <w:rPr>
          <w:rFonts w:hint="default" w:ascii="Times New Roman" w:hAnsi="Times New Roman" w:cs="Times New Roman"/>
          <w:sz w:val="22"/>
          <w:szCs w:val="22"/>
        </w:rPr>
      </w:pPr>
      <w:r>
        <w:rPr>
          <w:rFonts w:hint="default" w:ascii="Times New Roman" w:hAnsi="Times New Roman" w:cs="Times New Roman"/>
          <w:sz w:val="22"/>
          <w:szCs w:val="22"/>
        </w:rPr>
        <w:t>#30</w:t>
      </w:r>
      <w:r>
        <w:rPr>
          <w:rFonts w:hint="default" w:ascii="Times New Roman" w:hAnsi="Times New Roman" w:cs="Times New Roman"/>
          <w:sz w:val="22"/>
          <w:szCs w:val="22"/>
        </w:rPr>
        <w:tab/>
      </w:r>
      <w:r>
        <w:rPr>
          <w:rFonts w:hint="default" w:ascii="Times New Roman" w:hAnsi="Times New Roman" w:cs="Times New Roman"/>
          <w:sz w:val="22"/>
          <w:szCs w:val="22"/>
        </w:rPr>
        <w:t>(random*):ti,ab,kw</w:t>
      </w:r>
      <w:r>
        <w:rPr>
          <w:rFonts w:hint="default" w:ascii="Times New Roman" w:hAnsi="Times New Roman" w:cs="Times New Roman"/>
          <w:sz w:val="22"/>
          <w:szCs w:val="22"/>
        </w:rPr>
        <w:tab/>
      </w:r>
      <w:r>
        <w:rPr>
          <w:rFonts w:hint="default" w:ascii="Times New Roman" w:hAnsi="Times New Roman" w:cs="Times New Roman"/>
          <w:sz w:val="22"/>
          <w:szCs w:val="22"/>
        </w:rPr>
        <w:t>1395178</w:t>
      </w:r>
    </w:p>
    <w:p w14:paraId="3FF0B2EF">
      <w:pPr>
        <w:jc w:val="left"/>
        <w:rPr>
          <w:rFonts w:hint="default" w:ascii="Times New Roman" w:hAnsi="Times New Roman" w:cs="Times New Roman"/>
          <w:sz w:val="22"/>
          <w:szCs w:val="22"/>
        </w:rPr>
      </w:pPr>
      <w:r>
        <w:rPr>
          <w:rFonts w:hint="default" w:ascii="Times New Roman" w:hAnsi="Times New Roman" w:cs="Times New Roman"/>
          <w:sz w:val="22"/>
          <w:szCs w:val="22"/>
        </w:rPr>
        <w:t>#31</w:t>
      </w:r>
      <w:r>
        <w:rPr>
          <w:rFonts w:hint="default" w:ascii="Times New Roman" w:hAnsi="Times New Roman" w:cs="Times New Roman"/>
          <w:sz w:val="22"/>
          <w:szCs w:val="22"/>
        </w:rPr>
        <w:tab/>
      </w:r>
      <w:r>
        <w:rPr>
          <w:rFonts w:hint="default" w:ascii="Times New Roman" w:hAnsi="Times New Roman" w:cs="Times New Roman"/>
          <w:sz w:val="22"/>
          <w:szCs w:val="22"/>
        </w:rPr>
        <w:t>(control*):ti,ab,kw</w:t>
      </w:r>
      <w:r>
        <w:rPr>
          <w:rFonts w:hint="default" w:ascii="Times New Roman" w:hAnsi="Times New Roman" w:cs="Times New Roman"/>
          <w:sz w:val="22"/>
          <w:szCs w:val="22"/>
        </w:rPr>
        <w:tab/>
      </w:r>
      <w:r>
        <w:rPr>
          <w:rFonts w:hint="default" w:ascii="Times New Roman" w:hAnsi="Times New Roman" w:cs="Times New Roman"/>
          <w:sz w:val="22"/>
          <w:szCs w:val="22"/>
        </w:rPr>
        <w:t>1387250</w:t>
      </w:r>
    </w:p>
    <w:p w14:paraId="05B92EFA">
      <w:pPr>
        <w:jc w:val="left"/>
        <w:rPr>
          <w:rFonts w:hint="default" w:ascii="Times New Roman" w:hAnsi="Times New Roman" w:cs="Times New Roman"/>
          <w:sz w:val="22"/>
          <w:szCs w:val="22"/>
        </w:rPr>
      </w:pPr>
      <w:r>
        <w:rPr>
          <w:rFonts w:hint="default" w:ascii="Times New Roman" w:hAnsi="Times New Roman" w:cs="Times New Roman"/>
          <w:sz w:val="22"/>
          <w:szCs w:val="22"/>
        </w:rPr>
        <w:t>#32</w:t>
      </w:r>
      <w:r>
        <w:rPr>
          <w:rFonts w:hint="default" w:ascii="Times New Roman" w:hAnsi="Times New Roman" w:cs="Times New Roman"/>
          <w:sz w:val="22"/>
          <w:szCs w:val="22"/>
        </w:rPr>
        <w:tab/>
      </w:r>
      <w:r>
        <w:rPr>
          <w:rFonts w:hint="default" w:ascii="Times New Roman" w:hAnsi="Times New Roman" w:cs="Times New Roman"/>
          <w:sz w:val="22"/>
          <w:szCs w:val="22"/>
        </w:rPr>
        <w:t>#30 or #31</w:t>
      </w:r>
      <w:r>
        <w:rPr>
          <w:rFonts w:hint="default" w:ascii="Times New Roman" w:hAnsi="Times New Roman" w:cs="Times New Roman"/>
          <w:sz w:val="22"/>
          <w:szCs w:val="22"/>
        </w:rPr>
        <w:tab/>
      </w:r>
      <w:r>
        <w:rPr>
          <w:rFonts w:hint="default" w:ascii="Times New Roman" w:hAnsi="Times New Roman" w:cs="Times New Roman"/>
          <w:sz w:val="22"/>
          <w:szCs w:val="22"/>
        </w:rPr>
        <w:t>1685265</w:t>
      </w:r>
    </w:p>
    <w:p w14:paraId="79A30545">
      <w:pPr>
        <w:jc w:val="left"/>
        <w:rPr>
          <w:rFonts w:hint="default" w:ascii="Times New Roman" w:hAnsi="Times New Roman" w:cs="Times New Roman"/>
          <w:sz w:val="22"/>
          <w:szCs w:val="22"/>
        </w:rPr>
      </w:pPr>
      <w:r>
        <w:rPr>
          <w:rFonts w:hint="default" w:ascii="Times New Roman" w:hAnsi="Times New Roman" w:cs="Times New Roman"/>
          <w:sz w:val="22"/>
          <w:szCs w:val="22"/>
        </w:rPr>
        <w:t>#33</w:t>
      </w:r>
      <w:r>
        <w:rPr>
          <w:rFonts w:hint="default" w:ascii="Times New Roman" w:hAnsi="Times New Roman" w:cs="Times New Roman"/>
          <w:sz w:val="22"/>
          <w:szCs w:val="22"/>
        </w:rPr>
        <w:tab/>
      </w:r>
      <w:r>
        <w:rPr>
          <w:rFonts w:hint="default" w:ascii="Times New Roman" w:hAnsi="Times New Roman" w:cs="Times New Roman"/>
          <w:sz w:val="22"/>
          <w:szCs w:val="22"/>
        </w:rPr>
        <w:t>#29 and #32</w:t>
      </w:r>
      <w:r>
        <w:rPr>
          <w:rFonts w:hint="default" w:ascii="Times New Roman" w:hAnsi="Times New Roman" w:cs="Times New Roman"/>
          <w:sz w:val="22"/>
          <w:szCs w:val="22"/>
        </w:rPr>
        <w:tab/>
      </w:r>
      <w:r>
        <w:rPr>
          <w:rFonts w:hint="default" w:ascii="Times New Roman" w:hAnsi="Times New Roman" w:cs="Times New Roman"/>
          <w:sz w:val="22"/>
          <w:szCs w:val="22"/>
        </w:rPr>
        <w:t>15669</w:t>
      </w:r>
    </w:p>
    <w:p w14:paraId="34008FD4">
      <w:pPr>
        <w:jc w:val="left"/>
        <w:rPr>
          <w:rFonts w:hint="default" w:ascii="Times New Roman" w:hAnsi="Times New Roman" w:cs="Times New Roman"/>
          <w:sz w:val="22"/>
          <w:szCs w:val="22"/>
        </w:rPr>
      </w:pPr>
      <w:r>
        <w:rPr>
          <w:rFonts w:hint="default" w:ascii="Times New Roman" w:hAnsi="Times New Roman" w:cs="Times New Roman"/>
          <w:sz w:val="22"/>
          <w:szCs w:val="22"/>
        </w:rPr>
        <w:br w:type="page"/>
      </w:r>
    </w:p>
    <w:p w14:paraId="428ADE12">
      <w:pPr>
        <w:jc w:val="left"/>
        <w:rPr>
          <w:rFonts w:hint="default" w:ascii="Times New Roman" w:hAnsi="Times New Roman" w:cs="Times New Roman" w:eastAsiaTheme="minorEastAsia"/>
          <w:b/>
          <w:bCs/>
          <w:sz w:val="22"/>
          <w:szCs w:val="22"/>
          <w:lang w:val="en-US" w:eastAsia="zh-CN"/>
        </w:rPr>
      </w:pPr>
      <w:r>
        <w:rPr>
          <w:rFonts w:hint="default" w:ascii="Times New Roman" w:hAnsi="Times New Roman" w:cs="Times New Roman"/>
          <w:b/>
          <w:bCs/>
          <w:sz w:val="22"/>
          <w:szCs w:val="22"/>
          <w:lang w:val="en-US" w:eastAsia="zh-CN"/>
        </w:rPr>
        <w:t>eMethod 2</w:t>
      </w:r>
      <w:r>
        <w:rPr>
          <w:rFonts w:hint="default" w:ascii="Times New Roman" w:hAnsi="Times New Roman" w:cs="Times New Roman"/>
          <w:b w:val="0"/>
          <w:bCs w:val="0"/>
          <w:sz w:val="22"/>
          <w:szCs w:val="22"/>
          <w:lang w:val="en-US" w:eastAsia="zh-CN"/>
        </w:rPr>
        <w:t>. List of included studies.</w:t>
      </w:r>
    </w:p>
    <w:p w14:paraId="66E69B12">
      <w:pPr>
        <w:rPr>
          <w:rFonts w:hint="default" w:ascii="Times New Roman" w:hAnsi="Times New Roman" w:cs="Times New Roman"/>
          <w:sz w:val="22"/>
          <w:szCs w:val="22"/>
        </w:rPr>
      </w:pPr>
      <w:r>
        <w:rPr>
          <w:rFonts w:hint="default" w:ascii="Times New Roman" w:hAnsi="Times New Roman" w:cs="Times New Roman"/>
          <w:sz w:val="22"/>
          <w:szCs w:val="22"/>
        </w:rPr>
        <w:t>1. Alustiza et al. [15]</w:t>
      </w:r>
    </w:p>
    <w:p w14:paraId="4812E930">
      <w:pPr>
        <w:rPr>
          <w:rFonts w:hint="default" w:ascii="Times New Roman" w:hAnsi="Times New Roman" w:cs="Times New Roman"/>
          <w:sz w:val="22"/>
          <w:szCs w:val="22"/>
        </w:rPr>
      </w:pPr>
      <w:r>
        <w:rPr>
          <w:rFonts w:hint="default" w:ascii="Times New Roman" w:hAnsi="Times New Roman" w:cs="Times New Roman"/>
          <w:sz w:val="22"/>
          <w:szCs w:val="22"/>
        </w:rPr>
        <w:t>2. Anderson et al. [16]</w:t>
      </w:r>
    </w:p>
    <w:p w14:paraId="1F8EBADC">
      <w:pPr>
        <w:rPr>
          <w:rFonts w:hint="default" w:ascii="Times New Roman" w:hAnsi="Times New Roman" w:cs="Times New Roman"/>
          <w:sz w:val="22"/>
          <w:szCs w:val="22"/>
        </w:rPr>
      </w:pPr>
      <w:r>
        <w:rPr>
          <w:rFonts w:hint="default" w:ascii="Times New Roman" w:hAnsi="Times New Roman" w:cs="Times New Roman"/>
          <w:sz w:val="22"/>
          <w:szCs w:val="22"/>
        </w:rPr>
        <w:t>3. Arauz et al. [17]</w:t>
      </w:r>
    </w:p>
    <w:p w14:paraId="0F539E20">
      <w:pPr>
        <w:rPr>
          <w:rFonts w:hint="default" w:ascii="Times New Roman" w:hAnsi="Times New Roman" w:cs="Times New Roman"/>
          <w:sz w:val="22"/>
          <w:szCs w:val="22"/>
        </w:rPr>
      </w:pPr>
      <w:r>
        <w:rPr>
          <w:rFonts w:hint="default" w:ascii="Times New Roman" w:hAnsi="Times New Roman" w:cs="Times New Roman"/>
          <w:sz w:val="22"/>
          <w:szCs w:val="22"/>
        </w:rPr>
        <w:t>4. Boodai et al. [18]</w:t>
      </w:r>
    </w:p>
    <w:p w14:paraId="0286AD1F">
      <w:pPr>
        <w:rPr>
          <w:rFonts w:hint="default" w:ascii="Times New Roman" w:hAnsi="Times New Roman" w:cs="Times New Roman"/>
          <w:sz w:val="22"/>
          <w:szCs w:val="22"/>
        </w:rPr>
      </w:pPr>
      <w:r>
        <w:rPr>
          <w:rFonts w:hint="default" w:ascii="Times New Roman" w:hAnsi="Times New Roman" w:cs="Times New Roman"/>
          <w:sz w:val="22"/>
          <w:szCs w:val="22"/>
        </w:rPr>
        <w:t>5. Boutelle et al. [19]</w:t>
      </w:r>
    </w:p>
    <w:p w14:paraId="60C5FD75">
      <w:pPr>
        <w:rPr>
          <w:rFonts w:hint="default" w:ascii="Times New Roman" w:hAnsi="Times New Roman" w:cs="Times New Roman"/>
          <w:sz w:val="22"/>
          <w:szCs w:val="22"/>
        </w:rPr>
      </w:pPr>
      <w:r>
        <w:rPr>
          <w:rFonts w:hint="default" w:ascii="Times New Roman" w:hAnsi="Times New Roman" w:cs="Times New Roman"/>
          <w:sz w:val="22"/>
          <w:szCs w:val="22"/>
        </w:rPr>
        <w:t>6. Broccoli et al. [20]</w:t>
      </w:r>
    </w:p>
    <w:p w14:paraId="031D984A">
      <w:pPr>
        <w:rPr>
          <w:rFonts w:hint="default" w:ascii="Times New Roman" w:hAnsi="Times New Roman" w:cs="Times New Roman"/>
          <w:sz w:val="22"/>
          <w:szCs w:val="22"/>
        </w:rPr>
      </w:pPr>
      <w:r>
        <w:rPr>
          <w:rFonts w:hint="default" w:ascii="Times New Roman" w:hAnsi="Times New Roman" w:cs="Times New Roman"/>
          <w:sz w:val="22"/>
          <w:szCs w:val="22"/>
        </w:rPr>
        <w:t>7. Bryant et al. [21]</w:t>
      </w:r>
    </w:p>
    <w:p w14:paraId="7C691DB7">
      <w:pPr>
        <w:rPr>
          <w:rFonts w:hint="default" w:ascii="Times New Roman" w:hAnsi="Times New Roman" w:cs="Times New Roman"/>
          <w:sz w:val="22"/>
          <w:szCs w:val="22"/>
        </w:rPr>
      </w:pPr>
      <w:r>
        <w:rPr>
          <w:rFonts w:hint="default" w:ascii="Times New Roman" w:hAnsi="Times New Roman" w:cs="Times New Roman"/>
          <w:sz w:val="22"/>
          <w:szCs w:val="22"/>
        </w:rPr>
        <w:t>8. Christie et al. [22]</w:t>
      </w:r>
    </w:p>
    <w:p w14:paraId="28C7333A">
      <w:pPr>
        <w:rPr>
          <w:rFonts w:hint="default" w:ascii="Times New Roman" w:hAnsi="Times New Roman" w:cs="Times New Roman"/>
          <w:sz w:val="22"/>
          <w:szCs w:val="22"/>
        </w:rPr>
      </w:pPr>
      <w:r>
        <w:rPr>
          <w:rFonts w:hint="default" w:ascii="Times New Roman" w:hAnsi="Times New Roman" w:cs="Times New Roman"/>
          <w:sz w:val="22"/>
          <w:szCs w:val="22"/>
        </w:rPr>
        <w:t>9. Coppins et al. [23]</w:t>
      </w:r>
    </w:p>
    <w:p w14:paraId="72EF9AEB">
      <w:pPr>
        <w:rPr>
          <w:rFonts w:hint="default" w:ascii="Times New Roman" w:hAnsi="Times New Roman" w:cs="Times New Roman"/>
          <w:sz w:val="22"/>
          <w:szCs w:val="22"/>
        </w:rPr>
      </w:pPr>
      <w:r>
        <w:rPr>
          <w:rFonts w:hint="default" w:ascii="Times New Roman" w:hAnsi="Times New Roman" w:cs="Times New Roman"/>
          <w:sz w:val="22"/>
          <w:szCs w:val="22"/>
        </w:rPr>
        <w:t>10. Crespo et al. [24]</w:t>
      </w:r>
    </w:p>
    <w:p w14:paraId="4B1C12CE">
      <w:pPr>
        <w:rPr>
          <w:rFonts w:hint="default" w:ascii="Times New Roman" w:hAnsi="Times New Roman" w:cs="Times New Roman"/>
          <w:sz w:val="22"/>
          <w:szCs w:val="22"/>
        </w:rPr>
      </w:pPr>
      <w:r>
        <w:rPr>
          <w:rFonts w:hint="default" w:ascii="Times New Roman" w:hAnsi="Times New Roman" w:cs="Times New Roman"/>
          <w:sz w:val="22"/>
          <w:szCs w:val="22"/>
        </w:rPr>
        <w:t>11. Croker et al. [25]</w:t>
      </w:r>
    </w:p>
    <w:p w14:paraId="02C63AE4">
      <w:pPr>
        <w:rPr>
          <w:rFonts w:hint="default" w:ascii="Times New Roman" w:hAnsi="Times New Roman" w:cs="Times New Roman"/>
          <w:sz w:val="22"/>
          <w:szCs w:val="22"/>
        </w:rPr>
      </w:pPr>
      <w:r>
        <w:rPr>
          <w:rFonts w:hint="default" w:ascii="Times New Roman" w:hAnsi="Times New Roman" w:cs="Times New Roman"/>
          <w:sz w:val="22"/>
          <w:szCs w:val="22"/>
        </w:rPr>
        <w:t>12. Daley et al. [26]</w:t>
      </w:r>
    </w:p>
    <w:p w14:paraId="2BA585E8">
      <w:pPr>
        <w:rPr>
          <w:rFonts w:hint="default" w:ascii="Times New Roman" w:hAnsi="Times New Roman" w:cs="Times New Roman"/>
          <w:sz w:val="22"/>
          <w:szCs w:val="22"/>
        </w:rPr>
      </w:pPr>
      <w:r>
        <w:rPr>
          <w:rFonts w:hint="default" w:ascii="Times New Roman" w:hAnsi="Times New Roman" w:cs="Times New Roman"/>
          <w:sz w:val="22"/>
          <w:szCs w:val="22"/>
        </w:rPr>
        <w:t>13. DeBar et al. [27]</w:t>
      </w:r>
    </w:p>
    <w:p w14:paraId="54ECF65D">
      <w:pPr>
        <w:rPr>
          <w:rFonts w:hint="default" w:ascii="Times New Roman" w:hAnsi="Times New Roman" w:cs="Times New Roman"/>
          <w:sz w:val="22"/>
          <w:szCs w:val="22"/>
        </w:rPr>
      </w:pPr>
      <w:r>
        <w:rPr>
          <w:rFonts w:hint="default" w:ascii="Times New Roman" w:hAnsi="Times New Roman" w:cs="Times New Roman"/>
          <w:sz w:val="22"/>
          <w:szCs w:val="22"/>
        </w:rPr>
        <w:t>14. Derwig et al. [28]</w:t>
      </w:r>
    </w:p>
    <w:p w14:paraId="17EA4539">
      <w:pPr>
        <w:rPr>
          <w:rFonts w:hint="default" w:ascii="Times New Roman" w:hAnsi="Times New Roman" w:cs="Times New Roman"/>
          <w:sz w:val="22"/>
          <w:szCs w:val="22"/>
        </w:rPr>
      </w:pPr>
      <w:r>
        <w:rPr>
          <w:rFonts w:hint="default" w:ascii="Times New Roman" w:hAnsi="Times New Roman" w:cs="Times New Roman"/>
          <w:sz w:val="22"/>
          <w:szCs w:val="22"/>
        </w:rPr>
        <w:t>15. Epstein et al. [29]</w:t>
      </w:r>
    </w:p>
    <w:p w14:paraId="54934780">
      <w:pPr>
        <w:rPr>
          <w:rFonts w:hint="default" w:ascii="Times New Roman" w:hAnsi="Times New Roman" w:cs="Times New Roman"/>
          <w:sz w:val="22"/>
          <w:szCs w:val="22"/>
        </w:rPr>
      </w:pPr>
      <w:r>
        <w:rPr>
          <w:rFonts w:hint="default" w:ascii="Times New Roman" w:hAnsi="Times New Roman" w:cs="Times New Roman"/>
          <w:sz w:val="22"/>
          <w:szCs w:val="22"/>
        </w:rPr>
        <w:t>16. Esfarjani et al. [30]</w:t>
      </w:r>
    </w:p>
    <w:p w14:paraId="0DCD8AFD">
      <w:pPr>
        <w:rPr>
          <w:rFonts w:hint="default" w:ascii="Times New Roman" w:hAnsi="Times New Roman" w:cs="Times New Roman"/>
          <w:sz w:val="22"/>
          <w:szCs w:val="22"/>
        </w:rPr>
      </w:pPr>
      <w:r>
        <w:rPr>
          <w:rFonts w:hint="default" w:ascii="Times New Roman" w:hAnsi="Times New Roman" w:cs="Times New Roman"/>
          <w:sz w:val="22"/>
          <w:szCs w:val="22"/>
        </w:rPr>
        <w:t>17. Figueroa-Colon et al. [31]</w:t>
      </w:r>
    </w:p>
    <w:p w14:paraId="1554CDB7">
      <w:pPr>
        <w:rPr>
          <w:rFonts w:hint="default" w:ascii="Times New Roman" w:hAnsi="Times New Roman" w:cs="Times New Roman"/>
          <w:sz w:val="22"/>
          <w:szCs w:val="22"/>
        </w:rPr>
      </w:pPr>
      <w:r>
        <w:rPr>
          <w:rFonts w:hint="default" w:ascii="Times New Roman" w:hAnsi="Times New Roman" w:cs="Times New Roman"/>
          <w:sz w:val="22"/>
          <w:szCs w:val="22"/>
        </w:rPr>
        <w:t>18. Gerards et al. [32]</w:t>
      </w:r>
    </w:p>
    <w:p w14:paraId="11EC475D">
      <w:pPr>
        <w:rPr>
          <w:rFonts w:hint="default" w:ascii="Times New Roman" w:hAnsi="Times New Roman" w:cs="Times New Roman"/>
          <w:sz w:val="22"/>
          <w:szCs w:val="22"/>
        </w:rPr>
      </w:pPr>
      <w:r>
        <w:rPr>
          <w:rFonts w:hint="default" w:ascii="Times New Roman" w:hAnsi="Times New Roman" w:cs="Times New Roman"/>
          <w:sz w:val="22"/>
          <w:szCs w:val="22"/>
        </w:rPr>
        <w:t>19. Gillis et al. [33]</w:t>
      </w:r>
    </w:p>
    <w:p w14:paraId="537BF2D1">
      <w:pPr>
        <w:rPr>
          <w:rFonts w:hint="default" w:ascii="Times New Roman" w:hAnsi="Times New Roman" w:cs="Times New Roman"/>
          <w:sz w:val="22"/>
          <w:szCs w:val="22"/>
        </w:rPr>
      </w:pPr>
      <w:r>
        <w:rPr>
          <w:rFonts w:hint="default" w:ascii="Times New Roman" w:hAnsi="Times New Roman" w:cs="Times New Roman"/>
          <w:sz w:val="22"/>
          <w:szCs w:val="22"/>
        </w:rPr>
        <w:t>20. Golley et al. [34]</w:t>
      </w:r>
    </w:p>
    <w:p w14:paraId="38D900B4">
      <w:pPr>
        <w:rPr>
          <w:rFonts w:hint="default" w:ascii="Times New Roman" w:hAnsi="Times New Roman" w:cs="Times New Roman"/>
          <w:sz w:val="22"/>
          <w:szCs w:val="22"/>
        </w:rPr>
      </w:pPr>
      <w:r>
        <w:rPr>
          <w:rFonts w:hint="default" w:ascii="Times New Roman" w:hAnsi="Times New Roman" w:cs="Times New Roman"/>
          <w:sz w:val="22"/>
          <w:szCs w:val="22"/>
        </w:rPr>
        <w:t>21. Gourlan et al. [35]</w:t>
      </w:r>
    </w:p>
    <w:p w14:paraId="0FAAED42">
      <w:pPr>
        <w:rPr>
          <w:rFonts w:hint="default" w:ascii="Times New Roman" w:hAnsi="Times New Roman" w:cs="Times New Roman"/>
          <w:sz w:val="22"/>
          <w:szCs w:val="22"/>
        </w:rPr>
      </w:pPr>
      <w:r>
        <w:rPr>
          <w:rFonts w:hint="default" w:ascii="Times New Roman" w:hAnsi="Times New Roman" w:cs="Times New Roman"/>
          <w:sz w:val="22"/>
          <w:szCs w:val="22"/>
        </w:rPr>
        <w:t>22. Gunnarsdottir et al. [36]</w:t>
      </w:r>
    </w:p>
    <w:p w14:paraId="4BF1D354">
      <w:pPr>
        <w:rPr>
          <w:rFonts w:hint="default" w:ascii="Times New Roman" w:hAnsi="Times New Roman" w:cs="Times New Roman"/>
          <w:sz w:val="22"/>
          <w:szCs w:val="22"/>
        </w:rPr>
      </w:pPr>
      <w:r>
        <w:rPr>
          <w:rFonts w:hint="default" w:ascii="Times New Roman" w:hAnsi="Times New Roman" w:cs="Times New Roman"/>
          <w:sz w:val="22"/>
          <w:szCs w:val="22"/>
        </w:rPr>
        <w:t>23. Ho et al. [37]</w:t>
      </w:r>
    </w:p>
    <w:p w14:paraId="1099C9CB">
      <w:pPr>
        <w:rPr>
          <w:rFonts w:hint="default" w:ascii="Times New Roman" w:hAnsi="Times New Roman" w:cs="Times New Roman"/>
          <w:sz w:val="22"/>
          <w:szCs w:val="22"/>
        </w:rPr>
      </w:pPr>
      <w:r>
        <w:rPr>
          <w:rFonts w:hint="default" w:ascii="Times New Roman" w:hAnsi="Times New Roman" w:cs="Times New Roman"/>
          <w:sz w:val="22"/>
          <w:szCs w:val="22"/>
        </w:rPr>
        <w:t>24. Hofsteenge et al. [38]</w:t>
      </w:r>
    </w:p>
    <w:p w14:paraId="7C06427E">
      <w:pPr>
        <w:rPr>
          <w:rFonts w:hint="default" w:ascii="Times New Roman" w:hAnsi="Times New Roman" w:cs="Times New Roman"/>
          <w:sz w:val="22"/>
          <w:szCs w:val="22"/>
        </w:rPr>
      </w:pPr>
      <w:r>
        <w:rPr>
          <w:rFonts w:hint="default" w:ascii="Times New Roman" w:hAnsi="Times New Roman" w:cs="Times New Roman"/>
          <w:sz w:val="22"/>
          <w:szCs w:val="22"/>
        </w:rPr>
        <w:t>25. Kahhan et al. [39]</w:t>
      </w:r>
    </w:p>
    <w:p w14:paraId="7950E7BC">
      <w:pPr>
        <w:rPr>
          <w:rFonts w:hint="default" w:ascii="Times New Roman" w:hAnsi="Times New Roman" w:cs="Times New Roman"/>
          <w:sz w:val="22"/>
          <w:szCs w:val="22"/>
        </w:rPr>
      </w:pPr>
      <w:r>
        <w:rPr>
          <w:rFonts w:hint="default" w:ascii="Times New Roman" w:hAnsi="Times New Roman" w:cs="Times New Roman"/>
          <w:sz w:val="22"/>
          <w:szCs w:val="22"/>
        </w:rPr>
        <w:t>26. Kalarchian et al. [40]</w:t>
      </w:r>
    </w:p>
    <w:p w14:paraId="6C4F00E2">
      <w:pPr>
        <w:rPr>
          <w:rFonts w:hint="default" w:ascii="Times New Roman" w:hAnsi="Times New Roman" w:cs="Times New Roman"/>
          <w:sz w:val="22"/>
          <w:szCs w:val="22"/>
        </w:rPr>
      </w:pPr>
      <w:r>
        <w:rPr>
          <w:rFonts w:hint="default" w:ascii="Times New Roman" w:hAnsi="Times New Roman" w:cs="Times New Roman"/>
          <w:sz w:val="22"/>
          <w:szCs w:val="22"/>
        </w:rPr>
        <w:t>27. Kalavainen et al. [41]</w:t>
      </w:r>
    </w:p>
    <w:p w14:paraId="3D2CC0D6">
      <w:pPr>
        <w:rPr>
          <w:rFonts w:hint="default" w:ascii="Times New Roman" w:hAnsi="Times New Roman" w:cs="Times New Roman"/>
          <w:sz w:val="22"/>
          <w:szCs w:val="22"/>
        </w:rPr>
      </w:pPr>
      <w:r>
        <w:rPr>
          <w:rFonts w:hint="default" w:ascii="Times New Roman" w:hAnsi="Times New Roman" w:cs="Times New Roman"/>
          <w:sz w:val="22"/>
          <w:szCs w:val="22"/>
        </w:rPr>
        <w:t>28. Kong et al. [42]</w:t>
      </w:r>
    </w:p>
    <w:p w14:paraId="158D27BE">
      <w:pPr>
        <w:rPr>
          <w:rFonts w:hint="default" w:ascii="Times New Roman" w:hAnsi="Times New Roman" w:cs="Times New Roman"/>
          <w:sz w:val="22"/>
          <w:szCs w:val="22"/>
        </w:rPr>
      </w:pPr>
      <w:r>
        <w:rPr>
          <w:rFonts w:hint="default" w:ascii="Times New Roman" w:hAnsi="Times New Roman" w:cs="Times New Roman"/>
          <w:sz w:val="22"/>
          <w:szCs w:val="22"/>
        </w:rPr>
        <w:t>29. Kose et al. [43]</w:t>
      </w:r>
    </w:p>
    <w:p w14:paraId="02AFCADD">
      <w:pPr>
        <w:rPr>
          <w:rFonts w:hint="default" w:ascii="Times New Roman" w:hAnsi="Times New Roman" w:cs="Times New Roman"/>
          <w:sz w:val="22"/>
          <w:szCs w:val="22"/>
        </w:rPr>
      </w:pPr>
      <w:r>
        <w:rPr>
          <w:rFonts w:hint="default" w:ascii="Times New Roman" w:hAnsi="Times New Roman" w:cs="Times New Roman"/>
          <w:sz w:val="22"/>
          <w:szCs w:val="22"/>
        </w:rPr>
        <w:t>30. Lochrie et al. [44]</w:t>
      </w:r>
    </w:p>
    <w:p w14:paraId="770B393F">
      <w:pPr>
        <w:rPr>
          <w:rFonts w:hint="default" w:ascii="Times New Roman" w:hAnsi="Times New Roman" w:cs="Times New Roman"/>
          <w:sz w:val="22"/>
          <w:szCs w:val="22"/>
        </w:rPr>
      </w:pPr>
      <w:r>
        <w:rPr>
          <w:rFonts w:hint="default" w:ascii="Times New Roman" w:hAnsi="Times New Roman" w:cs="Times New Roman"/>
          <w:sz w:val="22"/>
          <w:szCs w:val="22"/>
        </w:rPr>
        <w:t>31. Looney et al. [45]</w:t>
      </w:r>
    </w:p>
    <w:p w14:paraId="3753877D">
      <w:pPr>
        <w:rPr>
          <w:rFonts w:hint="default" w:ascii="Times New Roman" w:hAnsi="Times New Roman" w:cs="Times New Roman"/>
          <w:sz w:val="22"/>
          <w:szCs w:val="22"/>
        </w:rPr>
      </w:pPr>
      <w:r>
        <w:rPr>
          <w:rFonts w:hint="default" w:ascii="Times New Roman" w:hAnsi="Times New Roman" w:cs="Times New Roman"/>
          <w:sz w:val="22"/>
          <w:szCs w:val="22"/>
        </w:rPr>
        <w:t>32. Love-Osborne et al. [46]</w:t>
      </w:r>
    </w:p>
    <w:p w14:paraId="3DD77368">
      <w:pPr>
        <w:rPr>
          <w:rFonts w:hint="default" w:ascii="Times New Roman" w:hAnsi="Times New Roman" w:cs="Times New Roman"/>
          <w:sz w:val="22"/>
          <w:szCs w:val="22"/>
        </w:rPr>
      </w:pPr>
      <w:r>
        <w:rPr>
          <w:rFonts w:hint="default" w:ascii="Times New Roman" w:hAnsi="Times New Roman" w:cs="Times New Roman"/>
          <w:sz w:val="22"/>
          <w:szCs w:val="22"/>
        </w:rPr>
        <w:t>33. Mårild et al. [47]</w:t>
      </w:r>
    </w:p>
    <w:p w14:paraId="17C17E8B">
      <w:pPr>
        <w:rPr>
          <w:rFonts w:hint="default" w:ascii="Times New Roman" w:hAnsi="Times New Roman" w:cs="Times New Roman"/>
          <w:sz w:val="22"/>
          <w:szCs w:val="22"/>
        </w:rPr>
      </w:pPr>
      <w:r>
        <w:rPr>
          <w:rFonts w:hint="default" w:ascii="Times New Roman" w:hAnsi="Times New Roman" w:cs="Times New Roman"/>
          <w:sz w:val="22"/>
          <w:szCs w:val="22"/>
        </w:rPr>
        <w:t>34. Markert et al. [48]</w:t>
      </w:r>
    </w:p>
    <w:p w14:paraId="6CF2C795">
      <w:pPr>
        <w:rPr>
          <w:rFonts w:hint="default" w:ascii="Times New Roman" w:hAnsi="Times New Roman" w:cs="Times New Roman"/>
          <w:sz w:val="22"/>
          <w:szCs w:val="22"/>
        </w:rPr>
      </w:pPr>
      <w:r>
        <w:rPr>
          <w:rFonts w:hint="default" w:ascii="Times New Roman" w:hAnsi="Times New Roman" w:cs="Times New Roman"/>
          <w:sz w:val="22"/>
          <w:szCs w:val="22"/>
        </w:rPr>
        <w:t>35. McCallum et al. [49]</w:t>
      </w:r>
    </w:p>
    <w:p w14:paraId="76406470">
      <w:pPr>
        <w:rPr>
          <w:rFonts w:hint="default" w:ascii="Times New Roman" w:hAnsi="Times New Roman" w:cs="Times New Roman"/>
          <w:sz w:val="22"/>
          <w:szCs w:val="22"/>
        </w:rPr>
      </w:pPr>
      <w:r>
        <w:rPr>
          <w:rFonts w:hint="default" w:ascii="Times New Roman" w:hAnsi="Times New Roman" w:cs="Times New Roman"/>
          <w:sz w:val="22"/>
          <w:szCs w:val="22"/>
        </w:rPr>
        <w:t>36. Miri et al. [50]</w:t>
      </w:r>
    </w:p>
    <w:p w14:paraId="4977354A">
      <w:pPr>
        <w:rPr>
          <w:rFonts w:hint="default" w:ascii="Times New Roman" w:hAnsi="Times New Roman" w:cs="Times New Roman"/>
          <w:sz w:val="22"/>
          <w:szCs w:val="22"/>
        </w:rPr>
      </w:pPr>
      <w:r>
        <w:rPr>
          <w:rFonts w:hint="default" w:ascii="Times New Roman" w:hAnsi="Times New Roman" w:cs="Times New Roman"/>
          <w:sz w:val="22"/>
          <w:szCs w:val="22"/>
        </w:rPr>
        <w:t>37. Nemet et al. [51]</w:t>
      </w:r>
    </w:p>
    <w:p w14:paraId="0AA1ACEF">
      <w:pPr>
        <w:rPr>
          <w:rFonts w:hint="default" w:ascii="Times New Roman" w:hAnsi="Times New Roman" w:cs="Times New Roman"/>
          <w:sz w:val="22"/>
          <w:szCs w:val="22"/>
        </w:rPr>
      </w:pPr>
      <w:r>
        <w:rPr>
          <w:rFonts w:hint="default" w:ascii="Times New Roman" w:hAnsi="Times New Roman" w:cs="Times New Roman"/>
          <w:sz w:val="22"/>
          <w:szCs w:val="22"/>
        </w:rPr>
        <w:t>38. Newsome et al. [52]</w:t>
      </w:r>
    </w:p>
    <w:p w14:paraId="36EAD228">
      <w:pPr>
        <w:rPr>
          <w:rFonts w:hint="default" w:ascii="Times New Roman" w:hAnsi="Times New Roman" w:cs="Times New Roman"/>
          <w:sz w:val="22"/>
          <w:szCs w:val="22"/>
        </w:rPr>
      </w:pPr>
      <w:r>
        <w:rPr>
          <w:rFonts w:hint="default" w:ascii="Times New Roman" w:hAnsi="Times New Roman" w:cs="Times New Roman"/>
          <w:sz w:val="22"/>
          <w:szCs w:val="22"/>
        </w:rPr>
        <w:t>39. Norman et al. [53]</w:t>
      </w:r>
    </w:p>
    <w:p w14:paraId="109D7EAA">
      <w:pPr>
        <w:rPr>
          <w:rFonts w:hint="default" w:ascii="Times New Roman" w:hAnsi="Times New Roman" w:cs="Times New Roman"/>
          <w:sz w:val="22"/>
          <w:szCs w:val="22"/>
        </w:rPr>
      </w:pPr>
      <w:r>
        <w:rPr>
          <w:rFonts w:hint="default" w:ascii="Times New Roman" w:hAnsi="Times New Roman" w:cs="Times New Roman"/>
          <w:sz w:val="22"/>
          <w:szCs w:val="22"/>
        </w:rPr>
        <w:t>40. Nourian et al. [54]</w:t>
      </w:r>
    </w:p>
    <w:p w14:paraId="05C5F2DB">
      <w:pPr>
        <w:rPr>
          <w:rFonts w:hint="default" w:ascii="Times New Roman" w:hAnsi="Times New Roman" w:cs="Times New Roman"/>
          <w:sz w:val="22"/>
          <w:szCs w:val="22"/>
        </w:rPr>
      </w:pPr>
      <w:r>
        <w:rPr>
          <w:rFonts w:hint="default" w:ascii="Times New Roman" w:hAnsi="Times New Roman" w:cs="Times New Roman"/>
          <w:sz w:val="22"/>
          <w:szCs w:val="22"/>
        </w:rPr>
        <w:t>41. Ojeda-Rodriguez et al. [55]</w:t>
      </w:r>
    </w:p>
    <w:p w14:paraId="333565F7">
      <w:pPr>
        <w:rPr>
          <w:rFonts w:hint="default" w:ascii="Times New Roman" w:hAnsi="Times New Roman" w:cs="Times New Roman"/>
          <w:sz w:val="22"/>
          <w:szCs w:val="22"/>
        </w:rPr>
      </w:pPr>
      <w:r>
        <w:rPr>
          <w:rFonts w:hint="default" w:ascii="Times New Roman" w:hAnsi="Times New Roman" w:cs="Times New Roman"/>
          <w:sz w:val="22"/>
          <w:szCs w:val="22"/>
        </w:rPr>
        <w:t>42. Pakpour et al. [56]</w:t>
      </w:r>
    </w:p>
    <w:p w14:paraId="231C1EA3">
      <w:pPr>
        <w:rPr>
          <w:rFonts w:hint="default" w:ascii="Times New Roman" w:hAnsi="Times New Roman" w:cs="Times New Roman"/>
          <w:sz w:val="22"/>
          <w:szCs w:val="22"/>
        </w:rPr>
      </w:pPr>
      <w:r>
        <w:rPr>
          <w:rFonts w:hint="default" w:ascii="Times New Roman" w:hAnsi="Times New Roman" w:cs="Times New Roman"/>
          <w:sz w:val="22"/>
          <w:szCs w:val="22"/>
        </w:rPr>
        <w:t>43. Patrick et al. [57]</w:t>
      </w:r>
    </w:p>
    <w:p w14:paraId="65F1D97B">
      <w:pPr>
        <w:rPr>
          <w:rFonts w:hint="default" w:ascii="Times New Roman" w:hAnsi="Times New Roman" w:cs="Times New Roman"/>
          <w:sz w:val="22"/>
          <w:szCs w:val="22"/>
        </w:rPr>
      </w:pPr>
      <w:r>
        <w:rPr>
          <w:rFonts w:hint="default" w:ascii="Times New Roman" w:hAnsi="Times New Roman" w:cs="Times New Roman"/>
          <w:sz w:val="22"/>
          <w:szCs w:val="22"/>
        </w:rPr>
        <w:t>44. Pbert et al. [58]</w:t>
      </w:r>
    </w:p>
    <w:p w14:paraId="241C165F">
      <w:pPr>
        <w:rPr>
          <w:rFonts w:hint="default" w:ascii="Times New Roman" w:hAnsi="Times New Roman" w:cs="Times New Roman"/>
          <w:sz w:val="22"/>
          <w:szCs w:val="22"/>
        </w:rPr>
      </w:pPr>
      <w:r>
        <w:rPr>
          <w:rFonts w:hint="default" w:ascii="Times New Roman" w:hAnsi="Times New Roman" w:cs="Times New Roman"/>
          <w:sz w:val="22"/>
          <w:szCs w:val="22"/>
        </w:rPr>
        <w:t>45. Reinehr et al. [59]</w:t>
      </w:r>
    </w:p>
    <w:p w14:paraId="7FE7303F">
      <w:pPr>
        <w:rPr>
          <w:rFonts w:hint="default" w:ascii="Times New Roman" w:hAnsi="Times New Roman" w:cs="Times New Roman"/>
          <w:sz w:val="22"/>
          <w:szCs w:val="22"/>
        </w:rPr>
      </w:pPr>
      <w:r>
        <w:rPr>
          <w:rFonts w:hint="default" w:ascii="Times New Roman" w:hAnsi="Times New Roman" w:cs="Times New Roman"/>
          <w:sz w:val="22"/>
          <w:szCs w:val="22"/>
        </w:rPr>
        <w:t>46. Resnicow et al. [60]</w:t>
      </w:r>
    </w:p>
    <w:p w14:paraId="7FC37639">
      <w:pPr>
        <w:rPr>
          <w:rFonts w:hint="default" w:ascii="Times New Roman" w:hAnsi="Times New Roman" w:cs="Times New Roman"/>
          <w:sz w:val="22"/>
          <w:szCs w:val="22"/>
        </w:rPr>
      </w:pPr>
      <w:r>
        <w:rPr>
          <w:rFonts w:hint="default" w:ascii="Times New Roman" w:hAnsi="Times New Roman" w:cs="Times New Roman"/>
          <w:sz w:val="22"/>
          <w:szCs w:val="22"/>
        </w:rPr>
        <w:t>47. Resnicow et al. [61]</w:t>
      </w:r>
    </w:p>
    <w:p w14:paraId="6979C674">
      <w:pPr>
        <w:rPr>
          <w:rFonts w:hint="default" w:ascii="Times New Roman" w:hAnsi="Times New Roman" w:cs="Times New Roman"/>
          <w:sz w:val="22"/>
          <w:szCs w:val="22"/>
        </w:rPr>
      </w:pPr>
      <w:r>
        <w:rPr>
          <w:rFonts w:hint="default" w:ascii="Times New Roman" w:hAnsi="Times New Roman" w:cs="Times New Roman"/>
          <w:sz w:val="22"/>
          <w:szCs w:val="22"/>
        </w:rPr>
        <w:t>48. Sacher et al. [62]</w:t>
      </w:r>
    </w:p>
    <w:p w14:paraId="3DE17965">
      <w:pPr>
        <w:rPr>
          <w:rFonts w:hint="default" w:ascii="Times New Roman" w:hAnsi="Times New Roman" w:cs="Times New Roman"/>
          <w:sz w:val="22"/>
          <w:szCs w:val="22"/>
        </w:rPr>
      </w:pPr>
      <w:r>
        <w:rPr>
          <w:rFonts w:hint="default" w:ascii="Times New Roman" w:hAnsi="Times New Roman" w:cs="Times New Roman"/>
          <w:sz w:val="22"/>
          <w:szCs w:val="22"/>
        </w:rPr>
        <w:t>49. Saelens et al. [63]</w:t>
      </w:r>
    </w:p>
    <w:p w14:paraId="091BF87A">
      <w:pPr>
        <w:rPr>
          <w:rFonts w:hint="default" w:ascii="Times New Roman" w:hAnsi="Times New Roman" w:cs="Times New Roman"/>
          <w:sz w:val="22"/>
          <w:szCs w:val="22"/>
        </w:rPr>
      </w:pPr>
      <w:r>
        <w:rPr>
          <w:rFonts w:hint="default" w:ascii="Times New Roman" w:hAnsi="Times New Roman" w:cs="Times New Roman"/>
          <w:sz w:val="22"/>
          <w:szCs w:val="22"/>
        </w:rPr>
        <w:t>50. Sauder et al. [64]</w:t>
      </w:r>
    </w:p>
    <w:p w14:paraId="61BAC4DF">
      <w:pPr>
        <w:rPr>
          <w:rFonts w:hint="default" w:ascii="Times New Roman" w:hAnsi="Times New Roman" w:cs="Times New Roman"/>
          <w:sz w:val="22"/>
          <w:szCs w:val="22"/>
        </w:rPr>
      </w:pPr>
      <w:r>
        <w:rPr>
          <w:rFonts w:hint="default" w:ascii="Times New Roman" w:hAnsi="Times New Roman" w:cs="Times New Roman"/>
          <w:sz w:val="22"/>
          <w:szCs w:val="22"/>
        </w:rPr>
        <w:t>51. Savoye et al. [65]</w:t>
      </w:r>
    </w:p>
    <w:p w14:paraId="186F8B65">
      <w:pPr>
        <w:rPr>
          <w:rFonts w:hint="default" w:ascii="Times New Roman" w:hAnsi="Times New Roman" w:cs="Times New Roman"/>
          <w:sz w:val="22"/>
          <w:szCs w:val="22"/>
        </w:rPr>
      </w:pPr>
      <w:r>
        <w:rPr>
          <w:rFonts w:hint="default" w:ascii="Times New Roman" w:hAnsi="Times New Roman" w:cs="Times New Roman"/>
          <w:sz w:val="22"/>
          <w:szCs w:val="22"/>
        </w:rPr>
        <w:t>52. Savoye et al. [66]</w:t>
      </w:r>
    </w:p>
    <w:p w14:paraId="03570312">
      <w:pPr>
        <w:rPr>
          <w:rFonts w:hint="default" w:ascii="Times New Roman" w:hAnsi="Times New Roman" w:cs="Times New Roman"/>
          <w:sz w:val="22"/>
          <w:szCs w:val="22"/>
        </w:rPr>
      </w:pPr>
      <w:r>
        <w:rPr>
          <w:rFonts w:hint="default" w:ascii="Times New Roman" w:hAnsi="Times New Roman" w:cs="Times New Roman"/>
          <w:sz w:val="22"/>
          <w:szCs w:val="22"/>
        </w:rPr>
        <w:t>53. Sherwood et al. [67]</w:t>
      </w:r>
    </w:p>
    <w:p w14:paraId="008E6C34">
      <w:pPr>
        <w:rPr>
          <w:rFonts w:hint="default" w:ascii="Times New Roman" w:hAnsi="Times New Roman" w:cs="Times New Roman"/>
          <w:sz w:val="22"/>
          <w:szCs w:val="22"/>
        </w:rPr>
      </w:pPr>
      <w:r>
        <w:rPr>
          <w:rFonts w:hint="default" w:ascii="Times New Roman" w:hAnsi="Times New Roman" w:cs="Times New Roman"/>
          <w:sz w:val="22"/>
          <w:szCs w:val="22"/>
        </w:rPr>
        <w:t>54. Smith et al. [68]</w:t>
      </w:r>
    </w:p>
    <w:p w14:paraId="44C645B9">
      <w:pPr>
        <w:rPr>
          <w:rFonts w:hint="default" w:ascii="Times New Roman" w:hAnsi="Times New Roman" w:cs="Times New Roman"/>
          <w:sz w:val="22"/>
          <w:szCs w:val="22"/>
        </w:rPr>
      </w:pPr>
      <w:r>
        <w:rPr>
          <w:rFonts w:hint="default" w:ascii="Times New Roman" w:hAnsi="Times New Roman" w:cs="Times New Roman"/>
          <w:sz w:val="22"/>
          <w:szCs w:val="22"/>
        </w:rPr>
        <w:t>55. Stark et al. [69]</w:t>
      </w:r>
    </w:p>
    <w:p w14:paraId="389B1A6A">
      <w:pPr>
        <w:rPr>
          <w:rFonts w:hint="default" w:ascii="Times New Roman" w:hAnsi="Times New Roman" w:cs="Times New Roman"/>
          <w:sz w:val="22"/>
          <w:szCs w:val="22"/>
        </w:rPr>
      </w:pPr>
      <w:r>
        <w:rPr>
          <w:rFonts w:hint="default" w:ascii="Times New Roman" w:hAnsi="Times New Roman" w:cs="Times New Roman"/>
          <w:sz w:val="22"/>
          <w:szCs w:val="22"/>
        </w:rPr>
        <w:t>56. Stark et al. [70]</w:t>
      </w:r>
    </w:p>
    <w:p w14:paraId="5E69367A">
      <w:pPr>
        <w:rPr>
          <w:rFonts w:hint="default" w:ascii="Times New Roman" w:hAnsi="Times New Roman" w:cs="Times New Roman"/>
          <w:sz w:val="22"/>
          <w:szCs w:val="22"/>
        </w:rPr>
      </w:pPr>
      <w:r>
        <w:rPr>
          <w:rFonts w:hint="default" w:ascii="Times New Roman" w:hAnsi="Times New Roman" w:cs="Times New Roman"/>
          <w:sz w:val="22"/>
          <w:szCs w:val="22"/>
        </w:rPr>
        <w:t>57. Stark et al. [71]</w:t>
      </w:r>
    </w:p>
    <w:p w14:paraId="4C0F3325">
      <w:pPr>
        <w:rPr>
          <w:rFonts w:hint="default" w:ascii="Times New Roman" w:hAnsi="Times New Roman" w:cs="Times New Roman"/>
          <w:sz w:val="22"/>
          <w:szCs w:val="22"/>
        </w:rPr>
      </w:pPr>
      <w:r>
        <w:rPr>
          <w:rFonts w:hint="default" w:ascii="Times New Roman" w:hAnsi="Times New Roman" w:cs="Times New Roman"/>
          <w:sz w:val="22"/>
          <w:szCs w:val="22"/>
        </w:rPr>
        <w:t>58. Stettler et al. [72]</w:t>
      </w:r>
    </w:p>
    <w:p w14:paraId="29DAF19A">
      <w:pPr>
        <w:rPr>
          <w:rFonts w:hint="default" w:ascii="Times New Roman" w:hAnsi="Times New Roman" w:cs="Times New Roman"/>
          <w:sz w:val="22"/>
          <w:szCs w:val="22"/>
        </w:rPr>
      </w:pPr>
      <w:r>
        <w:rPr>
          <w:rFonts w:hint="default" w:ascii="Times New Roman" w:hAnsi="Times New Roman" w:cs="Times New Roman"/>
          <w:sz w:val="22"/>
          <w:szCs w:val="22"/>
        </w:rPr>
        <w:t>59. Tanofsky-Kraff et al. [73]</w:t>
      </w:r>
    </w:p>
    <w:p w14:paraId="6CE7BE23">
      <w:pPr>
        <w:rPr>
          <w:rFonts w:hint="default" w:ascii="Times New Roman" w:hAnsi="Times New Roman" w:cs="Times New Roman"/>
          <w:sz w:val="22"/>
          <w:szCs w:val="22"/>
        </w:rPr>
      </w:pPr>
      <w:r>
        <w:rPr>
          <w:rFonts w:hint="default" w:ascii="Times New Roman" w:hAnsi="Times New Roman" w:cs="Times New Roman"/>
          <w:sz w:val="22"/>
          <w:szCs w:val="22"/>
        </w:rPr>
        <w:t>60. Tanofsky-Kraff et al. [74]</w:t>
      </w:r>
    </w:p>
    <w:p w14:paraId="1255D9E1">
      <w:pPr>
        <w:rPr>
          <w:rFonts w:hint="default" w:ascii="Times New Roman" w:hAnsi="Times New Roman" w:cs="Times New Roman"/>
          <w:sz w:val="22"/>
          <w:szCs w:val="22"/>
        </w:rPr>
      </w:pPr>
      <w:r>
        <w:rPr>
          <w:rFonts w:hint="default" w:ascii="Times New Roman" w:hAnsi="Times New Roman" w:cs="Times New Roman"/>
          <w:sz w:val="22"/>
          <w:szCs w:val="22"/>
        </w:rPr>
        <w:t>61. Taveras et al. [75]</w:t>
      </w:r>
    </w:p>
    <w:p w14:paraId="2BBB7B61">
      <w:pPr>
        <w:rPr>
          <w:rFonts w:hint="default" w:ascii="Times New Roman" w:hAnsi="Times New Roman" w:cs="Times New Roman"/>
          <w:sz w:val="22"/>
          <w:szCs w:val="22"/>
        </w:rPr>
      </w:pPr>
      <w:r>
        <w:rPr>
          <w:rFonts w:hint="default" w:ascii="Times New Roman" w:hAnsi="Times New Roman" w:cs="Times New Roman"/>
          <w:sz w:val="22"/>
          <w:szCs w:val="22"/>
        </w:rPr>
        <w:t>62. Taveras et al. [76]</w:t>
      </w:r>
    </w:p>
    <w:p w14:paraId="40E88571">
      <w:pPr>
        <w:rPr>
          <w:rFonts w:hint="default" w:ascii="Times New Roman" w:hAnsi="Times New Roman" w:cs="Times New Roman"/>
          <w:sz w:val="22"/>
          <w:szCs w:val="22"/>
        </w:rPr>
      </w:pPr>
      <w:r>
        <w:rPr>
          <w:rFonts w:hint="default" w:ascii="Times New Roman" w:hAnsi="Times New Roman" w:cs="Times New Roman"/>
          <w:sz w:val="22"/>
          <w:szCs w:val="22"/>
        </w:rPr>
        <w:t>63. Taveras et al. [77]</w:t>
      </w:r>
    </w:p>
    <w:p w14:paraId="235D5699">
      <w:pPr>
        <w:rPr>
          <w:rFonts w:hint="default" w:ascii="Times New Roman" w:hAnsi="Times New Roman" w:cs="Times New Roman"/>
          <w:sz w:val="22"/>
          <w:szCs w:val="22"/>
        </w:rPr>
      </w:pPr>
      <w:r>
        <w:rPr>
          <w:rFonts w:hint="default" w:ascii="Times New Roman" w:hAnsi="Times New Roman" w:cs="Times New Roman"/>
          <w:sz w:val="22"/>
          <w:szCs w:val="22"/>
        </w:rPr>
        <w:t>64. Taylor et al. [78]</w:t>
      </w:r>
    </w:p>
    <w:p w14:paraId="1730834B">
      <w:pPr>
        <w:rPr>
          <w:rFonts w:hint="default" w:ascii="Times New Roman" w:hAnsi="Times New Roman" w:cs="Times New Roman"/>
          <w:sz w:val="22"/>
          <w:szCs w:val="22"/>
        </w:rPr>
      </w:pPr>
      <w:r>
        <w:rPr>
          <w:rFonts w:hint="default" w:ascii="Times New Roman" w:hAnsi="Times New Roman" w:cs="Times New Roman"/>
          <w:sz w:val="22"/>
          <w:szCs w:val="22"/>
        </w:rPr>
        <w:t>65. Thoren et al. [79]</w:t>
      </w:r>
    </w:p>
    <w:p w14:paraId="1E2794F5">
      <w:pPr>
        <w:rPr>
          <w:rFonts w:hint="default" w:ascii="Times New Roman" w:hAnsi="Times New Roman" w:cs="Times New Roman"/>
          <w:sz w:val="22"/>
          <w:szCs w:val="22"/>
        </w:rPr>
      </w:pPr>
      <w:r>
        <w:rPr>
          <w:rFonts w:hint="default" w:ascii="Times New Roman" w:hAnsi="Times New Roman" w:cs="Times New Roman"/>
          <w:sz w:val="22"/>
          <w:szCs w:val="22"/>
        </w:rPr>
        <w:t>66. Tyler et al. [80]</w:t>
      </w:r>
    </w:p>
    <w:p w14:paraId="60D7CCE5">
      <w:pPr>
        <w:rPr>
          <w:rFonts w:hint="default" w:ascii="Times New Roman" w:hAnsi="Times New Roman" w:cs="Times New Roman"/>
          <w:sz w:val="22"/>
          <w:szCs w:val="22"/>
        </w:rPr>
      </w:pPr>
      <w:r>
        <w:rPr>
          <w:rFonts w:hint="default" w:ascii="Times New Roman" w:hAnsi="Times New Roman" w:cs="Times New Roman"/>
          <w:sz w:val="22"/>
          <w:szCs w:val="22"/>
        </w:rPr>
        <w:t>67. van Grieken et al. [81]</w:t>
      </w:r>
    </w:p>
    <w:p w14:paraId="451BFE29">
      <w:pPr>
        <w:rPr>
          <w:rFonts w:hint="default" w:ascii="Times New Roman" w:hAnsi="Times New Roman" w:cs="Times New Roman"/>
          <w:sz w:val="22"/>
          <w:szCs w:val="22"/>
        </w:rPr>
      </w:pPr>
      <w:r>
        <w:rPr>
          <w:rFonts w:hint="default" w:ascii="Times New Roman" w:hAnsi="Times New Roman" w:cs="Times New Roman"/>
          <w:sz w:val="22"/>
          <w:szCs w:val="22"/>
        </w:rPr>
        <w:t>68. Vos et al. [82]</w:t>
      </w:r>
    </w:p>
    <w:p w14:paraId="6E6206D3">
      <w:pPr>
        <w:rPr>
          <w:rFonts w:hint="default" w:ascii="Times New Roman" w:hAnsi="Times New Roman" w:cs="Times New Roman"/>
          <w:sz w:val="22"/>
          <w:szCs w:val="22"/>
        </w:rPr>
      </w:pPr>
      <w:r>
        <w:rPr>
          <w:rFonts w:hint="default" w:ascii="Times New Roman" w:hAnsi="Times New Roman" w:cs="Times New Roman"/>
          <w:sz w:val="22"/>
          <w:szCs w:val="22"/>
        </w:rPr>
        <w:t>69. Wake et al. [83]</w:t>
      </w:r>
    </w:p>
    <w:p w14:paraId="23C7C57F">
      <w:pPr>
        <w:rPr>
          <w:rFonts w:hint="default" w:ascii="Times New Roman" w:hAnsi="Times New Roman" w:cs="Times New Roman"/>
          <w:sz w:val="22"/>
          <w:szCs w:val="22"/>
        </w:rPr>
      </w:pPr>
      <w:r>
        <w:rPr>
          <w:rFonts w:hint="default" w:ascii="Times New Roman" w:hAnsi="Times New Roman" w:cs="Times New Roman"/>
          <w:sz w:val="22"/>
          <w:szCs w:val="22"/>
        </w:rPr>
        <w:t>70. Wake et al. [84]</w:t>
      </w:r>
    </w:p>
    <w:p w14:paraId="4BCF92A1">
      <w:pPr>
        <w:rPr>
          <w:rFonts w:hint="default" w:ascii="Times New Roman" w:hAnsi="Times New Roman" w:cs="Times New Roman"/>
          <w:sz w:val="22"/>
          <w:szCs w:val="22"/>
        </w:rPr>
      </w:pPr>
      <w:r>
        <w:rPr>
          <w:rFonts w:hint="default" w:ascii="Times New Roman" w:hAnsi="Times New Roman" w:cs="Times New Roman"/>
          <w:sz w:val="22"/>
          <w:szCs w:val="22"/>
        </w:rPr>
        <w:t>71. Weigel et al. [85]</w:t>
      </w:r>
    </w:p>
    <w:p w14:paraId="35374331">
      <w:pPr>
        <w:rPr>
          <w:rFonts w:hint="default" w:ascii="Times New Roman" w:hAnsi="Times New Roman" w:cs="Times New Roman"/>
          <w:sz w:val="22"/>
          <w:szCs w:val="22"/>
        </w:rPr>
      </w:pPr>
      <w:r>
        <w:rPr>
          <w:rFonts w:hint="default" w:ascii="Times New Roman" w:hAnsi="Times New Roman" w:cs="Times New Roman"/>
          <w:sz w:val="22"/>
          <w:szCs w:val="22"/>
        </w:rPr>
        <w:t>72. Yackobovitch-Gavan et al. [86]</w:t>
      </w:r>
    </w:p>
    <w:p w14:paraId="74E5523F">
      <w:pPr>
        <w:rPr>
          <w:rFonts w:hint="default" w:ascii="Times New Roman" w:hAnsi="Times New Roman" w:cs="Times New Roman"/>
          <w:sz w:val="22"/>
          <w:szCs w:val="22"/>
        </w:rPr>
      </w:pPr>
      <w:r>
        <w:rPr>
          <w:rFonts w:hint="default" w:ascii="Times New Roman" w:hAnsi="Times New Roman" w:cs="Times New Roman"/>
          <w:sz w:val="22"/>
          <w:szCs w:val="22"/>
        </w:rPr>
        <w:t>73. Kamil et al. [87]</w:t>
      </w:r>
    </w:p>
    <w:p w14:paraId="0EC03A16">
      <w:pPr>
        <w:rPr>
          <w:rFonts w:hint="default" w:ascii="Times New Roman" w:hAnsi="Times New Roman" w:cs="Times New Roman"/>
          <w:sz w:val="22"/>
          <w:szCs w:val="22"/>
        </w:rPr>
      </w:pPr>
      <w:r>
        <w:rPr>
          <w:rFonts w:hint="default" w:ascii="Times New Roman" w:hAnsi="Times New Roman" w:cs="Times New Roman"/>
          <w:sz w:val="22"/>
          <w:szCs w:val="22"/>
        </w:rPr>
        <w:t>74. Lu et al. [88]</w:t>
      </w:r>
    </w:p>
    <w:p w14:paraId="71313720">
      <w:pPr>
        <w:rPr>
          <w:rFonts w:hint="default" w:ascii="Times New Roman" w:hAnsi="Times New Roman" w:cs="Times New Roman"/>
          <w:sz w:val="22"/>
          <w:szCs w:val="22"/>
        </w:rPr>
      </w:pPr>
      <w:r>
        <w:rPr>
          <w:rFonts w:hint="default" w:ascii="Times New Roman" w:hAnsi="Times New Roman" w:cs="Times New Roman"/>
          <w:sz w:val="22"/>
          <w:szCs w:val="22"/>
        </w:rPr>
        <w:t>75. Lancaster et al. [89]</w:t>
      </w:r>
    </w:p>
    <w:p w14:paraId="4ABB0759">
      <w:pPr>
        <w:rPr>
          <w:rFonts w:hint="default" w:ascii="Times New Roman" w:hAnsi="Times New Roman" w:cs="Times New Roman"/>
          <w:sz w:val="22"/>
          <w:szCs w:val="22"/>
        </w:rPr>
      </w:pPr>
      <w:r>
        <w:rPr>
          <w:rFonts w:hint="default" w:ascii="Times New Roman" w:hAnsi="Times New Roman" w:cs="Times New Roman"/>
          <w:sz w:val="22"/>
          <w:szCs w:val="22"/>
        </w:rPr>
        <w:t>76. Zin et al. [90]</w:t>
      </w:r>
    </w:p>
    <w:p w14:paraId="2D4A2A60">
      <w:pPr>
        <w:rPr>
          <w:rFonts w:hint="default" w:ascii="Times New Roman" w:hAnsi="Times New Roman" w:cs="Times New Roman"/>
          <w:sz w:val="22"/>
          <w:szCs w:val="22"/>
        </w:rPr>
      </w:pPr>
      <w:r>
        <w:rPr>
          <w:rFonts w:hint="default" w:ascii="Times New Roman" w:hAnsi="Times New Roman" w:cs="Times New Roman"/>
          <w:sz w:val="22"/>
          <w:szCs w:val="22"/>
        </w:rPr>
        <w:t>77. Zhang et al. [91]</w:t>
      </w:r>
    </w:p>
    <w:p w14:paraId="32333534">
      <w:pPr>
        <w:rPr>
          <w:rFonts w:hint="default" w:ascii="Times New Roman" w:hAnsi="Times New Roman" w:eastAsia="宋体" w:cs="Times New Roman"/>
          <w:b/>
          <w:bCs/>
          <w:i w:val="0"/>
          <w:iCs w:val="0"/>
          <w:color w:val="000000" w:themeColor="text1"/>
          <w:kern w:val="0"/>
          <w:sz w:val="22"/>
          <w:szCs w:val="22"/>
          <w:u w:val="none"/>
          <w:lang w:val="en-US" w:eastAsia="zh-CN" w:bidi="ar"/>
          <w14:textFill>
            <w14:solidFill>
              <w14:schemeClr w14:val="tx1"/>
            </w14:solidFill>
          </w14:textFill>
        </w:rPr>
      </w:pPr>
      <w:r>
        <w:rPr>
          <w:rFonts w:hint="default" w:ascii="Times New Roman" w:hAnsi="Times New Roman" w:cs="Times New Roman"/>
          <w:sz w:val="22"/>
          <w:szCs w:val="22"/>
        </w:rPr>
        <w:t>78. Monserrat-Mesquida et al. [92]</w:t>
      </w:r>
      <w:r>
        <w:rPr>
          <w:rFonts w:hint="default" w:ascii="Times New Roman" w:hAnsi="Times New Roman" w:cs="Times New Roman"/>
          <w:sz w:val="22"/>
          <w:szCs w:val="22"/>
        </w:rPr>
        <w:br w:type="page"/>
      </w:r>
    </w:p>
    <w:p w14:paraId="3C7668F2">
      <w:pPr>
        <w:keepNext w:val="0"/>
        <w:keepLines w:val="0"/>
        <w:widowControl/>
        <w:suppressLineNumbers w:val="0"/>
        <w:jc w:val="center"/>
        <w:textAlignment w:val="top"/>
        <w:rPr>
          <w:rFonts w:hint="default" w:ascii="Times New Roman" w:hAnsi="Times New Roman" w:eastAsia="宋体" w:cs="Times New Roman"/>
          <w:b/>
          <w:bCs/>
          <w:i w:val="0"/>
          <w:iCs w:val="0"/>
          <w:color w:val="000000" w:themeColor="text1"/>
          <w:kern w:val="0"/>
          <w:sz w:val="22"/>
          <w:szCs w:val="22"/>
          <w:u w:val="none"/>
          <w:lang w:val="en-US" w:eastAsia="zh-CN" w:bidi="ar"/>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DDD5E82">
      <w:pPr>
        <w:rPr>
          <w:rFonts w:hint="default" w:ascii="Times New Roman" w:hAnsi="Times New Roman" w:cs="Times New Roman"/>
          <w:sz w:val="22"/>
          <w:szCs w:val="22"/>
          <w:lang w:val="en-US" w:eastAsia="zh-CN"/>
        </w:rPr>
      </w:pPr>
      <w:r>
        <w:rPr>
          <w:rFonts w:hint="eastAsia" w:ascii="Times New Roman" w:hAnsi="Times New Roman" w:cs="Times New Roman"/>
          <w:b/>
          <w:bCs/>
          <w:sz w:val="22"/>
          <w:szCs w:val="22"/>
          <w:lang w:val="en-US" w:eastAsia="zh-CN"/>
        </w:rPr>
        <w:t>eTable 1</w:t>
      </w:r>
      <w:r>
        <w:rPr>
          <w:rFonts w:hint="eastAsia" w:ascii="Times New Roman" w:hAnsi="Times New Roman" w:cs="Times New Roman"/>
          <w:sz w:val="22"/>
          <w:szCs w:val="22"/>
          <w:lang w:val="en-US" w:eastAsia="zh-CN"/>
        </w:rPr>
        <w:t>.Study-level characteristics of included trials.</w:t>
      </w:r>
    </w:p>
    <w:p w14:paraId="7EA2A9F7">
      <w:pPr>
        <w:rPr>
          <w:rFonts w:hint="eastAsia" w:ascii="Times New Roman" w:hAnsi="Times New Roman" w:cs="Times New Roman"/>
          <w:sz w:val="22"/>
          <w:szCs w:val="22"/>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9"/>
        <w:gridCol w:w="986"/>
        <w:gridCol w:w="1490"/>
        <w:gridCol w:w="1714"/>
        <w:gridCol w:w="1031"/>
        <w:gridCol w:w="2278"/>
        <w:gridCol w:w="1552"/>
        <w:gridCol w:w="872"/>
        <w:gridCol w:w="1429"/>
        <w:gridCol w:w="1243"/>
      </w:tblGrid>
      <w:tr w14:paraId="296C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D90EBD2">
            <w:pPr>
              <w:keepNext w:val="0"/>
              <w:keepLines w:val="0"/>
              <w:widowControl/>
              <w:suppressLineNumbers w:val="0"/>
              <w:jc w:val="center"/>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bidi="ar"/>
                <w14:textFill>
                  <w14:solidFill>
                    <w14:schemeClr w14:val="tx1"/>
                  </w14:solidFill>
                </w14:textFill>
              </w:rPr>
              <w:t>Study</w:t>
            </w:r>
          </w:p>
        </w:tc>
        <w:tc>
          <w:tcPr>
            <w:tcW w:w="986" w:type="dxa"/>
            <w:vAlign w:val="top"/>
          </w:tcPr>
          <w:p w14:paraId="6EB7E63D">
            <w:pPr>
              <w:keepNext w:val="0"/>
              <w:keepLines w:val="0"/>
              <w:widowControl/>
              <w:suppressLineNumbers w:val="0"/>
              <w:jc w:val="center"/>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bidi="ar"/>
                <w14:textFill>
                  <w14:solidFill>
                    <w14:schemeClr w14:val="tx1"/>
                  </w14:solidFill>
                </w14:textFill>
              </w:rPr>
              <w:t>Country</w:t>
            </w:r>
          </w:p>
        </w:tc>
        <w:tc>
          <w:tcPr>
            <w:tcW w:w="1490" w:type="dxa"/>
            <w:vAlign w:val="top"/>
          </w:tcPr>
          <w:p w14:paraId="12F47E8B">
            <w:pPr>
              <w:keepNext w:val="0"/>
              <w:keepLines w:val="0"/>
              <w:widowControl/>
              <w:suppressLineNumbers w:val="0"/>
              <w:jc w:val="center"/>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bidi="ar"/>
                <w14:textFill>
                  <w14:solidFill>
                    <w14:schemeClr w14:val="tx1"/>
                  </w14:solidFill>
                </w14:textFill>
              </w:rPr>
              <w:t>Recruitment setting</w:t>
            </w:r>
          </w:p>
        </w:tc>
        <w:tc>
          <w:tcPr>
            <w:tcW w:w="1714" w:type="dxa"/>
            <w:vAlign w:val="top"/>
          </w:tcPr>
          <w:p w14:paraId="13DACA58">
            <w:pPr>
              <w:keepNext w:val="0"/>
              <w:keepLines w:val="0"/>
              <w:widowControl/>
              <w:suppressLineNumbers w:val="0"/>
              <w:jc w:val="center"/>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bidi="ar"/>
                <w14:textFill>
                  <w14:solidFill>
                    <w14:schemeClr w14:val="tx1"/>
                  </w14:solidFill>
                </w14:textFill>
              </w:rPr>
              <w:t>Pediatric participants</w:t>
            </w:r>
          </w:p>
        </w:tc>
        <w:tc>
          <w:tcPr>
            <w:tcW w:w="1031" w:type="dxa"/>
            <w:vAlign w:val="top"/>
          </w:tcPr>
          <w:p w14:paraId="3981D6DB">
            <w:pPr>
              <w:keepNext w:val="0"/>
              <w:keepLines w:val="0"/>
              <w:widowControl/>
              <w:suppressLineNumbers w:val="0"/>
              <w:jc w:val="center"/>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bidi="ar"/>
                <w14:textFill>
                  <w14:solidFill>
                    <w14:schemeClr w14:val="tx1"/>
                  </w14:solidFill>
                </w14:textFill>
              </w:rPr>
              <w:t>N randomized</w:t>
            </w:r>
          </w:p>
        </w:tc>
        <w:tc>
          <w:tcPr>
            <w:tcW w:w="2278" w:type="dxa"/>
            <w:vAlign w:val="top"/>
          </w:tcPr>
          <w:p w14:paraId="4DF082C5">
            <w:pPr>
              <w:keepNext w:val="0"/>
              <w:keepLines w:val="0"/>
              <w:widowControl/>
              <w:suppressLineNumbers w:val="0"/>
              <w:jc w:val="center"/>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bidi="ar"/>
                <w14:textFill>
                  <w14:solidFill>
                    <w14:schemeClr w14:val="tx1"/>
                  </w14:solidFill>
                </w14:textFill>
              </w:rPr>
              <w:t>Intervention</w:t>
            </w:r>
          </w:p>
        </w:tc>
        <w:tc>
          <w:tcPr>
            <w:tcW w:w="1552" w:type="dxa"/>
            <w:vAlign w:val="top"/>
          </w:tcPr>
          <w:p w14:paraId="27776A46">
            <w:pPr>
              <w:keepNext w:val="0"/>
              <w:keepLines w:val="0"/>
              <w:widowControl/>
              <w:suppressLineNumbers w:val="0"/>
              <w:jc w:val="center"/>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bidi="ar"/>
                <w14:textFill>
                  <w14:solidFill>
                    <w14:schemeClr w14:val="tx1"/>
                  </w14:solidFill>
                </w14:textFill>
              </w:rPr>
              <w:t>Intervention participants</w:t>
            </w:r>
          </w:p>
        </w:tc>
        <w:tc>
          <w:tcPr>
            <w:tcW w:w="872" w:type="dxa"/>
            <w:vAlign w:val="top"/>
          </w:tcPr>
          <w:p w14:paraId="334A8B79">
            <w:pPr>
              <w:keepNext w:val="0"/>
              <w:keepLines w:val="0"/>
              <w:widowControl/>
              <w:suppressLineNumbers w:val="0"/>
              <w:jc w:val="center"/>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bidi="ar"/>
                <w14:textFill>
                  <w14:solidFill>
                    <w14:schemeClr w14:val="tx1"/>
                  </w14:solidFill>
                </w14:textFill>
              </w:rPr>
              <w:t>Session structure</w:t>
            </w:r>
          </w:p>
        </w:tc>
        <w:tc>
          <w:tcPr>
            <w:tcW w:w="1429" w:type="dxa"/>
            <w:vAlign w:val="top"/>
          </w:tcPr>
          <w:p w14:paraId="7AFEFE37">
            <w:pPr>
              <w:keepNext w:val="0"/>
              <w:keepLines w:val="0"/>
              <w:widowControl/>
              <w:suppressLineNumbers w:val="0"/>
              <w:jc w:val="center"/>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bidi="ar"/>
                <w14:textFill>
                  <w14:solidFill>
                    <w14:schemeClr w14:val="tx1"/>
                  </w14:solidFill>
                </w14:textFill>
              </w:rPr>
              <w:t>Comparator category</w:t>
            </w:r>
          </w:p>
        </w:tc>
        <w:tc>
          <w:tcPr>
            <w:tcW w:w="1243" w:type="dxa"/>
            <w:vAlign w:val="top"/>
          </w:tcPr>
          <w:p w14:paraId="611F5836">
            <w:pPr>
              <w:keepNext w:val="0"/>
              <w:keepLines w:val="0"/>
              <w:widowControl/>
              <w:suppressLineNumbers w:val="0"/>
              <w:jc w:val="center"/>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22"/>
                <w:szCs w:val="22"/>
                <w:u w:val="none"/>
                <w:lang w:val="en-US" w:eastAsia="zh-CN" w:bidi="ar"/>
                <w14:textFill>
                  <w14:solidFill>
                    <w14:schemeClr w14:val="tx1"/>
                  </w14:solidFill>
                </w14:textFill>
              </w:rPr>
              <w:t>Weight-related outcomes</w:t>
            </w:r>
          </w:p>
        </w:tc>
      </w:tr>
      <w:tr w14:paraId="1993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4DF3E4F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Alustiza 2021</w:t>
            </w:r>
          </w:p>
        </w:tc>
        <w:tc>
          <w:tcPr>
            <w:tcW w:w="986" w:type="dxa"/>
            <w:vAlign w:val="top"/>
          </w:tcPr>
          <w:p w14:paraId="006F9E1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Spain</w:t>
            </w:r>
          </w:p>
        </w:tc>
        <w:tc>
          <w:tcPr>
            <w:tcW w:w="1490" w:type="dxa"/>
            <w:vAlign w:val="top"/>
          </w:tcPr>
          <w:p w14:paraId="0BF1D86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5EF54A1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12-14 years; overweight/obesity</w:t>
            </w:r>
          </w:p>
        </w:tc>
        <w:tc>
          <w:tcPr>
            <w:tcW w:w="1031" w:type="dxa"/>
            <w:vAlign w:val="top"/>
          </w:tcPr>
          <w:p w14:paraId="486DD370">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92</w:t>
            </w:r>
          </w:p>
        </w:tc>
        <w:tc>
          <w:tcPr>
            <w:tcW w:w="2278" w:type="dxa"/>
            <w:vAlign w:val="top"/>
          </w:tcPr>
          <w:p w14:paraId="47DDDB7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Behavioral/cognitive-behavioral</w:t>
            </w:r>
          </w:p>
        </w:tc>
        <w:tc>
          <w:tcPr>
            <w:tcW w:w="1552" w:type="dxa"/>
            <w:vAlign w:val="top"/>
          </w:tcPr>
          <w:p w14:paraId="6E81D53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73D504D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1156F24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78F3DA3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5085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5AB35E4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Anderson 2017</w:t>
            </w:r>
          </w:p>
        </w:tc>
        <w:tc>
          <w:tcPr>
            <w:tcW w:w="986" w:type="dxa"/>
            <w:vAlign w:val="top"/>
          </w:tcPr>
          <w:p w14:paraId="7451FEA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New Zealand</w:t>
            </w:r>
          </w:p>
        </w:tc>
        <w:tc>
          <w:tcPr>
            <w:tcW w:w="1490" w:type="dxa"/>
            <w:vAlign w:val="top"/>
          </w:tcPr>
          <w:p w14:paraId="5346AF6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1F3EB5D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5-16 years; overweight/obesity</w:t>
            </w:r>
          </w:p>
        </w:tc>
        <w:tc>
          <w:tcPr>
            <w:tcW w:w="1031" w:type="dxa"/>
            <w:vAlign w:val="top"/>
          </w:tcPr>
          <w:p w14:paraId="0327CB44">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203</w:t>
            </w:r>
          </w:p>
        </w:tc>
        <w:tc>
          <w:tcPr>
            <w:tcW w:w="2278" w:type="dxa"/>
            <w:vAlign w:val="top"/>
          </w:tcPr>
          <w:p w14:paraId="4E812F1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1A4B218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5C51E16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6AAE54D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Minimal active comparator</w:t>
            </w:r>
          </w:p>
        </w:tc>
        <w:tc>
          <w:tcPr>
            <w:tcW w:w="1243" w:type="dxa"/>
            <w:vAlign w:val="top"/>
          </w:tcPr>
          <w:p w14:paraId="0B2FB7B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11EC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50772D3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Arauz Boudreau 2013</w:t>
            </w:r>
          </w:p>
        </w:tc>
        <w:tc>
          <w:tcPr>
            <w:tcW w:w="986" w:type="dxa"/>
            <w:vAlign w:val="top"/>
          </w:tcPr>
          <w:p w14:paraId="0807B0E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4D53C14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5DC54AE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9-12 years; elevated BMI</w:t>
            </w:r>
          </w:p>
        </w:tc>
        <w:tc>
          <w:tcPr>
            <w:tcW w:w="1031" w:type="dxa"/>
            <w:vAlign w:val="top"/>
          </w:tcPr>
          <w:p w14:paraId="31CBFC4A">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41</w:t>
            </w:r>
          </w:p>
        </w:tc>
        <w:tc>
          <w:tcPr>
            <w:tcW w:w="2278" w:type="dxa"/>
            <w:vAlign w:val="top"/>
          </w:tcPr>
          <w:p w14:paraId="15EBE3D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7BD2BE8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20D71AA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1411ABD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Waitlist</w:t>
            </w:r>
          </w:p>
        </w:tc>
        <w:tc>
          <w:tcPr>
            <w:tcW w:w="1243" w:type="dxa"/>
            <w:vAlign w:val="top"/>
          </w:tcPr>
          <w:p w14:paraId="27292C5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7A7C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21F0A84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Boodai 2014</w:t>
            </w:r>
          </w:p>
        </w:tc>
        <w:tc>
          <w:tcPr>
            <w:tcW w:w="986" w:type="dxa"/>
            <w:vAlign w:val="top"/>
          </w:tcPr>
          <w:p w14:paraId="052D701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Kuwait</w:t>
            </w:r>
          </w:p>
        </w:tc>
        <w:tc>
          <w:tcPr>
            <w:tcW w:w="1490" w:type="dxa"/>
            <w:vAlign w:val="top"/>
          </w:tcPr>
          <w:p w14:paraId="0101712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30E8B84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10-14 years; elevated BMI</w:t>
            </w:r>
          </w:p>
        </w:tc>
        <w:tc>
          <w:tcPr>
            <w:tcW w:w="1031" w:type="dxa"/>
            <w:vAlign w:val="top"/>
          </w:tcPr>
          <w:p w14:paraId="609BC2AE">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82</w:t>
            </w:r>
          </w:p>
        </w:tc>
        <w:tc>
          <w:tcPr>
            <w:tcW w:w="2278" w:type="dxa"/>
            <w:vAlign w:val="top"/>
          </w:tcPr>
          <w:p w14:paraId="5F3A86C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5E0F5C7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74AEBAA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7448F16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Standard/enhanced care</w:t>
            </w:r>
          </w:p>
        </w:tc>
        <w:tc>
          <w:tcPr>
            <w:tcW w:w="1243" w:type="dxa"/>
            <w:vAlign w:val="top"/>
          </w:tcPr>
          <w:p w14:paraId="6ACF0A0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2E85F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0E4C2EC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Boutelle 2014</w:t>
            </w:r>
          </w:p>
        </w:tc>
        <w:tc>
          <w:tcPr>
            <w:tcW w:w="986" w:type="dxa"/>
            <w:vAlign w:val="top"/>
          </w:tcPr>
          <w:p w14:paraId="342FBF7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136A9D5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6634AE7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w:t>
            </w:r>
          </w:p>
        </w:tc>
        <w:tc>
          <w:tcPr>
            <w:tcW w:w="1031" w:type="dxa"/>
            <w:vAlign w:val="top"/>
          </w:tcPr>
          <w:p w14:paraId="14AA63AD">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44</w:t>
            </w:r>
          </w:p>
        </w:tc>
        <w:tc>
          <w:tcPr>
            <w:tcW w:w="2278" w:type="dxa"/>
            <w:vAlign w:val="top"/>
          </w:tcPr>
          <w:p w14:paraId="6957960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Behavioral/cognitive-behavioral</w:t>
            </w:r>
          </w:p>
        </w:tc>
        <w:tc>
          <w:tcPr>
            <w:tcW w:w="1552" w:type="dxa"/>
            <w:vAlign w:val="top"/>
          </w:tcPr>
          <w:p w14:paraId="3A3D4D5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7602998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7C03CB3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Waitlist</w:t>
            </w:r>
          </w:p>
        </w:tc>
        <w:tc>
          <w:tcPr>
            <w:tcW w:w="1243" w:type="dxa"/>
            <w:vAlign w:val="top"/>
          </w:tcPr>
          <w:p w14:paraId="6E8A250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w:t>
            </w:r>
          </w:p>
        </w:tc>
      </w:tr>
      <w:tr w14:paraId="2D07F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53E7E2E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Broccoli 2016</w:t>
            </w:r>
          </w:p>
        </w:tc>
        <w:tc>
          <w:tcPr>
            <w:tcW w:w="986" w:type="dxa"/>
            <w:vAlign w:val="top"/>
          </w:tcPr>
          <w:p w14:paraId="6B0F086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Italy</w:t>
            </w:r>
          </w:p>
        </w:tc>
        <w:tc>
          <w:tcPr>
            <w:tcW w:w="1490" w:type="dxa"/>
            <w:vAlign w:val="top"/>
          </w:tcPr>
          <w:p w14:paraId="61FD9D5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3DAC633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w:t>
            </w:r>
          </w:p>
        </w:tc>
        <w:tc>
          <w:tcPr>
            <w:tcW w:w="1031" w:type="dxa"/>
            <w:vAlign w:val="top"/>
          </w:tcPr>
          <w:p w14:paraId="3128D7F5">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372</w:t>
            </w:r>
          </w:p>
        </w:tc>
        <w:tc>
          <w:tcPr>
            <w:tcW w:w="2278" w:type="dxa"/>
            <w:vAlign w:val="top"/>
          </w:tcPr>
          <w:p w14:paraId="636EAD6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multicomponent lifestyle</w:t>
            </w:r>
          </w:p>
        </w:tc>
        <w:tc>
          <w:tcPr>
            <w:tcW w:w="1552" w:type="dxa"/>
            <w:vAlign w:val="top"/>
          </w:tcPr>
          <w:p w14:paraId="72E5D82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29DA103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34803AC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243E1E9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 Percent overweight</w:t>
            </w:r>
          </w:p>
        </w:tc>
      </w:tr>
      <w:tr w14:paraId="521D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462D14A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Bryant 2011</w:t>
            </w:r>
          </w:p>
        </w:tc>
        <w:tc>
          <w:tcPr>
            <w:tcW w:w="986" w:type="dxa"/>
            <w:vAlign w:val="top"/>
          </w:tcPr>
          <w:p w14:paraId="0C7929F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UK</w:t>
            </w:r>
          </w:p>
        </w:tc>
        <w:tc>
          <w:tcPr>
            <w:tcW w:w="1490" w:type="dxa"/>
            <w:vAlign w:val="top"/>
          </w:tcPr>
          <w:p w14:paraId="1D9195C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7BC81D3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children/adolescents; overweight/obesity</w:t>
            </w:r>
          </w:p>
        </w:tc>
        <w:tc>
          <w:tcPr>
            <w:tcW w:w="1031" w:type="dxa"/>
            <w:vAlign w:val="top"/>
          </w:tcPr>
          <w:p w14:paraId="0980EAC4">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70</w:t>
            </w:r>
          </w:p>
        </w:tc>
        <w:tc>
          <w:tcPr>
            <w:tcW w:w="2278" w:type="dxa"/>
            <w:vAlign w:val="top"/>
          </w:tcPr>
          <w:p w14:paraId="6AF89C6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2F7E196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49B95B5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36E9C60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Waitlist</w:t>
            </w:r>
          </w:p>
        </w:tc>
        <w:tc>
          <w:tcPr>
            <w:tcW w:w="1243" w:type="dxa"/>
            <w:vAlign w:val="top"/>
          </w:tcPr>
          <w:p w14:paraId="4F2C79E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7BF8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CD3285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Christie 2017</w:t>
            </w:r>
          </w:p>
        </w:tc>
        <w:tc>
          <w:tcPr>
            <w:tcW w:w="986" w:type="dxa"/>
            <w:vAlign w:val="top"/>
          </w:tcPr>
          <w:p w14:paraId="0FE9135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UK</w:t>
            </w:r>
          </w:p>
        </w:tc>
        <w:tc>
          <w:tcPr>
            <w:tcW w:w="1490" w:type="dxa"/>
            <w:vAlign w:val="top"/>
          </w:tcPr>
          <w:p w14:paraId="4B78D64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1C729C6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13-17 years; overweight/obesity</w:t>
            </w:r>
          </w:p>
        </w:tc>
        <w:tc>
          <w:tcPr>
            <w:tcW w:w="1031" w:type="dxa"/>
            <w:vAlign w:val="top"/>
          </w:tcPr>
          <w:p w14:paraId="798FE5DD">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174</w:t>
            </w:r>
          </w:p>
        </w:tc>
        <w:tc>
          <w:tcPr>
            <w:tcW w:w="2278" w:type="dxa"/>
            <w:vAlign w:val="top"/>
          </w:tcPr>
          <w:p w14:paraId="78B59F2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Motivational interviewing/counseling</w:t>
            </w:r>
          </w:p>
        </w:tc>
        <w:tc>
          <w:tcPr>
            <w:tcW w:w="1552" w:type="dxa"/>
            <w:vAlign w:val="top"/>
          </w:tcPr>
          <w:p w14:paraId="7F8C303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5069E9F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219BBA0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Standard/enhanced care</w:t>
            </w:r>
          </w:p>
        </w:tc>
        <w:tc>
          <w:tcPr>
            <w:tcW w:w="1243" w:type="dxa"/>
            <w:vAlign w:val="top"/>
          </w:tcPr>
          <w:p w14:paraId="362561B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w:t>
            </w:r>
          </w:p>
        </w:tc>
      </w:tr>
      <w:tr w14:paraId="7574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44CA01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Coppins 2011</w:t>
            </w:r>
          </w:p>
        </w:tc>
        <w:tc>
          <w:tcPr>
            <w:tcW w:w="986" w:type="dxa"/>
            <w:vAlign w:val="top"/>
          </w:tcPr>
          <w:p w14:paraId="0B048CB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UK</w:t>
            </w:r>
          </w:p>
        </w:tc>
        <w:tc>
          <w:tcPr>
            <w:tcW w:w="1490" w:type="dxa"/>
            <w:vAlign w:val="top"/>
          </w:tcPr>
          <w:p w14:paraId="12A31D0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Healthcare-linked mixed/other</w:t>
            </w:r>
          </w:p>
        </w:tc>
        <w:tc>
          <w:tcPr>
            <w:tcW w:w="1714" w:type="dxa"/>
            <w:vAlign w:val="top"/>
          </w:tcPr>
          <w:p w14:paraId="6F2418D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6-14 years; overweight/obesity</w:t>
            </w:r>
          </w:p>
        </w:tc>
        <w:tc>
          <w:tcPr>
            <w:tcW w:w="1031" w:type="dxa"/>
            <w:vAlign w:val="top"/>
          </w:tcPr>
          <w:p w14:paraId="33E71622">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65</w:t>
            </w:r>
          </w:p>
        </w:tc>
        <w:tc>
          <w:tcPr>
            <w:tcW w:w="2278" w:type="dxa"/>
            <w:vAlign w:val="top"/>
          </w:tcPr>
          <w:p w14:paraId="0EA415A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multicomponent lifestyle</w:t>
            </w:r>
          </w:p>
        </w:tc>
        <w:tc>
          <w:tcPr>
            <w:tcW w:w="1552" w:type="dxa"/>
            <w:vAlign w:val="top"/>
          </w:tcPr>
          <w:p w14:paraId="3E70EB9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316AA4E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6680285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Waitlist</w:t>
            </w:r>
          </w:p>
        </w:tc>
        <w:tc>
          <w:tcPr>
            <w:tcW w:w="1243" w:type="dxa"/>
            <w:vAlign w:val="top"/>
          </w:tcPr>
          <w:p w14:paraId="2504A26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477F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1817CB3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Crespo 2018</w:t>
            </w:r>
          </w:p>
        </w:tc>
        <w:tc>
          <w:tcPr>
            <w:tcW w:w="986" w:type="dxa"/>
            <w:vAlign w:val="top"/>
          </w:tcPr>
          <w:p w14:paraId="1A51EF3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5F531F4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2EB2F77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5-10 years; overweight</w:t>
            </w:r>
          </w:p>
        </w:tc>
        <w:tc>
          <w:tcPr>
            <w:tcW w:w="1031" w:type="dxa"/>
            <w:vAlign w:val="top"/>
          </w:tcPr>
          <w:p w14:paraId="1DAA5FB3">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297</w:t>
            </w:r>
          </w:p>
        </w:tc>
        <w:tc>
          <w:tcPr>
            <w:tcW w:w="2278" w:type="dxa"/>
            <w:vAlign w:val="top"/>
          </w:tcPr>
          <w:p w14:paraId="392B46A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multicomponent lifestyle</w:t>
            </w:r>
          </w:p>
        </w:tc>
        <w:tc>
          <w:tcPr>
            <w:tcW w:w="1552" w:type="dxa"/>
            <w:vAlign w:val="top"/>
          </w:tcPr>
          <w:p w14:paraId="52B093B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2F97460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0C54BAB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0FC1DB0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 Percent overweight</w:t>
            </w:r>
          </w:p>
        </w:tc>
      </w:tr>
      <w:tr w14:paraId="4C22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57A25E9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Croker 2012</w:t>
            </w:r>
          </w:p>
        </w:tc>
        <w:tc>
          <w:tcPr>
            <w:tcW w:w="986" w:type="dxa"/>
            <w:vAlign w:val="top"/>
          </w:tcPr>
          <w:p w14:paraId="4573609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UK</w:t>
            </w:r>
          </w:p>
        </w:tc>
        <w:tc>
          <w:tcPr>
            <w:tcW w:w="1490" w:type="dxa"/>
            <w:vAlign w:val="top"/>
          </w:tcPr>
          <w:p w14:paraId="23C3C82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Community/school</w:t>
            </w:r>
          </w:p>
        </w:tc>
        <w:tc>
          <w:tcPr>
            <w:tcW w:w="1714" w:type="dxa"/>
            <w:vAlign w:val="top"/>
          </w:tcPr>
          <w:p w14:paraId="20412FF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130CBA90">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72</w:t>
            </w:r>
          </w:p>
        </w:tc>
        <w:tc>
          <w:tcPr>
            <w:tcW w:w="2278" w:type="dxa"/>
            <w:vAlign w:val="top"/>
          </w:tcPr>
          <w:p w14:paraId="2DBEAB8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behavioral treatment</w:t>
            </w:r>
          </w:p>
        </w:tc>
        <w:tc>
          <w:tcPr>
            <w:tcW w:w="1552" w:type="dxa"/>
            <w:vAlign w:val="top"/>
          </w:tcPr>
          <w:p w14:paraId="29E911F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30F7F21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285D559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Waitlist</w:t>
            </w:r>
          </w:p>
        </w:tc>
        <w:tc>
          <w:tcPr>
            <w:tcW w:w="1243" w:type="dxa"/>
            <w:vAlign w:val="top"/>
          </w:tcPr>
          <w:p w14:paraId="1236DF8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 Percent overweight</w:t>
            </w:r>
          </w:p>
        </w:tc>
      </w:tr>
      <w:tr w14:paraId="0CCD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5A09AF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Daley 2006</w:t>
            </w:r>
          </w:p>
        </w:tc>
        <w:tc>
          <w:tcPr>
            <w:tcW w:w="986" w:type="dxa"/>
            <w:vAlign w:val="top"/>
          </w:tcPr>
          <w:p w14:paraId="5EC6AC1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UK</w:t>
            </w:r>
          </w:p>
        </w:tc>
        <w:tc>
          <w:tcPr>
            <w:tcW w:w="1490" w:type="dxa"/>
            <w:vAlign w:val="top"/>
          </w:tcPr>
          <w:p w14:paraId="70645EF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Hospital/specialty care</w:t>
            </w:r>
          </w:p>
        </w:tc>
        <w:tc>
          <w:tcPr>
            <w:tcW w:w="1714" w:type="dxa"/>
            <w:vAlign w:val="top"/>
          </w:tcPr>
          <w:p w14:paraId="08DEF74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11-16 years; elevated BMI</w:t>
            </w:r>
          </w:p>
        </w:tc>
        <w:tc>
          <w:tcPr>
            <w:tcW w:w="1031" w:type="dxa"/>
            <w:vAlign w:val="top"/>
          </w:tcPr>
          <w:p w14:paraId="6F82F372">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81</w:t>
            </w:r>
          </w:p>
        </w:tc>
        <w:tc>
          <w:tcPr>
            <w:tcW w:w="2278" w:type="dxa"/>
            <w:vAlign w:val="top"/>
          </w:tcPr>
          <w:p w14:paraId="203D47C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1A9F237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only</w:t>
            </w:r>
          </w:p>
        </w:tc>
        <w:tc>
          <w:tcPr>
            <w:tcW w:w="872" w:type="dxa"/>
            <w:vAlign w:val="top"/>
          </w:tcPr>
          <w:p w14:paraId="270AB26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21A3BDE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2857088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7130E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20F610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DeBar 2012</w:t>
            </w:r>
          </w:p>
        </w:tc>
        <w:tc>
          <w:tcPr>
            <w:tcW w:w="986" w:type="dxa"/>
            <w:vAlign w:val="top"/>
          </w:tcPr>
          <w:p w14:paraId="5D5ED7C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6D26A82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7FAD4B2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adolescents; elevated BMI</w:t>
            </w:r>
          </w:p>
        </w:tc>
        <w:tc>
          <w:tcPr>
            <w:tcW w:w="1031" w:type="dxa"/>
            <w:vAlign w:val="top"/>
          </w:tcPr>
          <w:p w14:paraId="44DECD45">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208</w:t>
            </w:r>
          </w:p>
        </w:tc>
        <w:tc>
          <w:tcPr>
            <w:tcW w:w="2278" w:type="dxa"/>
            <w:vAlign w:val="top"/>
          </w:tcPr>
          <w:p w14:paraId="77FB2A4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356898D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5F688E3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0501BF1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16C7B88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Weight; Percent overweight</w:t>
            </w:r>
          </w:p>
        </w:tc>
      </w:tr>
      <w:tr w14:paraId="581D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4CAC2DF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Derwig 2022</w:t>
            </w:r>
          </w:p>
        </w:tc>
        <w:tc>
          <w:tcPr>
            <w:tcW w:w="986" w:type="dxa"/>
            <w:vAlign w:val="top"/>
          </w:tcPr>
          <w:p w14:paraId="4FC1957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Sweden</w:t>
            </w:r>
          </w:p>
        </w:tc>
        <w:tc>
          <w:tcPr>
            <w:tcW w:w="1490" w:type="dxa"/>
            <w:vAlign w:val="top"/>
          </w:tcPr>
          <w:p w14:paraId="1B2BE02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05405F9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4 years; overweight/obesity</w:t>
            </w:r>
          </w:p>
        </w:tc>
        <w:tc>
          <w:tcPr>
            <w:tcW w:w="1031" w:type="dxa"/>
            <w:vAlign w:val="top"/>
          </w:tcPr>
          <w:p w14:paraId="6DFBF54D">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490</w:t>
            </w:r>
          </w:p>
        </w:tc>
        <w:tc>
          <w:tcPr>
            <w:tcW w:w="2278" w:type="dxa"/>
            <w:vAlign w:val="top"/>
          </w:tcPr>
          <w:p w14:paraId="6D84C1A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Motivational interviewing/counseling</w:t>
            </w:r>
          </w:p>
        </w:tc>
        <w:tc>
          <w:tcPr>
            <w:tcW w:w="1552" w:type="dxa"/>
            <w:vAlign w:val="top"/>
          </w:tcPr>
          <w:p w14:paraId="725FC99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602F302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0919A43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2A0AB15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w:t>
            </w:r>
          </w:p>
        </w:tc>
      </w:tr>
      <w:tr w14:paraId="5E77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15DA19A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Epstein 2023</w:t>
            </w:r>
          </w:p>
        </w:tc>
        <w:tc>
          <w:tcPr>
            <w:tcW w:w="986" w:type="dxa"/>
            <w:vAlign w:val="top"/>
          </w:tcPr>
          <w:p w14:paraId="224513D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034FDA6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1348055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334660D2">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452</w:t>
            </w:r>
          </w:p>
        </w:tc>
        <w:tc>
          <w:tcPr>
            <w:tcW w:w="2278" w:type="dxa"/>
            <w:vAlign w:val="top"/>
          </w:tcPr>
          <w:p w14:paraId="65957F4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behavioral treatment</w:t>
            </w:r>
          </w:p>
        </w:tc>
        <w:tc>
          <w:tcPr>
            <w:tcW w:w="1552" w:type="dxa"/>
            <w:vAlign w:val="top"/>
          </w:tcPr>
          <w:p w14:paraId="51345EC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407E6EF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294BB1E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3D6A368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Weight; Percent overweight</w:t>
            </w:r>
          </w:p>
        </w:tc>
      </w:tr>
      <w:tr w14:paraId="7B16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02AFFE2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Esfarjani 2013</w:t>
            </w:r>
          </w:p>
        </w:tc>
        <w:tc>
          <w:tcPr>
            <w:tcW w:w="986" w:type="dxa"/>
            <w:vAlign w:val="top"/>
          </w:tcPr>
          <w:p w14:paraId="205020D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Iran</w:t>
            </w:r>
          </w:p>
        </w:tc>
        <w:tc>
          <w:tcPr>
            <w:tcW w:w="1490" w:type="dxa"/>
            <w:vAlign w:val="top"/>
          </w:tcPr>
          <w:p w14:paraId="0530F69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7E08CD3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7 years; overweight/obesity</w:t>
            </w:r>
          </w:p>
        </w:tc>
        <w:tc>
          <w:tcPr>
            <w:tcW w:w="1031" w:type="dxa"/>
            <w:vAlign w:val="top"/>
          </w:tcPr>
          <w:p w14:paraId="297035BB">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156</w:t>
            </w:r>
          </w:p>
        </w:tc>
        <w:tc>
          <w:tcPr>
            <w:tcW w:w="2278" w:type="dxa"/>
            <w:vAlign w:val="top"/>
          </w:tcPr>
          <w:p w14:paraId="52F935B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multicomponent lifestyle</w:t>
            </w:r>
          </w:p>
        </w:tc>
        <w:tc>
          <w:tcPr>
            <w:tcW w:w="1552" w:type="dxa"/>
            <w:vAlign w:val="top"/>
          </w:tcPr>
          <w:p w14:paraId="6BFA258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Parent/caregiver only</w:t>
            </w:r>
          </w:p>
        </w:tc>
        <w:tc>
          <w:tcPr>
            <w:tcW w:w="872" w:type="dxa"/>
            <w:vAlign w:val="top"/>
          </w:tcPr>
          <w:p w14:paraId="4B80155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61996B9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686AFB5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Weight</w:t>
            </w:r>
          </w:p>
        </w:tc>
      </w:tr>
      <w:tr w14:paraId="320D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4FA9DCF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Figueroa-Colon 1996</w:t>
            </w:r>
          </w:p>
        </w:tc>
        <w:tc>
          <w:tcPr>
            <w:tcW w:w="986" w:type="dxa"/>
            <w:vAlign w:val="top"/>
          </w:tcPr>
          <w:p w14:paraId="78F794E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3C81C65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Community/school</w:t>
            </w:r>
          </w:p>
        </w:tc>
        <w:tc>
          <w:tcPr>
            <w:tcW w:w="1714" w:type="dxa"/>
            <w:vAlign w:val="top"/>
          </w:tcPr>
          <w:p w14:paraId="3543D24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7E8594C7">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19</w:t>
            </w:r>
          </w:p>
        </w:tc>
        <w:tc>
          <w:tcPr>
            <w:tcW w:w="2278" w:type="dxa"/>
            <w:vAlign w:val="top"/>
          </w:tcPr>
          <w:p w14:paraId="79EB5DD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1563AA7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4AD4272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44A79E4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105429F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w:t>
            </w:r>
          </w:p>
        </w:tc>
      </w:tr>
      <w:tr w14:paraId="5B1E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0A4E135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Gerards 2015</w:t>
            </w:r>
          </w:p>
        </w:tc>
        <w:tc>
          <w:tcPr>
            <w:tcW w:w="986" w:type="dxa"/>
            <w:vAlign w:val="top"/>
          </w:tcPr>
          <w:p w14:paraId="0C840BB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Netherlands</w:t>
            </w:r>
          </w:p>
        </w:tc>
        <w:tc>
          <w:tcPr>
            <w:tcW w:w="1490" w:type="dxa"/>
            <w:vAlign w:val="top"/>
          </w:tcPr>
          <w:p w14:paraId="0248AB4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67F3F9D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08DF362C">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86</w:t>
            </w:r>
          </w:p>
        </w:tc>
        <w:tc>
          <w:tcPr>
            <w:tcW w:w="2278" w:type="dxa"/>
            <w:vAlign w:val="top"/>
          </w:tcPr>
          <w:p w14:paraId="663E675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3A42A9B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Parent/caregiver only</w:t>
            </w:r>
          </w:p>
        </w:tc>
        <w:tc>
          <w:tcPr>
            <w:tcW w:w="872" w:type="dxa"/>
            <w:vAlign w:val="top"/>
          </w:tcPr>
          <w:p w14:paraId="67CDC97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79E9FD2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Minimal active comparator</w:t>
            </w:r>
          </w:p>
        </w:tc>
        <w:tc>
          <w:tcPr>
            <w:tcW w:w="1243" w:type="dxa"/>
            <w:vAlign w:val="top"/>
          </w:tcPr>
          <w:p w14:paraId="47B7BF0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74099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405CF90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Gillis 2007</w:t>
            </w:r>
          </w:p>
        </w:tc>
        <w:tc>
          <w:tcPr>
            <w:tcW w:w="986" w:type="dxa"/>
            <w:vAlign w:val="top"/>
          </w:tcPr>
          <w:p w14:paraId="242B7E0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Israel</w:t>
            </w:r>
          </w:p>
        </w:tc>
        <w:tc>
          <w:tcPr>
            <w:tcW w:w="1490" w:type="dxa"/>
            <w:vAlign w:val="top"/>
          </w:tcPr>
          <w:p w14:paraId="31FF623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7A9A951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7-16 years; elevated BMI</w:t>
            </w:r>
          </w:p>
        </w:tc>
        <w:tc>
          <w:tcPr>
            <w:tcW w:w="1031" w:type="dxa"/>
            <w:vAlign w:val="top"/>
          </w:tcPr>
          <w:p w14:paraId="60A0C995">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27</w:t>
            </w:r>
          </w:p>
        </w:tc>
        <w:tc>
          <w:tcPr>
            <w:tcW w:w="2278" w:type="dxa"/>
            <w:vAlign w:val="top"/>
          </w:tcPr>
          <w:p w14:paraId="41233F8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Behavioral/cognitive-behavioral</w:t>
            </w:r>
          </w:p>
        </w:tc>
        <w:tc>
          <w:tcPr>
            <w:tcW w:w="1552" w:type="dxa"/>
            <w:vAlign w:val="top"/>
          </w:tcPr>
          <w:p w14:paraId="0DB4B00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only</w:t>
            </w:r>
          </w:p>
        </w:tc>
        <w:tc>
          <w:tcPr>
            <w:tcW w:w="872" w:type="dxa"/>
            <w:vAlign w:val="top"/>
          </w:tcPr>
          <w:p w14:paraId="14D4059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4036355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76A1F07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377E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41E87D3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Golley 2007</w:t>
            </w:r>
          </w:p>
        </w:tc>
        <w:tc>
          <w:tcPr>
            <w:tcW w:w="986" w:type="dxa"/>
            <w:vAlign w:val="top"/>
          </w:tcPr>
          <w:p w14:paraId="235E16C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Australia</w:t>
            </w:r>
          </w:p>
        </w:tc>
        <w:tc>
          <w:tcPr>
            <w:tcW w:w="1490" w:type="dxa"/>
            <w:vAlign w:val="top"/>
          </w:tcPr>
          <w:p w14:paraId="0019574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4963339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6C870A77">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111</w:t>
            </w:r>
          </w:p>
        </w:tc>
        <w:tc>
          <w:tcPr>
            <w:tcW w:w="2278" w:type="dxa"/>
            <w:vAlign w:val="top"/>
          </w:tcPr>
          <w:p w14:paraId="6E4060B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Family-based multicomponent lifestyle;</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Family-based multicomponent lifestyle</w:t>
            </w:r>
          </w:p>
        </w:tc>
        <w:tc>
          <w:tcPr>
            <w:tcW w:w="1552" w:type="dxa"/>
            <w:vAlign w:val="top"/>
          </w:tcPr>
          <w:p w14:paraId="65628B8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Child + parent/caregiver;</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Parent/caregiver only</w:t>
            </w:r>
          </w:p>
        </w:tc>
        <w:tc>
          <w:tcPr>
            <w:tcW w:w="872" w:type="dxa"/>
            <w:vAlign w:val="top"/>
          </w:tcPr>
          <w:p w14:paraId="17815DD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1948BB5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Waitlist</w:t>
            </w:r>
          </w:p>
        </w:tc>
        <w:tc>
          <w:tcPr>
            <w:tcW w:w="1243" w:type="dxa"/>
            <w:vAlign w:val="top"/>
          </w:tcPr>
          <w:p w14:paraId="0AFBFEF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0503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2CED022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Gourlan 2013</w:t>
            </w:r>
          </w:p>
        </w:tc>
        <w:tc>
          <w:tcPr>
            <w:tcW w:w="986" w:type="dxa"/>
            <w:vAlign w:val="top"/>
          </w:tcPr>
          <w:p w14:paraId="6E0BD8D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France</w:t>
            </w:r>
          </w:p>
        </w:tc>
        <w:tc>
          <w:tcPr>
            <w:tcW w:w="1490" w:type="dxa"/>
            <w:vAlign w:val="top"/>
          </w:tcPr>
          <w:p w14:paraId="388F653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Hospital/specialty care</w:t>
            </w:r>
          </w:p>
        </w:tc>
        <w:tc>
          <w:tcPr>
            <w:tcW w:w="1714" w:type="dxa"/>
            <w:vAlign w:val="top"/>
          </w:tcPr>
          <w:p w14:paraId="6ED5C10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11-18 years; obesity</w:t>
            </w:r>
          </w:p>
        </w:tc>
        <w:tc>
          <w:tcPr>
            <w:tcW w:w="1031" w:type="dxa"/>
            <w:vAlign w:val="top"/>
          </w:tcPr>
          <w:p w14:paraId="214972A3">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62</w:t>
            </w:r>
          </w:p>
        </w:tc>
        <w:tc>
          <w:tcPr>
            <w:tcW w:w="2278" w:type="dxa"/>
            <w:vAlign w:val="top"/>
          </w:tcPr>
          <w:p w14:paraId="49C255E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Motivational interviewing/counseling</w:t>
            </w:r>
          </w:p>
        </w:tc>
        <w:tc>
          <w:tcPr>
            <w:tcW w:w="1552" w:type="dxa"/>
            <w:vAlign w:val="top"/>
          </w:tcPr>
          <w:p w14:paraId="74536A3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only</w:t>
            </w:r>
          </w:p>
        </w:tc>
        <w:tc>
          <w:tcPr>
            <w:tcW w:w="872" w:type="dxa"/>
            <w:vAlign w:val="top"/>
          </w:tcPr>
          <w:p w14:paraId="52C7FA3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7FC92B8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Standard/enhanced care</w:t>
            </w:r>
          </w:p>
        </w:tc>
        <w:tc>
          <w:tcPr>
            <w:tcW w:w="1243" w:type="dxa"/>
            <w:vAlign w:val="top"/>
          </w:tcPr>
          <w:p w14:paraId="028DE74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w:t>
            </w:r>
          </w:p>
        </w:tc>
      </w:tr>
      <w:tr w14:paraId="20C9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C6575A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Gunnarsdottir 2011</w:t>
            </w:r>
          </w:p>
        </w:tc>
        <w:tc>
          <w:tcPr>
            <w:tcW w:w="986" w:type="dxa"/>
            <w:vAlign w:val="top"/>
          </w:tcPr>
          <w:p w14:paraId="15D3417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Iceland</w:t>
            </w:r>
          </w:p>
        </w:tc>
        <w:tc>
          <w:tcPr>
            <w:tcW w:w="1490" w:type="dxa"/>
            <w:vAlign w:val="top"/>
          </w:tcPr>
          <w:p w14:paraId="2FFE2A6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Hospital/specialty care</w:t>
            </w:r>
          </w:p>
        </w:tc>
        <w:tc>
          <w:tcPr>
            <w:tcW w:w="1714" w:type="dxa"/>
            <w:vAlign w:val="top"/>
          </w:tcPr>
          <w:p w14:paraId="30D41D3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8-12 yearss; elevated BMI</w:t>
            </w:r>
          </w:p>
        </w:tc>
        <w:tc>
          <w:tcPr>
            <w:tcW w:w="1031" w:type="dxa"/>
            <w:vAlign w:val="top"/>
          </w:tcPr>
          <w:p w14:paraId="220B3B15">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16</w:t>
            </w:r>
          </w:p>
        </w:tc>
        <w:tc>
          <w:tcPr>
            <w:tcW w:w="2278" w:type="dxa"/>
            <w:vAlign w:val="top"/>
          </w:tcPr>
          <w:p w14:paraId="29AA52B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behavioral treatment</w:t>
            </w:r>
          </w:p>
        </w:tc>
        <w:tc>
          <w:tcPr>
            <w:tcW w:w="1552" w:type="dxa"/>
            <w:vAlign w:val="top"/>
          </w:tcPr>
          <w:p w14:paraId="0AD6D97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3ED24C4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679B303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3BBACA7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5194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4D67725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Ho 2016</w:t>
            </w:r>
          </w:p>
        </w:tc>
        <w:tc>
          <w:tcPr>
            <w:tcW w:w="986" w:type="dxa"/>
            <w:vAlign w:val="top"/>
          </w:tcPr>
          <w:p w14:paraId="20C0516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Canada</w:t>
            </w:r>
          </w:p>
        </w:tc>
        <w:tc>
          <w:tcPr>
            <w:tcW w:w="1490" w:type="dxa"/>
            <w:vAlign w:val="top"/>
          </w:tcPr>
          <w:p w14:paraId="72D7F92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0200138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children/adolescents; overweight/obesity</w:t>
            </w:r>
          </w:p>
        </w:tc>
        <w:tc>
          <w:tcPr>
            <w:tcW w:w="1031" w:type="dxa"/>
            <w:vAlign w:val="top"/>
          </w:tcPr>
          <w:p w14:paraId="772DB19B">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99</w:t>
            </w:r>
          </w:p>
        </w:tc>
        <w:tc>
          <w:tcPr>
            <w:tcW w:w="2278" w:type="dxa"/>
            <w:vAlign w:val="top"/>
          </w:tcPr>
          <w:p w14:paraId="64C67C7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Motivational interviewing/counseling</w:t>
            </w:r>
          </w:p>
        </w:tc>
        <w:tc>
          <w:tcPr>
            <w:tcW w:w="1552" w:type="dxa"/>
            <w:vAlign w:val="top"/>
          </w:tcPr>
          <w:p w14:paraId="561C4CC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1754F3B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4721855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Standard/enhanced care</w:t>
            </w:r>
          </w:p>
        </w:tc>
        <w:tc>
          <w:tcPr>
            <w:tcW w:w="1243" w:type="dxa"/>
            <w:vAlign w:val="top"/>
          </w:tcPr>
          <w:p w14:paraId="7B2E3F3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w:t>
            </w:r>
          </w:p>
        </w:tc>
      </w:tr>
      <w:tr w14:paraId="0BFE4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20931F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Hofsteenge 2014</w:t>
            </w:r>
          </w:p>
        </w:tc>
        <w:tc>
          <w:tcPr>
            <w:tcW w:w="986" w:type="dxa"/>
            <w:vAlign w:val="top"/>
          </w:tcPr>
          <w:p w14:paraId="4A3CFF3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Netherlands</w:t>
            </w:r>
          </w:p>
        </w:tc>
        <w:tc>
          <w:tcPr>
            <w:tcW w:w="1490" w:type="dxa"/>
            <w:vAlign w:val="top"/>
          </w:tcPr>
          <w:p w14:paraId="49B0D2D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6FC224F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children/adolescents; overweight/obesity</w:t>
            </w:r>
          </w:p>
        </w:tc>
        <w:tc>
          <w:tcPr>
            <w:tcW w:w="1031" w:type="dxa"/>
            <w:vAlign w:val="top"/>
          </w:tcPr>
          <w:p w14:paraId="4FD9537A">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122</w:t>
            </w:r>
          </w:p>
        </w:tc>
        <w:tc>
          <w:tcPr>
            <w:tcW w:w="2278" w:type="dxa"/>
            <w:vAlign w:val="top"/>
          </w:tcPr>
          <w:p w14:paraId="70F93EF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3DB1083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6B7B014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69AAC03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2A7C2D0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w:t>
            </w:r>
          </w:p>
        </w:tc>
      </w:tr>
      <w:tr w14:paraId="1778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6DD90C9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Kahhan 2021</w:t>
            </w:r>
          </w:p>
        </w:tc>
        <w:tc>
          <w:tcPr>
            <w:tcW w:w="986" w:type="dxa"/>
            <w:vAlign w:val="top"/>
          </w:tcPr>
          <w:p w14:paraId="689A09D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408752C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1B9F95F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8-11 years; elevated BMI</w:t>
            </w:r>
          </w:p>
        </w:tc>
        <w:tc>
          <w:tcPr>
            <w:tcW w:w="1031" w:type="dxa"/>
            <w:vAlign w:val="top"/>
          </w:tcPr>
          <w:p w14:paraId="1235D23C">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130</w:t>
            </w:r>
          </w:p>
        </w:tc>
        <w:tc>
          <w:tcPr>
            <w:tcW w:w="2278" w:type="dxa"/>
            <w:vAlign w:val="top"/>
          </w:tcPr>
          <w:p w14:paraId="793722D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multicomponent lifestyle</w:t>
            </w:r>
          </w:p>
        </w:tc>
        <w:tc>
          <w:tcPr>
            <w:tcW w:w="1552" w:type="dxa"/>
            <w:vAlign w:val="top"/>
          </w:tcPr>
          <w:p w14:paraId="2E9ABD0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504FFF1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7318AFC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07CABAB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Weight; Percent overweight</w:t>
            </w:r>
          </w:p>
        </w:tc>
      </w:tr>
      <w:tr w14:paraId="6407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3F15E6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Kalarchian 2009</w:t>
            </w:r>
          </w:p>
        </w:tc>
        <w:tc>
          <w:tcPr>
            <w:tcW w:w="986" w:type="dxa"/>
            <w:vAlign w:val="top"/>
          </w:tcPr>
          <w:p w14:paraId="7ECEF09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3777AB1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Healthcare-linked mixed/other</w:t>
            </w:r>
          </w:p>
        </w:tc>
        <w:tc>
          <w:tcPr>
            <w:tcW w:w="1714" w:type="dxa"/>
            <w:vAlign w:val="top"/>
          </w:tcPr>
          <w:p w14:paraId="6BB35D4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04EECA68">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192</w:t>
            </w:r>
          </w:p>
        </w:tc>
        <w:tc>
          <w:tcPr>
            <w:tcW w:w="2278" w:type="dxa"/>
            <w:vAlign w:val="top"/>
          </w:tcPr>
          <w:p w14:paraId="04AF9F3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multicomponent lifestyle</w:t>
            </w:r>
          </w:p>
        </w:tc>
        <w:tc>
          <w:tcPr>
            <w:tcW w:w="1552" w:type="dxa"/>
            <w:vAlign w:val="top"/>
          </w:tcPr>
          <w:p w14:paraId="751DC23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149D927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0028986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78F4A61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Weight</w:t>
            </w:r>
          </w:p>
        </w:tc>
      </w:tr>
      <w:tr w14:paraId="7B4C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6B83803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Kalavainen 2007</w:t>
            </w:r>
          </w:p>
        </w:tc>
        <w:tc>
          <w:tcPr>
            <w:tcW w:w="986" w:type="dxa"/>
            <w:vAlign w:val="top"/>
          </w:tcPr>
          <w:p w14:paraId="43F1BC5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Finland</w:t>
            </w:r>
          </w:p>
        </w:tc>
        <w:tc>
          <w:tcPr>
            <w:tcW w:w="1490" w:type="dxa"/>
            <w:vAlign w:val="top"/>
          </w:tcPr>
          <w:p w14:paraId="2DEAE03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Community/school</w:t>
            </w:r>
          </w:p>
        </w:tc>
        <w:tc>
          <w:tcPr>
            <w:tcW w:w="1714" w:type="dxa"/>
            <w:vAlign w:val="top"/>
          </w:tcPr>
          <w:p w14:paraId="76183AC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4A32F2D8">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70</w:t>
            </w:r>
          </w:p>
        </w:tc>
        <w:tc>
          <w:tcPr>
            <w:tcW w:w="2278" w:type="dxa"/>
            <w:vAlign w:val="top"/>
          </w:tcPr>
          <w:p w14:paraId="7BAE8D7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multicomponent lifestyle</w:t>
            </w:r>
          </w:p>
        </w:tc>
        <w:tc>
          <w:tcPr>
            <w:tcW w:w="1552" w:type="dxa"/>
            <w:vAlign w:val="top"/>
          </w:tcPr>
          <w:p w14:paraId="11EDE19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21EB4C0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26CE457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1D41532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w:t>
            </w:r>
          </w:p>
        </w:tc>
      </w:tr>
      <w:tr w14:paraId="5C4B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3C3EA12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Kamil 2025</w:t>
            </w:r>
          </w:p>
        </w:tc>
        <w:tc>
          <w:tcPr>
            <w:tcW w:w="986" w:type="dxa"/>
            <w:vAlign w:val="top"/>
          </w:tcPr>
          <w:p w14:paraId="2D61BD9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Malaysia</w:t>
            </w:r>
          </w:p>
        </w:tc>
        <w:tc>
          <w:tcPr>
            <w:tcW w:w="1490" w:type="dxa"/>
            <w:vAlign w:val="top"/>
          </w:tcPr>
          <w:p w14:paraId="534D7EE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Community/school</w:t>
            </w:r>
          </w:p>
        </w:tc>
        <w:tc>
          <w:tcPr>
            <w:tcW w:w="1714" w:type="dxa"/>
            <w:vAlign w:val="top"/>
          </w:tcPr>
          <w:p w14:paraId="55FA48A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adolescents; overweight/obesity</w:t>
            </w:r>
          </w:p>
        </w:tc>
        <w:tc>
          <w:tcPr>
            <w:tcW w:w="1031" w:type="dxa"/>
            <w:vAlign w:val="top"/>
          </w:tcPr>
          <w:p w14:paraId="1766E377">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1041</w:t>
            </w:r>
          </w:p>
        </w:tc>
        <w:tc>
          <w:tcPr>
            <w:tcW w:w="2278" w:type="dxa"/>
            <w:vAlign w:val="top"/>
          </w:tcPr>
          <w:p w14:paraId="4AD2F1D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5CFA4F4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only</w:t>
            </w:r>
          </w:p>
        </w:tc>
        <w:tc>
          <w:tcPr>
            <w:tcW w:w="872" w:type="dxa"/>
            <w:vAlign w:val="top"/>
          </w:tcPr>
          <w:p w14:paraId="3DE5CA0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1D87D19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53193BE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0272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6922A8E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Kong 2013</w:t>
            </w:r>
          </w:p>
        </w:tc>
        <w:tc>
          <w:tcPr>
            <w:tcW w:w="986" w:type="dxa"/>
            <w:vAlign w:val="top"/>
          </w:tcPr>
          <w:p w14:paraId="41A2F09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650542F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1A33C81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adolescents; overweight/obesity</w:t>
            </w:r>
          </w:p>
        </w:tc>
        <w:tc>
          <w:tcPr>
            <w:tcW w:w="1031" w:type="dxa"/>
            <w:vAlign w:val="top"/>
          </w:tcPr>
          <w:p w14:paraId="0EF12F1B">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60</w:t>
            </w:r>
          </w:p>
        </w:tc>
        <w:tc>
          <w:tcPr>
            <w:tcW w:w="2278" w:type="dxa"/>
            <w:vAlign w:val="top"/>
          </w:tcPr>
          <w:p w14:paraId="517D19C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060BCFD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3429F76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32762E1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Minimal active comparator</w:t>
            </w:r>
          </w:p>
        </w:tc>
        <w:tc>
          <w:tcPr>
            <w:tcW w:w="1243" w:type="dxa"/>
            <w:vAlign w:val="top"/>
          </w:tcPr>
          <w:p w14:paraId="0EFB247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Weight; Percent overweight</w:t>
            </w:r>
          </w:p>
        </w:tc>
      </w:tr>
      <w:tr w14:paraId="42F2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3E7C3C5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Köse 2021</w:t>
            </w:r>
          </w:p>
        </w:tc>
        <w:tc>
          <w:tcPr>
            <w:tcW w:w="986" w:type="dxa"/>
            <w:vAlign w:val="top"/>
          </w:tcPr>
          <w:p w14:paraId="3233964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Turkey</w:t>
            </w:r>
          </w:p>
        </w:tc>
        <w:tc>
          <w:tcPr>
            <w:tcW w:w="1490" w:type="dxa"/>
            <w:vAlign w:val="top"/>
          </w:tcPr>
          <w:p w14:paraId="6A5FA79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09C024A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adolescents; overweight/obesity</w:t>
            </w:r>
          </w:p>
        </w:tc>
        <w:tc>
          <w:tcPr>
            <w:tcW w:w="1031" w:type="dxa"/>
            <w:vAlign w:val="top"/>
          </w:tcPr>
          <w:p w14:paraId="51B247AA">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80</w:t>
            </w:r>
          </w:p>
        </w:tc>
        <w:tc>
          <w:tcPr>
            <w:tcW w:w="2278" w:type="dxa"/>
            <w:vAlign w:val="top"/>
          </w:tcPr>
          <w:p w14:paraId="5410728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Motivational interviewing/counseling</w:t>
            </w:r>
          </w:p>
        </w:tc>
        <w:tc>
          <w:tcPr>
            <w:tcW w:w="1552" w:type="dxa"/>
            <w:vAlign w:val="top"/>
          </w:tcPr>
          <w:p w14:paraId="442C19C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468EAEB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438AC0F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7131DA0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Weight</w:t>
            </w:r>
          </w:p>
        </w:tc>
      </w:tr>
      <w:tr w14:paraId="1B730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688D8D3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Lancaster 2026</w:t>
            </w:r>
          </w:p>
        </w:tc>
        <w:tc>
          <w:tcPr>
            <w:tcW w:w="986" w:type="dxa"/>
            <w:vAlign w:val="top"/>
          </w:tcPr>
          <w:p w14:paraId="57CCE93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0FD0CB0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77DE850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655E703B">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104</w:t>
            </w:r>
          </w:p>
        </w:tc>
        <w:tc>
          <w:tcPr>
            <w:tcW w:w="2278" w:type="dxa"/>
            <w:vAlign w:val="top"/>
          </w:tcPr>
          <w:p w14:paraId="50ADBA1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Digital/remote-supported lifestyle</w:t>
            </w:r>
          </w:p>
        </w:tc>
        <w:tc>
          <w:tcPr>
            <w:tcW w:w="1552" w:type="dxa"/>
            <w:vAlign w:val="top"/>
          </w:tcPr>
          <w:p w14:paraId="330936B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Parent/caregiver only</w:t>
            </w:r>
          </w:p>
        </w:tc>
        <w:tc>
          <w:tcPr>
            <w:tcW w:w="872" w:type="dxa"/>
            <w:vAlign w:val="top"/>
          </w:tcPr>
          <w:p w14:paraId="446B041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5ADCFCC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Minimal active comparator</w:t>
            </w:r>
          </w:p>
        </w:tc>
        <w:tc>
          <w:tcPr>
            <w:tcW w:w="1243" w:type="dxa"/>
            <w:vAlign w:val="top"/>
          </w:tcPr>
          <w:p w14:paraId="0878DA6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w:t>
            </w:r>
          </w:p>
        </w:tc>
      </w:tr>
      <w:tr w14:paraId="0926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2239C0C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Lochrie 2013</w:t>
            </w:r>
          </w:p>
        </w:tc>
        <w:tc>
          <w:tcPr>
            <w:tcW w:w="986" w:type="dxa"/>
            <w:vAlign w:val="top"/>
          </w:tcPr>
          <w:p w14:paraId="4E79E84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35C4F1B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76019B4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elevated BMI</w:t>
            </w:r>
          </w:p>
        </w:tc>
        <w:tc>
          <w:tcPr>
            <w:tcW w:w="1031" w:type="dxa"/>
            <w:vAlign w:val="top"/>
          </w:tcPr>
          <w:p w14:paraId="6074AA18">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130</w:t>
            </w:r>
          </w:p>
        </w:tc>
        <w:tc>
          <w:tcPr>
            <w:tcW w:w="2278" w:type="dxa"/>
            <w:vAlign w:val="top"/>
          </w:tcPr>
          <w:p w14:paraId="2FB85FE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6B366A4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7754777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28B5589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4A2EC64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4795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1D9522E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Looney 2014</w:t>
            </w:r>
          </w:p>
        </w:tc>
        <w:tc>
          <w:tcPr>
            <w:tcW w:w="986" w:type="dxa"/>
            <w:vAlign w:val="top"/>
          </w:tcPr>
          <w:p w14:paraId="52DCCA0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7D04EDA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3D6A0D0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09F7DF61">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22</w:t>
            </w:r>
          </w:p>
        </w:tc>
        <w:tc>
          <w:tcPr>
            <w:tcW w:w="2278" w:type="dxa"/>
            <w:vAlign w:val="top"/>
          </w:tcPr>
          <w:p w14:paraId="18E0436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Motivational interviewing/counseling;</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Multicomponent lifestyle</w:t>
            </w:r>
          </w:p>
        </w:tc>
        <w:tc>
          <w:tcPr>
            <w:tcW w:w="1552" w:type="dxa"/>
            <w:vAlign w:val="top"/>
          </w:tcPr>
          <w:p w14:paraId="17A1E13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Child + parent/caregiver;</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Child + parent/caregiver</w:t>
            </w:r>
          </w:p>
        </w:tc>
        <w:tc>
          <w:tcPr>
            <w:tcW w:w="872" w:type="dxa"/>
            <w:vAlign w:val="top"/>
          </w:tcPr>
          <w:p w14:paraId="1B21BD6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212AFE9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Minimal active comparator</w:t>
            </w:r>
          </w:p>
        </w:tc>
        <w:tc>
          <w:tcPr>
            <w:tcW w:w="1243" w:type="dxa"/>
            <w:vAlign w:val="top"/>
          </w:tcPr>
          <w:p w14:paraId="0631A62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2C7B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3D05AAE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Love-Osborne 2014</w:t>
            </w:r>
          </w:p>
        </w:tc>
        <w:tc>
          <w:tcPr>
            <w:tcW w:w="986" w:type="dxa"/>
            <w:vAlign w:val="top"/>
          </w:tcPr>
          <w:p w14:paraId="39D0483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5E2174F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4030CD4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adolescents; overweight/obesity</w:t>
            </w:r>
          </w:p>
        </w:tc>
        <w:tc>
          <w:tcPr>
            <w:tcW w:w="1031" w:type="dxa"/>
            <w:vAlign w:val="top"/>
          </w:tcPr>
          <w:p w14:paraId="19784C23">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165</w:t>
            </w:r>
          </w:p>
        </w:tc>
        <w:tc>
          <w:tcPr>
            <w:tcW w:w="2278" w:type="dxa"/>
            <w:vAlign w:val="top"/>
          </w:tcPr>
          <w:p w14:paraId="48F7F0D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3092AAE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only</w:t>
            </w:r>
          </w:p>
        </w:tc>
        <w:tc>
          <w:tcPr>
            <w:tcW w:w="872" w:type="dxa"/>
            <w:vAlign w:val="top"/>
          </w:tcPr>
          <w:p w14:paraId="0F91973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3D756C7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5774914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4F05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0F68306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Lu 2025</w:t>
            </w:r>
          </w:p>
        </w:tc>
        <w:tc>
          <w:tcPr>
            <w:tcW w:w="986" w:type="dxa"/>
            <w:vAlign w:val="top"/>
          </w:tcPr>
          <w:p w14:paraId="379E099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6B29E0D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Hospital/specialty care</w:t>
            </w:r>
          </w:p>
        </w:tc>
        <w:tc>
          <w:tcPr>
            <w:tcW w:w="1714" w:type="dxa"/>
            <w:vAlign w:val="top"/>
          </w:tcPr>
          <w:p w14:paraId="4EE8DF0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8-12 years; elevated BMI</w:t>
            </w:r>
          </w:p>
        </w:tc>
        <w:tc>
          <w:tcPr>
            <w:tcW w:w="1031" w:type="dxa"/>
            <w:vAlign w:val="top"/>
          </w:tcPr>
          <w:p w14:paraId="0E187C60">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135</w:t>
            </w:r>
          </w:p>
        </w:tc>
        <w:tc>
          <w:tcPr>
            <w:tcW w:w="2278" w:type="dxa"/>
            <w:vAlign w:val="top"/>
          </w:tcPr>
          <w:p w14:paraId="4B000BD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49E0D49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only</w:t>
            </w:r>
          </w:p>
        </w:tc>
        <w:tc>
          <w:tcPr>
            <w:tcW w:w="872" w:type="dxa"/>
            <w:vAlign w:val="top"/>
          </w:tcPr>
          <w:p w14:paraId="3F87048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3BA0134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Waitlist</w:t>
            </w:r>
          </w:p>
        </w:tc>
        <w:tc>
          <w:tcPr>
            <w:tcW w:w="1243" w:type="dxa"/>
            <w:vAlign w:val="top"/>
          </w:tcPr>
          <w:p w14:paraId="79786B7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Weight; Percent overweight</w:t>
            </w:r>
          </w:p>
        </w:tc>
      </w:tr>
      <w:tr w14:paraId="0740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2E42DE5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Mårild 2013</w:t>
            </w:r>
          </w:p>
        </w:tc>
        <w:tc>
          <w:tcPr>
            <w:tcW w:w="986" w:type="dxa"/>
            <w:vAlign w:val="top"/>
          </w:tcPr>
          <w:p w14:paraId="1955CCD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Sweden</w:t>
            </w:r>
          </w:p>
        </w:tc>
        <w:tc>
          <w:tcPr>
            <w:tcW w:w="1490" w:type="dxa"/>
            <w:vAlign w:val="top"/>
          </w:tcPr>
          <w:p w14:paraId="2243242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6AF88BF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8-12 yearss; obesity</w:t>
            </w:r>
          </w:p>
        </w:tc>
        <w:tc>
          <w:tcPr>
            <w:tcW w:w="1031" w:type="dxa"/>
            <w:vAlign w:val="top"/>
          </w:tcPr>
          <w:p w14:paraId="34D266BF">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64</w:t>
            </w:r>
          </w:p>
        </w:tc>
        <w:tc>
          <w:tcPr>
            <w:tcW w:w="2278" w:type="dxa"/>
            <w:vAlign w:val="top"/>
          </w:tcPr>
          <w:p w14:paraId="475BDF8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Multicomponent lifestyle;</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Multicomponent lifestyle</w:t>
            </w:r>
          </w:p>
        </w:tc>
        <w:tc>
          <w:tcPr>
            <w:tcW w:w="1552" w:type="dxa"/>
            <w:vAlign w:val="top"/>
          </w:tcPr>
          <w:p w14:paraId="7C5B2E2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Child + parent/caregiver;</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Child + parent/caregiver</w:t>
            </w:r>
          </w:p>
        </w:tc>
        <w:tc>
          <w:tcPr>
            <w:tcW w:w="872" w:type="dxa"/>
            <w:vAlign w:val="top"/>
          </w:tcPr>
          <w:p w14:paraId="56CE65C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14ACFBB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3FB1A1A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1FCEA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07B477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Markert 2014</w:t>
            </w:r>
          </w:p>
        </w:tc>
        <w:tc>
          <w:tcPr>
            <w:tcW w:w="986" w:type="dxa"/>
            <w:vAlign w:val="top"/>
          </w:tcPr>
          <w:p w14:paraId="008A2CE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Germany</w:t>
            </w:r>
          </w:p>
        </w:tc>
        <w:tc>
          <w:tcPr>
            <w:tcW w:w="1490" w:type="dxa"/>
            <w:vAlign w:val="top"/>
          </w:tcPr>
          <w:p w14:paraId="40DA78F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Healthcare-linked mixed/other</w:t>
            </w:r>
          </w:p>
        </w:tc>
        <w:tc>
          <w:tcPr>
            <w:tcW w:w="1714" w:type="dxa"/>
            <w:vAlign w:val="top"/>
          </w:tcPr>
          <w:p w14:paraId="67B817F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children/adolescents; overweight</w:t>
            </w:r>
          </w:p>
        </w:tc>
        <w:tc>
          <w:tcPr>
            <w:tcW w:w="1031" w:type="dxa"/>
            <w:vAlign w:val="top"/>
          </w:tcPr>
          <w:p w14:paraId="13DF80A0">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289</w:t>
            </w:r>
          </w:p>
        </w:tc>
        <w:tc>
          <w:tcPr>
            <w:tcW w:w="2278" w:type="dxa"/>
            <w:vAlign w:val="top"/>
          </w:tcPr>
          <w:p w14:paraId="5B229A4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43A3926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Parent/caregiver only</w:t>
            </w:r>
          </w:p>
        </w:tc>
        <w:tc>
          <w:tcPr>
            <w:tcW w:w="872" w:type="dxa"/>
            <w:vAlign w:val="top"/>
          </w:tcPr>
          <w:p w14:paraId="2495244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6217DBA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No intervention</w:t>
            </w:r>
          </w:p>
        </w:tc>
        <w:tc>
          <w:tcPr>
            <w:tcW w:w="1243" w:type="dxa"/>
            <w:vAlign w:val="top"/>
          </w:tcPr>
          <w:p w14:paraId="2418A79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648AC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597DDBA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McCallum 2007</w:t>
            </w:r>
          </w:p>
        </w:tc>
        <w:tc>
          <w:tcPr>
            <w:tcW w:w="986" w:type="dxa"/>
            <w:vAlign w:val="top"/>
          </w:tcPr>
          <w:p w14:paraId="3E554E0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Australia</w:t>
            </w:r>
          </w:p>
        </w:tc>
        <w:tc>
          <w:tcPr>
            <w:tcW w:w="1490" w:type="dxa"/>
            <w:vAlign w:val="top"/>
          </w:tcPr>
          <w:p w14:paraId="40517A6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1AAC00E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6DA3F394">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163</w:t>
            </w:r>
          </w:p>
        </w:tc>
        <w:tc>
          <w:tcPr>
            <w:tcW w:w="2278" w:type="dxa"/>
            <w:vAlign w:val="top"/>
          </w:tcPr>
          <w:p w14:paraId="70CC9DD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12138C4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Parent/caregiver only</w:t>
            </w:r>
          </w:p>
        </w:tc>
        <w:tc>
          <w:tcPr>
            <w:tcW w:w="872" w:type="dxa"/>
            <w:vAlign w:val="top"/>
          </w:tcPr>
          <w:p w14:paraId="75500BC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1135EBA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414A350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w:t>
            </w:r>
          </w:p>
        </w:tc>
      </w:tr>
      <w:tr w14:paraId="2B897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2244743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Miri 2019</w:t>
            </w:r>
          </w:p>
        </w:tc>
        <w:tc>
          <w:tcPr>
            <w:tcW w:w="986" w:type="dxa"/>
            <w:vAlign w:val="top"/>
          </w:tcPr>
          <w:p w14:paraId="6099F90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Iran</w:t>
            </w:r>
          </w:p>
        </w:tc>
        <w:tc>
          <w:tcPr>
            <w:tcW w:w="1490" w:type="dxa"/>
            <w:vAlign w:val="top"/>
          </w:tcPr>
          <w:p w14:paraId="14E1D23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Hospital/specialty care</w:t>
            </w:r>
          </w:p>
        </w:tc>
        <w:tc>
          <w:tcPr>
            <w:tcW w:w="1714" w:type="dxa"/>
            <w:vAlign w:val="top"/>
          </w:tcPr>
          <w:p w14:paraId="0CF9066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13-18 years; overweight/obesity</w:t>
            </w:r>
          </w:p>
        </w:tc>
        <w:tc>
          <w:tcPr>
            <w:tcW w:w="1031" w:type="dxa"/>
            <w:vAlign w:val="top"/>
          </w:tcPr>
          <w:p w14:paraId="00AED309">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110</w:t>
            </w:r>
          </w:p>
        </w:tc>
        <w:tc>
          <w:tcPr>
            <w:tcW w:w="2278" w:type="dxa"/>
            <w:vAlign w:val="top"/>
          </w:tcPr>
          <w:p w14:paraId="105E630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Behavioral/cognitive-behavioral</w:t>
            </w:r>
          </w:p>
        </w:tc>
        <w:tc>
          <w:tcPr>
            <w:tcW w:w="1552" w:type="dxa"/>
            <w:vAlign w:val="top"/>
          </w:tcPr>
          <w:p w14:paraId="5F538CC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62120B0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7C6F83C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553FD4F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27A5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1994751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Monserrat-Mesquida 2025</w:t>
            </w:r>
          </w:p>
        </w:tc>
        <w:tc>
          <w:tcPr>
            <w:tcW w:w="986" w:type="dxa"/>
            <w:vAlign w:val="top"/>
          </w:tcPr>
          <w:p w14:paraId="7880903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Spain</w:t>
            </w:r>
          </w:p>
        </w:tc>
        <w:tc>
          <w:tcPr>
            <w:tcW w:w="1490" w:type="dxa"/>
            <w:vAlign w:val="top"/>
          </w:tcPr>
          <w:p w14:paraId="61B4E1E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Community/school</w:t>
            </w:r>
          </w:p>
        </w:tc>
        <w:tc>
          <w:tcPr>
            <w:tcW w:w="1714" w:type="dxa"/>
            <w:vAlign w:val="top"/>
          </w:tcPr>
          <w:p w14:paraId="13590C3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08B6A65E">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90</w:t>
            </w:r>
          </w:p>
        </w:tc>
        <w:tc>
          <w:tcPr>
            <w:tcW w:w="2278" w:type="dxa"/>
            <w:vAlign w:val="top"/>
          </w:tcPr>
          <w:p w14:paraId="0E7BD79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multicomponent lifestyle</w:t>
            </w:r>
          </w:p>
        </w:tc>
        <w:tc>
          <w:tcPr>
            <w:tcW w:w="1552" w:type="dxa"/>
            <w:vAlign w:val="top"/>
          </w:tcPr>
          <w:p w14:paraId="03D33D7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Parent/caregiver only</w:t>
            </w:r>
          </w:p>
        </w:tc>
        <w:tc>
          <w:tcPr>
            <w:tcW w:w="872" w:type="dxa"/>
            <w:vAlign w:val="top"/>
          </w:tcPr>
          <w:p w14:paraId="122C301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2C783C4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Standard/enhanced care</w:t>
            </w:r>
          </w:p>
        </w:tc>
        <w:tc>
          <w:tcPr>
            <w:tcW w:w="1243" w:type="dxa"/>
            <w:vAlign w:val="top"/>
          </w:tcPr>
          <w:p w14:paraId="6C4E2CE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w:t>
            </w:r>
          </w:p>
        </w:tc>
      </w:tr>
      <w:tr w14:paraId="66E9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1A114C8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Nemet 2005</w:t>
            </w:r>
          </w:p>
        </w:tc>
        <w:tc>
          <w:tcPr>
            <w:tcW w:w="986" w:type="dxa"/>
            <w:vAlign w:val="top"/>
          </w:tcPr>
          <w:p w14:paraId="3792FF2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Israel</w:t>
            </w:r>
          </w:p>
        </w:tc>
        <w:tc>
          <w:tcPr>
            <w:tcW w:w="1490" w:type="dxa"/>
            <w:vAlign w:val="top"/>
          </w:tcPr>
          <w:p w14:paraId="74B8368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Hospital/specialty care</w:t>
            </w:r>
          </w:p>
        </w:tc>
        <w:tc>
          <w:tcPr>
            <w:tcW w:w="1714" w:type="dxa"/>
            <w:vAlign w:val="top"/>
          </w:tcPr>
          <w:p w14:paraId="09555A1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children/adolescents; obesity</w:t>
            </w:r>
          </w:p>
        </w:tc>
        <w:tc>
          <w:tcPr>
            <w:tcW w:w="1031" w:type="dxa"/>
            <w:vAlign w:val="top"/>
          </w:tcPr>
          <w:p w14:paraId="152D6231">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54</w:t>
            </w:r>
          </w:p>
        </w:tc>
        <w:tc>
          <w:tcPr>
            <w:tcW w:w="2278" w:type="dxa"/>
            <w:vAlign w:val="top"/>
          </w:tcPr>
          <w:p w14:paraId="677AD2D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27DD13A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5A50966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4DD77F4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75668FF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Weight; Percent overweight</w:t>
            </w:r>
          </w:p>
        </w:tc>
      </w:tr>
      <w:tr w14:paraId="03AE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187ED7B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Newsome 2022</w:t>
            </w:r>
          </w:p>
        </w:tc>
        <w:tc>
          <w:tcPr>
            <w:tcW w:w="986" w:type="dxa"/>
            <w:vAlign w:val="top"/>
          </w:tcPr>
          <w:p w14:paraId="51DF7C7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51237CC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4D70738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adolescents; overweight/obesity</w:t>
            </w:r>
          </w:p>
        </w:tc>
        <w:tc>
          <w:tcPr>
            <w:tcW w:w="1031" w:type="dxa"/>
            <w:vAlign w:val="top"/>
          </w:tcPr>
          <w:p w14:paraId="09B4479A">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40</w:t>
            </w:r>
          </w:p>
        </w:tc>
        <w:tc>
          <w:tcPr>
            <w:tcW w:w="2278" w:type="dxa"/>
            <w:vAlign w:val="top"/>
          </w:tcPr>
          <w:p w14:paraId="0F9F3C3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Behavioral/cognitive-behavioral</w:t>
            </w:r>
          </w:p>
        </w:tc>
        <w:tc>
          <w:tcPr>
            <w:tcW w:w="1552" w:type="dxa"/>
            <w:vAlign w:val="top"/>
          </w:tcPr>
          <w:p w14:paraId="637B3FC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463D8C9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1EEB7BA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Standard/enhanced care</w:t>
            </w:r>
          </w:p>
        </w:tc>
        <w:tc>
          <w:tcPr>
            <w:tcW w:w="1243" w:type="dxa"/>
            <w:vAlign w:val="top"/>
          </w:tcPr>
          <w:p w14:paraId="73B46C7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Weight</w:t>
            </w:r>
          </w:p>
        </w:tc>
      </w:tr>
      <w:tr w14:paraId="1EED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33B47FA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Norman 2016</w:t>
            </w:r>
          </w:p>
        </w:tc>
        <w:tc>
          <w:tcPr>
            <w:tcW w:w="986" w:type="dxa"/>
            <w:vAlign w:val="top"/>
          </w:tcPr>
          <w:p w14:paraId="723BCF3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5827E33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65114A6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children/adolescents; elevated BMI</w:t>
            </w:r>
          </w:p>
        </w:tc>
        <w:tc>
          <w:tcPr>
            <w:tcW w:w="1031" w:type="dxa"/>
            <w:vAlign w:val="top"/>
          </w:tcPr>
          <w:p w14:paraId="2E631A4D">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106</w:t>
            </w:r>
          </w:p>
        </w:tc>
        <w:tc>
          <w:tcPr>
            <w:tcW w:w="2278" w:type="dxa"/>
            <w:vAlign w:val="top"/>
          </w:tcPr>
          <w:p w14:paraId="5A883B6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6AA91B0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24A7D67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65DCD57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531B7E2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w:t>
            </w:r>
          </w:p>
        </w:tc>
      </w:tr>
      <w:tr w14:paraId="41220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6365523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Nourian 2016</w:t>
            </w:r>
          </w:p>
        </w:tc>
        <w:tc>
          <w:tcPr>
            <w:tcW w:w="986" w:type="dxa"/>
            <w:vAlign w:val="top"/>
          </w:tcPr>
          <w:p w14:paraId="5D85CA6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Iran</w:t>
            </w:r>
          </w:p>
        </w:tc>
        <w:tc>
          <w:tcPr>
            <w:tcW w:w="1490" w:type="dxa"/>
            <w:vAlign w:val="top"/>
          </w:tcPr>
          <w:p w14:paraId="06A8AF4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Hospital/specialty care</w:t>
            </w:r>
          </w:p>
        </w:tc>
        <w:tc>
          <w:tcPr>
            <w:tcW w:w="1714" w:type="dxa"/>
            <w:vAlign w:val="top"/>
          </w:tcPr>
          <w:p w14:paraId="79450A6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12-18 years; overweight</w:t>
            </w:r>
          </w:p>
        </w:tc>
        <w:tc>
          <w:tcPr>
            <w:tcW w:w="1031" w:type="dxa"/>
            <w:vAlign w:val="top"/>
          </w:tcPr>
          <w:p w14:paraId="49AD945B">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100</w:t>
            </w:r>
          </w:p>
        </w:tc>
        <w:tc>
          <w:tcPr>
            <w:tcW w:w="2278" w:type="dxa"/>
            <w:vAlign w:val="top"/>
          </w:tcPr>
          <w:p w14:paraId="04D9F91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Diet/physical activity-focused</w:t>
            </w:r>
          </w:p>
        </w:tc>
        <w:tc>
          <w:tcPr>
            <w:tcW w:w="1552" w:type="dxa"/>
            <w:vAlign w:val="top"/>
          </w:tcPr>
          <w:p w14:paraId="26EE6E0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only</w:t>
            </w:r>
          </w:p>
        </w:tc>
        <w:tc>
          <w:tcPr>
            <w:tcW w:w="872" w:type="dxa"/>
            <w:vAlign w:val="top"/>
          </w:tcPr>
          <w:p w14:paraId="5D7E627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71689BF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58FF482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Weight</w:t>
            </w:r>
          </w:p>
        </w:tc>
      </w:tr>
      <w:tr w14:paraId="51CC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021882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Ojeda-Rodríguez 2020</w:t>
            </w:r>
          </w:p>
        </w:tc>
        <w:tc>
          <w:tcPr>
            <w:tcW w:w="986" w:type="dxa"/>
            <w:vAlign w:val="top"/>
          </w:tcPr>
          <w:p w14:paraId="1C5E27D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Spain</w:t>
            </w:r>
          </w:p>
        </w:tc>
        <w:tc>
          <w:tcPr>
            <w:tcW w:w="1490" w:type="dxa"/>
            <w:vAlign w:val="top"/>
          </w:tcPr>
          <w:p w14:paraId="2949031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Hospital/specialty care</w:t>
            </w:r>
          </w:p>
        </w:tc>
        <w:tc>
          <w:tcPr>
            <w:tcW w:w="1714" w:type="dxa"/>
            <w:vAlign w:val="top"/>
          </w:tcPr>
          <w:p w14:paraId="633DD76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7-16 years; obesity</w:t>
            </w:r>
          </w:p>
        </w:tc>
        <w:tc>
          <w:tcPr>
            <w:tcW w:w="1031" w:type="dxa"/>
            <w:vAlign w:val="top"/>
          </w:tcPr>
          <w:p w14:paraId="26DDA76A">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121</w:t>
            </w:r>
          </w:p>
        </w:tc>
        <w:tc>
          <w:tcPr>
            <w:tcW w:w="2278" w:type="dxa"/>
            <w:vAlign w:val="top"/>
          </w:tcPr>
          <w:p w14:paraId="3D82690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multicomponent lifestyle</w:t>
            </w:r>
          </w:p>
        </w:tc>
        <w:tc>
          <w:tcPr>
            <w:tcW w:w="1552" w:type="dxa"/>
            <w:vAlign w:val="top"/>
          </w:tcPr>
          <w:p w14:paraId="25E0CFB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6D685F1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0B4A82B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5CCB0ED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Weight</w:t>
            </w:r>
          </w:p>
        </w:tc>
      </w:tr>
      <w:tr w14:paraId="11FF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54F60C2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Pakpour 2015</w:t>
            </w:r>
          </w:p>
        </w:tc>
        <w:tc>
          <w:tcPr>
            <w:tcW w:w="986" w:type="dxa"/>
            <w:vAlign w:val="top"/>
          </w:tcPr>
          <w:p w14:paraId="6ADE1FF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Iran</w:t>
            </w:r>
          </w:p>
        </w:tc>
        <w:tc>
          <w:tcPr>
            <w:tcW w:w="1490" w:type="dxa"/>
            <w:vAlign w:val="top"/>
          </w:tcPr>
          <w:p w14:paraId="3240442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Hospital/specialty care</w:t>
            </w:r>
          </w:p>
        </w:tc>
        <w:tc>
          <w:tcPr>
            <w:tcW w:w="1714" w:type="dxa"/>
            <w:vAlign w:val="top"/>
          </w:tcPr>
          <w:p w14:paraId="57B15D5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adolescents; obesity</w:t>
            </w:r>
          </w:p>
        </w:tc>
        <w:tc>
          <w:tcPr>
            <w:tcW w:w="1031" w:type="dxa"/>
            <w:vAlign w:val="top"/>
          </w:tcPr>
          <w:p w14:paraId="45B9ED63">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357</w:t>
            </w:r>
          </w:p>
        </w:tc>
        <w:tc>
          <w:tcPr>
            <w:tcW w:w="2278" w:type="dxa"/>
            <w:vAlign w:val="top"/>
          </w:tcPr>
          <w:p w14:paraId="08BEF51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Motivational interviewing/counseling;</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Motivational interviewing/counseling</w:t>
            </w:r>
          </w:p>
        </w:tc>
        <w:tc>
          <w:tcPr>
            <w:tcW w:w="1552" w:type="dxa"/>
            <w:vAlign w:val="top"/>
          </w:tcPr>
          <w:p w14:paraId="5812A61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Child + parent/caregiver;</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Child only</w:t>
            </w:r>
          </w:p>
        </w:tc>
        <w:tc>
          <w:tcPr>
            <w:tcW w:w="872" w:type="dxa"/>
            <w:vAlign w:val="top"/>
          </w:tcPr>
          <w:p w14:paraId="56B609F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1E5C3F1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No intervention</w:t>
            </w:r>
          </w:p>
        </w:tc>
        <w:tc>
          <w:tcPr>
            <w:tcW w:w="1243" w:type="dxa"/>
            <w:vAlign w:val="top"/>
          </w:tcPr>
          <w:p w14:paraId="27F1E8A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w:t>
            </w:r>
          </w:p>
        </w:tc>
      </w:tr>
      <w:tr w14:paraId="744A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542DDC5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Patrick 2013</w:t>
            </w:r>
          </w:p>
        </w:tc>
        <w:tc>
          <w:tcPr>
            <w:tcW w:w="986" w:type="dxa"/>
            <w:vAlign w:val="top"/>
          </w:tcPr>
          <w:p w14:paraId="7A10FAD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605BE92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Community/school</w:t>
            </w:r>
          </w:p>
        </w:tc>
        <w:tc>
          <w:tcPr>
            <w:tcW w:w="1714" w:type="dxa"/>
            <w:vAlign w:val="top"/>
          </w:tcPr>
          <w:p w14:paraId="0E4AC0F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children/adolescents; overweight</w:t>
            </w:r>
          </w:p>
        </w:tc>
        <w:tc>
          <w:tcPr>
            <w:tcW w:w="1031" w:type="dxa"/>
            <w:vAlign w:val="top"/>
          </w:tcPr>
          <w:p w14:paraId="77C8028A">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101</w:t>
            </w:r>
          </w:p>
        </w:tc>
        <w:tc>
          <w:tcPr>
            <w:tcW w:w="2278" w:type="dxa"/>
            <w:vAlign w:val="top"/>
          </w:tcPr>
          <w:p w14:paraId="591D287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Digital/remote-supported lifestyle;</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Digital/remote-supported lifestyle;</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IG3: Digital/remote-supported lifestyle</w:t>
            </w:r>
          </w:p>
        </w:tc>
        <w:tc>
          <w:tcPr>
            <w:tcW w:w="1552" w:type="dxa"/>
            <w:vAlign w:val="top"/>
          </w:tcPr>
          <w:p w14:paraId="1E0B44A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Child + parent/caregiver;</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Child only;</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IG3: Child only</w:t>
            </w:r>
          </w:p>
        </w:tc>
        <w:tc>
          <w:tcPr>
            <w:tcW w:w="872" w:type="dxa"/>
            <w:vAlign w:val="top"/>
          </w:tcPr>
          <w:p w14:paraId="0978FAE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717872D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159035D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Weight; Percent overweight</w:t>
            </w:r>
          </w:p>
        </w:tc>
      </w:tr>
      <w:tr w14:paraId="6BFC0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6650046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Pbert 2024</w:t>
            </w:r>
          </w:p>
        </w:tc>
        <w:tc>
          <w:tcPr>
            <w:tcW w:w="986" w:type="dxa"/>
            <w:vAlign w:val="top"/>
          </w:tcPr>
          <w:p w14:paraId="39A08D2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5E43AC0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171708C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70EE704A">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501</w:t>
            </w:r>
          </w:p>
        </w:tc>
        <w:tc>
          <w:tcPr>
            <w:tcW w:w="2278" w:type="dxa"/>
            <w:vAlign w:val="top"/>
          </w:tcPr>
          <w:p w14:paraId="3FDE1B8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68EEF9A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Parent/caregiver only</w:t>
            </w:r>
          </w:p>
        </w:tc>
        <w:tc>
          <w:tcPr>
            <w:tcW w:w="872" w:type="dxa"/>
            <w:vAlign w:val="top"/>
          </w:tcPr>
          <w:p w14:paraId="52AD962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0522365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Minimal active comparator</w:t>
            </w:r>
          </w:p>
        </w:tc>
        <w:tc>
          <w:tcPr>
            <w:tcW w:w="1243" w:type="dxa"/>
            <w:vAlign w:val="top"/>
          </w:tcPr>
          <w:p w14:paraId="17D1642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2295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6152BB7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Reinehr 2010</w:t>
            </w:r>
          </w:p>
        </w:tc>
        <w:tc>
          <w:tcPr>
            <w:tcW w:w="986" w:type="dxa"/>
            <w:vAlign w:val="top"/>
          </w:tcPr>
          <w:p w14:paraId="074C290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Germany</w:t>
            </w:r>
          </w:p>
        </w:tc>
        <w:tc>
          <w:tcPr>
            <w:tcW w:w="1490" w:type="dxa"/>
            <w:vAlign w:val="top"/>
          </w:tcPr>
          <w:p w14:paraId="292E831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0638551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children/adolescents; overweight/obesity</w:t>
            </w:r>
          </w:p>
        </w:tc>
        <w:tc>
          <w:tcPr>
            <w:tcW w:w="1031" w:type="dxa"/>
            <w:vAlign w:val="top"/>
          </w:tcPr>
          <w:p w14:paraId="26F93168">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71</w:t>
            </w:r>
          </w:p>
        </w:tc>
        <w:tc>
          <w:tcPr>
            <w:tcW w:w="2278" w:type="dxa"/>
            <w:vAlign w:val="top"/>
          </w:tcPr>
          <w:p w14:paraId="1545FA6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0D910D8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545BB88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5D79BFA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Waitlist</w:t>
            </w:r>
          </w:p>
        </w:tc>
        <w:tc>
          <w:tcPr>
            <w:tcW w:w="1243" w:type="dxa"/>
            <w:vAlign w:val="top"/>
          </w:tcPr>
          <w:p w14:paraId="39816CD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w:t>
            </w:r>
          </w:p>
        </w:tc>
      </w:tr>
      <w:tr w14:paraId="24A4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310C7A7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Resnicow 2015</w:t>
            </w:r>
          </w:p>
        </w:tc>
        <w:tc>
          <w:tcPr>
            <w:tcW w:w="986" w:type="dxa"/>
            <w:vAlign w:val="top"/>
          </w:tcPr>
          <w:p w14:paraId="31B1099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64566DF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62FDFF9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57C6E94D">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645</w:t>
            </w:r>
          </w:p>
        </w:tc>
        <w:tc>
          <w:tcPr>
            <w:tcW w:w="2278" w:type="dxa"/>
            <w:vAlign w:val="top"/>
          </w:tcPr>
          <w:p w14:paraId="0EAAD15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Motivational interviewing/counseling;</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Motivational interviewing/counseling</w:t>
            </w:r>
          </w:p>
        </w:tc>
        <w:tc>
          <w:tcPr>
            <w:tcW w:w="1552" w:type="dxa"/>
            <w:vAlign w:val="top"/>
          </w:tcPr>
          <w:p w14:paraId="4753BA8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IG1:Parent/caregiver only;</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IG2:Parent/caregiver only</w:t>
            </w:r>
          </w:p>
        </w:tc>
        <w:tc>
          <w:tcPr>
            <w:tcW w:w="872" w:type="dxa"/>
            <w:vAlign w:val="top"/>
          </w:tcPr>
          <w:p w14:paraId="44E715E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4354F96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6189A32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Weight; Percent overweight</w:t>
            </w:r>
          </w:p>
        </w:tc>
      </w:tr>
      <w:tr w14:paraId="438D8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66B8DA2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Resnicow 2024</w:t>
            </w:r>
          </w:p>
        </w:tc>
        <w:tc>
          <w:tcPr>
            <w:tcW w:w="986" w:type="dxa"/>
            <w:vAlign w:val="top"/>
          </w:tcPr>
          <w:p w14:paraId="0230288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09DCF7B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62D126B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55211C82">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1120</w:t>
            </w:r>
          </w:p>
        </w:tc>
        <w:tc>
          <w:tcPr>
            <w:tcW w:w="2278" w:type="dxa"/>
            <w:vAlign w:val="top"/>
          </w:tcPr>
          <w:p w14:paraId="42878E1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Motivational interviewing/counseling</w:t>
            </w:r>
          </w:p>
        </w:tc>
        <w:tc>
          <w:tcPr>
            <w:tcW w:w="1552" w:type="dxa"/>
            <w:vAlign w:val="top"/>
          </w:tcPr>
          <w:p w14:paraId="48DCDE5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Parent/caregiver only</w:t>
            </w:r>
          </w:p>
        </w:tc>
        <w:tc>
          <w:tcPr>
            <w:tcW w:w="872" w:type="dxa"/>
            <w:vAlign w:val="top"/>
          </w:tcPr>
          <w:p w14:paraId="2A04570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63BD8BC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4D74B94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w:t>
            </w:r>
          </w:p>
        </w:tc>
      </w:tr>
      <w:tr w14:paraId="6F828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0B10B55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Sacher 2010</w:t>
            </w:r>
          </w:p>
        </w:tc>
        <w:tc>
          <w:tcPr>
            <w:tcW w:w="986" w:type="dxa"/>
            <w:vAlign w:val="top"/>
          </w:tcPr>
          <w:p w14:paraId="6981790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UK</w:t>
            </w:r>
          </w:p>
        </w:tc>
        <w:tc>
          <w:tcPr>
            <w:tcW w:w="1490" w:type="dxa"/>
            <w:vAlign w:val="top"/>
          </w:tcPr>
          <w:p w14:paraId="560627A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Healthcare-linked mixed/other</w:t>
            </w:r>
          </w:p>
        </w:tc>
        <w:tc>
          <w:tcPr>
            <w:tcW w:w="1714" w:type="dxa"/>
            <w:vAlign w:val="top"/>
          </w:tcPr>
          <w:p w14:paraId="72237D2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56E2016C">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116</w:t>
            </w:r>
          </w:p>
        </w:tc>
        <w:tc>
          <w:tcPr>
            <w:tcW w:w="2278" w:type="dxa"/>
            <w:vAlign w:val="top"/>
          </w:tcPr>
          <w:p w14:paraId="0D43D1E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4A11B1B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1FE8D20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50AE20F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Waitlist</w:t>
            </w:r>
          </w:p>
        </w:tc>
        <w:tc>
          <w:tcPr>
            <w:tcW w:w="1243" w:type="dxa"/>
            <w:vAlign w:val="top"/>
          </w:tcPr>
          <w:p w14:paraId="5DF49C2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w:t>
            </w:r>
          </w:p>
        </w:tc>
      </w:tr>
      <w:tr w14:paraId="2E51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2BC3006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Saelens 2002</w:t>
            </w:r>
          </w:p>
        </w:tc>
        <w:tc>
          <w:tcPr>
            <w:tcW w:w="986" w:type="dxa"/>
            <w:vAlign w:val="top"/>
          </w:tcPr>
          <w:p w14:paraId="2AC4408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6A8895A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64375C2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adolescents; elevated BMI</w:t>
            </w:r>
          </w:p>
        </w:tc>
        <w:tc>
          <w:tcPr>
            <w:tcW w:w="1031" w:type="dxa"/>
            <w:vAlign w:val="top"/>
          </w:tcPr>
          <w:p w14:paraId="043AC5B1">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44</w:t>
            </w:r>
          </w:p>
        </w:tc>
        <w:tc>
          <w:tcPr>
            <w:tcW w:w="2278" w:type="dxa"/>
            <w:vAlign w:val="top"/>
          </w:tcPr>
          <w:p w14:paraId="7524F1E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4638F14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7EA3FCA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6B945DE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459E7EA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w:t>
            </w:r>
          </w:p>
        </w:tc>
      </w:tr>
      <w:tr w14:paraId="70C49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2662CA0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Sauder 2018</w:t>
            </w:r>
          </w:p>
        </w:tc>
        <w:tc>
          <w:tcPr>
            <w:tcW w:w="986" w:type="dxa"/>
            <w:vAlign w:val="top"/>
          </w:tcPr>
          <w:p w14:paraId="1C2001E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23BC121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7EE9ADA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7-10 years; overweight/obesity</w:t>
            </w:r>
          </w:p>
        </w:tc>
        <w:tc>
          <w:tcPr>
            <w:tcW w:w="1031" w:type="dxa"/>
            <w:vAlign w:val="top"/>
          </w:tcPr>
          <w:p w14:paraId="29B6F441">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62</w:t>
            </w:r>
          </w:p>
        </w:tc>
        <w:tc>
          <w:tcPr>
            <w:tcW w:w="2278" w:type="dxa"/>
            <w:vAlign w:val="top"/>
          </w:tcPr>
          <w:p w14:paraId="78552F7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57B8A5B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61FD278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19DF960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Minimal active comparator</w:t>
            </w:r>
          </w:p>
        </w:tc>
        <w:tc>
          <w:tcPr>
            <w:tcW w:w="1243" w:type="dxa"/>
            <w:vAlign w:val="top"/>
          </w:tcPr>
          <w:p w14:paraId="73A37E5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18B3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4C97BD4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Savoye 2007</w:t>
            </w:r>
          </w:p>
        </w:tc>
        <w:tc>
          <w:tcPr>
            <w:tcW w:w="986" w:type="dxa"/>
            <w:vAlign w:val="top"/>
          </w:tcPr>
          <w:p w14:paraId="7C94CCC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0161A1B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Hospital/specialty care</w:t>
            </w:r>
          </w:p>
        </w:tc>
        <w:tc>
          <w:tcPr>
            <w:tcW w:w="1714" w:type="dxa"/>
            <w:vAlign w:val="top"/>
          </w:tcPr>
          <w:p w14:paraId="7C27501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children/adolescents; overweight/obesity</w:t>
            </w:r>
          </w:p>
        </w:tc>
        <w:tc>
          <w:tcPr>
            <w:tcW w:w="1031" w:type="dxa"/>
            <w:vAlign w:val="top"/>
          </w:tcPr>
          <w:p w14:paraId="7820F578">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209</w:t>
            </w:r>
          </w:p>
        </w:tc>
        <w:tc>
          <w:tcPr>
            <w:tcW w:w="2278" w:type="dxa"/>
            <w:vAlign w:val="top"/>
          </w:tcPr>
          <w:p w14:paraId="34AE08B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multicomponent lifestyle</w:t>
            </w:r>
          </w:p>
        </w:tc>
        <w:tc>
          <w:tcPr>
            <w:tcW w:w="1552" w:type="dxa"/>
            <w:vAlign w:val="top"/>
          </w:tcPr>
          <w:p w14:paraId="013173D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478244C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6B6CEB5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218F836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Weight</w:t>
            </w:r>
          </w:p>
        </w:tc>
      </w:tr>
      <w:tr w14:paraId="2C7D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53290C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Savoye 2014</w:t>
            </w:r>
          </w:p>
        </w:tc>
        <w:tc>
          <w:tcPr>
            <w:tcW w:w="986" w:type="dxa"/>
            <w:vAlign w:val="top"/>
          </w:tcPr>
          <w:p w14:paraId="042D5A8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0141537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Hospital/specialty care</w:t>
            </w:r>
          </w:p>
        </w:tc>
        <w:tc>
          <w:tcPr>
            <w:tcW w:w="1714" w:type="dxa"/>
            <w:vAlign w:val="top"/>
          </w:tcPr>
          <w:p w14:paraId="5849431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children/adolescents; overweight/obesity</w:t>
            </w:r>
          </w:p>
        </w:tc>
        <w:tc>
          <w:tcPr>
            <w:tcW w:w="1031" w:type="dxa"/>
            <w:vAlign w:val="top"/>
          </w:tcPr>
          <w:p w14:paraId="2CD0F592">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75</w:t>
            </w:r>
          </w:p>
        </w:tc>
        <w:tc>
          <w:tcPr>
            <w:tcW w:w="2278" w:type="dxa"/>
            <w:vAlign w:val="top"/>
          </w:tcPr>
          <w:p w14:paraId="0C34A4E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Behavioral/cognitive-behavioral</w:t>
            </w:r>
          </w:p>
        </w:tc>
        <w:tc>
          <w:tcPr>
            <w:tcW w:w="1552" w:type="dxa"/>
            <w:vAlign w:val="top"/>
          </w:tcPr>
          <w:p w14:paraId="59DD1E3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213545E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6D118F3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2D4C019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w:t>
            </w:r>
          </w:p>
        </w:tc>
      </w:tr>
      <w:tr w14:paraId="2013D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4529F24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Sherwood 2019</w:t>
            </w:r>
          </w:p>
        </w:tc>
        <w:tc>
          <w:tcPr>
            <w:tcW w:w="986" w:type="dxa"/>
            <w:vAlign w:val="top"/>
          </w:tcPr>
          <w:p w14:paraId="5EB1785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0DF704A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1ED7E91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60A469B3">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421</w:t>
            </w:r>
          </w:p>
        </w:tc>
        <w:tc>
          <w:tcPr>
            <w:tcW w:w="2278" w:type="dxa"/>
            <w:vAlign w:val="top"/>
          </w:tcPr>
          <w:p w14:paraId="40C17B5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Digital/remote-supported lifestyle</w:t>
            </w:r>
          </w:p>
        </w:tc>
        <w:tc>
          <w:tcPr>
            <w:tcW w:w="1552" w:type="dxa"/>
            <w:vAlign w:val="top"/>
          </w:tcPr>
          <w:p w14:paraId="17F4309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213E3D8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4614FC6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Minimal active comparator</w:t>
            </w:r>
          </w:p>
        </w:tc>
        <w:tc>
          <w:tcPr>
            <w:tcW w:w="1243" w:type="dxa"/>
            <w:vAlign w:val="top"/>
          </w:tcPr>
          <w:p w14:paraId="5A1CF1C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Weight; Percent overweight</w:t>
            </w:r>
          </w:p>
        </w:tc>
      </w:tr>
      <w:tr w14:paraId="0437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4E64F6B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Smith 2021</w:t>
            </w:r>
          </w:p>
        </w:tc>
        <w:tc>
          <w:tcPr>
            <w:tcW w:w="986" w:type="dxa"/>
            <w:vAlign w:val="top"/>
          </w:tcPr>
          <w:p w14:paraId="7F528F7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03935B3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59811AB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4C1C65B2">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240</w:t>
            </w:r>
          </w:p>
        </w:tc>
        <w:tc>
          <w:tcPr>
            <w:tcW w:w="2278" w:type="dxa"/>
            <w:vAlign w:val="top"/>
          </w:tcPr>
          <w:p w14:paraId="67A8467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4BB1F12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6F5FC03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638118B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63705CF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6D404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6E3035F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Stark 2011</w:t>
            </w:r>
          </w:p>
        </w:tc>
        <w:tc>
          <w:tcPr>
            <w:tcW w:w="986" w:type="dxa"/>
            <w:vAlign w:val="top"/>
          </w:tcPr>
          <w:p w14:paraId="07EA312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0112FF3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262F0E9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11AD9CB5">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18</w:t>
            </w:r>
          </w:p>
        </w:tc>
        <w:tc>
          <w:tcPr>
            <w:tcW w:w="2278" w:type="dxa"/>
            <w:vAlign w:val="top"/>
          </w:tcPr>
          <w:p w14:paraId="1CC175D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75D49E5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6C0A6EE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147B50A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Standard/enhanced care</w:t>
            </w:r>
          </w:p>
        </w:tc>
        <w:tc>
          <w:tcPr>
            <w:tcW w:w="1243" w:type="dxa"/>
            <w:vAlign w:val="top"/>
          </w:tcPr>
          <w:p w14:paraId="19A13D9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Weight; Percent overweight</w:t>
            </w:r>
          </w:p>
        </w:tc>
      </w:tr>
      <w:tr w14:paraId="4E07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0DD55A6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Stark 2014</w:t>
            </w:r>
          </w:p>
        </w:tc>
        <w:tc>
          <w:tcPr>
            <w:tcW w:w="986" w:type="dxa"/>
            <w:vAlign w:val="top"/>
          </w:tcPr>
          <w:p w14:paraId="0CAC9FE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4AEDEA4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17E3059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32CC792E">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42</w:t>
            </w:r>
          </w:p>
        </w:tc>
        <w:tc>
          <w:tcPr>
            <w:tcW w:w="2278" w:type="dxa"/>
            <w:vAlign w:val="top"/>
          </w:tcPr>
          <w:p w14:paraId="0EB5101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Multicomponent lifestyle;</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Multicomponent lifestyle</w:t>
            </w:r>
          </w:p>
        </w:tc>
        <w:tc>
          <w:tcPr>
            <w:tcW w:w="1552" w:type="dxa"/>
            <w:vAlign w:val="top"/>
          </w:tcPr>
          <w:p w14:paraId="7F205DE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IG1:Child + parent/caregiver;</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IG2:Child + parent/caregiver</w:t>
            </w:r>
          </w:p>
        </w:tc>
        <w:tc>
          <w:tcPr>
            <w:tcW w:w="872" w:type="dxa"/>
            <w:vAlign w:val="top"/>
          </w:tcPr>
          <w:p w14:paraId="0A61C17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6755D5B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Standard/enhanced care</w:t>
            </w:r>
          </w:p>
        </w:tc>
        <w:tc>
          <w:tcPr>
            <w:tcW w:w="1243" w:type="dxa"/>
            <w:vAlign w:val="top"/>
          </w:tcPr>
          <w:p w14:paraId="7F842B2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Weight; Percent overweight</w:t>
            </w:r>
          </w:p>
        </w:tc>
      </w:tr>
      <w:tr w14:paraId="6D96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BC6E9C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Stark 2018</w:t>
            </w:r>
          </w:p>
        </w:tc>
        <w:tc>
          <w:tcPr>
            <w:tcW w:w="986" w:type="dxa"/>
            <w:vAlign w:val="top"/>
          </w:tcPr>
          <w:p w14:paraId="13B10A7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4976DCA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6B6EE84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6D71BBCB">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167</w:t>
            </w:r>
          </w:p>
        </w:tc>
        <w:tc>
          <w:tcPr>
            <w:tcW w:w="2278" w:type="dxa"/>
            <w:vAlign w:val="top"/>
          </w:tcPr>
          <w:p w14:paraId="7BD7FC0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Multicomponent lifestyle;</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Motivational interviewing/counseling</w:t>
            </w:r>
          </w:p>
        </w:tc>
        <w:tc>
          <w:tcPr>
            <w:tcW w:w="1552" w:type="dxa"/>
            <w:vAlign w:val="top"/>
          </w:tcPr>
          <w:p w14:paraId="030EF13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IG1:Child + parent/caregiver;</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IG2:Parent/caregiver only</w:t>
            </w:r>
          </w:p>
        </w:tc>
        <w:tc>
          <w:tcPr>
            <w:tcW w:w="872" w:type="dxa"/>
            <w:vAlign w:val="top"/>
          </w:tcPr>
          <w:p w14:paraId="154092E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1FF4698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Standard/enhanced care</w:t>
            </w:r>
          </w:p>
        </w:tc>
        <w:tc>
          <w:tcPr>
            <w:tcW w:w="1243" w:type="dxa"/>
            <w:vAlign w:val="top"/>
          </w:tcPr>
          <w:p w14:paraId="5178C34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Weight; Percent overweight</w:t>
            </w:r>
          </w:p>
        </w:tc>
      </w:tr>
      <w:tr w14:paraId="5DEC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6C6264F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Stettler 2015</w:t>
            </w:r>
          </w:p>
        </w:tc>
        <w:tc>
          <w:tcPr>
            <w:tcW w:w="986" w:type="dxa"/>
            <w:vAlign w:val="top"/>
          </w:tcPr>
          <w:p w14:paraId="2E40502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17DA518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34F28FA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1EDA8692">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173</w:t>
            </w:r>
          </w:p>
        </w:tc>
        <w:tc>
          <w:tcPr>
            <w:tcW w:w="2278" w:type="dxa"/>
            <w:vAlign w:val="top"/>
          </w:tcPr>
          <w:p w14:paraId="670A516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Multicomponent lifestyle;</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Multicomponent lifestyle</w:t>
            </w:r>
          </w:p>
        </w:tc>
        <w:tc>
          <w:tcPr>
            <w:tcW w:w="1552" w:type="dxa"/>
            <w:vAlign w:val="top"/>
          </w:tcPr>
          <w:p w14:paraId="273D806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IG1:Parent/caregiver only;</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IG2:Parent/caregiver only</w:t>
            </w:r>
          </w:p>
        </w:tc>
        <w:tc>
          <w:tcPr>
            <w:tcW w:w="872" w:type="dxa"/>
            <w:vAlign w:val="top"/>
          </w:tcPr>
          <w:p w14:paraId="2619B7E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4D98218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Minimal active comparator</w:t>
            </w:r>
          </w:p>
        </w:tc>
        <w:tc>
          <w:tcPr>
            <w:tcW w:w="1243" w:type="dxa"/>
            <w:vAlign w:val="top"/>
          </w:tcPr>
          <w:p w14:paraId="316FE97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w:t>
            </w:r>
          </w:p>
        </w:tc>
      </w:tr>
      <w:tr w14:paraId="1C2F2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2BD47D7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Tanofsky-Kraff 2010</w:t>
            </w:r>
          </w:p>
        </w:tc>
        <w:tc>
          <w:tcPr>
            <w:tcW w:w="986" w:type="dxa"/>
            <w:vAlign w:val="top"/>
          </w:tcPr>
          <w:p w14:paraId="71D3D27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66B1D57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Healthcare-linked mixed/other</w:t>
            </w:r>
          </w:p>
        </w:tc>
        <w:tc>
          <w:tcPr>
            <w:tcW w:w="1714" w:type="dxa"/>
            <w:vAlign w:val="top"/>
          </w:tcPr>
          <w:p w14:paraId="147F665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12-17 years; overweight/obesity</w:t>
            </w:r>
          </w:p>
        </w:tc>
        <w:tc>
          <w:tcPr>
            <w:tcW w:w="1031" w:type="dxa"/>
            <w:vAlign w:val="top"/>
          </w:tcPr>
          <w:p w14:paraId="2BF1EE26">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38</w:t>
            </w:r>
          </w:p>
        </w:tc>
        <w:tc>
          <w:tcPr>
            <w:tcW w:w="2278" w:type="dxa"/>
            <w:vAlign w:val="top"/>
          </w:tcPr>
          <w:p w14:paraId="761777F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2872D66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only</w:t>
            </w:r>
          </w:p>
        </w:tc>
        <w:tc>
          <w:tcPr>
            <w:tcW w:w="872" w:type="dxa"/>
            <w:vAlign w:val="top"/>
          </w:tcPr>
          <w:p w14:paraId="7F43B7F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52BF184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Minimal active comparator</w:t>
            </w:r>
          </w:p>
        </w:tc>
        <w:tc>
          <w:tcPr>
            <w:tcW w:w="1243" w:type="dxa"/>
            <w:vAlign w:val="top"/>
          </w:tcPr>
          <w:p w14:paraId="5E71058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 Percent overweight</w:t>
            </w:r>
          </w:p>
        </w:tc>
      </w:tr>
      <w:tr w14:paraId="7602B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7D8C3D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Tanofsky-Kraff 2014</w:t>
            </w:r>
          </w:p>
        </w:tc>
        <w:tc>
          <w:tcPr>
            <w:tcW w:w="986" w:type="dxa"/>
            <w:vAlign w:val="top"/>
          </w:tcPr>
          <w:p w14:paraId="331316C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464A83A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339BD76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adolescents; overweight/obesity</w:t>
            </w:r>
          </w:p>
        </w:tc>
        <w:tc>
          <w:tcPr>
            <w:tcW w:w="1031" w:type="dxa"/>
            <w:vAlign w:val="top"/>
          </w:tcPr>
          <w:p w14:paraId="6CDEDBB9">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116</w:t>
            </w:r>
          </w:p>
        </w:tc>
        <w:tc>
          <w:tcPr>
            <w:tcW w:w="2278" w:type="dxa"/>
            <w:vAlign w:val="top"/>
          </w:tcPr>
          <w:p w14:paraId="3328C15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492A57F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only</w:t>
            </w:r>
          </w:p>
        </w:tc>
        <w:tc>
          <w:tcPr>
            <w:tcW w:w="872" w:type="dxa"/>
            <w:vAlign w:val="top"/>
          </w:tcPr>
          <w:p w14:paraId="69EC89E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2EE25E2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Minimal active comparator</w:t>
            </w:r>
          </w:p>
        </w:tc>
        <w:tc>
          <w:tcPr>
            <w:tcW w:w="1243" w:type="dxa"/>
            <w:vAlign w:val="top"/>
          </w:tcPr>
          <w:p w14:paraId="53E83F0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Weight; Percent overweight</w:t>
            </w:r>
          </w:p>
        </w:tc>
      </w:tr>
      <w:tr w14:paraId="6A28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221B553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Taveras 2011</w:t>
            </w:r>
          </w:p>
        </w:tc>
        <w:tc>
          <w:tcPr>
            <w:tcW w:w="986" w:type="dxa"/>
            <w:vAlign w:val="top"/>
          </w:tcPr>
          <w:p w14:paraId="75A52D5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28AB0F4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2A2E505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78B66E1F">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475</w:t>
            </w:r>
          </w:p>
        </w:tc>
        <w:tc>
          <w:tcPr>
            <w:tcW w:w="2278" w:type="dxa"/>
            <w:vAlign w:val="top"/>
          </w:tcPr>
          <w:p w14:paraId="2F09AB8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Motivational interviewing/counseling</w:t>
            </w:r>
          </w:p>
        </w:tc>
        <w:tc>
          <w:tcPr>
            <w:tcW w:w="1552" w:type="dxa"/>
            <w:vAlign w:val="top"/>
          </w:tcPr>
          <w:p w14:paraId="0A33201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Parent/caregiver only</w:t>
            </w:r>
          </w:p>
        </w:tc>
        <w:tc>
          <w:tcPr>
            <w:tcW w:w="872" w:type="dxa"/>
            <w:vAlign w:val="top"/>
          </w:tcPr>
          <w:p w14:paraId="412C151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720058A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0AA5660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w:t>
            </w:r>
          </w:p>
        </w:tc>
      </w:tr>
      <w:tr w14:paraId="63F58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5FE4473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Taveras 2017</w:t>
            </w:r>
          </w:p>
        </w:tc>
        <w:tc>
          <w:tcPr>
            <w:tcW w:w="986" w:type="dxa"/>
            <w:vAlign w:val="top"/>
          </w:tcPr>
          <w:p w14:paraId="09B3D75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7FE3487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2271478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2C07ACF1">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721</w:t>
            </w:r>
          </w:p>
        </w:tc>
        <w:tc>
          <w:tcPr>
            <w:tcW w:w="2278" w:type="dxa"/>
            <w:vAlign w:val="top"/>
          </w:tcPr>
          <w:p w14:paraId="0BF6C26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0961B94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54F2BEA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5810B07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Standard/enhanced care</w:t>
            </w:r>
          </w:p>
        </w:tc>
        <w:tc>
          <w:tcPr>
            <w:tcW w:w="1243" w:type="dxa"/>
            <w:vAlign w:val="top"/>
          </w:tcPr>
          <w:p w14:paraId="3F1FF18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6BCC6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35E2820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Taveras, 2015</w:t>
            </w:r>
          </w:p>
        </w:tc>
        <w:tc>
          <w:tcPr>
            <w:tcW w:w="986" w:type="dxa"/>
            <w:vAlign w:val="top"/>
          </w:tcPr>
          <w:p w14:paraId="4A84E9E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76AEF35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43A6B88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0E639E79">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549</w:t>
            </w:r>
          </w:p>
        </w:tc>
        <w:tc>
          <w:tcPr>
            <w:tcW w:w="2278" w:type="dxa"/>
            <w:vAlign w:val="top"/>
          </w:tcPr>
          <w:p w14:paraId="4077FC6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Multicomponent lifestyle;</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Multicomponent lifestyle</w:t>
            </w:r>
          </w:p>
        </w:tc>
        <w:tc>
          <w:tcPr>
            <w:tcW w:w="1552" w:type="dxa"/>
            <w:vAlign w:val="top"/>
          </w:tcPr>
          <w:p w14:paraId="6E58EBA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IG1:Parent/caregiver only;</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IG2:Parent/caregiver only</w:t>
            </w:r>
          </w:p>
        </w:tc>
        <w:tc>
          <w:tcPr>
            <w:tcW w:w="872" w:type="dxa"/>
            <w:vAlign w:val="top"/>
          </w:tcPr>
          <w:p w14:paraId="7288F4C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3E9C4CA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0DF8571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w:t>
            </w:r>
          </w:p>
        </w:tc>
      </w:tr>
      <w:tr w14:paraId="0C90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24F60E2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Taylor 2015</w:t>
            </w:r>
          </w:p>
        </w:tc>
        <w:tc>
          <w:tcPr>
            <w:tcW w:w="986" w:type="dxa"/>
            <w:vAlign w:val="top"/>
          </w:tcPr>
          <w:p w14:paraId="506B0C5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New Zealand</w:t>
            </w:r>
          </w:p>
        </w:tc>
        <w:tc>
          <w:tcPr>
            <w:tcW w:w="1490" w:type="dxa"/>
            <w:vAlign w:val="top"/>
          </w:tcPr>
          <w:p w14:paraId="018D115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334E5C7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13D0C894">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206</w:t>
            </w:r>
          </w:p>
        </w:tc>
        <w:tc>
          <w:tcPr>
            <w:tcW w:w="2278" w:type="dxa"/>
            <w:vAlign w:val="top"/>
          </w:tcPr>
          <w:p w14:paraId="6FE58DC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multicomponent lifestyle</w:t>
            </w:r>
          </w:p>
        </w:tc>
        <w:tc>
          <w:tcPr>
            <w:tcW w:w="1552" w:type="dxa"/>
            <w:vAlign w:val="top"/>
          </w:tcPr>
          <w:p w14:paraId="3E6D48D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Parent/caregiver only</w:t>
            </w:r>
          </w:p>
        </w:tc>
        <w:tc>
          <w:tcPr>
            <w:tcW w:w="872" w:type="dxa"/>
            <w:vAlign w:val="top"/>
          </w:tcPr>
          <w:p w14:paraId="1A14E7C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7E31B11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27994FB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 Weight</w:t>
            </w:r>
          </w:p>
        </w:tc>
      </w:tr>
      <w:tr w14:paraId="2925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28E3AFC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Thorén 2023</w:t>
            </w:r>
          </w:p>
        </w:tc>
        <w:tc>
          <w:tcPr>
            <w:tcW w:w="986" w:type="dxa"/>
            <w:vAlign w:val="top"/>
          </w:tcPr>
          <w:p w14:paraId="1E0AE5B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Sweden</w:t>
            </w:r>
          </w:p>
        </w:tc>
        <w:tc>
          <w:tcPr>
            <w:tcW w:w="1490" w:type="dxa"/>
            <w:vAlign w:val="top"/>
          </w:tcPr>
          <w:p w14:paraId="6A2D8AE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1929D9C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elevated BMI</w:t>
            </w:r>
          </w:p>
        </w:tc>
        <w:tc>
          <w:tcPr>
            <w:tcW w:w="1031" w:type="dxa"/>
            <w:vAlign w:val="top"/>
          </w:tcPr>
          <w:p w14:paraId="04221A45">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95</w:t>
            </w:r>
          </w:p>
        </w:tc>
        <w:tc>
          <w:tcPr>
            <w:tcW w:w="2278" w:type="dxa"/>
            <w:vAlign w:val="top"/>
          </w:tcPr>
          <w:p w14:paraId="79E99A7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6F2809F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08FF49E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0269D6B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258C5BE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70BC0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0367263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Tyler 2016</w:t>
            </w:r>
          </w:p>
        </w:tc>
        <w:tc>
          <w:tcPr>
            <w:tcW w:w="986" w:type="dxa"/>
            <w:vAlign w:val="top"/>
          </w:tcPr>
          <w:p w14:paraId="5F5D600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w:t>
            </w:r>
          </w:p>
        </w:tc>
        <w:tc>
          <w:tcPr>
            <w:tcW w:w="1490" w:type="dxa"/>
            <w:vAlign w:val="top"/>
          </w:tcPr>
          <w:p w14:paraId="1FF2AD0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34C914C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1CF79200">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80</w:t>
            </w:r>
          </w:p>
        </w:tc>
        <w:tc>
          <w:tcPr>
            <w:tcW w:w="2278" w:type="dxa"/>
            <w:vAlign w:val="top"/>
          </w:tcPr>
          <w:p w14:paraId="1DA3952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Motivational interviewing/counseling</w:t>
            </w:r>
          </w:p>
        </w:tc>
        <w:tc>
          <w:tcPr>
            <w:tcW w:w="1552" w:type="dxa"/>
            <w:vAlign w:val="top"/>
          </w:tcPr>
          <w:p w14:paraId="7DACCDA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1F4AB4A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4BE492B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7DE93EF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1CA6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236635C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Van Grieken 2013</w:t>
            </w:r>
          </w:p>
        </w:tc>
        <w:tc>
          <w:tcPr>
            <w:tcW w:w="986" w:type="dxa"/>
            <w:vAlign w:val="top"/>
          </w:tcPr>
          <w:p w14:paraId="2C1AC9D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Netherlands</w:t>
            </w:r>
          </w:p>
        </w:tc>
        <w:tc>
          <w:tcPr>
            <w:tcW w:w="1490" w:type="dxa"/>
            <w:vAlign w:val="top"/>
          </w:tcPr>
          <w:p w14:paraId="1562F0E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5F5AC91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542A7B5D">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637</w:t>
            </w:r>
          </w:p>
        </w:tc>
        <w:tc>
          <w:tcPr>
            <w:tcW w:w="2278" w:type="dxa"/>
            <w:vAlign w:val="top"/>
          </w:tcPr>
          <w:p w14:paraId="6AFFC95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Motivational interviewing/counseling</w:t>
            </w:r>
          </w:p>
        </w:tc>
        <w:tc>
          <w:tcPr>
            <w:tcW w:w="1552" w:type="dxa"/>
            <w:vAlign w:val="top"/>
          </w:tcPr>
          <w:p w14:paraId="79387B8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Parent/caregiver only</w:t>
            </w:r>
          </w:p>
        </w:tc>
        <w:tc>
          <w:tcPr>
            <w:tcW w:w="872" w:type="dxa"/>
            <w:vAlign w:val="top"/>
          </w:tcPr>
          <w:p w14:paraId="6CBC9A0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15DA728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66EAE2A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w:t>
            </w:r>
          </w:p>
        </w:tc>
      </w:tr>
      <w:tr w14:paraId="4E75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6D3BF3C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Vos 2011</w:t>
            </w:r>
          </w:p>
        </w:tc>
        <w:tc>
          <w:tcPr>
            <w:tcW w:w="986" w:type="dxa"/>
            <w:vAlign w:val="top"/>
          </w:tcPr>
          <w:p w14:paraId="01FE8DC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Netherlands</w:t>
            </w:r>
          </w:p>
        </w:tc>
        <w:tc>
          <w:tcPr>
            <w:tcW w:w="1490" w:type="dxa"/>
            <w:vAlign w:val="top"/>
          </w:tcPr>
          <w:p w14:paraId="1D17ADA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 healthcare/community</w:t>
            </w:r>
          </w:p>
        </w:tc>
        <w:tc>
          <w:tcPr>
            <w:tcW w:w="1714" w:type="dxa"/>
            <w:vAlign w:val="top"/>
          </w:tcPr>
          <w:p w14:paraId="6449011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children/adolescents; obesity</w:t>
            </w:r>
          </w:p>
        </w:tc>
        <w:tc>
          <w:tcPr>
            <w:tcW w:w="1031" w:type="dxa"/>
            <w:vAlign w:val="top"/>
          </w:tcPr>
          <w:p w14:paraId="5BE2C319">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81</w:t>
            </w:r>
          </w:p>
        </w:tc>
        <w:tc>
          <w:tcPr>
            <w:tcW w:w="2278" w:type="dxa"/>
            <w:vAlign w:val="top"/>
          </w:tcPr>
          <w:p w14:paraId="0114172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Family-based behavioral treatment</w:t>
            </w:r>
          </w:p>
        </w:tc>
        <w:tc>
          <w:tcPr>
            <w:tcW w:w="1552" w:type="dxa"/>
            <w:vAlign w:val="top"/>
          </w:tcPr>
          <w:p w14:paraId="211BCDB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6216A4C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Mixed</w:t>
            </w:r>
          </w:p>
        </w:tc>
        <w:tc>
          <w:tcPr>
            <w:tcW w:w="1429" w:type="dxa"/>
            <w:vAlign w:val="top"/>
          </w:tcPr>
          <w:p w14:paraId="3CEC5F3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Standard/enhanced care</w:t>
            </w:r>
          </w:p>
        </w:tc>
        <w:tc>
          <w:tcPr>
            <w:tcW w:w="1243" w:type="dxa"/>
            <w:vAlign w:val="top"/>
          </w:tcPr>
          <w:p w14:paraId="4A1E4B3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4E30A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7C5237E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Wake 2009</w:t>
            </w:r>
          </w:p>
        </w:tc>
        <w:tc>
          <w:tcPr>
            <w:tcW w:w="986" w:type="dxa"/>
            <w:vAlign w:val="top"/>
          </w:tcPr>
          <w:p w14:paraId="565D860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Australia</w:t>
            </w:r>
          </w:p>
        </w:tc>
        <w:tc>
          <w:tcPr>
            <w:tcW w:w="1490" w:type="dxa"/>
            <w:vAlign w:val="top"/>
          </w:tcPr>
          <w:p w14:paraId="0661A89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538CB7A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6D28D88C">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258</w:t>
            </w:r>
          </w:p>
        </w:tc>
        <w:tc>
          <w:tcPr>
            <w:tcW w:w="2278" w:type="dxa"/>
            <w:vAlign w:val="top"/>
          </w:tcPr>
          <w:p w14:paraId="56F45F6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0B7F934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Parent/caregiver only</w:t>
            </w:r>
          </w:p>
        </w:tc>
        <w:tc>
          <w:tcPr>
            <w:tcW w:w="872" w:type="dxa"/>
            <w:vAlign w:val="top"/>
          </w:tcPr>
          <w:p w14:paraId="47BB35B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6A90A88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5A47504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w:t>
            </w:r>
          </w:p>
        </w:tc>
      </w:tr>
      <w:tr w14:paraId="7902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6470FC4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Wake 2013</w:t>
            </w:r>
          </w:p>
        </w:tc>
        <w:tc>
          <w:tcPr>
            <w:tcW w:w="986" w:type="dxa"/>
            <w:vAlign w:val="top"/>
          </w:tcPr>
          <w:p w14:paraId="5D3E67B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Australia</w:t>
            </w:r>
          </w:p>
        </w:tc>
        <w:tc>
          <w:tcPr>
            <w:tcW w:w="1490" w:type="dxa"/>
            <w:vAlign w:val="top"/>
          </w:tcPr>
          <w:p w14:paraId="743AB31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Primary care</w:t>
            </w:r>
          </w:p>
        </w:tc>
        <w:tc>
          <w:tcPr>
            <w:tcW w:w="1714" w:type="dxa"/>
            <w:vAlign w:val="top"/>
          </w:tcPr>
          <w:p w14:paraId="4918D90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241F32E2">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118</w:t>
            </w:r>
          </w:p>
        </w:tc>
        <w:tc>
          <w:tcPr>
            <w:tcW w:w="2278" w:type="dxa"/>
            <w:vAlign w:val="top"/>
          </w:tcPr>
          <w:p w14:paraId="54806F7A">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0B5B528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Parent/caregiver only</w:t>
            </w:r>
          </w:p>
        </w:tc>
        <w:tc>
          <w:tcPr>
            <w:tcW w:w="872" w:type="dxa"/>
            <w:vAlign w:val="top"/>
          </w:tcPr>
          <w:p w14:paraId="2B75494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Individual</w:t>
            </w:r>
          </w:p>
        </w:tc>
        <w:tc>
          <w:tcPr>
            <w:tcW w:w="1429" w:type="dxa"/>
            <w:vAlign w:val="top"/>
          </w:tcPr>
          <w:p w14:paraId="1EF6D8E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65100B4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w:t>
            </w:r>
          </w:p>
        </w:tc>
      </w:tr>
      <w:tr w14:paraId="7885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6E9A2C3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Weigel 2008</w:t>
            </w:r>
          </w:p>
        </w:tc>
        <w:tc>
          <w:tcPr>
            <w:tcW w:w="986" w:type="dxa"/>
            <w:vAlign w:val="top"/>
          </w:tcPr>
          <w:p w14:paraId="3C2DB38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Germany</w:t>
            </w:r>
          </w:p>
        </w:tc>
        <w:tc>
          <w:tcPr>
            <w:tcW w:w="1490" w:type="dxa"/>
            <w:vAlign w:val="top"/>
          </w:tcPr>
          <w:p w14:paraId="53BFC54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Healthcare-linked mixed/other</w:t>
            </w:r>
          </w:p>
        </w:tc>
        <w:tc>
          <w:tcPr>
            <w:tcW w:w="1714" w:type="dxa"/>
            <w:vAlign w:val="top"/>
          </w:tcPr>
          <w:p w14:paraId="1A475FFE">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children/adolescents; overweight/obesity</w:t>
            </w:r>
          </w:p>
        </w:tc>
        <w:tc>
          <w:tcPr>
            <w:tcW w:w="1031" w:type="dxa"/>
            <w:vAlign w:val="top"/>
          </w:tcPr>
          <w:p w14:paraId="341DA087">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73</w:t>
            </w:r>
          </w:p>
        </w:tc>
        <w:tc>
          <w:tcPr>
            <w:tcW w:w="2278" w:type="dxa"/>
            <w:vAlign w:val="top"/>
          </w:tcPr>
          <w:p w14:paraId="2D667EA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3F83140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 parent/caregiver</w:t>
            </w:r>
          </w:p>
        </w:tc>
        <w:tc>
          <w:tcPr>
            <w:tcW w:w="872" w:type="dxa"/>
            <w:vAlign w:val="top"/>
          </w:tcPr>
          <w:p w14:paraId="7DB65C3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7073765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456F254C">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w:t>
            </w:r>
          </w:p>
        </w:tc>
      </w:tr>
      <w:tr w14:paraId="4C89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0E4EE41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Yackobovitch-Gavan 2018</w:t>
            </w:r>
          </w:p>
        </w:tc>
        <w:tc>
          <w:tcPr>
            <w:tcW w:w="986" w:type="dxa"/>
            <w:vAlign w:val="top"/>
          </w:tcPr>
          <w:p w14:paraId="2DE206C1">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Israel</w:t>
            </w:r>
          </w:p>
        </w:tc>
        <w:tc>
          <w:tcPr>
            <w:tcW w:w="1490" w:type="dxa"/>
            <w:vAlign w:val="top"/>
          </w:tcPr>
          <w:p w14:paraId="14F1C61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Community/school</w:t>
            </w:r>
          </w:p>
        </w:tc>
        <w:tc>
          <w:tcPr>
            <w:tcW w:w="1714" w:type="dxa"/>
            <w:vAlign w:val="top"/>
          </w:tcPr>
          <w:p w14:paraId="4C51A65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5-11 years; overweight/obesity</w:t>
            </w:r>
          </w:p>
        </w:tc>
        <w:tc>
          <w:tcPr>
            <w:tcW w:w="1031" w:type="dxa"/>
            <w:vAlign w:val="top"/>
          </w:tcPr>
          <w:p w14:paraId="5BCEB63E">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270</w:t>
            </w:r>
          </w:p>
        </w:tc>
        <w:tc>
          <w:tcPr>
            <w:tcW w:w="2278" w:type="dxa"/>
            <w:vAlign w:val="top"/>
          </w:tcPr>
          <w:p w14:paraId="1BE3F23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Family-based behavioral treatment;</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 Family-based behavioral treatment</w:t>
            </w:r>
          </w:p>
        </w:tc>
        <w:tc>
          <w:tcPr>
            <w:tcW w:w="1552" w:type="dxa"/>
            <w:vAlign w:val="top"/>
          </w:tcPr>
          <w:p w14:paraId="4450F475">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IG1: Child + parent/caregiver;</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IG2:Parent/caregiver only</w:t>
            </w:r>
          </w:p>
        </w:tc>
        <w:tc>
          <w:tcPr>
            <w:tcW w:w="872" w:type="dxa"/>
            <w:vAlign w:val="top"/>
          </w:tcPr>
          <w:p w14:paraId="25E98F3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4D0084B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No intervention</w:t>
            </w:r>
          </w:p>
        </w:tc>
        <w:tc>
          <w:tcPr>
            <w:tcW w:w="1243" w:type="dxa"/>
            <w:vAlign w:val="top"/>
          </w:tcPr>
          <w:p w14:paraId="48A454D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r w14:paraId="55D1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01B3418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Zhang 2026</w:t>
            </w:r>
          </w:p>
        </w:tc>
        <w:tc>
          <w:tcPr>
            <w:tcW w:w="986" w:type="dxa"/>
            <w:vAlign w:val="top"/>
          </w:tcPr>
          <w:p w14:paraId="145C196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China</w:t>
            </w:r>
          </w:p>
        </w:tc>
        <w:tc>
          <w:tcPr>
            <w:tcW w:w="1490" w:type="dxa"/>
            <w:vAlign w:val="top"/>
          </w:tcPr>
          <w:p w14:paraId="47738FCB">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Community/school</w:t>
            </w:r>
          </w:p>
        </w:tc>
        <w:tc>
          <w:tcPr>
            <w:tcW w:w="1714" w:type="dxa"/>
            <w:vAlign w:val="top"/>
          </w:tcPr>
          <w:p w14:paraId="6BFE7C94">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8-10 years; overweight/obesity</w:t>
            </w:r>
          </w:p>
        </w:tc>
        <w:tc>
          <w:tcPr>
            <w:tcW w:w="1031" w:type="dxa"/>
            <w:vAlign w:val="top"/>
          </w:tcPr>
          <w:p w14:paraId="3CD33C00">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331</w:t>
            </w:r>
          </w:p>
        </w:tc>
        <w:tc>
          <w:tcPr>
            <w:tcW w:w="2278" w:type="dxa"/>
            <w:vAlign w:val="top"/>
          </w:tcPr>
          <w:p w14:paraId="599D914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Digital/remote-supported lifestyle</w:t>
            </w:r>
          </w:p>
        </w:tc>
        <w:tc>
          <w:tcPr>
            <w:tcW w:w="1552" w:type="dxa"/>
            <w:vAlign w:val="top"/>
          </w:tcPr>
          <w:p w14:paraId="2BE9E6F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only</w:t>
            </w:r>
          </w:p>
        </w:tc>
        <w:tc>
          <w:tcPr>
            <w:tcW w:w="872" w:type="dxa"/>
            <w:vAlign w:val="top"/>
          </w:tcPr>
          <w:p w14:paraId="4BCA7C8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2234A8E0">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4B1DEF3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 BMI</w:t>
            </w:r>
          </w:p>
        </w:tc>
      </w:tr>
      <w:tr w14:paraId="4879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9" w:type="dxa"/>
            <w:vAlign w:val="top"/>
          </w:tcPr>
          <w:p w14:paraId="19058682">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Zin 2025</w:t>
            </w:r>
          </w:p>
        </w:tc>
        <w:tc>
          <w:tcPr>
            <w:tcW w:w="986" w:type="dxa"/>
            <w:vAlign w:val="top"/>
          </w:tcPr>
          <w:p w14:paraId="5BE024FF">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Malaysia</w:t>
            </w:r>
          </w:p>
        </w:tc>
        <w:tc>
          <w:tcPr>
            <w:tcW w:w="1490" w:type="dxa"/>
            <w:vAlign w:val="top"/>
          </w:tcPr>
          <w:p w14:paraId="00C32B7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Community/school</w:t>
            </w:r>
          </w:p>
        </w:tc>
        <w:tc>
          <w:tcPr>
            <w:tcW w:w="1714" w:type="dxa"/>
            <w:vAlign w:val="top"/>
          </w:tcPr>
          <w:p w14:paraId="3F6A72F3">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children; overweight/obesity</w:t>
            </w:r>
          </w:p>
        </w:tc>
        <w:tc>
          <w:tcPr>
            <w:tcW w:w="1031" w:type="dxa"/>
            <w:vAlign w:val="top"/>
          </w:tcPr>
          <w:p w14:paraId="40238386">
            <w:pPr>
              <w:keepNext w:val="0"/>
              <w:keepLines w:val="0"/>
              <w:widowControl/>
              <w:suppressLineNumbers w:val="0"/>
              <w:jc w:val="righ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1397</w:t>
            </w:r>
          </w:p>
        </w:tc>
        <w:tc>
          <w:tcPr>
            <w:tcW w:w="2278" w:type="dxa"/>
            <w:vAlign w:val="top"/>
          </w:tcPr>
          <w:p w14:paraId="51D90157">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Multicomponent lifestyle</w:t>
            </w:r>
          </w:p>
        </w:tc>
        <w:tc>
          <w:tcPr>
            <w:tcW w:w="1552" w:type="dxa"/>
            <w:vAlign w:val="top"/>
          </w:tcPr>
          <w:p w14:paraId="6A598FE6">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Child only</w:t>
            </w:r>
          </w:p>
        </w:tc>
        <w:tc>
          <w:tcPr>
            <w:tcW w:w="872" w:type="dxa"/>
            <w:vAlign w:val="top"/>
          </w:tcPr>
          <w:p w14:paraId="7D227539">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Group</w:t>
            </w:r>
          </w:p>
        </w:tc>
        <w:tc>
          <w:tcPr>
            <w:tcW w:w="1429" w:type="dxa"/>
            <w:vAlign w:val="top"/>
          </w:tcPr>
          <w:p w14:paraId="23DE3448">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Usual/routine care</w:t>
            </w:r>
          </w:p>
        </w:tc>
        <w:tc>
          <w:tcPr>
            <w:tcW w:w="1243" w:type="dxa"/>
            <w:vAlign w:val="top"/>
          </w:tcPr>
          <w:p w14:paraId="18E4F29D">
            <w:pPr>
              <w:keepNext w:val="0"/>
              <w:keepLines w:val="0"/>
              <w:widowControl/>
              <w:suppressLineNumbers w:val="0"/>
              <w:jc w:val="left"/>
              <w:textAlignment w:val="top"/>
              <w:rPr>
                <w:rFonts w:hint="default" w:ascii="Times New Roman" w:hAnsi="Times New Roman" w:cs="Times New Roman"/>
                <w:color w:val="000000" w:themeColor="text1"/>
                <w:sz w:val="22"/>
                <w:szCs w:val="22"/>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BMI z score</w:t>
            </w:r>
          </w:p>
        </w:tc>
      </w:tr>
    </w:tbl>
    <w:p w14:paraId="1B4971E3">
      <w:pPr>
        <w:rPr>
          <w:rFonts w:hint="default" w:ascii="Times New Roman" w:hAnsi="Times New Roman" w:cs="Times New Roman"/>
          <w:sz w:val="22"/>
          <w:szCs w:val="22"/>
          <w:lang w:val="en-US" w:eastAsia="zh-CN"/>
        </w:rPr>
      </w:pPr>
    </w:p>
    <w:p w14:paraId="7B199D6D">
      <w:pPr>
        <w:rPr>
          <w:rFonts w:hint="default" w:ascii="Times New Roman" w:hAnsi="Times New Roman" w:cs="Times New Roman"/>
          <w:sz w:val="22"/>
          <w:szCs w:val="22"/>
        </w:rPr>
      </w:pPr>
    </w:p>
    <w:p w14:paraId="54A75B45">
      <w:pPr>
        <w:rPr>
          <w:rFonts w:hint="default" w:ascii="Times New Roman" w:hAnsi="Times New Roman" w:cs="Times New Roman"/>
          <w:sz w:val="22"/>
          <w:szCs w:val="22"/>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19" w:charSpace="0"/>
        </w:sectPr>
      </w:pPr>
    </w:p>
    <w:p w14:paraId="0F73E47B">
      <w:pPr>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eTable </w:t>
      </w:r>
      <w:r>
        <w:rPr>
          <w:rFonts w:hint="eastAsia" w:ascii="Times New Roman" w:hAnsi="Times New Roman" w:cs="Times New Roman"/>
          <w:b/>
          <w:bCs/>
          <w:sz w:val="22"/>
          <w:szCs w:val="22"/>
          <w:lang w:val="en-US" w:eastAsia="zh-CN"/>
        </w:rPr>
        <w:t>2</w:t>
      </w:r>
      <w:r>
        <w:rPr>
          <w:rFonts w:hint="default" w:ascii="Times New Roman" w:hAnsi="Times New Roman" w:cs="Times New Roman"/>
          <w:sz w:val="22"/>
          <w:szCs w:val="22"/>
          <w:lang w:val="en-US" w:eastAsia="zh-CN"/>
        </w:rPr>
        <w:t>. Sensitivity analysis using restricted maximum likelihood estimation.</w:t>
      </w:r>
    </w:p>
    <w:p w14:paraId="4ADBE2AC">
      <w:pPr>
        <w:rPr>
          <w:rFonts w:hint="default" w:ascii="Times New Roman" w:hAnsi="Times New Roman" w:cs="Times New Roman"/>
          <w:sz w:val="22"/>
          <w:szCs w:val="22"/>
          <w:lang w:val="en-US" w:eastAsia="zh-CN"/>
        </w:rPr>
      </w:pPr>
    </w:p>
    <w:tbl>
      <w:tblPr>
        <w:tblStyle w:val="2"/>
        <w:tblW w:w="8268" w:type="dxa"/>
        <w:tblInd w:w="96"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56"/>
        <w:gridCol w:w="1932"/>
        <w:gridCol w:w="2400"/>
        <w:gridCol w:w="1080"/>
      </w:tblGrid>
      <w:tr w14:paraId="23AED0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bottom w:val="single" w:color="auto" w:sz="4" w:space="0"/>
            </w:tcBorders>
            <w:shd w:val="clear" w:color="auto" w:fill="auto"/>
            <w:noWrap/>
            <w:vAlign w:val="center"/>
          </w:tcPr>
          <w:p w14:paraId="7ED3AD77">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Covariate</w:t>
            </w:r>
          </w:p>
        </w:tc>
        <w:tc>
          <w:tcPr>
            <w:tcW w:w="1932" w:type="dxa"/>
            <w:tcBorders>
              <w:bottom w:val="single" w:color="auto" w:sz="4" w:space="0"/>
            </w:tcBorders>
            <w:shd w:val="clear" w:color="auto" w:fill="auto"/>
            <w:noWrap/>
            <w:vAlign w:val="center"/>
          </w:tcPr>
          <w:p w14:paraId="7538367C">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Coefficient</w:t>
            </w:r>
          </w:p>
        </w:tc>
        <w:tc>
          <w:tcPr>
            <w:tcW w:w="2400" w:type="dxa"/>
            <w:tcBorders>
              <w:bottom w:val="single" w:color="auto" w:sz="4" w:space="0"/>
            </w:tcBorders>
            <w:shd w:val="clear" w:color="auto" w:fill="auto"/>
            <w:noWrap/>
            <w:vAlign w:val="center"/>
          </w:tcPr>
          <w:p w14:paraId="4C22BD84">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95% CI</w:t>
            </w:r>
          </w:p>
        </w:tc>
        <w:tc>
          <w:tcPr>
            <w:tcW w:w="1080" w:type="dxa"/>
            <w:tcBorders>
              <w:bottom w:val="single" w:color="auto" w:sz="4" w:space="0"/>
            </w:tcBorders>
            <w:shd w:val="clear" w:color="auto" w:fill="auto"/>
            <w:noWrap/>
            <w:vAlign w:val="center"/>
          </w:tcPr>
          <w:p w14:paraId="531F7922">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P value</w:t>
            </w:r>
          </w:p>
        </w:tc>
      </w:tr>
      <w:tr w14:paraId="512353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856" w:type="dxa"/>
            <w:tcBorders>
              <w:top w:val="single" w:color="auto" w:sz="4" w:space="0"/>
              <w:tl2br w:val="nil"/>
              <w:tr2bl w:val="nil"/>
            </w:tcBorders>
            <w:shd w:val="clear" w:color="auto" w:fill="auto"/>
            <w:noWrap/>
            <w:vAlign w:val="center"/>
          </w:tcPr>
          <w:p w14:paraId="49B30442">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Intercept</w:t>
            </w:r>
          </w:p>
        </w:tc>
        <w:tc>
          <w:tcPr>
            <w:tcW w:w="1932" w:type="dxa"/>
            <w:tcBorders>
              <w:top w:val="single" w:color="auto" w:sz="4" w:space="0"/>
              <w:tl2br w:val="nil"/>
              <w:tr2bl w:val="nil"/>
            </w:tcBorders>
            <w:shd w:val="clear" w:color="auto" w:fill="auto"/>
            <w:noWrap/>
            <w:vAlign w:val="bottom"/>
          </w:tcPr>
          <w:p w14:paraId="202E6C6B">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-21.513</w:t>
            </w:r>
          </w:p>
        </w:tc>
        <w:tc>
          <w:tcPr>
            <w:tcW w:w="2400" w:type="dxa"/>
            <w:tcBorders>
              <w:top w:val="single" w:color="auto" w:sz="4" w:space="0"/>
              <w:tl2br w:val="nil"/>
              <w:tr2bl w:val="nil"/>
            </w:tcBorders>
            <w:shd w:val="clear" w:color="auto" w:fill="auto"/>
            <w:noWrap/>
            <w:vAlign w:val="bottom"/>
          </w:tcPr>
          <w:p w14:paraId="4C24441C">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-55.792 to 12.766</w:t>
            </w:r>
          </w:p>
        </w:tc>
        <w:tc>
          <w:tcPr>
            <w:tcW w:w="1080" w:type="dxa"/>
            <w:tcBorders>
              <w:top w:val="single" w:color="auto" w:sz="4" w:space="0"/>
              <w:tl2br w:val="nil"/>
              <w:tr2bl w:val="nil"/>
            </w:tcBorders>
            <w:shd w:val="clear" w:color="auto" w:fill="auto"/>
            <w:noWrap/>
            <w:vAlign w:val="bottom"/>
          </w:tcPr>
          <w:p w14:paraId="14CE936B">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0.215</w:t>
            </w:r>
          </w:p>
        </w:tc>
      </w:tr>
      <w:tr w14:paraId="671331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61FD71A7">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Duration </w:t>
            </w:r>
          </w:p>
        </w:tc>
        <w:tc>
          <w:tcPr>
            <w:tcW w:w="1932" w:type="dxa"/>
            <w:tcBorders>
              <w:tl2br w:val="nil"/>
              <w:tr2bl w:val="nil"/>
            </w:tcBorders>
            <w:shd w:val="clear" w:color="auto" w:fill="auto"/>
            <w:noWrap/>
            <w:vAlign w:val="bottom"/>
          </w:tcPr>
          <w:p w14:paraId="48C4524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-0.013</w:t>
            </w:r>
          </w:p>
        </w:tc>
        <w:tc>
          <w:tcPr>
            <w:tcW w:w="2400" w:type="dxa"/>
            <w:tcBorders>
              <w:tl2br w:val="nil"/>
              <w:tr2bl w:val="nil"/>
            </w:tcBorders>
            <w:shd w:val="clear" w:color="auto" w:fill="auto"/>
            <w:noWrap/>
            <w:vAlign w:val="bottom"/>
          </w:tcPr>
          <w:p w14:paraId="739FAB3E">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-0.035 to 0.009</w:t>
            </w:r>
          </w:p>
        </w:tc>
        <w:tc>
          <w:tcPr>
            <w:tcW w:w="1080" w:type="dxa"/>
            <w:tcBorders>
              <w:tl2br w:val="nil"/>
              <w:tr2bl w:val="nil"/>
            </w:tcBorders>
            <w:shd w:val="clear" w:color="auto" w:fill="auto"/>
            <w:noWrap/>
            <w:vAlign w:val="bottom"/>
          </w:tcPr>
          <w:p w14:paraId="3CC57C9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0.25</w:t>
            </w:r>
            <w:r>
              <w:rPr>
                <w:rFonts w:hint="eastAsia" w:ascii="Times New Roman" w:hAnsi="Times New Roman" w:eastAsia="宋体" w:cs="Times New Roman"/>
                <w:i w:val="0"/>
                <w:iCs w:val="0"/>
                <w:color w:val="auto"/>
                <w:kern w:val="0"/>
                <w:sz w:val="22"/>
                <w:szCs w:val="22"/>
                <w:u w:val="none"/>
                <w:lang w:val="en-US" w:eastAsia="zh-CN" w:bidi="ar"/>
              </w:rPr>
              <w:t>6</w:t>
            </w:r>
          </w:p>
        </w:tc>
      </w:tr>
      <w:tr w14:paraId="7FB960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67C39C70">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Number of sessions</w:t>
            </w:r>
          </w:p>
        </w:tc>
        <w:tc>
          <w:tcPr>
            <w:tcW w:w="1932" w:type="dxa"/>
            <w:tcBorders>
              <w:tl2br w:val="nil"/>
              <w:tr2bl w:val="nil"/>
            </w:tcBorders>
            <w:shd w:val="clear" w:color="auto" w:fill="auto"/>
            <w:noWrap/>
            <w:vAlign w:val="bottom"/>
          </w:tcPr>
          <w:p w14:paraId="5047DFC0">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0.004</w:t>
            </w:r>
          </w:p>
        </w:tc>
        <w:tc>
          <w:tcPr>
            <w:tcW w:w="2400" w:type="dxa"/>
            <w:tcBorders>
              <w:tl2br w:val="nil"/>
              <w:tr2bl w:val="nil"/>
            </w:tcBorders>
            <w:shd w:val="clear" w:color="auto" w:fill="auto"/>
            <w:noWrap/>
            <w:vAlign w:val="bottom"/>
          </w:tcPr>
          <w:p w14:paraId="6D31A67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-0.001 to 0.010</w:t>
            </w:r>
          </w:p>
        </w:tc>
        <w:tc>
          <w:tcPr>
            <w:tcW w:w="1080" w:type="dxa"/>
            <w:tcBorders>
              <w:tl2br w:val="nil"/>
              <w:tr2bl w:val="nil"/>
            </w:tcBorders>
            <w:shd w:val="clear" w:color="auto" w:fill="auto"/>
            <w:noWrap/>
            <w:vAlign w:val="bottom"/>
          </w:tcPr>
          <w:p w14:paraId="77A85E0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0.10</w:t>
            </w:r>
            <w:r>
              <w:rPr>
                <w:rFonts w:hint="eastAsia" w:ascii="Times New Roman" w:hAnsi="Times New Roman" w:eastAsia="宋体" w:cs="Times New Roman"/>
                <w:i w:val="0"/>
                <w:iCs w:val="0"/>
                <w:color w:val="auto"/>
                <w:kern w:val="0"/>
                <w:sz w:val="22"/>
                <w:szCs w:val="22"/>
                <w:u w:val="none"/>
                <w:lang w:val="en-US" w:eastAsia="zh-CN" w:bidi="ar"/>
              </w:rPr>
              <w:t>9</w:t>
            </w:r>
          </w:p>
        </w:tc>
      </w:tr>
      <w:tr w14:paraId="737992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1EB87E8F">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Total contact hours</w:t>
            </w:r>
          </w:p>
        </w:tc>
        <w:tc>
          <w:tcPr>
            <w:tcW w:w="1932" w:type="dxa"/>
            <w:tcBorders>
              <w:tl2br w:val="nil"/>
              <w:tr2bl w:val="nil"/>
            </w:tcBorders>
            <w:shd w:val="clear" w:color="auto" w:fill="auto"/>
            <w:noWrap/>
            <w:vAlign w:val="bottom"/>
          </w:tcPr>
          <w:p w14:paraId="64BD0FF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-0.017</w:t>
            </w:r>
          </w:p>
        </w:tc>
        <w:tc>
          <w:tcPr>
            <w:tcW w:w="2400" w:type="dxa"/>
            <w:tcBorders>
              <w:tl2br w:val="nil"/>
              <w:tr2bl w:val="nil"/>
            </w:tcBorders>
            <w:shd w:val="clear" w:color="auto" w:fill="auto"/>
            <w:noWrap/>
            <w:vAlign w:val="bottom"/>
          </w:tcPr>
          <w:p w14:paraId="61079EAF">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-0.028 to -0.005</w:t>
            </w:r>
          </w:p>
        </w:tc>
        <w:tc>
          <w:tcPr>
            <w:tcW w:w="1080" w:type="dxa"/>
            <w:tcBorders>
              <w:tl2br w:val="nil"/>
              <w:tr2bl w:val="nil"/>
            </w:tcBorders>
            <w:shd w:val="clear" w:color="auto" w:fill="auto"/>
            <w:noWrap/>
            <w:vAlign w:val="bottom"/>
          </w:tcPr>
          <w:p w14:paraId="2EF4900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0.005</w:t>
            </w:r>
            <w:r>
              <w:rPr>
                <w:rFonts w:hint="default" w:ascii="Times New Roman" w:hAnsi="Times New Roman" w:cs="Times New Roman"/>
                <w:sz w:val="22"/>
                <w:szCs w:val="22"/>
                <w:lang w:val="en-US" w:eastAsia="zh-CN"/>
              </w:rPr>
              <w:t>*</w:t>
            </w:r>
          </w:p>
        </w:tc>
      </w:tr>
      <w:tr w14:paraId="1B3EC58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553840DB">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Publication year</w:t>
            </w:r>
          </w:p>
        </w:tc>
        <w:tc>
          <w:tcPr>
            <w:tcW w:w="1932" w:type="dxa"/>
            <w:tcBorders>
              <w:tl2br w:val="nil"/>
              <w:tr2bl w:val="nil"/>
            </w:tcBorders>
            <w:shd w:val="clear" w:color="auto" w:fill="auto"/>
            <w:noWrap/>
            <w:vAlign w:val="bottom"/>
          </w:tcPr>
          <w:p w14:paraId="5FF5416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0.011</w:t>
            </w:r>
          </w:p>
        </w:tc>
        <w:tc>
          <w:tcPr>
            <w:tcW w:w="2400" w:type="dxa"/>
            <w:tcBorders>
              <w:tl2br w:val="nil"/>
              <w:tr2bl w:val="nil"/>
            </w:tcBorders>
            <w:shd w:val="clear" w:color="auto" w:fill="auto"/>
            <w:noWrap/>
            <w:vAlign w:val="bottom"/>
          </w:tcPr>
          <w:p w14:paraId="1694E206">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-0.006 to 0.028</w:t>
            </w:r>
          </w:p>
        </w:tc>
        <w:tc>
          <w:tcPr>
            <w:tcW w:w="1080" w:type="dxa"/>
            <w:tcBorders>
              <w:tl2br w:val="nil"/>
              <w:tr2bl w:val="nil"/>
            </w:tcBorders>
            <w:shd w:val="clear" w:color="auto" w:fill="auto"/>
            <w:noWrap/>
            <w:vAlign w:val="bottom"/>
          </w:tcPr>
          <w:p w14:paraId="64583B20">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0.212</w:t>
            </w:r>
          </w:p>
        </w:tc>
      </w:tr>
      <w:tr w14:paraId="215873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6A981698">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lang w:val="en-US"/>
              </w:rPr>
            </w:pPr>
            <w:r>
              <w:rPr>
                <w:rFonts w:hint="eastAsia" w:ascii="Times New Roman" w:hAnsi="Times New Roman" w:eastAsia="宋体" w:cs="Times New Roman"/>
                <w:i w:val="0"/>
                <w:iCs w:val="0"/>
                <w:color w:val="auto"/>
                <w:kern w:val="0"/>
                <w:sz w:val="22"/>
                <w:szCs w:val="22"/>
                <w:u w:val="none"/>
                <w:lang w:val="en-US" w:eastAsia="zh-CN" w:bidi="ar"/>
              </w:rPr>
              <w:t>Baseline weight status</w:t>
            </w:r>
          </w:p>
        </w:tc>
        <w:tc>
          <w:tcPr>
            <w:tcW w:w="1932" w:type="dxa"/>
            <w:tcBorders>
              <w:tl2br w:val="nil"/>
              <w:tr2bl w:val="nil"/>
            </w:tcBorders>
            <w:shd w:val="clear" w:color="auto" w:fill="auto"/>
            <w:noWrap/>
            <w:vAlign w:val="bottom"/>
          </w:tcPr>
          <w:p w14:paraId="5463557B">
            <w:pP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5015B64D">
            <w:pP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3D945E76">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0.86</w:t>
            </w:r>
            <w:r>
              <w:rPr>
                <w:rFonts w:hint="eastAsia" w:ascii="Times New Roman" w:hAnsi="Times New Roman" w:eastAsia="宋体" w:cs="Times New Roman"/>
                <w:i w:val="0"/>
                <w:iCs w:val="0"/>
                <w:color w:val="auto"/>
                <w:kern w:val="0"/>
                <w:sz w:val="22"/>
                <w:szCs w:val="22"/>
                <w:u w:val="none"/>
                <w:lang w:val="en-US" w:eastAsia="zh-CN" w:bidi="ar"/>
              </w:rPr>
              <w:t>2</w:t>
            </w:r>
          </w:p>
        </w:tc>
      </w:tr>
      <w:tr w14:paraId="55BA4E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3625E42E">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Overweight</w:t>
            </w:r>
          </w:p>
        </w:tc>
        <w:tc>
          <w:tcPr>
            <w:tcW w:w="1932" w:type="dxa"/>
            <w:tcBorders>
              <w:tl2br w:val="nil"/>
              <w:tr2bl w:val="nil"/>
            </w:tcBorders>
            <w:shd w:val="clear" w:color="auto" w:fill="auto"/>
            <w:noWrap/>
            <w:vAlign w:val="bottom"/>
          </w:tcPr>
          <w:p w14:paraId="2D9A1224">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42F494A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3C18517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7D5A00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75DA9B00">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Obesity</w:t>
            </w:r>
          </w:p>
        </w:tc>
        <w:tc>
          <w:tcPr>
            <w:tcW w:w="1932" w:type="dxa"/>
            <w:tcBorders>
              <w:tl2br w:val="nil"/>
              <w:tr2bl w:val="nil"/>
            </w:tcBorders>
            <w:shd w:val="clear" w:color="auto" w:fill="auto"/>
            <w:noWrap/>
            <w:vAlign w:val="bottom"/>
          </w:tcPr>
          <w:p w14:paraId="655BCD2D">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0.064</w:t>
            </w:r>
          </w:p>
        </w:tc>
        <w:tc>
          <w:tcPr>
            <w:tcW w:w="2400" w:type="dxa"/>
            <w:tcBorders>
              <w:tl2br w:val="nil"/>
              <w:tr2bl w:val="nil"/>
            </w:tcBorders>
            <w:shd w:val="clear" w:color="auto" w:fill="auto"/>
            <w:noWrap/>
            <w:vAlign w:val="bottom"/>
          </w:tcPr>
          <w:p w14:paraId="5AAD9D71">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-0.195 to 0.323</w:t>
            </w:r>
          </w:p>
        </w:tc>
        <w:tc>
          <w:tcPr>
            <w:tcW w:w="1080" w:type="dxa"/>
            <w:tcBorders>
              <w:tl2br w:val="nil"/>
              <w:tr2bl w:val="nil"/>
            </w:tcBorders>
            <w:shd w:val="clear" w:color="auto" w:fill="auto"/>
            <w:noWrap/>
            <w:vAlign w:val="bottom"/>
          </w:tcPr>
          <w:p w14:paraId="4D7FFDC9">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0.623</w:t>
            </w:r>
          </w:p>
        </w:tc>
      </w:tr>
      <w:tr w14:paraId="37EB19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4334B10E">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bottom"/>
          </w:tcPr>
          <w:p w14:paraId="2264A23D">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0.017</w:t>
            </w:r>
          </w:p>
        </w:tc>
        <w:tc>
          <w:tcPr>
            <w:tcW w:w="2400" w:type="dxa"/>
            <w:tcBorders>
              <w:tl2br w:val="nil"/>
              <w:tr2bl w:val="nil"/>
            </w:tcBorders>
            <w:shd w:val="clear" w:color="auto" w:fill="auto"/>
            <w:noWrap/>
            <w:vAlign w:val="bottom"/>
          </w:tcPr>
          <w:p w14:paraId="2EC0A2D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-0.221 to 0.255</w:t>
            </w:r>
          </w:p>
        </w:tc>
        <w:tc>
          <w:tcPr>
            <w:tcW w:w="1080" w:type="dxa"/>
            <w:tcBorders>
              <w:tl2br w:val="nil"/>
              <w:tr2bl w:val="nil"/>
            </w:tcBorders>
            <w:shd w:val="clear" w:color="auto" w:fill="auto"/>
            <w:noWrap/>
            <w:vAlign w:val="bottom"/>
          </w:tcPr>
          <w:p w14:paraId="32C2D45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0.887</w:t>
            </w:r>
          </w:p>
        </w:tc>
      </w:tr>
      <w:tr w14:paraId="363C0E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153A4111">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Age</w:t>
            </w:r>
          </w:p>
        </w:tc>
        <w:tc>
          <w:tcPr>
            <w:tcW w:w="1932" w:type="dxa"/>
            <w:tcBorders>
              <w:tl2br w:val="nil"/>
              <w:tr2bl w:val="nil"/>
            </w:tcBorders>
            <w:shd w:val="clear" w:color="auto" w:fill="auto"/>
            <w:noWrap/>
            <w:vAlign w:val="bottom"/>
          </w:tcPr>
          <w:p w14:paraId="665A4E86">
            <w:pP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53156454">
            <w:pP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6745A269">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0.65</w:t>
            </w:r>
            <w:r>
              <w:rPr>
                <w:rFonts w:hint="eastAsia" w:ascii="Times New Roman" w:hAnsi="Times New Roman" w:eastAsia="宋体" w:cs="Times New Roman"/>
                <w:i w:val="0"/>
                <w:iCs w:val="0"/>
                <w:color w:val="auto"/>
                <w:kern w:val="0"/>
                <w:sz w:val="22"/>
                <w:szCs w:val="22"/>
                <w:u w:val="none"/>
                <w:lang w:val="en-US" w:eastAsia="zh-CN" w:bidi="ar"/>
              </w:rPr>
              <w:t>7</w:t>
            </w:r>
          </w:p>
        </w:tc>
      </w:tr>
      <w:tr w14:paraId="1D489A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7349112C">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lang w:val="en-US"/>
              </w:rPr>
            </w:pPr>
            <w:r>
              <w:rPr>
                <w:rFonts w:hint="default" w:ascii="Times New Roman" w:hAnsi="Times New Roman" w:eastAsia="宋体" w:cs="Times New Roman"/>
                <w:i w:val="0"/>
                <w:iCs w:val="0"/>
                <w:color w:val="auto"/>
                <w:kern w:val="0"/>
                <w:sz w:val="22"/>
                <w:szCs w:val="22"/>
                <w:u w:val="none"/>
                <w:lang w:val="en-US" w:eastAsia="zh-CN" w:bidi="ar"/>
              </w:rPr>
              <w:t>2-12 years</w:t>
            </w:r>
          </w:p>
        </w:tc>
        <w:tc>
          <w:tcPr>
            <w:tcW w:w="1932" w:type="dxa"/>
            <w:tcBorders>
              <w:tl2br w:val="nil"/>
              <w:tr2bl w:val="nil"/>
            </w:tcBorders>
            <w:shd w:val="clear" w:color="auto" w:fill="auto"/>
            <w:noWrap/>
            <w:vAlign w:val="bottom"/>
          </w:tcPr>
          <w:p w14:paraId="545654B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6B55B2E0">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4EE15CC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533F35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5E9C9279">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12-</w:t>
            </w:r>
            <w:r>
              <w:rPr>
                <w:rFonts w:hint="eastAsia" w:ascii="Times New Roman" w:hAnsi="Times New Roman" w:eastAsia="宋体" w:cs="Times New Roman"/>
                <w:i w:val="0"/>
                <w:iCs w:val="0"/>
                <w:color w:val="auto"/>
                <w:kern w:val="0"/>
                <w:sz w:val="22"/>
                <w:szCs w:val="22"/>
                <w:u w:val="none"/>
                <w:lang w:val="en-US" w:eastAsia="zh-CN" w:bidi="ar"/>
              </w:rPr>
              <w:t>18 years</w:t>
            </w:r>
          </w:p>
        </w:tc>
        <w:tc>
          <w:tcPr>
            <w:tcW w:w="1932" w:type="dxa"/>
            <w:tcBorders>
              <w:tl2br w:val="nil"/>
              <w:tr2bl w:val="nil"/>
            </w:tcBorders>
            <w:shd w:val="clear" w:color="auto" w:fill="auto"/>
            <w:noWrap/>
            <w:vAlign w:val="bottom"/>
          </w:tcPr>
          <w:p w14:paraId="3732C40C">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-0.095</w:t>
            </w:r>
          </w:p>
        </w:tc>
        <w:tc>
          <w:tcPr>
            <w:tcW w:w="2400" w:type="dxa"/>
            <w:tcBorders>
              <w:tl2br w:val="nil"/>
              <w:tr2bl w:val="nil"/>
            </w:tcBorders>
            <w:shd w:val="clear" w:color="auto" w:fill="auto"/>
            <w:noWrap/>
            <w:vAlign w:val="bottom"/>
          </w:tcPr>
          <w:p w14:paraId="1C685ACE">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-0.351 to 0.160</w:t>
            </w:r>
          </w:p>
        </w:tc>
        <w:tc>
          <w:tcPr>
            <w:tcW w:w="1080" w:type="dxa"/>
            <w:tcBorders>
              <w:tl2br w:val="nil"/>
              <w:tr2bl w:val="nil"/>
            </w:tcBorders>
            <w:shd w:val="clear" w:color="auto" w:fill="auto"/>
            <w:noWrap/>
            <w:vAlign w:val="bottom"/>
          </w:tcPr>
          <w:p w14:paraId="12C3A1A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0.46</w:t>
            </w:r>
            <w:r>
              <w:rPr>
                <w:rFonts w:hint="eastAsia" w:ascii="Times New Roman" w:hAnsi="Times New Roman" w:eastAsia="宋体" w:cs="Times New Roman"/>
                <w:i w:val="0"/>
                <w:iCs w:val="0"/>
                <w:color w:val="auto"/>
                <w:kern w:val="0"/>
                <w:sz w:val="22"/>
                <w:szCs w:val="22"/>
                <w:u w:val="none"/>
                <w:lang w:val="en-US" w:eastAsia="zh-CN" w:bidi="ar"/>
              </w:rPr>
              <w:t>1</w:t>
            </w:r>
          </w:p>
        </w:tc>
      </w:tr>
      <w:tr w14:paraId="4D797C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6CD3CD5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bottom"/>
          </w:tcPr>
          <w:p w14:paraId="6223D2A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-0.085</w:t>
            </w:r>
          </w:p>
        </w:tc>
        <w:tc>
          <w:tcPr>
            <w:tcW w:w="2400" w:type="dxa"/>
            <w:tcBorders>
              <w:tl2br w:val="nil"/>
              <w:tr2bl w:val="nil"/>
            </w:tcBorders>
            <w:shd w:val="clear" w:color="auto" w:fill="auto"/>
            <w:noWrap/>
            <w:vAlign w:val="bottom"/>
          </w:tcPr>
          <w:p w14:paraId="5D05CC0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-0.310 to 0.140</w:t>
            </w:r>
          </w:p>
        </w:tc>
        <w:tc>
          <w:tcPr>
            <w:tcW w:w="1080" w:type="dxa"/>
            <w:tcBorders>
              <w:tl2br w:val="nil"/>
              <w:tr2bl w:val="nil"/>
            </w:tcBorders>
            <w:shd w:val="clear" w:color="auto" w:fill="auto"/>
            <w:noWrap/>
            <w:vAlign w:val="bottom"/>
          </w:tcPr>
          <w:p w14:paraId="629A0380">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0.452</w:t>
            </w:r>
          </w:p>
        </w:tc>
      </w:tr>
      <w:tr w14:paraId="01F7BE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5126D779">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Session format</w:t>
            </w:r>
          </w:p>
        </w:tc>
        <w:tc>
          <w:tcPr>
            <w:tcW w:w="1932" w:type="dxa"/>
            <w:tcBorders>
              <w:tl2br w:val="nil"/>
              <w:tr2bl w:val="nil"/>
            </w:tcBorders>
            <w:shd w:val="clear" w:color="auto" w:fill="auto"/>
            <w:noWrap/>
            <w:vAlign w:val="bottom"/>
          </w:tcPr>
          <w:p w14:paraId="62BEE480">
            <w:pP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7D3F3BDF">
            <w:pP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1A5C8A5D">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0.354</w:t>
            </w:r>
          </w:p>
        </w:tc>
      </w:tr>
      <w:tr w14:paraId="0DCD8B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2EFC53C4">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Individual</w:t>
            </w:r>
          </w:p>
        </w:tc>
        <w:tc>
          <w:tcPr>
            <w:tcW w:w="1932" w:type="dxa"/>
            <w:tcBorders>
              <w:tl2br w:val="nil"/>
              <w:tr2bl w:val="nil"/>
            </w:tcBorders>
            <w:shd w:val="clear" w:color="auto" w:fill="auto"/>
            <w:noWrap/>
            <w:vAlign w:val="bottom"/>
          </w:tcPr>
          <w:p w14:paraId="2D08E7AB">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200D353B">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578FC09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2C4B46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75CB8F5C">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Group</w:t>
            </w:r>
          </w:p>
        </w:tc>
        <w:tc>
          <w:tcPr>
            <w:tcW w:w="1932" w:type="dxa"/>
            <w:tcBorders>
              <w:tl2br w:val="nil"/>
              <w:tr2bl w:val="nil"/>
            </w:tcBorders>
            <w:shd w:val="clear" w:color="auto" w:fill="auto"/>
            <w:noWrap/>
            <w:vAlign w:val="bottom"/>
          </w:tcPr>
          <w:p w14:paraId="40FB5F3C">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-0.033</w:t>
            </w:r>
          </w:p>
        </w:tc>
        <w:tc>
          <w:tcPr>
            <w:tcW w:w="2400" w:type="dxa"/>
            <w:tcBorders>
              <w:tl2br w:val="nil"/>
              <w:tr2bl w:val="nil"/>
            </w:tcBorders>
            <w:shd w:val="clear" w:color="auto" w:fill="auto"/>
            <w:noWrap/>
            <w:vAlign w:val="bottom"/>
          </w:tcPr>
          <w:p w14:paraId="2B727F0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-0.269 to 0.204</w:t>
            </w:r>
          </w:p>
        </w:tc>
        <w:tc>
          <w:tcPr>
            <w:tcW w:w="1080" w:type="dxa"/>
            <w:tcBorders>
              <w:tl2br w:val="nil"/>
              <w:tr2bl w:val="nil"/>
            </w:tcBorders>
            <w:shd w:val="clear" w:color="auto" w:fill="auto"/>
            <w:noWrap/>
            <w:vAlign w:val="bottom"/>
          </w:tcPr>
          <w:p w14:paraId="16B62ED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0.78</w:t>
            </w:r>
            <w:r>
              <w:rPr>
                <w:rFonts w:hint="eastAsia" w:ascii="Times New Roman" w:hAnsi="Times New Roman" w:eastAsia="宋体" w:cs="Times New Roman"/>
                <w:i w:val="0"/>
                <w:iCs w:val="0"/>
                <w:color w:val="auto"/>
                <w:kern w:val="0"/>
                <w:sz w:val="22"/>
                <w:szCs w:val="22"/>
                <w:u w:val="none"/>
                <w:lang w:val="en-US" w:eastAsia="zh-CN" w:bidi="ar"/>
              </w:rPr>
              <w:t>5</w:t>
            </w:r>
          </w:p>
        </w:tc>
      </w:tr>
      <w:tr w14:paraId="4F3E45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3EFA779B">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bottom"/>
          </w:tcPr>
          <w:p w14:paraId="0C9AC30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0.151</w:t>
            </w:r>
          </w:p>
        </w:tc>
        <w:tc>
          <w:tcPr>
            <w:tcW w:w="2400" w:type="dxa"/>
            <w:tcBorders>
              <w:tl2br w:val="nil"/>
              <w:tr2bl w:val="nil"/>
            </w:tcBorders>
            <w:shd w:val="clear" w:color="auto" w:fill="auto"/>
            <w:noWrap/>
            <w:vAlign w:val="bottom"/>
          </w:tcPr>
          <w:p w14:paraId="21459671">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-0.111 to 0.412</w:t>
            </w:r>
          </w:p>
        </w:tc>
        <w:tc>
          <w:tcPr>
            <w:tcW w:w="1080" w:type="dxa"/>
            <w:tcBorders>
              <w:tl2br w:val="nil"/>
              <w:tr2bl w:val="nil"/>
            </w:tcBorders>
            <w:shd w:val="clear" w:color="auto" w:fill="auto"/>
            <w:noWrap/>
            <w:vAlign w:val="bottom"/>
          </w:tcPr>
          <w:p w14:paraId="3743245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0.25</w:t>
            </w:r>
            <w:r>
              <w:rPr>
                <w:rFonts w:hint="eastAsia" w:ascii="Times New Roman" w:hAnsi="Times New Roman" w:eastAsia="宋体" w:cs="Times New Roman"/>
                <w:i w:val="0"/>
                <w:iCs w:val="0"/>
                <w:color w:val="auto"/>
                <w:kern w:val="0"/>
                <w:sz w:val="22"/>
                <w:szCs w:val="22"/>
                <w:u w:val="none"/>
                <w:lang w:val="en-US" w:eastAsia="zh-CN" w:bidi="ar"/>
              </w:rPr>
              <w:t>6</w:t>
            </w:r>
          </w:p>
        </w:tc>
      </w:tr>
      <w:tr w14:paraId="12B953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856" w:type="dxa"/>
            <w:tcBorders>
              <w:tl2br w:val="nil"/>
              <w:tr2bl w:val="nil"/>
            </w:tcBorders>
            <w:shd w:val="clear" w:color="auto" w:fill="auto"/>
            <w:noWrap/>
            <w:vAlign w:val="center"/>
          </w:tcPr>
          <w:p w14:paraId="59D4537B">
            <w:pPr>
              <w:keepNext w:val="0"/>
              <w:keepLines w:val="0"/>
              <w:widowControl/>
              <w:suppressLineNumbers w:val="0"/>
              <w:jc w:val="both"/>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Session participants</w:t>
            </w:r>
          </w:p>
        </w:tc>
        <w:tc>
          <w:tcPr>
            <w:tcW w:w="1932" w:type="dxa"/>
            <w:tcBorders>
              <w:tl2br w:val="nil"/>
              <w:tr2bl w:val="nil"/>
            </w:tcBorders>
            <w:shd w:val="clear" w:color="auto" w:fill="auto"/>
            <w:noWrap/>
            <w:vAlign w:val="bottom"/>
          </w:tcPr>
          <w:p w14:paraId="655DFC71">
            <w:pP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5998464D">
            <w:pP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5B361D4F">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0.037</w:t>
            </w:r>
          </w:p>
        </w:tc>
      </w:tr>
      <w:tr w14:paraId="354E3F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53742C5D">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Children only</w:t>
            </w:r>
          </w:p>
        </w:tc>
        <w:tc>
          <w:tcPr>
            <w:tcW w:w="1932" w:type="dxa"/>
            <w:tcBorders>
              <w:tl2br w:val="nil"/>
              <w:tr2bl w:val="nil"/>
            </w:tcBorders>
            <w:shd w:val="clear" w:color="auto" w:fill="auto"/>
            <w:noWrap/>
            <w:vAlign w:val="bottom"/>
          </w:tcPr>
          <w:p w14:paraId="6F881CB1">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3E767B8D">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5B10C6A9">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7D1B9F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74F236C3">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Parents or other caregivers only</w:t>
            </w:r>
          </w:p>
        </w:tc>
        <w:tc>
          <w:tcPr>
            <w:tcW w:w="1932" w:type="dxa"/>
            <w:tcBorders>
              <w:tl2br w:val="nil"/>
              <w:tr2bl w:val="nil"/>
            </w:tcBorders>
            <w:shd w:val="clear" w:color="auto" w:fill="auto"/>
            <w:noWrap/>
            <w:vAlign w:val="bottom"/>
          </w:tcPr>
          <w:p w14:paraId="565E72F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-0.048</w:t>
            </w:r>
          </w:p>
        </w:tc>
        <w:tc>
          <w:tcPr>
            <w:tcW w:w="2400" w:type="dxa"/>
            <w:tcBorders>
              <w:tl2br w:val="nil"/>
              <w:tr2bl w:val="nil"/>
            </w:tcBorders>
            <w:shd w:val="clear" w:color="auto" w:fill="auto"/>
            <w:noWrap/>
            <w:vAlign w:val="bottom"/>
          </w:tcPr>
          <w:p w14:paraId="097DEB0E">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-0.408 to 0.312</w:t>
            </w:r>
          </w:p>
        </w:tc>
        <w:tc>
          <w:tcPr>
            <w:tcW w:w="1080" w:type="dxa"/>
            <w:tcBorders>
              <w:tl2br w:val="nil"/>
              <w:tr2bl w:val="nil"/>
            </w:tcBorders>
            <w:shd w:val="clear" w:color="auto" w:fill="auto"/>
            <w:noWrap/>
            <w:vAlign w:val="bottom"/>
          </w:tcPr>
          <w:p w14:paraId="663834A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0.79</w:t>
            </w:r>
            <w:r>
              <w:rPr>
                <w:rFonts w:hint="eastAsia" w:ascii="Times New Roman" w:hAnsi="Times New Roman" w:eastAsia="宋体" w:cs="Times New Roman"/>
                <w:i w:val="0"/>
                <w:iCs w:val="0"/>
                <w:color w:val="auto"/>
                <w:kern w:val="0"/>
                <w:sz w:val="22"/>
                <w:szCs w:val="22"/>
                <w:u w:val="none"/>
                <w:lang w:val="en-US" w:eastAsia="zh-CN" w:bidi="ar"/>
              </w:rPr>
              <w:t>2</w:t>
            </w:r>
          </w:p>
        </w:tc>
      </w:tr>
      <w:tr w14:paraId="74C3FB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0D34149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bottom"/>
          </w:tcPr>
          <w:p w14:paraId="452B98B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-0.28</w:t>
            </w:r>
          </w:p>
        </w:tc>
        <w:tc>
          <w:tcPr>
            <w:tcW w:w="2400" w:type="dxa"/>
            <w:tcBorders>
              <w:tl2br w:val="nil"/>
              <w:tr2bl w:val="nil"/>
            </w:tcBorders>
            <w:shd w:val="clear" w:color="auto" w:fill="auto"/>
            <w:noWrap/>
            <w:vAlign w:val="bottom"/>
          </w:tcPr>
          <w:p w14:paraId="6296549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-0.551 to -0.010</w:t>
            </w:r>
          </w:p>
        </w:tc>
        <w:tc>
          <w:tcPr>
            <w:tcW w:w="1080" w:type="dxa"/>
            <w:tcBorders>
              <w:tl2br w:val="nil"/>
              <w:tr2bl w:val="nil"/>
            </w:tcBorders>
            <w:shd w:val="clear" w:color="auto" w:fill="auto"/>
            <w:noWrap/>
            <w:vAlign w:val="bottom"/>
          </w:tcPr>
          <w:p w14:paraId="75B4E61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0.042</w:t>
            </w:r>
            <w:r>
              <w:rPr>
                <w:rFonts w:hint="default" w:ascii="Times New Roman" w:hAnsi="Times New Roman" w:cs="Times New Roman"/>
                <w:sz w:val="22"/>
                <w:szCs w:val="22"/>
                <w:lang w:val="en-US" w:eastAsia="zh-CN"/>
              </w:rPr>
              <w:t>*</w:t>
            </w:r>
          </w:p>
        </w:tc>
      </w:tr>
      <w:tr w14:paraId="02218C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3FAECAF9">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Intention-to-treat analysis</w:t>
            </w:r>
          </w:p>
        </w:tc>
        <w:tc>
          <w:tcPr>
            <w:tcW w:w="1932" w:type="dxa"/>
            <w:tcBorders>
              <w:tl2br w:val="nil"/>
              <w:tr2bl w:val="nil"/>
            </w:tcBorders>
            <w:shd w:val="clear" w:color="auto" w:fill="auto"/>
            <w:noWrap/>
            <w:vAlign w:val="bottom"/>
          </w:tcPr>
          <w:p w14:paraId="3DA9B515">
            <w:pP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5EDDB62F">
            <w:pP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03F638DD">
            <w:pPr>
              <w:rPr>
                <w:rFonts w:hint="default" w:ascii="Times New Roman" w:hAnsi="Times New Roman" w:eastAsia="宋体" w:cs="Times New Roman"/>
                <w:i w:val="0"/>
                <w:iCs w:val="0"/>
                <w:color w:val="auto"/>
                <w:kern w:val="0"/>
                <w:sz w:val="22"/>
                <w:szCs w:val="22"/>
                <w:u w:val="none"/>
                <w:lang w:val="en-US" w:eastAsia="zh-CN" w:bidi="ar"/>
              </w:rPr>
            </w:pPr>
          </w:p>
        </w:tc>
      </w:tr>
      <w:tr w14:paraId="191A7A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7F44DCB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No</w:t>
            </w:r>
          </w:p>
        </w:tc>
        <w:tc>
          <w:tcPr>
            <w:tcW w:w="1932" w:type="dxa"/>
            <w:tcBorders>
              <w:tl2br w:val="nil"/>
              <w:tr2bl w:val="nil"/>
            </w:tcBorders>
            <w:shd w:val="clear" w:color="auto" w:fill="auto"/>
            <w:noWrap/>
            <w:vAlign w:val="bottom"/>
          </w:tcPr>
          <w:p w14:paraId="55DCC414">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44D4358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32B388F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50D0D3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l2br w:val="nil"/>
              <w:tr2bl w:val="nil"/>
            </w:tcBorders>
            <w:shd w:val="clear" w:color="auto" w:fill="auto"/>
            <w:noWrap/>
            <w:vAlign w:val="center"/>
          </w:tcPr>
          <w:p w14:paraId="23560047">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Yes</w:t>
            </w:r>
          </w:p>
        </w:tc>
        <w:tc>
          <w:tcPr>
            <w:tcW w:w="1932" w:type="dxa"/>
            <w:tcBorders>
              <w:tl2br w:val="nil"/>
              <w:tr2bl w:val="nil"/>
            </w:tcBorders>
            <w:shd w:val="clear" w:color="auto" w:fill="auto"/>
            <w:noWrap/>
            <w:vAlign w:val="bottom"/>
          </w:tcPr>
          <w:p w14:paraId="3D761DE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0.088</w:t>
            </w:r>
          </w:p>
        </w:tc>
        <w:tc>
          <w:tcPr>
            <w:tcW w:w="2400" w:type="dxa"/>
            <w:tcBorders>
              <w:tl2br w:val="nil"/>
              <w:tr2bl w:val="nil"/>
            </w:tcBorders>
            <w:shd w:val="clear" w:color="auto" w:fill="auto"/>
            <w:noWrap/>
            <w:vAlign w:val="bottom"/>
          </w:tcPr>
          <w:p w14:paraId="0482254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-0.103 to 0.278</w:t>
            </w:r>
          </w:p>
        </w:tc>
        <w:tc>
          <w:tcPr>
            <w:tcW w:w="1080" w:type="dxa"/>
            <w:tcBorders>
              <w:tl2br w:val="nil"/>
              <w:tr2bl w:val="nil"/>
            </w:tcBorders>
            <w:shd w:val="clear" w:color="auto" w:fill="auto"/>
            <w:noWrap/>
            <w:vAlign w:val="bottom"/>
          </w:tcPr>
          <w:p w14:paraId="3916CDF1">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0.362</w:t>
            </w:r>
          </w:p>
        </w:tc>
      </w:tr>
    </w:tbl>
    <w:p w14:paraId="3B84B8C7">
      <w:pPr>
        <w:rPr>
          <w:rFonts w:hint="eastAsia" w:ascii="Times New Roman" w:hAnsi="Times New Roman" w:cs="Times New Roman"/>
          <w:sz w:val="22"/>
          <w:szCs w:val="22"/>
          <w:lang w:val="en-US" w:eastAsia="zh-CN"/>
        </w:rPr>
      </w:pPr>
      <w:r>
        <w:rPr>
          <w:rFonts w:hint="default" w:ascii="Times New Roman" w:hAnsi="Times New Roman" w:cs="Times New Roman"/>
          <w:sz w:val="22"/>
          <w:szCs w:val="22"/>
          <w:lang w:val="en-US" w:eastAsia="zh-CN"/>
        </w:rPr>
        <w:t>*</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lang w:val="en-US" w:eastAsia="zh-CN"/>
        </w:rPr>
        <w:t>Asterisks indicate statistical significance (P &lt; 0.05</w:t>
      </w:r>
      <w:r>
        <w:rPr>
          <w:rFonts w:hint="eastAsia" w:ascii="Times New Roman" w:hAnsi="Times New Roman" w:cs="Times New Roman"/>
          <w:sz w:val="22"/>
          <w:szCs w:val="22"/>
          <w:lang w:val="en-US" w:eastAsia="zh-CN"/>
        </w:rPr>
        <w:t>).</w:t>
      </w:r>
    </w:p>
    <w:p w14:paraId="49110DCC">
      <w:pPr>
        <w:rPr>
          <w:rFonts w:hint="eastAsia" w:ascii="Times New Roman" w:hAnsi="Times New Roman" w:cs="Times New Roman"/>
          <w:sz w:val="22"/>
          <w:szCs w:val="22"/>
          <w:lang w:val="en-US" w:eastAsia="zh-CN"/>
        </w:rPr>
      </w:pPr>
      <w:r>
        <w:rPr>
          <w:rFonts w:hint="default" w:ascii="Times New Roman" w:hAnsi="Times New Roman" w:cs="Times New Roman"/>
          <w:sz w:val="22"/>
          <w:szCs w:val="22"/>
          <w:lang w:val="en-US" w:eastAsia="zh-CN"/>
        </w:rPr>
        <w:t>CI, confidence interval</w:t>
      </w:r>
      <w:r>
        <w:rPr>
          <w:rFonts w:hint="eastAsia" w:ascii="Times New Roman" w:hAnsi="Times New Roman" w:cs="Times New Roman"/>
          <w:sz w:val="22"/>
          <w:szCs w:val="22"/>
          <w:lang w:val="en-US" w:eastAsia="zh-CN"/>
        </w:rPr>
        <w:t>.</w:t>
      </w:r>
    </w:p>
    <w:p w14:paraId="5A08995D">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Negative coefficients indicate larger intervention effects on weight-related outcomes favoring the intervention group.</w:t>
      </w:r>
      <w:r>
        <w:rPr>
          <w:rFonts w:hint="default" w:ascii="Times New Roman" w:hAnsi="Times New Roman" w:cs="Times New Roman"/>
          <w:sz w:val="22"/>
          <w:szCs w:val="22"/>
          <w:lang w:val="en-US" w:eastAsia="zh-CN"/>
        </w:rPr>
        <w:br w:type="page"/>
      </w:r>
    </w:p>
    <w:p w14:paraId="14F390DA">
      <w:pPr>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eTable </w:t>
      </w:r>
      <w:r>
        <w:rPr>
          <w:rFonts w:hint="eastAsia" w:ascii="Times New Roman" w:hAnsi="Times New Roman" w:cs="Times New Roman"/>
          <w:b/>
          <w:bCs/>
          <w:sz w:val="22"/>
          <w:szCs w:val="22"/>
          <w:lang w:val="en-US" w:eastAsia="zh-CN"/>
        </w:rPr>
        <w:t>3</w:t>
      </w:r>
      <w:r>
        <w:rPr>
          <w:rFonts w:hint="default" w:ascii="Times New Roman" w:hAnsi="Times New Roman" w:cs="Times New Roman"/>
          <w:sz w:val="22"/>
          <w:szCs w:val="22"/>
          <w:lang w:val="en-US" w:eastAsia="zh-CN"/>
        </w:rPr>
        <w:t>.</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lang w:val="en-US" w:eastAsia="zh-CN"/>
        </w:rPr>
        <w:t>Sensitivity analysis using fixed-effects meta-regression.</w:t>
      </w:r>
    </w:p>
    <w:tbl>
      <w:tblPr>
        <w:tblStyle w:val="2"/>
        <w:tblW w:w="7920" w:type="dxa"/>
        <w:tblInd w:w="96"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42"/>
        <w:gridCol w:w="1886"/>
        <w:gridCol w:w="2341"/>
        <w:gridCol w:w="1057"/>
      </w:tblGrid>
      <w:tr w14:paraId="38C45E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08" w:type="dxa"/>
            <w:tcBorders>
              <w:bottom w:val="single" w:color="auto" w:sz="4" w:space="0"/>
            </w:tcBorders>
            <w:shd w:val="clear" w:color="auto" w:fill="auto"/>
            <w:noWrap/>
            <w:vAlign w:val="center"/>
          </w:tcPr>
          <w:p w14:paraId="6099B252">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Covariate</w:t>
            </w:r>
          </w:p>
        </w:tc>
        <w:tc>
          <w:tcPr>
            <w:tcW w:w="1932" w:type="dxa"/>
            <w:tcBorders>
              <w:bottom w:val="single" w:color="auto" w:sz="4" w:space="0"/>
            </w:tcBorders>
            <w:shd w:val="clear" w:color="auto" w:fill="auto"/>
            <w:noWrap/>
            <w:vAlign w:val="center"/>
          </w:tcPr>
          <w:p w14:paraId="1B909A31">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Coefficient</w:t>
            </w:r>
          </w:p>
        </w:tc>
        <w:tc>
          <w:tcPr>
            <w:tcW w:w="2400" w:type="dxa"/>
            <w:tcBorders>
              <w:bottom w:val="single" w:color="auto" w:sz="4" w:space="0"/>
            </w:tcBorders>
            <w:shd w:val="clear" w:color="auto" w:fill="auto"/>
            <w:noWrap/>
            <w:vAlign w:val="center"/>
          </w:tcPr>
          <w:p w14:paraId="45A8D08B">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95% CI</w:t>
            </w:r>
          </w:p>
        </w:tc>
        <w:tc>
          <w:tcPr>
            <w:tcW w:w="1080" w:type="dxa"/>
            <w:tcBorders>
              <w:bottom w:val="single" w:color="auto" w:sz="4" w:space="0"/>
            </w:tcBorders>
            <w:shd w:val="clear" w:color="auto" w:fill="auto"/>
            <w:noWrap/>
            <w:vAlign w:val="center"/>
          </w:tcPr>
          <w:p w14:paraId="1C041A9D">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P value</w:t>
            </w:r>
          </w:p>
        </w:tc>
      </w:tr>
      <w:tr w14:paraId="321804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auto" w:sz="4" w:space="0"/>
              <w:tl2br w:val="nil"/>
              <w:tr2bl w:val="nil"/>
            </w:tcBorders>
            <w:shd w:val="clear" w:color="auto" w:fill="auto"/>
            <w:noWrap/>
            <w:vAlign w:val="center"/>
          </w:tcPr>
          <w:p w14:paraId="66620EF6">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Intercept</w:t>
            </w:r>
          </w:p>
        </w:tc>
        <w:tc>
          <w:tcPr>
            <w:tcW w:w="1932" w:type="dxa"/>
            <w:tcBorders>
              <w:top w:val="single" w:color="auto" w:sz="4" w:space="0"/>
              <w:tl2br w:val="nil"/>
              <w:tr2bl w:val="nil"/>
            </w:tcBorders>
            <w:shd w:val="clear" w:color="auto" w:fill="auto"/>
            <w:noWrap/>
            <w:vAlign w:val="bottom"/>
          </w:tcPr>
          <w:p w14:paraId="4AFACE49">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-28.834</w:t>
            </w:r>
          </w:p>
        </w:tc>
        <w:tc>
          <w:tcPr>
            <w:tcW w:w="2400" w:type="dxa"/>
            <w:tcBorders>
              <w:top w:val="single" w:color="auto" w:sz="4" w:space="0"/>
              <w:tl2br w:val="nil"/>
              <w:tr2bl w:val="nil"/>
            </w:tcBorders>
            <w:shd w:val="clear" w:color="auto" w:fill="auto"/>
            <w:noWrap/>
            <w:vAlign w:val="bottom"/>
          </w:tcPr>
          <w:p w14:paraId="0DDBAA3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-44.924 to -12.744</w:t>
            </w:r>
          </w:p>
        </w:tc>
        <w:tc>
          <w:tcPr>
            <w:tcW w:w="1080" w:type="dxa"/>
            <w:tcBorders>
              <w:top w:val="single" w:color="auto" w:sz="4" w:space="0"/>
              <w:tl2br w:val="nil"/>
              <w:tr2bl w:val="nil"/>
            </w:tcBorders>
            <w:shd w:val="clear" w:color="auto" w:fill="auto"/>
            <w:noWrap/>
            <w:vAlign w:val="bottom"/>
          </w:tcPr>
          <w:p w14:paraId="38BBF07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&lt;0.001</w:t>
            </w:r>
          </w:p>
        </w:tc>
      </w:tr>
      <w:tr w14:paraId="730036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6FAE2EEA">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Duration </w:t>
            </w:r>
          </w:p>
        </w:tc>
        <w:tc>
          <w:tcPr>
            <w:tcW w:w="1932" w:type="dxa"/>
            <w:tcBorders>
              <w:tl2br w:val="nil"/>
              <w:tr2bl w:val="nil"/>
            </w:tcBorders>
            <w:shd w:val="clear" w:color="auto" w:fill="auto"/>
            <w:noWrap/>
            <w:vAlign w:val="bottom"/>
          </w:tcPr>
          <w:p w14:paraId="20A81DF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-0.007</w:t>
            </w:r>
          </w:p>
        </w:tc>
        <w:tc>
          <w:tcPr>
            <w:tcW w:w="2400" w:type="dxa"/>
            <w:tcBorders>
              <w:tl2br w:val="nil"/>
              <w:tr2bl w:val="nil"/>
            </w:tcBorders>
            <w:shd w:val="clear" w:color="auto" w:fill="auto"/>
            <w:noWrap/>
            <w:vAlign w:val="bottom"/>
          </w:tcPr>
          <w:p w14:paraId="48A4BFB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-0.016 to 0.003</w:t>
            </w:r>
          </w:p>
        </w:tc>
        <w:tc>
          <w:tcPr>
            <w:tcW w:w="1080" w:type="dxa"/>
            <w:tcBorders>
              <w:tl2br w:val="nil"/>
              <w:tr2bl w:val="nil"/>
            </w:tcBorders>
            <w:shd w:val="clear" w:color="auto" w:fill="auto"/>
            <w:noWrap/>
            <w:vAlign w:val="bottom"/>
          </w:tcPr>
          <w:p w14:paraId="1B0DD556">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0.17</w:t>
            </w:r>
            <w:r>
              <w:rPr>
                <w:rFonts w:hint="eastAsia" w:ascii="Times New Roman" w:hAnsi="Times New Roman" w:eastAsia="宋体" w:cs="Times New Roman"/>
                <w:i w:val="0"/>
                <w:iCs w:val="0"/>
                <w:color w:val="auto"/>
                <w:kern w:val="0"/>
                <w:sz w:val="22"/>
                <w:szCs w:val="22"/>
                <w:u w:val="none"/>
                <w:lang w:val="en-US" w:eastAsia="zh-CN" w:bidi="ar"/>
              </w:rPr>
              <w:t>6</w:t>
            </w:r>
          </w:p>
        </w:tc>
      </w:tr>
      <w:tr w14:paraId="7CAE88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7F00E4E5">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Number of sessions</w:t>
            </w:r>
          </w:p>
        </w:tc>
        <w:tc>
          <w:tcPr>
            <w:tcW w:w="1932" w:type="dxa"/>
            <w:tcBorders>
              <w:tl2br w:val="nil"/>
              <w:tr2bl w:val="nil"/>
            </w:tcBorders>
            <w:shd w:val="clear" w:color="auto" w:fill="auto"/>
            <w:noWrap/>
            <w:vAlign w:val="bottom"/>
          </w:tcPr>
          <w:p w14:paraId="726A61AC">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0.003</w:t>
            </w:r>
          </w:p>
        </w:tc>
        <w:tc>
          <w:tcPr>
            <w:tcW w:w="2400" w:type="dxa"/>
            <w:tcBorders>
              <w:tl2br w:val="nil"/>
              <w:tr2bl w:val="nil"/>
            </w:tcBorders>
            <w:shd w:val="clear" w:color="auto" w:fill="auto"/>
            <w:noWrap/>
            <w:vAlign w:val="bottom"/>
          </w:tcPr>
          <w:p w14:paraId="0C8EB30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0.001 to 0.005</w:t>
            </w:r>
          </w:p>
        </w:tc>
        <w:tc>
          <w:tcPr>
            <w:tcW w:w="1080" w:type="dxa"/>
            <w:tcBorders>
              <w:tl2br w:val="nil"/>
              <w:tr2bl w:val="nil"/>
            </w:tcBorders>
            <w:shd w:val="clear" w:color="auto" w:fill="auto"/>
            <w:noWrap/>
            <w:vAlign w:val="bottom"/>
          </w:tcPr>
          <w:p w14:paraId="09E39E91">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0.004</w:t>
            </w:r>
            <w:r>
              <w:rPr>
                <w:rFonts w:hint="default" w:ascii="Times New Roman" w:hAnsi="Times New Roman" w:cs="Times New Roman"/>
                <w:sz w:val="22"/>
                <w:szCs w:val="22"/>
                <w:lang w:val="en-US" w:eastAsia="zh-CN"/>
              </w:rPr>
              <w:t>*</w:t>
            </w:r>
          </w:p>
        </w:tc>
      </w:tr>
      <w:tr w14:paraId="0A3CF1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8C137BC">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Total contact hours</w:t>
            </w:r>
          </w:p>
        </w:tc>
        <w:tc>
          <w:tcPr>
            <w:tcW w:w="1932" w:type="dxa"/>
            <w:tcBorders>
              <w:tl2br w:val="nil"/>
              <w:tr2bl w:val="nil"/>
            </w:tcBorders>
            <w:shd w:val="clear" w:color="auto" w:fill="auto"/>
            <w:noWrap/>
            <w:vAlign w:val="bottom"/>
          </w:tcPr>
          <w:p w14:paraId="6388FE40">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-0.012</w:t>
            </w:r>
          </w:p>
        </w:tc>
        <w:tc>
          <w:tcPr>
            <w:tcW w:w="2400" w:type="dxa"/>
            <w:tcBorders>
              <w:tl2br w:val="nil"/>
              <w:tr2bl w:val="nil"/>
            </w:tcBorders>
            <w:shd w:val="clear" w:color="auto" w:fill="auto"/>
            <w:noWrap/>
            <w:vAlign w:val="bottom"/>
          </w:tcPr>
          <w:p w14:paraId="4004DDD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-0.018 to -0.005</w:t>
            </w:r>
          </w:p>
        </w:tc>
        <w:tc>
          <w:tcPr>
            <w:tcW w:w="1080" w:type="dxa"/>
            <w:tcBorders>
              <w:tl2br w:val="nil"/>
              <w:tr2bl w:val="nil"/>
            </w:tcBorders>
            <w:shd w:val="clear" w:color="auto" w:fill="auto"/>
            <w:noWrap/>
            <w:vAlign w:val="bottom"/>
          </w:tcPr>
          <w:p w14:paraId="7DF4F336">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&lt;0.001</w:t>
            </w:r>
            <w:r>
              <w:rPr>
                <w:rFonts w:hint="default" w:ascii="Times New Roman" w:hAnsi="Times New Roman" w:cs="Times New Roman"/>
                <w:sz w:val="22"/>
                <w:szCs w:val="22"/>
                <w:lang w:val="en-US" w:eastAsia="zh-CN"/>
              </w:rPr>
              <w:t>*</w:t>
            </w:r>
          </w:p>
        </w:tc>
      </w:tr>
      <w:tr w14:paraId="536CF7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DA08905">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Publication year</w:t>
            </w:r>
          </w:p>
        </w:tc>
        <w:tc>
          <w:tcPr>
            <w:tcW w:w="1932" w:type="dxa"/>
            <w:tcBorders>
              <w:tl2br w:val="nil"/>
              <w:tr2bl w:val="nil"/>
            </w:tcBorders>
            <w:shd w:val="clear" w:color="auto" w:fill="auto"/>
            <w:noWrap/>
            <w:vAlign w:val="bottom"/>
          </w:tcPr>
          <w:p w14:paraId="34F9F50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0.014</w:t>
            </w:r>
          </w:p>
        </w:tc>
        <w:tc>
          <w:tcPr>
            <w:tcW w:w="2400" w:type="dxa"/>
            <w:tcBorders>
              <w:tl2br w:val="nil"/>
              <w:tr2bl w:val="nil"/>
            </w:tcBorders>
            <w:shd w:val="clear" w:color="auto" w:fill="auto"/>
            <w:noWrap/>
            <w:vAlign w:val="bottom"/>
          </w:tcPr>
          <w:p w14:paraId="3C04C52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0.006 to 0.022</w:t>
            </w:r>
          </w:p>
        </w:tc>
        <w:tc>
          <w:tcPr>
            <w:tcW w:w="1080" w:type="dxa"/>
            <w:tcBorders>
              <w:tl2br w:val="nil"/>
              <w:tr2bl w:val="nil"/>
            </w:tcBorders>
            <w:shd w:val="clear" w:color="auto" w:fill="auto"/>
            <w:noWrap/>
            <w:vAlign w:val="bottom"/>
          </w:tcPr>
          <w:p w14:paraId="7DA1265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&lt;0.001</w:t>
            </w:r>
            <w:r>
              <w:rPr>
                <w:rFonts w:hint="default" w:ascii="Times New Roman" w:hAnsi="Times New Roman" w:cs="Times New Roman"/>
                <w:sz w:val="22"/>
                <w:szCs w:val="22"/>
                <w:lang w:val="en-US" w:eastAsia="zh-CN"/>
              </w:rPr>
              <w:t>*</w:t>
            </w:r>
          </w:p>
        </w:tc>
      </w:tr>
      <w:tr w14:paraId="1062F0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83BD9BD">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Baseline weight status</w:t>
            </w:r>
          </w:p>
        </w:tc>
        <w:tc>
          <w:tcPr>
            <w:tcW w:w="1932" w:type="dxa"/>
            <w:tcBorders>
              <w:tl2br w:val="nil"/>
              <w:tr2bl w:val="nil"/>
            </w:tcBorders>
            <w:shd w:val="clear" w:color="auto" w:fill="auto"/>
            <w:noWrap/>
            <w:vAlign w:val="bottom"/>
          </w:tcPr>
          <w:p w14:paraId="7762B031">
            <w:pP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12A24DB1">
            <w:pP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5D875EB0">
            <w:pPr>
              <w:rPr>
                <w:rFonts w:hint="default" w:ascii="Times New Roman" w:hAnsi="Times New Roman" w:eastAsia="宋体" w:cs="Times New Roman"/>
                <w:i w:val="0"/>
                <w:iCs w:val="0"/>
                <w:color w:val="auto"/>
                <w:kern w:val="0"/>
                <w:sz w:val="22"/>
                <w:szCs w:val="22"/>
                <w:u w:val="none"/>
                <w:lang w:val="en-US" w:eastAsia="zh-CN" w:bidi="ar"/>
              </w:rPr>
            </w:pPr>
          </w:p>
        </w:tc>
      </w:tr>
      <w:tr w14:paraId="07E9EA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0E155A3">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Overweight</w:t>
            </w:r>
          </w:p>
        </w:tc>
        <w:tc>
          <w:tcPr>
            <w:tcW w:w="1932" w:type="dxa"/>
            <w:tcBorders>
              <w:tl2br w:val="nil"/>
              <w:tr2bl w:val="nil"/>
            </w:tcBorders>
            <w:shd w:val="clear" w:color="auto" w:fill="auto"/>
            <w:noWrap/>
            <w:vAlign w:val="bottom"/>
          </w:tcPr>
          <w:p w14:paraId="0FDAAAA6">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6E5E901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778F9421">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2B0730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2BF64BCD">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Obesity</w:t>
            </w:r>
          </w:p>
        </w:tc>
        <w:tc>
          <w:tcPr>
            <w:tcW w:w="1932" w:type="dxa"/>
            <w:tcBorders>
              <w:tl2br w:val="nil"/>
              <w:tr2bl w:val="nil"/>
            </w:tcBorders>
            <w:shd w:val="clear" w:color="auto" w:fill="auto"/>
            <w:noWrap/>
            <w:vAlign w:val="bottom"/>
          </w:tcPr>
          <w:p w14:paraId="272CD82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0.084</w:t>
            </w:r>
          </w:p>
        </w:tc>
        <w:tc>
          <w:tcPr>
            <w:tcW w:w="2400" w:type="dxa"/>
            <w:tcBorders>
              <w:tl2br w:val="nil"/>
              <w:tr2bl w:val="nil"/>
            </w:tcBorders>
            <w:shd w:val="clear" w:color="auto" w:fill="auto"/>
            <w:noWrap/>
            <w:vAlign w:val="bottom"/>
          </w:tcPr>
          <w:p w14:paraId="4C51B7C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-0.028 to 0.195</w:t>
            </w:r>
          </w:p>
        </w:tc>
        <w:tc>
          <w:tcPr>
            <w:tcW w:w="1080" w:type="dxa"/>
            <w:tcBorders>
              <w:tl2br w:val="nil"/>
              <w:tr2bl w:val="nil"/>
            </w:tcBorders>
            <w:shd w:val="clear" w:color="auto" w:fill="auto"/>
            <w:noWrap/>
            <w:vAlign w:val="bottom"/>
          </w:tcPr>
          <w:p w14:paraId="7617A4FE">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0.140</w:t>
            </w:r>
          </w:p>
        </w:tc>
      </w:tr>
      <w:tr w14:paraId="65ACE9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3562F41E">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bottom"/>
          </w:tcPr>
          <w:p w14:paraId="4D64859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0.044</w:t>
            </w:r>
          </w:p>
        </w:tc>
        <w:tc>
          <w:tcPr>
            <w:tcW w:w="2400" w:type="dxa"/>
            <w:tcBorders>
              <w:tl2br w:val="nil"/>
              <w:tr2bl w:val="nil"/>
            </w:tcBorders>
            <w:shd w:val="clear" w:color="auto" w:fill="auto"/>
            <w:noWrap/>
            <w:vAlign w:val="bottom"/>
          </w:tcPr>
          <w:p w14:paraId="0CA9A46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-0.057 to 0.144</w:t>
            </w:r>
          </w:p>
        </w:tc>
        <w:tc>
          <w:tcPr>
            <w:tcW w:w="1080" w:type="dxa"/>
            <w:tcBorders>
              <w:tl2br w:val="nil"/>
              <w:tr2bl w:val="nil"/>
            </w:tcBorders>
            <w:shd w:val="clear" w:color="auto" w:fill="auto"/>
            <w:noWrap/>
            <w:vAlign w:val="bottom"/>
          </w:tcPr>
          <w:p w14:paraId="381EAC9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0.395</w:t>
            </w:r>
          </w:p>
        </w:tc>
      </w:tr>
      <w:tr w14:paraId="6225E8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581E6BFD">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Age</w:t>
            </w:r>
          </w:p>
        </w:tc>
        <w:tc>
          <w:tcPr>
            <w:tcW w:w="1932" w:type="dxa"/>
            <w:tcBorders>
              <w:tl2br w:val="nil"/>
              <w:tr2bl w:val="nil"/>
            </w:tcBorders>
            <w:shd w:val="clear" w:color="auto" w:fill="auto"/>
            <w:noWrap/>
            <w:vAlign w:val="bottom"/>
          </w:tcPr>
          <w:p w14:paraId="7406A52F">
            <w:pP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7E430FDA">
            <w:pP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3E7412F7">
            <w:pPr>
              <w:rPr>
                <w:rFonts w:hint="default" w:ascii="Times New Roman" w:hAnsi="Times New Roman" w:eastAsia="宋体" w:cs="Times New Roman"/>
                <w:i w:val="0"/>
                <w:iCs w:val="0"/>
                <w:color w:val="auto"/>
                <w:kern w:val="0"/>
                <w:sz w:val="22"/>
                <w:szCs w:val="22"/>
                <w:u w:val="none"/>
                <w:lang w:val="en-US" w:eastAsia="zh-CN" w:bidi="ar"/>
              </w:rPr>
            </w:pPr>
          </w:p>
        </w:tc>
      </w:tr>
      <w:tr w14:paraId="6E2606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46929ABF">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2-12 years</w:t>
            </w:r>
          </w:p>
        </w:tc>
        <w:tc>
          <w:tcPr>
            <w:tcW w:w="1932" w:type="dxa"/>
            <w:tcBorders>
              <w:tl2br w:val="nil"/>
              <w:tr2bl w:val="nil"/>
            </w:tcBorders>
            <w:shd w:val="clear" w:color="auto" w:fill="auto"/>
            <w:noWrap/>
            <w:vAlign w:val="bottom"/>
          </w:tcPr>
          <w:p w14:paraId="044838EB">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78778D39">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6F6767F4">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020733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6E2C20BC">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12-</w:t>
            </w:r>
            <w:r>
              <w:rPr>
                <w:rFonts w:hint="eastAsia" w:ascii="Times New Roman" w:hAnsi="Times New Roman" w:eastAsia="宋体" w:cs="Times New Roman"/>
                <w:i w:val="0"/>
                <w:iCs w:val="0"/>
                <w:color w:val="auto"/>
                <w:kern w:val="0"/>
                <w:sz w:val="22"/>
                <w:szCs w:val="22"/>
                <w:u w:val="none"/>
                <w:lang w:val="en-US" w:eastAsia="zh-CN" w:bidi="ar"/>
              </w:rPr>
              <w:t>18 years</w:t>
            </w:r>
          </w:p>
        </w:tc>
        <w:tc>
          <w:tcPr>
            <w:tcW w:w="1932" w:type="dxa"/>
            <w:tcBorders>
              <w:tl2br w:val="nil"/>
              <w:tr2bl w:val="nil"/>
            </w:tcBorders>
            <w:shd w:val="clear" w:color="auto" w:fill="auto"/>
            <w:noWrap/>
            <w:vAlign w:val="bottom"/>
          </w:tcPr>
          <w:p w14:paraId="43F9E22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0.052</w:t>
            </w:r>
          </w:p>
        </w:tc>
        <w:tc>
          <w:tcPr>
            <w:tcW w:w="2400" w:type="dxa"/>
            <w:tcBorders>
              <w:tl2br w:val="nil"/>
              <w:tr2bl w:val="nil"/>
            </w:tcBorders>
            <w:shd w:val="clear" w:color="auto" w:fill="auto"/>
            <w:noWrap/>
            <w:vAlign w:val="bottom"/>
          </w:tcPr>
          <w:p w14:paraId="001E4D31">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-0.051 to 0.155</w:t>
            </w:r>
          </w:p>
        </w:tc>
        <w:tc>
          <w:tcPr>
            <w:tcW w:w="1080" w:type="dxa"/>
            <w:tcBorders>
              <w:tl2br w:val="nil"/>
              <w:tr2bl w:val="nil"/>
            </w:tcBorders>
            <w:shd w:val="clear" w:color="auto" w:fill="auto"/>
            <w:noWrap/>
            <w:vAlign w:val="bottom"/>
          </w:tcPr>
          <w:p w14:paraId="6B52E4D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0.321</w:t>
            </w:r>
          </w:p>
        </w:tc>
      </w:tr>
      <w:tr w14:paraId="4132A1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60BCA904">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bottom"/>
          </w:tcPr>
          <w:p w14:paraId="7F177E5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-0.077</w:t>
            </w:r>
          </w:p>
        </w:tc>
        <w:tc>
          <w:tcPr>
            <w:tcW w:w="2400" w:type="dxa"/>
            <w:tcBorders>
              <w:tl2br w:val="nil"/>
              <w:tr2bl w:val="nil"/>
            </w:tcBorders>
            <w:shd w:val="clear" w:color="auto" w:fill="auto"/>
            <w:noWrap/>
            <w:vAlign w:val="bottom"/>
          </w:tcPr>
          <w:p w14:paraId="5D2F0DED">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-0.194 to 0.040</w:t>
            </w:r>
          </w:p>
        </w:tc>
        <w:tc>
          <w:tcPr>
            <w:tcW w:w="1080" w:type="dxa"/>
            <w:tcBorders>
              <w:tl2br w:val="nil"/>
              <w:tr2bl w:val="nil"/>
            </w:tcBorders>
            <w:shd w:val="clear" w:color="auto" w:fill="auto"/>
            <w:noWrap/>
            <w:vAlign w:val="bottom"/>
          </w:tcPr>
          <w:p w14:paraId="4324617E">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0.195</w:t>
            </w:r>
          </w:p>
        </w:tc>
      </w:tr>
      <w:tr w14:paraId="3DF3C5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A22A175">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Session format</w:t>
            </w:r>
          </w:p>
        </w:tc>
        <w:tc>
          <w:tcPr>
            <w:tcW w:w="1932" w:type="dxa"/>
            <w:tcBorders>
              <w:tl2br w:val="nil"/>
              <w:tr2bl w:val="nil"/>
            </w:tcBorders>
            <w:shd w:val="clear" w:color="auto" w:fill="auto"/>
            <w:noWrap/>
            <w:vAlign w:val="bottom"/>
          </w:tcPr>
          <w:p w14:paraId="39A84209">
            <w:pP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2D6E4412">
            <w:pP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4AEA2F58">
            <w:pPr>
              <w:rPr>
                <w:rFonts w:hint="default" w:ascii="Times New Roman" w:hAnsi="Times New Roman" w:eastAsia="宋体" w:cs="Times New Roman"/>
                <w:i w:val="0"/>
                <w:iCs w:val="0"/>
                <w:color w:val="auto"/>
                <w:kern w:val="0"/>
                <w:sz w:val="22"/>
                <w:szCs w:val="22"/>
                <w:u w:val="none"/>
                <w:lang w:val="en-US" w:eastAsia="zh-CN" w:bidi="ar"/>
              </w:rPr>
            </w:pPr>
          </w:p>
        </w:tc>
      </w:tr>
      <w:tr w14:paraId="2EC926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2682050D">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Individual</w:t>
            </w:r>
          </w:p>
        </w:tc>
        <w:tc>
          <w:tcPr>
            <w:tcW w:w="1932" w:type="dxa"/>
            <w:tcBorders>
              <w:tl2br w:val="nil"/>
              <w:tr2bl w:val="nil"/>
            </w:tcBorders>
            <w:shd w:val="clear" w:color="auto" w:fill="auto"/>
            <w:noWrap/>
            <w:vAlign w:val="bottom"/>
          </w:tcPr>
          <w:p w14:paraId="4CEAC860">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0584741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40FDC9F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7C6B23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68D0ADDC">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Group</w:t>
            </w:r>
          </w:p>
        </w:tc>
        <w:tc>
          <w:tcPr>
            <w:tcW w:w="1932" w:type="dxa"/>
            <w:tcBorders>
              <w:tl2br w:val="nil"/>
              <w:tr2bl w:val="nil"/>
            </w:tcBorders>
            <w:shd w:val="clear" w:color="auto" w:fill="auto"/>
            <w:noWrap/>
            <w:vAlign w:val="bottom"/>
          </w:tcPr>
          <w:p w14:paraId="4AFFBA4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-0.112</w:t>
            </w:r>
          </w:p>
        </w:tc>
        <w:tc>
          <w:tcPr>
            <w:tcW w:w="2400" w:type="dxa"/>
            <w:tcBorders>
              <w:tl2br w:val="nil"/>
              <w:tr2bl w:val="nil"/>
            </w:tcBorders>
            <w:shd w:val="clear" w:color="auto" w:fill="auto"/>
            <w:noWrap/>
            <w:vAlign w:val="bottom"/>
          </w:tcPr>
          <w:p w14:paraId="1DD0113D">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-0.225 to 0.001</w:t>
            </w:r>
          </w:p>
        </w:tc>
        <w:tc>
          <w:tcPr>
            <w:tcW w:w="1080" w:type="dxa"/>
            <w:tcBorders>
              <w:tl2br w:val="nil"/>
              <w:tr2bl w:val="nil"/>
            </w:tcBorders>
            <w:shd w:val="clear" w:color="auto" w:fill="auto"/>
            <w:noWrap/>
            <w:vAlign w:val="bottom"/>
          </w:tcPr>
          <w:p w14:paraId="1DC9CEAC">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0.052</w:t>
            </w:r>
          </w:p>
        </w:tc>
      </w:tr>
      <w:tr w14:paraId="769B35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6EC17728">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bottom"/>
          </w:tcPr>
          <w:p w14:paraId="3273DC19">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0.163</w:t>
            </w:r>
          </w:p>
        </w:tc>
        <w:tc>
          <w:tcPr>
            <w:tcW w:w="2400" w:type="dxa"/>
            <w:tcBorders>
              <w:tl2br w:val="nil"/>
              <w:tr2bl w:val="nil"/>
            </w:tcBorders>
            <w:shd w:val="clear" w:color="auto" w:fill="auto"/>
            <w:noWrap/>
            <w:vAlign w:val="bottom"/>
          </w:tcPr>
          <w:p w14:paraId="5D524E5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0.037 to 0.288</w:t>
            </w:r>
          </w:p>
        </w:tc>
        <w:tc>
          <w:tcPr>
            <w:tcW w:w="1080" w:type="dxa"/>
            <w:tcBorders>
              <w:tl2br w:val="nil"/>
              <w:tr2bl w:val="nil"/>
            </w:tcBorders>
            <w:shd w:val="clear" w:color="auto" w:fill="auto"/>
            <w:noWrap/>
            <w:vAlign w:val="bottom"/>
          </w:tcPr>
          <w:p w14:paraId="6DE683F4">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w:t>
            </w:r>
            <w:r>
              <w:rPr>
                <w:rFonts w:hint="eastAsia" w:ascii="Times New Roman" w:hAnsi="Times New Roman" w:eastAsia="宋体" w:cs="Times New Roman"/>
                <w:i w:val="0"/>
                <w:iCs w:val="0"/>
                <w:color w:val="auto"/>
                <w:kern w:val="0"/>
                <w:sz w:val="22"/>
                <w:szCs w:val="22"/>
                <w:u w:val="none"/>
                <w:lang w:val="en-US" w:eastAsia="zh-CN" w:bidi="ar"/>
              </w:rPr>
              <w:t>1</w:t>
            </w:r>
            <w:r>
              <w:rPr>
                <w:rFonts w:hint="default" w:ascii="Times New Roman" w:hAnsi="Times New Roman" w:cs="Times New Roman"/>
                <w:sz w:val="22"/>
                <w:szCs w:val="22"/>
                <w:lang w:val="en-US" w:eastAsia="zh-CN"/>
              </w:rPr>
              <w:t>*</w:t>
            </w:r>
          </w:p>
        </w:tc>
      </w:tr>
      <w:tr w14:paraId="77C0BA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l2br w:val="nil"/>
              <w:tr2bl w:val="nil"/>
            </w:tcBorders>
            <w:shd w:val="clear" w:color="auto" w:fill="auto"/>
            <w:noWrap/>
            <w:vAlign w:val="center"/>
          </w:tcPr>
          <w:p w14:paraId="45328476">
            <w:pPr>
              <w:keepNext w:val="0"/>
              <w:keepLines w:val="0"/>
              <w:widowControl/>
              <w:suppressLineNumbers w:val="0"/>
              <w:jc w:val="both"/>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Session participants</w:t>
            </w:r>
          </w:p>
        </w:tc>
        <w:tc>
          <w:tcPr>
            <w:tcW w:w="1932" w:type="dxa"/>
            <w:tcBorders>
              <w:tl2br w:val="nil"/>
              <w:tr2bl w:val="nil"/>
            </w:tcBorders>
            <w:shd w:val="clear" w:color="auto" w:fill="auto"/>
            <w:noWrap/>
            <w:vAlign w:val="bottom"/>
          </w:tcPr>
          <w:p w14:paraId="1EC77F2F">
            <w:pP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0D90EBEA">
            <w:pP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63D81A33">
            <w:pPr>
              <w:rPr>
                <w:rFonts w:hint="default" w:ascii="Times New Roman" w:hAnsi="Times New Roman" w:eastAsia="宋体" w:cs="Times New Roman"/>
                <w:i w:val="0"/>
                <w:iCs w:val="0"/>
                <w:color w:val="auto"/>
                <w:kern w:val="0"/>
                <w:sz w:val="22"/>
                <w:szCs w:val="22"/>
                <w:u w:val="none"/>
                <w:lang w:val="en-US" w:eastAsia="zh-CN" w:bidi="ar"/>
              </w:rPr>
            </w:pPr>
          </w:p>
        </w:tc>
      </w:tr>
      <w:tr w14:paraId="4EB867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2B23218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Children only</w:t>
            </w:r>
          </w:p>
        </w:tc>
        <w:tc>
          <w:tcPr>
            <w:tcW w:w="1932" w:type="dxa"/>
            <w:tcBorders>
              <w:tl2br w:val="nil"/>
              <w:tr2bl w:val="nil"/>
            </w:tcBorders>
            <w:shd w:val="clear" w:color="auto" w:fill="auto"/>
            <w:noWrap/>
            <w:vAlign w:val="bottom"/>
          </w:tcPr>
          <w:p w14:paraId="7ED8A10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6E249F0B">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4803997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41939D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57B6C543">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Parents or other caregivers only</w:t>
            </w:r>
          </w:p>
        </w:tc>
        <w:tc>
          <w:tcPr>
            <w:tcW w:w="1932" w:type="dxa"/>
            <w:tcBorders>
              <w:tl2br w:val="nil"/>
              <w:tr2bl w:val="nil"/>
            </w:tcBorders>
            <w:shd w:val="clear" w:color="auto" w:fill="auto"/>
            <w:noWrap/>
            <w:vAlign w:val="bottom"/>
          </w:tcPr>
          <w:p w14:paraId="0AC90B4F">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0.015</w:t>
            </w:r>
          </w:p>
        </w:tc>
        <w:tc>
          <w:tcPr>
            <w:tcW w:w="2400" w:type="dxa"/>
            <w:tcBorders>
              <w:tl2br w:val="nil"/>
              <w:tr2bl w:val="nil"/>
            </w:tcBorders>
            <w:shd w:val="clear" w:color="auto" w:fill="auto"/>
            <w:noWrap/>
            <w:vAlign w:val="bottom"/>
          </w:tcPr>
          <w:p w14:paraId="423C4BC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-0.137 to 0.168</w:t>
            </w:r>
          </w:p>
        </w:tc>
        <w:tc>
          <w:tcPr>
            <w:tcW w:w="1080" w:type="dxa"/>
            <w:tcBorders>
              <w:tl2br w:val="nil"/>
              <w:tr2bl w:val="nil"/>
            </w:tcBorders>
            <w:shd w:val="clear" w:color="auto" w:fill="auto"/>
            <w:noWrap/>
            <w:vAlign w:val="bottom"/>
          </w:tcPr>
          <w:p w14:paraId="17F7D8B6">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0.846</w:t>
            </w:r>
          </w:p>
        </w:tc>
      </w:tr>
      <w:tr w14:paraId="16B33D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l2br w:val="nil"/>
              <w:tr2bl w:val="nil"/>
            </w:tcBorders>
            <w:shd w:val="clear" w:color="auto" w:fill="auto"/>
            <w:noWrap/>
            <w:vAlign w:val="center"/>
          </w:tcPr>
          <w:p w14:paraId="0B1AD26F">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bottom"/>
          </w:tcPr>
          <w:p w14:paraId="6E749064">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-0.180</w:t>
            </w:r>
          </w:p>
        </w:tc>
        <w:tc>
          <w:tcPr>
            <w:tcW w:w="2400" w:type="dxa"/>
            <w:tcBorders>
              <w:tl2br w:val="nil"/>
              <w:tr2bl w:val="nil"/>
            </w:tcBorders>
            <w:shd w:val="clear" w:color="auto" w:fill="auto"/>
            <w:noWrap/>
            <w:vAlign w:val="bottom"/>
          </w:tcPr>
          <w:p w14:paraId="0434B54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-0.296 to -0.065</w:t>
            </w:r>
          </w:p>
        </w:tc>
        <w:tc>
          <w:tcPr>
            <w:tcW w:w="1080" w:type="dxa"/>
            <w:tcBorders>
              <w:tl2br w:val="nil"/>
              <w:tr2bl w:val="nil"/>
            </w:tcBorders>
            <w:shd w:val="clear" w:color="auto" w:fill="auto"/>
            <w:noWrap/>
            <w:vAlign w:val="bottom"/>
          </w:tcPr>
          <w:p w14:paraId="4A0847C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0.002</w:t>
            </w:r>
            <w:r>
              <w:rPr>
                <w:rFonts w:hint="default" w:ascii="Times New Roman" w:hAnsi="Times New Roman" w:cs="Times New Roman"/>
                <w:sz w:val="22"/>
                <w:szCs w:val="22"/>
                <w:lang w:val="en-US" w:eastAsia="zh-CN"/>
              </w:rPr>
              <w:t>*</w:t>
            </w:r>
          </w:p>
        </w:tc>
      </w:tr>
      <w:tr w14:paraId="0762D2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35E1F89F">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Intention-to-treat analysis</w:t>
            </w:r>
          </w:p>
        </w:tc>
        <w:tc>
          <w:tcPr>
            <w:tcW w:w="1932" w:type="dxa"/>
            <w:tcBorders>
              <w:tl2br w:val="nil"/>
              <w:tr2bl w:val="nil"/>
            </w:tcBorders>
            <w:shd w:val="clear" w:color="auto" w:fill="auto"/>
            <w:noWrap/>
            <w:vAlign w:val="bottom"/>
          </w:tcPr>
          <w:p w14:paraId="13EE74C4">
            <w:pP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61F809AB">
            <w:pP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58B4FE41">
            <w:pPr>
              <w:rPr>
                <w:rFonts w:hint="default" w:ascii="Times New Roman" w:hAnsi="Times New Roman" w:eastAsia="宋体" w:cs="Times New Roman"/>
                <w:i w:val="0"/>
                <w:iCs w:val="0"/>
                <w:color w:val="auto"/>
                <w:kern w:val="0"/>
                <w:sz w:val="22"/>
                <w:szCs w:val="22"/>
                <w:u w:val="none"/>
                <w:lang w:val="en-US" w:eastAsia="zh-CN" w:bidi="ar"/>
              </w:rPr>
            </w:pPr>
          </w:p>
        </w:tc>
      </w:tr>
      <w:tr w14:paraId="15821C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5382A3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No </w:t>
            </w:r>
          </w:p>
        </w:tc>
        <w:tc>
          <w:tcPr>
            <w:tcW w:w="1932" w:type="dxa"/>
            <w:tcBorders>
              <w:tl2br w:val="nil"/>
              <w:tr2bl w:val="nil"/>
            </w:tcBorders>
            <w:shd w:val="clear" w:color="auto" w:fill="auto"/>
            <w:noWrap/>
            <w:vAlign w:val="bottom"/>
          </w:tcPr>
          <w:p w14:paraId="7A2F57D0">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63E86E0E">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7EF3EC5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32BB09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1E161E2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Yes</w:t>
            </w:r>
          </w:p>
        </w:tc>
        <w:tc>
          <w:tcPr>
            <w:tcW w:w="1932" w:type="dxa"/>
            <w:tcBorders>
              <w:tl2br w:val="nil"/>
              <w:tr2bl w:val="nil"/>
            </w:tcBorders>
            <w:shd w:val="clear" w:color="auto" w:fill="auto"/>
            <w:noWrap/>
            <w:vAlign w:val="bottom"/>
          </w:tcPr>
          <w:p w14:paraId="24FE1DB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0.069</w:t>
            </w:r>
          </w:p>
        </w:tc>
        <w:tc>
          <w:tcPr>
            <w:tcW w:w="2400" w:type="dxa"/>
            <w:tcBorders>
              <w:tl2br w:val="nil"/>
              <w:tr2bl w:val="nil"/>
            </w:tcBorders>
            <w:shd w:val="clear" w:color="auto" w:fill="auto"/>
            <w:noWrap/>
            <w:vAlign w:val="bottom"/>
          </w:tcPr>
          <w:p w14:paraId="1B3E87E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-0.032 to 0.169</w:t>
            </w:r>
          </w:p>
        </w:tc>
        <w:tc>
          <w:tcPr>
            <w:tcW w:w="1080" w:type="dxa"/>
            <w:tcBorders>
              <w:tl2br w:val="nil"/>
              <w:tr2bl w:val="nil"/>
            </w:tcBorders>
            <w:shd w:val="clear" w:color="auto" w:fill="auto"/>
            <w:noWrap/>
            <w:vAlign w:val="bottom"/>
          </w:tcPr>
          <w:p w14:paraId="5936D33F">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0.180</w:t>
            </w:r>
          </w:p>
        </w:tc>
      </w:tr>
    </w:tbl>
    <w:p w14:paraId="05D20670">
      <w:pPr>
        <w:rPr>
          <w:rFonts w:hint="eastAsia" w:ascii="Times New Roman" w:hAnsi="Times New Roman" w:cs="Times New Roman"/>
          <w:sz w:val="22"/>
          <w:szCs w:val="22"/>
          <w:lang w:val="en-US" w:eastAsia="zh-CN"/>
        </w:rPr>
      </w:pPr>
      <w:r>
        <w:rPr>
          <w:rFonts w:hint="default" w:ascii="Times New Roman" w:hAnsi="Times New Roman" w:cs="Times New Roman"/>
          <w:sz w:val="22"/>
          <w:szCs w:val="22"/>
          <w:lang w:val="en-US" w:eastAsia="zh-CN"/>
        </w:rPr>
        <w:t>*</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lang w:val="en-US" w:eastAsia="zh-CN"/>
        </w:rPr>
        <w:t>Asterisks indicate statistical significance (P &lt; 0.05</w:t>
      </w:r>
      <w:r>
        <w:rPr>
          <w:rFonts w:hint="eastAsia" w:ascii="Times New Roman" w:hAnsi="Times New Roman" w:cs="Times New Roman"/>
          <w:sz w:val="22"/>
          <w:szCs w:val="22"/>
          <w:lang w:val="en-US" w:eastAsia="zh-CN"/>
        </w:rPr>
        <w:t>).</w:t>
      </w:r>
    </w:p>
    <w:p w14:paraId="01925F36">
      <w:pPr>
        <w:rPr>
          <w:rFonts w:hint="eastAsia" w:ascii="Times New Roman" w:hAnsi="Times New Roman" w:cs="Times New Roman"/>
          <w:sz w:val="22"/>
          <w:szCs w:val="22"/>
          <w:lang w:val="en-US" w:eastAsia="zh-CN"/>
        </w:rPr>
      </w:pPr>
      <w:r>
        <w:rPr>
          <w:rFonts w:hint="default" w:ascii="Times New Roman" w:hAnsi="Times New Roman" w:cs="Times New Roman"/>
          <w:sz w:val="22"/>
          <w:szCs w:val="22"/>
          <w:lang w:val="en-US" w:eastAsia="zh-CN"/>
        </w:rPr>
        <w:t>CI, confidence interval</w:t>
      </w:r>
      <w:r>
        <w:rPr>
          <w:rFonts w:hint="eastAsia" w:ascii="Times New Roman" w:hAnsi="Times New Roman" w:cs="Times New Roman"/>
          <w:sz w:val="22"/>
          <w:szCs w:val="22"/>
          <w:lang w:val="en-US" w:eastAsia="zh-CN"/>
        </w:rPr>
        <w:t>.</w:t>
      </w:r>
    </w:p>
    <w:p w14:paraId="0C7DC996">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Negative coefficients indicate larger intervention effects on weight-related outcomes favoring the intervention group.</w:t>
      </w:r>
      <w:r>
        <w:rPr>
          <w:rFonts w:hint="default" w:ascii="Times New Roman" w:hAnsi="Times New Roman" w:cs="Times New Roman"/>
          <w:sz w:val="22"/>
          <w:szCs w:val="22"/>
          <w:lang w:val="en-US" w:eastAsia="zh-CN"/>
        </w:rPr>
        <w:br w:type="page"/>
      </w:r>
    </w:p>
    <w:p w14:paraId="26FA5B28">
      <w:pPr>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 xml:space="preserve">eTable </w:t>
      </w:r>
      <w:r>
        <w:rPr>
          <w:rFonts w:hint="eastAsia" w:ascii="Times New Roman" w:hAnsi="Times New Roman" w:cs="Times New Roman"/>
          <w:b/>
          <w:bCs/>
          <w:sz w:val="22"/>
          <w:szCs w:val="22"/>
          <w:lang w:val="en-US" w:eastAsia="zh-CN"/>
        </w:rPr>
        <w:t>4</w:t>
      </w:r>
      <w:r>
        <w:rPr>
          <w:rFonts w:hint="default" w:ascii="Times New Roman" w:hAnsi="Times New Roman" w:cs="Times New Roman"/>
          <w:sz w:val="22"/>
          <w:szCs w:val="22"/>
          <w:lang w:val="en-US" w:eastAsia="zh-CN"/>
        </w:rPr>
        <w:t>. Sensitivity analysis using planned total contact hours.</w:t>
      </w:r>
    </w:p>
    <w:tbl>
      <w:tblPr>
        <w:tblStyle w:val="2"/>
        <w:tblW w:w="7920" w:type="dxa"/>
        <w:tblInd w:w="96"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42"/>
        <w:gridCol w:w="1886"/>
        <w:gridCol w:w="2341"/>
        <w:gridCol w:w="1057"/>
      </w:tblGrid>
      <w:tr w14:paraId="3AD7C0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08" w:type="dxa"/>
            <w:tcBorders>
              <w:bottom w:val="single" w:color="auto" w:sz="4" w:space="0"/>
            </w:tcBorders>
            <w:shd w:val="clear" w:color="auto" w:fill="auto"/>
            <w:noWrap/>
            <w:vAlign w:val="center"/>
          </w:tcPr>
          <w:p w14:paraId="16D6FB20">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Covariate</w:t>
            </w:r>
          </w:p>
        </w:tc>
        <w:tc>
          <w:tcPr>
            <w:tcW w:w="1932" w:type="dxa"/>
            <w:tcBorders>
              <w:bottom w:val="single" w:color="auto" w:sz="4" w:space="0"/>
            </w:tcBorders>
            <w:shd w:val="clear" w:color="auto" w:fill="auto"/>
            <w:noWrap/>
            <w:vAlign w:val="center"/>
          </w:tcPr>
          <w:p w14:paraId="18D1B7FB">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Coefficient</w:t>
            </w:r>
          </w:p>
        </w:tc>
        <w:tc>
          <w:tcPr>
            <w:tcW w:w="2400" w:type="dxa"/>
            <w:tcBorders>
              <w:bottom w:val="single" w:color="auto" w:sz="4" w:space="0"/>
            </w:tcBorders>
            <w:shd w:val="clear" w:color="auto" w:fill="auto"/>
            <w:noWrap/>
            <w:vAlign w:val="center"/>
          </w:tcPr>
          <w:p w14:paraId="00901B98">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95% CI</w:t>
            </w:r>
          </w:p>
        </w:tc>
        <w:tc>
          <w:tcPr>
            <w:tcW w:w="1080" w:type="dxa"/>
            <w:tcBorders>
              <w:bottom w:val="single" w:color="auto" w:sz="4" w:space="0"/>
            </w:tcBorders>
            <w:shd w:val="clear" w:color="auto" w:fill="auto"/>
            <w:noWrap/>
            <w:vAlign w:val="center"/>
          </w:tcPr>
          <w:p w14:paraId="5FC4B3BD">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P value</w:t>
            </w:r>
          </w:p>
        </w:tc>
      </w:tr>
      <w:tr w14:paraId="089EDA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auto" w:sz="4" w:space="0"/>
              <w:tl2br w:val="nil"/>
              <w:tr2bl w:val="nil"/>
            </w:tcBorders>
            <w:shd w:val="clear" w:color="auto" w:fill="auto"/>
            <w:noWrap/>
            <w:vAlign w:val="center"/>
          </w:tcPr>
          <w:p w14:paraId="373E23BD">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Intercept</w:t>
            </w:r>
          </w:p>
        </w:tc>
        <w:tc>
          <w:tcPr>
            <w:tcW w:w="1932" w:type="dxa"/>
            <w:tcBorders>
              <w:top w:val="single" w:color="auto" w:sz="4" w:space="0"/>
              <w:tl2br w:val="nil"/>
              <w:tr2bl w:val="nil"/>
            </w:tcBorders>
            <w:shd w:val="clear" w:color="auto" w:fill="auto"/>
            <w:noWrap/>
            <w:vAlign w:val="bottom"/>
          </w:tcPr>
          <w:p w14:paraId="1B054D6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-31.142</w:t>
            </w:r>
          </w:p>
        </w:tc>
        <w:tc>
          <w:tcPr>
            <w:tcW w:w="2400" w:type="dxa"/>
            <w:tcBorders>
              <w:top w:val="single" w:color="auto" w:sz="4" w:space="0"/>
              <w:tl2br w:val="nil"/>
              <w:tr2bl w:val="nil"/>
            </w:tcBorders>
            <w:shd w:val="clear" w:color="auto" w:fill="auto"/>
            <w:noWrap/>
            <w:vAlign w:val="bottom"/>
          </w:tcPr>
          <w:p w14:paraId="68BB50CF">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-65.214 to 2.931</w:t>
            </w:r>
          </w:p>
        </w:tc>
        <w:tc>
          <w:tcPr>
            <w:tcW w:w="1080" w:type="dxa"/>
            <w:tcBorders>
              <w:top w:val="single" w:color="auto" w:sz="4" w:space="0"/>
              <w:tl2br w:val="nil"/>
              <w:tr2bl w:val="nil"/>
            </w:tcBorders>
            <w:shd w:val="clear" w:color="auto" w:fill="auto"/>
            <w:noWrap/>
            <w:vAlign w:val="bottom"/>
          </w:tcPr>
          <w:p w14:paraId="62AB0FD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0.073 </w:t>
            </w:r>
          </w:p>
        </w:tc>
      </w:tr>
      <w:tr w14:paraId="13BAE5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285FD667">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Duration </w:t>
            </w:r>
          </w:p>
        </w:tc>
        <w:tc>
          <w:tcPr>
            <w:tcW w:w="1932" w:type="dxa"/>
            <w:tcBorders>
              <w:tl2br w:val="nil"/>
              <w:tr2bl w:val="nil"/>
            </w:tcBorders>
            <w:shd w:val="clear" w:color="auto" w:fill="auto"/>
            <w:noWrap/>
            <w:vAlign w:val="bottom"/>
          </w:tcPr>
          <w:p w14:paraId="11388B0E">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-0.005</w:t>
            </w:r>
          </w:p>
        </w:tc>
        <w:tc>
          <w:tcPr>
            <w:tcW w:w="2400" w:type="dxa"/>
            <w:tcBorders>
              <w:tl2br w:val="nil"/>
              <w:tr2bl w:val="nil"/>
            </w:tcBorders>
            <w:shd w:val="clear" w:color="auto" w:fill="auto"/>
            <w:noWrap/>
            <w:vAlign w:val="bottom"/>
          </w:tcPr>
          <w:p w14:paraId="0795B74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-0.025 to 0.015</w:t>
            </w:r>
          </w:p>
        </w:tc>
        <w:tc>
          <w:tcPr>
            <w:tcW w:w="1080" w:type="dxa"/>
            <w:tcBorders>
              <w:tl2br w:val="nil"/>
              <w:tr2bl w:val="nil"/>
            </w:tcBorders>
            <w:shd w:val="clear" w:color="auto" w:fill="auto"/>
            <w:noWrap/>
            <w:vAlign w:val="bottom"/>
          </w:tcPr>
          <w:p w14:paraId="0516B23B">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0.624 </w:t>
            </w:r>
          </w:p>
        </w:tc>
      </w:tr>
      <w:tr w14:paraId="027CFD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1B1F0554">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Number of sessions</w:t>
            </w:r>
          </w:p>
        </w:tc>
        <w:tc>
          <w:tcPr>
            <w:tcW w:w="1932" w:type="dxa"/>
            <w:tcBorders>
              <w:tl2br w:val="nil"/>
              <w:tr2bl w:val="nil"/>
            </w:tcBorders>
            <w:shd w:val="clear" w:color="auto" w:fill="auto"/>
            <w:noWrap/>
            <w:vAlign w:val="bottom"/>
          </w:tcPr>
          <w:p w14:paraId="11876CBF">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0.001</w:t>
            </w:r>
          </w:p>
        </w:tc>
        <w:tc>
          <w:tcPr>
            <w:tcW w:w="2400" w:type="dxa"/>
            <w:tcBorders>
              <w:tl2br w:val="nil"/>
              <w:tr2bl w:val="nil"/>
            </w:tcBorders>
            <w:shd w:val="clear" w:color="auto" w:fill="auto"/>
            <w:noWrap/>
            <w:vAlign w:val="bottom"/>
          </w:tcPr>
          <w:p w14:paraId="12CC1512">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-0.004 to 0.005</w:t>
            </w:r>
          </w:p>
        </w:tc>
        <w:tc>
          <w:tcPr>
            <w:tcW w:w="1080" w:type="dxa"/>
            <w:tcBorders>
              <w:tl2br w:val="nil"/>
              <w:tr2bl w:val="nil"/>
            </w:tcBorders>
            <w:shd w:val="clear" w:color="auto" w:fill="auto"/>
            <w:noWrap/>
            <w:vAlign w:val="bottom"/>
          </w:tcPr>
          <w:p w14:paraId="59F7BFC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0.718 </w:t>
            </w:r>
          </w:p>
        </w:tc>
      </w:tr>
      <w:tr w14:paraId="019D60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3C9E04B1">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lang w:val="en-US"/>
              </w:rPr>
            </w:pPr>
            <w:r>
              <w:rPr>
                <w:rFonts w:hint="eastAsia" w:ascii="Times New Roman" w:hAnsi="Times New Roman" w:eastAsia="宋体" w:cs="Times New Roman"/>
                <w:i w:val="0"/>
                <w:iCs w:val="0"/>
                <w:color w:val="auto"/>
                <w:kern w:val="0"/>
                <w:sz w:val="22"/>
                <w:szCs w:val="22"/>
                <w:u w:val="none"/>
                <w:lang w:val="en-US" w:eastAsia="zh-CN" w:bidi="ar"/>
              </w:rPr>
              <w:t>Planed</w:t>
            </w:r>
            <w:r>
              <w:rPr>
                <w:rFonts w:hint="default" w:ascii="Times New Roman" w:hAnsi="Times New Roman" w:eastAsia="宋体" w:cs="Times New Roman"/>
                <w:i w:val="0"/>
                <w:iCs w:val="0"/>
                <w:color w:val="auto"/>
                <w:kern w:val="0"/>
                <w:sz w:val="22"/>
                <w:szCs w:val="22"/>
                <w:u w:val="none"/>
                <w:lang w:val="en-US" w:eastAsia="zh-CN" w:bidi="ar"/>
              </w:rPr>
              <w:t xml:space="preserve"> </w:t>
            </w:r>
            <w:r>
              <w:rPr>
                <w:rFonts w:hint="eastAsia" w:ascii="Times New Roman" w:hAnsi="Times New Roman" w:eastAsia="宋体" w:cs="Times New Roman"/>
                <w:i w:val="0"/>
                <w:iCs w:val="0"/>
                <w:color w:val="auto"/>
                <w:kern w:val="0"/>
                <w:sz w:val="22"/>
                <w:szCs w:val="22"/>
                <w:u w:val="none"/>
                <w:lang w:val="en-US" w:eastAsia="zh-CN" w:bidi="ar"/>
              </w:rPr>
              <w:t xml:space="preserve">total </w:t>
            </w:r>
            <w:r>
              <w:rPr>
                <w:rFonts w:hint="default" w:ascii="Times New Roman" w:hAnsi="Times New Roman" w:eastAsia="宋体" w:cs="Times New Roman"/>
                <w:i w:val="0"/>
                <w:iCs w:val="0"/>
                <w:color w:val="auto"/>
                <w:kern w:val="0"/>
                <w:sz w:val="22"/>
                <w:szCs w:val="22"/>
                <w:u w:val="none"/>
                <w:lang w:val="en-US" w:eastAsia="zh-CN" w:bidi="ar"/>
              </w:rPr>
              <w:t>contact hour</w:t>
            </w:r>
            <w:r>
              <w:rPr>
                <w:rFonts w:hint="eastAsia" w:ascii="Times New Roman" w:hAnsi="Times New Roman" w:eastAsia="宋体" w:cs="Times New Roman"/>
                <w:i w:val="0"/>
                <w:iCs w:val="0"/>
                <w:color w:val="auto"/>
                <w:kern w:val="0"/>
                <w:sz w:val="22"/>
                <w:szCs w:val="22"/>
                <w:u w:val="none"/>
                <w:lang w:val="en-US" w:eastAsia="zh-CN" w:bidi="ar"/>
              </w:rPr>
              <w:t>s</w:t>
            </w:r>
          </w:p>
        </w:tc>
        <w:tc>
          <w:tcPr>
            <w:tcW w:w="1932" w:type="dxa"/>
            <w:tcBorders>
              <w:tl2br w:val="nil"/>
              <w:tr2bl w:val="nil"/>
            </w:tcBorders>
            <w:shd w:val="clear" w:color="auto" w:fill="auto"/>
            <w:noWrap/>
            <w:vAlign w:val="bottom"/>
          </w:tcPr>
          <w:p w14:paraId="557EC32E">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-0.003</w:t>
            </w:r>
          </w:p>
        </w:tc>
        <w:tc>
          <w:tcPr>
            <w:tcW w:w="2400" w:type="dxa"/>
            <w:tcBorders>
              <w:tl2br w:val="nil"/>
              <w:tr2bl w:val="nil"/>
            </w:tcBorders>
            <w:shd w:val="clear" w:color="auto" w:fill="auto"/>
            <w:noWrap/>
            <w:vAlign w:val="bottom"/>
          </w:tcPr>
          <w:p w14:paraId="0808F7B3">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-0.006 to -0.000</w:t>
            </w:r>
          </w:p>
        </w:tc>
        <w:tc>
          <w:tcPr>
            <w:tcW w:w="1080" w:type="dxa"/>
            <w:tcBorders>
              <w:tl2br w:val="nil"/>
              <w:tr2bl w:val="nil"/>
            </w:tcBorders>
            <w:shd w:val="clear" w:color="auto" w:fill="auto"/>
            <w:noWrap/>
            <w:vAlign w:val="bottom"/>
          </w:tcPr>
          <w:p w14:paraId="7FDB3EE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0.027</w:t>
            </w:r>
            <w:r>
              <w:rPr>
                <w:rFonts w:hint="default" w:ascii="Times New Roman" w:hAnsi="Times New Roman" w:cs="Times New Roman"/>
                <w:sz w:val="22"/>
                <w:szCs w:val="22"/>
                <w:lang w:val="en-US" w:eastAsia="zh-CN"/>
              </w:rPr>
              <w:t>*</w:t>
            </w:r>
          </w:p>
        </w:tc>
      </w:tr>
      <w:tr w14:paraId="02695D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19F048A">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Publication year</w:t>
            </w:r>
          </w:p>
        </w:tc>
        <w:tc>
          <w:tcPr>
            <w:tcW w:w="1932" w:type="dxa"/>
            <w:tcBorders>
              <w:tl2br w:val="nil"/>
              <w:tr2bl w:val="nil"/>
            </w:tcBorders>
            <w:shd w:val="clear" w:color="auto" w:fill="auto"/>
            <w:noWrap/>
            <w:vAlign w:val="bottom"/>
          </w:tcPr>
          <w:p w14:paraId="2C2731D9">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0.015</w:t>
            </w:r>
          </w:p>
        </w:tc>
        <w:tc>
          <w:tcPr>
            <w:tcW w:w="2400" w:type="dxa"/>
            <w:tcBorders>
              <w:tl2br w:val="nil"/>
              <w:tr2bl w:val="nil"/>
            </w:tcBorders>
            <w:shd w:val="clear" w:color="auto" w:fill="auto"/>
            <w:noWrap/>
            <w:vAlign w:val="bottom"/>
          </w:tcPr>
          <w:p w14:paraId="7137C23E">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-0.001 to 0.032</w:t>
            </w:r>
          </w:p>
        </w:tc>
        <w:tc>
          <w:tcPr>
            <w:tcW w:w="1080" w:type="dxa"/>
            <w:tcBorders>
              <w:tl2br w:val="nil"/>
              <w:tr2bl w:val="nil"/>
            </w:tcBorders>
            <w:shd w:val="clear" w:color="auto" w:fill="auto"/>
            <w:noWrap/>
            <w:vAlign w:val="bottom"/>
          </w:tcPr>
          <w:p w14:paraId="2B922F19">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0.073 </w:t>
            </w:r>
          </w:p>
        </w:tc>
      </w:tr>
      <w:tr w14:paraId="6B9FED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7A92CF17">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Baseline weight status</w:t>
            </w:r>
          </w:p>
        </w:tc>
        <w:tc>
          <w:tcPr>
            <w:tcW w:w="1932" w:type="dxa"/>
            <w:tcBorders>
              <w:tl2br w:val="nil"/>
              <w:tr2bl w:val="nil"/>
            </w:tcBorders>
            <w:shd w:val="clear" w:color="auto" w:fill="auto"/>
            <w:noWrap/>
            <w:vAlign w:val="bottom"/>
          </w:tcPr>
          <w:p w14:paraId="6134FB94">
            <w:pPr>
              <w:jc w:val="left"/>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5AEEEEC7">
            <w:pPr>
              <w:jc w:val="left"/>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21548EA3">
            <w:pPr>
              <w:jc w:val="left"/>
              <w:rPr>
                <w:rFonts w:hint="default" w:ascii="Times New Roman" w:hAnsi="Times New Roman" w:eastAsia="宋体" w:cs="Times New Roman"/>
                <w:i w:val="0"/>
                <w:iCs w:val="0"/>
                <w:color w:val="auto"/>
                <w:kern w:val="0"/>
                <w:sz w:val="22"/>
                <w:szCs w:val="22"/>
                <w:u w:val="none"/>
                <w:lang w:val="en-US" w:eastAsia="zh-CN" w:bidi="ar"/>
              </w:rPr>
            </w:pPr>
          </w:p>
        </w:tc>
      </w:tr>
      <w:tr w14:paraId="64E34C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33CAD8CE">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Overweight</w:t>
            </w:r>
          </w:p>
        </w:tc>
        <w:tc>
          <w:tcPr>
            <w:tcW w:w="1932" w:type="dxa"/>
            <w:tcBorders>
              <w:tl2br w:val="nil"/>
              <w:tr2bl w:val="nil"/>
            </w:tcBorders>
            <w:shd w:val="clear" w:color="auto" w:fill="auto"/>
            <w:noWrap/>
            <w:vAlign w:val="bottom"/>
          </w:tcPr>
          <w:p w14:paraId="2AE1835D">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745B88B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500758F7">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21B513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39CA2FBD">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Obesity</w:t>
            </w:r>
          </w:p>
        </w:tc>
        <w:tc>
          <w:tcPr>
            <w:tcW w:w="1932" w:type="dxa"/>
            <w:tcBorders>
              <w:tl2br w:val="nil"/>
              <w:tr2bl w:val="nil"/>
            </w:tcBorders>
            <w:shd w:val="clear" w:color="auto" w:fill="auto"/>
            <w:noWrap/>
            <w:vAlign w:val="bottom"/>
          </w:tcPr>
          <w:p w14:paraId="44B12DF9">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0.056</w:t>
            </w:r>
          </w:p>
        </w:tc>
        <w:tc>
          <w:tcPr>
            <w:tcW w:w="2400" w:type="dxa"/>
            <w:tcBorders>
              <w:tl2br w:val="nil"/>
              <w:tr2bl w:val="nil"/>
            </w:tcBorders>
            <w:shd w:val="clear" w:color="auto" w:fill="auto"/>
            <w:noWrap/>
            <w:vAlign w:val="bottom"/>
          </w:tcPr>
          <w:p w14:paraId="4E5178D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-0.195 to 0.308</w:t>
            </w:r>
          </w:p>
        </w:tc>
        <w:tc>
          <w:tcPr>
            <w:tcW w:w="1080" w:type="dxa"/>
            <w:tcBorders>
              <w:tl2br w:val="nil"/>
              <w:tr2bl w:val="nil"/>
            </w:tcBorders>
            <w:shd w:val="clear" w:color="auto" w:fill="auto"/>
            <w:noWrap/>
            <w:vAlign w:val="bottom"/>
          </w:tcPr>
          <w:p w14:paraId="77DF76A2">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0.657 </w:t>
            </w:r>
          </w:p>
        </w:tc>
      </w:tr>
      <w:tr w14:paraId="69D1BB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5AF19B17">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bottom"/>
          </w:tcPr>
          <w:p w14:paraId="72CD809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0.055</w:t>
            </w:r>
          </w:p>
        </w:tc>
        <w:tc>
          <w:tcPr>
            <w:tcW w:w="2400" w:type="dxa"/>
            <w:tcBorders>
              <w:tl2br w:val="nil"/>
              <w:tr2bl w:val="nil"/>
            </w:tcBorders>
            <w:shd w:val="clear" w:color="auto" w:fill="auto"/>
            <w:noWrap/>
            <w:vAlign w:val="bottom"/>
          </w:tcPr>
          <w:p w14:paraId="58A4D697">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-0.179 to 0.289</w:t>
            </w:r>
          </w:p>
        </w:tc>
        <w:tc>
          <w:tcPr>
            <w:tcW w:w="1080" w:type="dxa"/>
            <w:tcBorders>
              <w:tl2br w:val="nil"/>
              <w:tr2bl w:val="nil"/>
            </w:tcBorders>
            <w:shd w:val="clear" w:color="auto" w:fill="auto"/>
            <w:noWrap/>
            <w:vAlign w:val="bottom"/>
          </w:tcPr>
          <w:p w14:paraId="6150AE0F">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0.641 </w:t>
            </w:r>
          </w:p>
        </w:tc>
      </w:tr>
      <w:tr w14:paraId="7CB6EB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3A053FFF">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Age</w:t>
            </w:r>
          </w:p>
        </w:tc>
        <w:tc>
          <w:tcPr>
            <w:tcW w:w="1932" w:type="dxa"/>
            <w:tcBorders>
              <w:tl2br w:val="nil"/>
              <w:tr2bl w:val="nil"/>
            </w:tcBorders>
            <w:shd w:val="clear" w:color="auto" w:fill="auto"/>
            <w:noWrap/>
            <w:vAlign w:val="bottom"/>
          </w:tcPr>
          <w:p w14:paraId="61E77E8A">
            <w:pPr>
              <w:jc w:val="left"/>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71C9087A">
            <w:pPr>
              <w:jc w:val="left"/>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58DFFBC3">
            <w:pPr>
              <w:jc w:val="left"/>
              <w:rPr>
                <w:rFonts w:hint="default" w:ascii="Times New Roman" w:hAnsi="Times New Roman" w:eastAsia="宋体" w:cs="Times New Roman"/>
                <w:i w:val="0"/>
                <w:iCs w:val="0"/>
                <w:color w:val="auto"/>
                <w:kern w:val="0"/>
                <w:sz w:val="22"/>
                <w:szCs w:val="22"/>
                <w:u w:val="none"/>
                <w:lang w:val="en-US" w:eastAsia="zh-CN" w:bidi="ar"/>
              </w:rPr>
            </w:pPr>
          </w:p>
        </w:tc>
      </w:tr>
      <w:tr w14:paraId="69C433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5FB32EE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2-12 years</w:t>
            </w:r>
          </w:p>
        </w:tc>
        <w:tc>
          <w:tcPr>
            <w:tcW w:w="1932" w:type="dxa"/>
            <w:tcBorders>
              <w:tl2br w:val="nil"/>
              <w:tr2bl w:val="nil"/>
            </w:tcBorders>
            <w:shd w:val="clear" w:color="auto" w:fill="auto"/>
            <w:noWrap/>
            <w:vAlign w:val="bottom"/>
          </w:tcPr>
          <w:p w14:paraId="40D3B46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7C5EB2D6">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0411E5E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66F0EB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3D980EA9">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12-</w:t>
            </w:r>
            <w:r>
              <w:rPr>
                <w:rFonts w:hint="eastAsia" w:ascii="Times New Roman" w:hAnsi="Times New Roman" w:eastAsia="宋体" w:cs="Times New Roman"/>
                <w:i w:val="0"/>
                <w:iCs w:val="0"/>
                <w:color w:val="auto"/>
                <w:kern w:val="0"/>
                <w:sz w:val="22"/>
                <w:szCs w:val="22"/>
                <w:u w:val="none"/>
                <w:lang w:val="en-US" w:eastAsia="zh-CN" w:bidi="ar"/>
              </w:rPr>
              <w:t>18 years</w:t>
            </w:r>
          </w:p>
        </w:tc>
        <w:tc>
          <w:tcPr>
            <w:tcW w:w="1932" w:type="dxa"/>
            <w:tcBorders>
              <w:tl2br w:val="nil"/>
              <w:tr2bl w:val="nil"/>
            </w:tcBorders>
            <w:shd w:val="clear" w:color="auto" w:fill="auto"/>
            <w:noWrap/>
            <w:vAlign w:val="bottom"/>
          </w:tcPr>
          <w:p w14:paraId="0BCD4A50">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-0.048</w:t>
            </w:r>
          </w:p>
        </w:tc>
        <w:tc>
          <w:tcPr>
            <w:tcW w:w="2400" w:type="dxa"/>
            <w:tcBorders>
              <w:tl2br w:val="nil"/>
              <w:tr2bl w:val="nil"/>
            </w:tcBorders>
            <w:shd w:val="clear" w:color="auto" w:fill="auto"/>
            <w:noWrap/>
            <w:vAlign w:val="bottom"/>
          </w:tcPr>
          <w:p w14:paraId="27268786">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-0.296 to 0.201</w:t>
            </w:r>
          </w:p>
        </w:tc>
        <w:tc>
          <w:tcPr>
            <w:tcW w:w="1080" w:type="dxa"/>
            <w:tcBorders>
              <w:tl2br w:val="nil"/>
              <w:tr2bl w:val="nil"/>
            </w:tcBorders>
            <w:shd w:val="clear" w:color="auto" w:fill="auto"/>
            <w:noWrap/>
            <w:vAlign w:val="bottom"/>
          </w:tcPr>
          <w:p w14:paraId="4E59C5B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0.703 </w:t>
            </w:r>
          </w:p>
        </w:tc>
      </w:tr>
      <w:tr w14:paraId="613EE9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2AF616D3">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bottom"/>
          </w:tcPr>
          <w:p w14:paraId="790FB209">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-0.042</w:t>
            </w:r>
          </w:p>
        </w:tc>
        <w:tc>
          <w:tcPr>
            <w:tcW w:w="2400" w:type="dxa"/>
            <w:tcBorders>
              <w:tl2br w:val="nil"/>
              <w:tr2bl w:val="nil"/>
            </w:tcBorders>
            <w:shd w:val="clear" w:color="auto" w:fill="auto"/>
            <w:noWrap/>
            <w:vAlign w:val="bottom"/>
          </w:tcPr>
          <w:p w14:paraId="787C501C">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-0.263 to 0.179</w:t>
            </w:r>
          </w:p>
        </w:tc>
        <w:tc>
          <w:tcPr>
            <w:tcW w:w="1080" w:type="dxa"/>
            <w:tcBorders>
              <w:tl2br w:val="nil"/>
              <w:tr2bl w:val="nil"/>
            </w:tcBorders>
            <w:shd w:val="clear" w:color="auto" w:fill="auto"/>
            <w:noWrap/>
            <w:vAlign w:val="bottom"/>
          </w:tcPr>
          <w:p w14:paraId="418AC21B">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0.705 </w:t>
            </w:r>
          </w:p>
        </w:tc>
      </w:tr>
      <w:tr w14:paraId="62F5B4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26D31A74">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Session format</w:t>
            </w:r>
          </w:p>
        </w:tc>
        <w:tc>
          <w:tcPr>
            <w:tcW w:w="1932" w:type="dxa"/>
            <w:tcBorders>
              <w:tl2br w:val="nil"/>
              <w:tr2bl w:val="nil"/>
            </w:tcBorders>
            <w:shd w:val="clear" w:color="auto" w:fill="auto"/>
            <w:noWrap/>
            <w:vAlign w:val="bottom"/>
          </w:tcPr>
          <w:p w14:paraId="06D8CB09">
            <w:pPr>
              <w:jc w:val="left"/>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5280258F">
            <w:pPr>
              <w:jc w:val="left"/>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2312C885">
            <w:pPr>
              <w:jc w:val="left"/>
              <w:rPr>
                <w:rFonts w:hint="default" w:ascii="Times New Roman" w:hAnsi="Times New Roman" w:eastAsia="宋体" w:cs="Times New Roman"/>
                <w:i w:val="0"/>
                <w:iCs w:val="0"/>
                <w:color w:val="auto"/>
                <w:kern w:val="0"/>
                <w:sz w:val="22"/>
                <w:szCs w:val="22"/>
                <w:u w:val="none"/>
                <w:lang w:val="en-US" w:eastAsia="zh-CN" w:bidi="ar"/>
              </w:rPr>
            </w:pPr>
          </w:p>
        </w:tc>
      </w:tr>
      <w:tr w14:paraId="1F8647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351A704">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Individual</w:t>
            </w:r>
          </w:p>
        </w:tc>
        <w:tc>
          <w:tcPr>
            <w:tcW w:w="1932" w:type="dxa"/>
            <w:tcBorders>
              <w:tl2br w:val="nil"/>
              <w:tr2bl w:val="nil"/>
            </w:tcBorders>
            <w:shd w:val="clear" w:color="auto" w:fill="auto"/>
            <w:noWrap/>
            <w:vAlign w:val="bottom"/>
          </w:tcPr>
          <w:p w14:paraId="0F8C4D2E">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6113410C">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31849387">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2528EB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3C07504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Group</w:t>
            </w:r>
          </w:p>
        </w:tc>
        <w:tc>
          <w:tcPr>
            <w:tcW w:w="1932" w:type="dxa"/>
            <w:tcBorders>
              <w:tl2br w:val="nil"/>
              <w:tr2bl w:val="nil"/>
            </w:tcBorders>
            <w:shd w:val="clear" w:color="auto" w:fill="auto"/>
            <w:noWrap/>
            <w:vAlign w:val="bottom"/>
          </w:tcPr>
          <w:p w14:paraId="041961B7">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-0.091</w:t>
            </w:r>
          </w:p>
        </w:tc>
        <w:tc>
          <w:tcPr>
            <w:tcW w:w="2400" w:type="dxa"/>
            <w:tcBorders>
              <w:tl2br w:val="nil"/>
              <w:tr2bl w:val="nil"/>
            </w:tcBorders>
            <w:shd w:val="clear" w:color="auto" w:fill="auto"/>
            <w:noWrap/>
            <w:vAlign w:val="bottom"/>
          </w:tcPr>
          <w:p w14:paraId="71763FC0">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-0.317 to 0.134</w:t>
            </w:r>
          </w:p>
        </w:tc>
        <w:tc>
          <w:tcPr>
            <w:tcW w:w="1080" w:type="dxa"/>
            <w:tcBorders>
              <w:tl2br w:val="nil"/>
              <w:tr2bl w:val="nil"/>
            </w:tcBorders>
            <w:shd w:val="clear" w:color="auto" w:fill="auto"/>
            <w:noWrap/>
            <w:vAlign w:val="bottom"/>
          </w:tcPr>
          <w:p w14:paraId="20DC5D6E">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0.421 </w:t>
            </w:r>
          </w:p>
        </w:tc>
      </w:tr>
      <w:tr w14:paraId="0D7374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42A642C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bottom"/>
          </w:tcPr>
          <w:p w14:paraId="6B9C145C">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0.101</w:t>
            </w:r>
          </w:p>
        </w:tc>
        <w:tc>
          <w:tcPr>
            <w:tcW w:w="2400" w:type="dxa"/>
            <w:tcBorders>
              <w:tl2br w:val="nil"/>
              <w:tr2bl w:val="nil"/>
            </w:tcBorders>
            <w:shd w:val="clear" w:color="auto" w:fill="auto"/>
            <w:noWrap/>
            <w:vAlign w:val="bottom"/>
          </w:tcPr>
          <w:p w14:paraId="04FBA87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-0.152 to 0.354</w:t>
            </w:r>
          </w:p>
        </w:tc>
        <w:tc>
          <w:tcPr>
            <w:tcW w:w="1080" w:type="dxa"/>
            <w:tcBorders>
              <w:tl2br w:val="nil"/>
              <w:tr2bl w:val="nil"/>
            </w:tcBorders>
            <w:shd w:val="clear" w:color="auto" w:fill="auto"/>
            <w:noWrap/>
            <w:vAlign w:val="bottom"/>
          </w:tcPr>
          <w:p w14:paraId="19CD37B2">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0.429 </w:t>
            </w:r>
          </w:p>
        </w:tc>
      </w:tr>
      <w:tr w14:paraId="302E66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l2br w:val="nil"/>
              <w:tr2bl w:val="nil"/>
            </w:tcBorders>
            <w:shd w:val="clear" w:color="auto" w:fill="auto"/>
            <w:noWrap/>
            <w:vAlign w:val="center"/>
          </w:tcPr>
          <w:p w14:paraId="77987434">
            <w:pPr>
              <w:keepNext w:val="0"/>
              <w:keepLines w:val="0"/>
              <w:widowControl/>
              <w:suppressLineNumbers w:val="0"/>
              <w:jc w:val="both"/>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Session participants</w:t>
            </w:r>
          </w:p>
        </w:tc>
        <w:tc>
          <w:tcPr>
            <w:tcW w:w="1932" w:type="dxa"/>
            <w:tcBorders>
              <w:tl2br w:val="nil"/>
              <w:tr2bl w:val="nil"/>
            </w:tcBorders>
            <w:shd w:val="clear" w:color="auto" w:fill="auto"/>
            <w:noWrap/>
            <w:vAlign w:val="bottom"/>
          </w:tcPr>
          <w:p w14:paraId="61E930C6">
            <w:pPr>
              <w:jc w:val="left"/>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0DFFACBB">
            <w:pPr>
              <w:jc w:val="left"/>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5DB261E5">
            <w:pPr>
              <w:jc w:val="left"/>
              <w:rPr>
                <w:rFonts w:hint="default" w:ascii="Times New Roman" w:hAnsi="Times New Roman" w:eastAsia="宋体" w:cs="Times New Roman"/>
                <w:i w:val="0"/>
                <w:iCs w:val="0"/>
                <w:color w:val="auto"/>
                <w:kern w:val="0"/>
                <w:sz w:val="22"/>
                <w:szCs w:val="22"/>
                <w:u w:val="none"/>
                <w:lang w:val="en-US" w:eastAsia="zh-CN" w:bidi="ar"/>
              </w:rPr>
            </w:pPr>
          </w:p>
        </w:tc>
      </w:tr>
      <w:tr w14:paraId="0840CB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8423929">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Children only</w:t>
            </w:r>
          </w:p>
        </w:tc>
        <w:tc>
          <w:tcPr>
            <w:tcW w:w="1932" w:type="dxa"/>
            <w:tcBorders>
              <w:tl2br w:val="nil"/>
              <w:tr2bl w:val="nil"/>
            </w:tcBorders>
            <w:shd w:val="clear" w:color="auto" w:fill="auto"/>
            <w:noWrap/>
            <w:vAlign w:val="bottom"/>
          </w:tcPr>
          <w:p w14:paraId="568CD96E">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4AFA2E87">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16867262">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3F07A6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1472FAE0">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Parents or other caregivers only</w:t>
            </w:r>
          </w:p>
        </w:tc>
        <w:tc>
          <w:tcPr>
            <w:tcW w:w="1932" w:type="dxa"/>
            <w:tcBorders>
              <w:tl2br w:val="nil"/>
              <w:tr2bl w:val="nil"/>
            </w:tcBorders>
            <w:shd w:val="clear" w:color="auto" w:fill="auto"/>
            <w:noWrap/>
            <w:vAlign w:val="bottom"/>
          </w:tcPr>
          <w:p w14:paraId="34941077">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0.012</w:t>
            </w:r>
          </w:p>
        </w:tc>
        <w:tc>
          <w:tcPr>
            <w:tcW w:w="2400" w:type="dxa"/>
            <w:tcBorders>
              <w:tl2br w:val="nil"/>
              <w:tr2bl w:val="nil"/>
            </w:tcBorders>
            <w:shd w:val="clear" w:color="auto" w:fill="auto"/>
            <w:noWrap/>
            <w:vAlign w:val="bottom"/>
          </w:tcPr>
          <w:p w14:paraId="2C0A35C2">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-0.348 to 0.372</w:t>
            </w:r>
          </w:p>
        </w:tc>
        <w:tc>
          <w:tcPr>
            <w:tcW w:w="1080" w:type="dxa"/>
            <w:tcBorders>
              <w:tl2br w:val="nil"/>
              <w:tr2bl w:val="nil"/>
            </w:tcBorders>
            <w:shd w:val="clear" w:color="auto" w:fill="auto"/>
            <w:noWrap/>
            <w:vAlign w:val="bottom"/>
          </w:tcPr>
          <w:p w14:paraId="78EE4818">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0.946 </w:t>
            </w:r>
          </w:p>
        </w:tc>
      </w:tr>
      <w:tr w14:paraId="077896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30551240">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bottom"/>
          </w:tcPr>
          <w:p w14:paraId="2FE6CB0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-0.268</w:t>
            </w:r>
          </w:p>
        </w:tc>
        <w:tc>
          <w:tcPr>
            <w:tcW w:w="2400" w:type="dxa"/>
            <w:tcBorders>
              <w:tl2br w:val="nil"/>
              <w:tr2bl w:val="nil"/>
            </w:tcBorders>
            <w:shd w:val="clear" w:color="auto" w:fill="auto"/>
            <w:noWrap/>
            <w:vAlign w:val="bottom"/>
          </w:tcPr>
          <w:p w14:paraId="7110A846">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-0.534 to -0.002</w:t>
            </w:r>
          </w:p>
        </w:tc>
        <w:tc>
          <w:tcPr>
            <w:tcW w:w="1080" w:type="dxa"/>
            <w:tcBorders>
              <w:tl2br w:val="nil"/>
              <w:tr2bl w:val="nil"/>
            </w:tcBorders>
            <w:shd w:val="clear" w:color="auto" w:fill="auto"/>
            <w:noWrap/>
            <w:vAlign w:val="bottom"/>
          </w:tcPr>
          <w:p w14:paraId="2BCE62D4">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0.049</w:t>
            </w:r>
            <w:r>
              <w:rPr>
                <w:rFonts w:hint="default" w:ascii="Times New Roman" w:hAnsi="Times New Roman" w:cs="Times New Roman"/>
                <w:sz w:val="22"/>
                <w:szCs w:val="22"/>
                <w:lang w:val="en-US" w:eastAsia="zh-CN"/>
              </w:rPr>
              <w:t>*</w:t>
            </w:r>
            <w:r>
              <w:rPr>
                <w:rFonts w:hint="eastAsia" w:ascii="Times New Roman" w:hAnsi="Times New Roman" w:eastAsia="宋体" w:cs="Times New Roman"/>
                <w:i w:val="0"/>
                <w:iCs w:val="0"/>
                <w:color w:val="auto"/>
                <w:kern w:val="0"/>
                <w:sz w:val="22"/>
                <w:szCs w:val="22"/>
                <w:u w:val="none"/>
                <w:lang w:val="en-US" w:eastAsia="zh-CN" w:bidi="ar"/>
              </w:rPr>
              <w:t xml:space="preserve"> </w:t>
            </w:r>
          </w:p>
        </w:tc>
      </w:tr>
      <w:tr w14:paraId="41E05B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6A42D741">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Intention-to-treat analysis</w:t>
            </w:r>
          </w:p>
        </w:tc>
        <w:tc>
          <w:tcPr>
            <w:tcW w:w="1932" w:type="dxa"/>
            <w:tcBorders>
              <w:tl2br w:val="nil"/>
              <w:tr2bl w:val="nil"/>
            </w:tcBorders>
            <w:shd w:val="clear" w:color="auto" w:fill="auto"/>
            <w:noWrap/>
            <w:vAlign w:val="bottom"/>
          </w:tcPr>
          <w:p w14:paraId="45CE0C45">
            <w:pPr>
              <w:jc w:val="left"/>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3D4DD9BA">
            <w:pPr>
              <w:jc w:val="left"/>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117E41A8">
            <w:pPr>
              <w:jc w:val="left"/>
              <w:rPr>
                <w:rFonts w:hint="default" w:ascii="Times New Roman" w:hAnsi="Times New Roman" w:eastAsia="宋体" w:cs="Times New Roman"/>
                <w:i w:val="0"/>
                <w:iCs w:val="0"/>
                <w:color w:val="auto"/>
                <w:kern w:val="0"/>
                <w:sz w:val="22"/>
                <w:szCs w:val="22"/>
                <w:u w:val="none"/>
                <w:lang w:val="en-US" w:eastAsia="zh-CN" w:bidi="ar"/>
              </w:rPr>
            </w:pPr>
          </w:p>
        </w:tc>
      </w:tr>
      <w:tr w14:paraId="005A87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87C5389">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No </w:t>
            </w:r>
          </w:p>
        </w:tc>
        <w:tc>
          <w:tcPr>
            <w:tcW w:w="1932" w:type="dxa"/>
            <w:tcBorders>
              <w:tl2br w:val="nil"/>
              <w:tr2bl w:val="nil"/>
            </w:tcBorders>
            <w:shd w:val="clear" w:color="auto" w:fill="auto"/>
            <w:noWrap/>
            <w:vAlign w:val="bottom"/>
          </w:tcPr>
          <w:p w14:paraId="06D51A3B">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73890683">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63717AE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1BF31D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7384B288">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Yes</w:t>
            </w:r>
          </w:p>
        </w:tc>
        <w:tc>
          <w:tcPr>
            <w:tcW w:w="1932" w:type="dxa"/>
            <w:tcBorders>
              <w:tl2br w:val="nil"/>
              <w:tr2bl w:val="nil"/>
            </w:tcBorders>
            <w:shd w:val="clear" w:color="auto" w:fill="auto"/>
            <w:noWrap/>
            <w:vAlign w:val="bottom"/>
          </w:tcPr>
          <w:p w14:paraId="7CBB6CE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0.072</w:t>
            </w:r>
          </w:p>
        </w:tc>
        <w:tc>
          <w:tcPr>
            <w:tcW w:w="2400" w:type="dxa"/>
            <w:tcBorders>
              <w:tl2br w:val="nil"/>
              <w:tr2bl w:val="nil"/>
            </w:tcBorders>
            <w:shd w:val="clear" w:color="auto" w:fill="auto"/>
            <w:noWrap/>
            <w:vAlign w:val="bottom"/>
          </w:tcPr>
          <w:p w14:paraId="4A89A06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-0.120 to 0.265</w:t>
            </w:r>
          </w:p>
        </w:tc>
        <w:tc>
          <w:tcPr>
            <w:tcW w:w="1080" w:type="dxa"/>
            <w:tcBorders>
              <w:tl2br w:val="nil"/>
              <w:tr2bl w:val="nil"/>
            </w:tcBorders>
            <w:shd w:val="clear" w:color="auto" w:fill="auto"/>
            <w:noWrap/>
            <w:vAlign w:val="bottom"/>
          </w:tcPr>
          <w:p w14:paraId="065630A6">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 xml:space="preserve">0.457 </w:t>
            </w:r>
          </w:p>
        </w:tc>
      </w:tr>
    </w:tbl>
    <w:p w14:paraId="3FAC3B28">
      <w:pPr>
        <w:rPr>
          <w:rFonts w:hint="eastAsia" w:ascii="Times New Roman" w:hAnsi="Times New Roman" w:cs="Times New Roman"/>
          <w:sz w:val="22"/>
          <w:szCs w:val="22"/>
          <w:lang w:val="en-US" w:eastAsia="zh-CN"/>
        </w:rPr>
      </w:pPr>
      <w:r>
        <w:rPr>
          <w:rFonts w:hint="default" w:ascii="Times New Roman" w:hAnsi="Times New Roman" w:cs="Times New Roman"/>
          <w:sz w:val="22"/>
          <w:szCs w:val="22"/>
          <w:lang w:val="en-US" w:eastAsia="zh-CN"/>
        </w:rPr>
        <w:t>*</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lang w:val="en-US" w:eastAsia="zh-CN"/>
        </w:rPr>
        <w:t>Asterisks indicate statistical significance (P &lt; 0.05</w:t>
      </w:r>
      <w:r>
        <w:rPr>
          <w:rFonts w:hint="eastAsia" w:ascii="Times New Roman" w:hAnsi="Times New Roman" w:cs="Times New Roman"/>
          <w:sz w:val="22"/>
          <w:szCs w:val="22"/>
          <w:lang w:val="en-US" w:eastAsia="zh-CN"/>
        </w:rPr>
        <w:t>).</w:t>
      </w:r>
    </w:p>
    <w:p w14:paraId="503012A7">
      <w:pPr>
        <w:rPr>
          <w:rFonts w:hint="eastAsia" w:ascii="Times New Roman" w:hAnsi="Times New Roman" w:cs="Times New Roman"/>
          <w:sz w:val="22"/>
          <w:szCs w:val="22"/>
          <w:lang w:val="en-US" w:eastAsia="zh-CN"/>
        </w:rPr>
      </w:pPr>
      <w:r>
        <w:rPr>
          <w:rFonts w:hint="default" w:ascii="Times New Roman" w:hAnsi="Times New Roman" w:cs="Times New Roman"/>
          <w:sz w:val="22"/>
          <w:szCs w:val="22"/>
          <w:lang w:val="en-US" w:eastAsia="zh-CN"/>
        </w:rPr>
        <w:t>CI, confidence interval</w:t>
      </w:r>
      <w:r>
        <w:rPr>
          <w:rFonts w:hint="eastAsia" w:ascii="Times New Roman" w:hAnsi="Times New Roman" w:cs="Times New Roman"/>
          <w:sz w:val="22"/>
          <w:szCs w:val="22"/>
          <w:lang w:val="en-US" w:eastAsia="zh-CN"/>
        </w:rPr>
        <w:t>.</w:t>
      </w:r>
    </w:p>
    <w:p w14:paraId="4B43BABE">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Negative coefficients indicate larger intervention effects on weight-related outcomes favoring the intervention group.</w:t>
      </w:r>
      <w:r>
        <w:rPr>
          <w:rFonts w:hint="default" w:ascii="Times New Roman" w:hAnsi="Times New Roman" w:cs="Times New Roman"/>
          <w:sz w:val="22"/>
          <w:szCs w:val="22"/>
          <w:lang w:val="en-US" w:eastAsia="zh-CN"/>
        </w:rPr>
        <w:br w:type="page"/>
      </w:r>
      <w:r>
        <w:rPr>
          <w:rFonts w:hint="default" w:ascii="Times New Roman" w:hAnsi="Times New Roman" w:cs="Times New Roman"/>
          <w:b/>
          <w:bCs/>
          <w:sz w:val="22"/>
          <w:szCs w:val="22"/>
          <w:lang w:val="en-US" w:eastAsia="zh-CN"/>
        </w:rPr>
        <w:t xml:space="preserve">eTable </w:t>
      </w:r>
      <w:r>
        <w:rPr>
          <w:rFonts w:hint="eastAsia" w:ascii="Times New Roman" w:hAnsi="Times New Roman" w:cs="Times New Roman"/>
          <w:b/>
          <w:bCs/>
          <w:sz w:val="22"/>
          <w:szCs w:val="22"/>
          <w:lang w:val="en-US" w:eastAsia="zh-CN"/>
        </w:rPr>
        <w:t>5</w:t>
      </w:r>
      <w:r>
        <w:rPr>
          <w:rFonts w:hint="default" w:ascii="Times New Roman" w:hAnsi="Times New Roman" w:cs="Times New Roman"/>
          <w:sz w:val="22"/>
          <w:szCs w:val="22"/>
          <w:lang w:val="en-US" w:eastAsia="zh-CN"/>
        </w:rPr>
        <w:t>. Sensitivity analysis restricted to comparisons reporting actual delivered contact hours.</w:t>
      </w:r>
    </w:p>
    <w:tbl>
      <w:tblPr>
        <w:tblStyle w:val="2"/>
        <w:tblW w:w="7920" w:type="dxa"/>
        <w:tblInd w:w="96"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42"/>
        <w:gridCol w:w="1886"/>
        <w:gridCol w:w="2341"/>
        <w:gridCol w:w="1057"/>
      </w:tblGrid>
      <w:tr w14:paraId="559FBB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08" w:type="dxa"/>
            <w:tcBorders>
              <w:bottom w:val="single" w:color="auto" w:sz="4" w:space="0"/>
            </w:tcBorders>
            <w:shd w:val="clear" w:color="auto" w:fill="auto"/>
            <w:noWrap/>
            <w:vAlign w:val="center"/>
          </w:tcPr>
          <w:p w14:paraId="7EF2A3A4">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Covariate</w:t>
            </w:r>
          </w:p>
        </w:tc>
        <w:tc>
          <w:tcPr>
            <w:tcW w:w="1932" w:type="dxa"/>
            <w:tcBorders>
              <w:bottom w:val="single" w:color="auto" w:sz="4" w:space="0"/>
            </w:tcBorders>
            <w:shd w:val="clear" w:color="auto" w:fill="auto"/>
            <w:noWrap/>
            <w:vAlign w:val="center"/>
          </w:tcPr>
          <w:p w14:paraId="36E0C98E">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Coefficient</w:t>
            </w:r>
          </w:p>
        </w:tc>
        <w:tc>
          <w:tcPr>
            <w:tcW w:w="2400" w:type="dxa"/>
            <w:tcBorders>
              <w:bottom w:val="single" w:color="auto" w:sz="4" w:space="0"/>
            </w:tcBorders>
            <w:shd w:val="clear" w:color="auto" w:fill="auto"/>
            <w:noWrap/>
            <w:vAlign w:val="center"/>
          </w:tcPr>
          <w:p w14:paraId="0DFD9531">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95% CI</w:t>
            </w:r>
          </w:p>
        </w:tc>
        <w:tc>
          <w:tcPr>
            <w:tcW w:w="1080" w:type="dxa"/>
            <w:tcBorders>
              <w:bottom w:val="single" w:color="auto" w:sz="4" w:space="0"/>
            </w:tcBorders>
            <w:shd w:val="clear" w:color="auto" w:fill="auto"/>
            <w:noWrap/>
            <w:vAlign w:val="center"/>
          </w:tcPr>
          <w:p w14:paraId="2803E941">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P value</w:t>
            </w:r>
          </w:p>
        </w:tc>
      </w:tr>
      <w:tr w14:paraId="6124AB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auto" w:sz="4" w:space="0"/>
              <w:tl2br w:val="nil"/>
              <w:tr2bl w:val="nil"/>
            </w:tcBorders>
            <w:shd w:val="clear" w:color="auto" w:fill="auto"/>
            <w:noWrap/>
            <w:vAlign w:val="center"/>
          </w:tcPr>
          <w:p w14:paraId="02A03C36">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Intercept</w:t>
            </w:r>
          </w:p>
        </w:tc>
        <w:tc>
          <w:tcPr>
            <w:tcW w:w="1932" w:type="dxa"/>
            <w:tcBorders>
              <w:top w:val="single" w:color="auto" w:sz="4" w:space="0"/>
              <w:tl2br w:val="nil"/>
              <w:tr2bl w:val="nil"/>
            </w:tcBorders>
            <w:shd w:val="clear" w:color="auto" w:fill="auto"/>
            <w:noWrap/>
            <w:vAlign w:val="center"/>
          </w:tcPr>
          <w:p w14:paraId="49D0AB19">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-0.399</w:t>
            </w:r>
          </w:p>
        </w:tc>
        <w:tc>
          <w:tcPr>
            <w:tcW w:w="2400" w:type="dxa"/>
            <w:tcBorders>
              <w:top w:val="single" w:color="auto" w:sz="4" w:space="0"/>
              <w:tl2br w:val="nil"/>
              <w:tr2bl w:val="nil"/>
            </w:tcBorders>
            <w:shd w:val="clear" w:color="auto" w:fill="auto"/>
            <w:noWrap/>
            <w:vAlign w:val="center"/>
          </w:tcPr>
          <w:p w14:paraId="1061DBB9">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-0.973 to 0.175</w:t>
            </w:r>
          </w:p>
        </w:tc>
        <w:tc>
          <w:tcPr>
            <w:tcW w:w="1080" w:type="dxa"/>
            <w:tcBorders>
              <w:top w:val="single" w:color="auto" w:sz="4" w:space="0"/>
              <w:tl2br w:val="nil"/>
              <w:tr2bl w:val="nil"/>
            </w:tcBorders>
            <w:shd w:val="clear" w:color="auto" w:fill="auto"/>
            <w:noWrap/>
            <w:vAlign w:val="center"/>
          </w:tcPr>
          <w:p w14:paraId="0128786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0.166</w:t>
            </w:r>
          </w:p>
        </w:tc>
      </w:tr>
      <w:tr w14:paraId="180665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4339078D">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Duration </w:t>
            </w:r>
          </w:p>
        </w:tc>
        <w:tc>
          <w:tcPr>
            <w:tcW w:w="1932" w:type="dxa"/>
            <w:tcBorders>
              <w:tl2br w:val="nil"/>
              <w:tr2bl w:val="nil"/>
            </w:tcBorders>
            <w:shd w:val="clear" w:color="auto" w:fill="auto"/>
            <w:noWrap/>
            <w:vAlign w:val="center"/>
          </w:tcPr>
          <w:p w14:paraId="329E267E">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0.001</w:t>
            </w:r>
          </w:p>
        </w:tc>
        <w:tc>
          <w:tcPr>
            <w:tcW w:w="2400" w:type="dxa"/>
            <w:tcBorders>
              <w:tl2br w:val="nil"/>
              <w:tr2bl w:val="nil"/>
            </w:tcBorders>
            <w:shd w:val="clear" w:color="auto" w:fill="auto"/>
            <w:noWrap/>
            <w:vAlign w:val="center"/>
          </w:tcPr>
          <w:p w14:paraId="09FB3E0C">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-0.019 to 0.021</w:t>
            </w:r>
          </w:p>
        </w:tc>
        <w:tc>
          <w:tcPr>
            <w:tcW w:w="1080" w:type="dxa"/>
            <w:tcBorders>
              <w:tl2br w:val="nil"/>
              <w:tr2bl w:val="nil"/>
            </w:tcBorders>
            <w:shd w:val="clear" w:color="auto" w:fill="auto"/>
            <w:noWrap/>
            <w:vAlign w:val="center"/>
          </w:tcPr>
          <w:p w14:paraId="56E3054F">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0.945</w:t>
            </w:r>
          </w:p>
        </w:tc>
      </w:tr>
      <w:tr w14:paraId="3A7C30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5502ED1E">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Number of sessions</w:t>
            </w:r>
          </w:p>
        </w:tc>
        <w:tc>
          <w:tcPr>
            <w:tcW w:w="1932" w:type="dxa"/>
            <w:tcBorders>
              <w:tl2br w:val="nil"/>
              <w:tr2bl w:val="nil"/>
            </w:tcBorders>
            <w:shd w:val="clear" w:color="auto" w:fill="auto"/>
            <w:noWrap/>
            <w:vAlign w:val="center"/>
          </w:tcPr>
          <w:p w14:paraId="705419D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0.001</w:t>
            </w:r>
          </w:p>
        </w:tc>
        <w:tc>
          <w:tcPr>
            <w:tcW w:w="2400" w:type="dxa"/>
            <w:tcBorders>
              <w:tl2br w:val="nil"/>
              <w:tr2bl w:val="nil"/>
            </w:tcBorders>
            <w:shd w:val="clear" w:color="auto" w:fill="auto"/>
            <w:noWrap/>
            <w:vAlign w:val="center"/>
          </w:tcPr>
          <w:p w14:paraId="6B785CE3">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-0.011 to 0.013</w:t>
            </w:r>
          </w:p>
        </w:tc>
        <w:tc>
          <w:tcPr>
            <w:tcW w:w="1080" w:type="dxa"/>
            <w:tcBorders>
              <w:tl2br w:val="nil"/>
              <w:tr2bl w:val="nil"/>
            </w:tcBorders>
            <w:shd w:val="clear" w:color="auto" w:fill="auto"/>
            <w:noWrap/>
            <w:vAlign w:val="center"/>
          </w:tcPr>
          <w:p w14:paraId="69EB6B04">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0.912</w:t>
            </w:r>
          </w:p>
        </w:tc>
      </w:tr>
      <w:tr w14:paraId="13A204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4DF8CF09">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 xml:space="preserve">Actual </w:t>
            </w:r>
            <w:r>
              <w:rPr>
                <w:rFonts w:hint="default" w:ascii="Times New Roman" w:hAnsi="Times New Roman" w:eastAsia="宋体" w:cs="Times New Roman"/>
                <w:i w:val="0"/>
                <w:iCs w:val="0"/>
                <w:color w:val="auto"/>
                <w:kern w:val="0"/>
                <w:sz w:val="22"/>
                <w:szCs w:val="22"/>
                <w:u w:val="none"/>
                <w:lang w:val="en-US" w:eastAsia="zh-CN" w:bidi="ar"/>
              </w:rPr>
              <w:t>contact hour</w:t>
            </w:r>
          </w:p>
        </w:tc>
        <w:tc>
          <w:tcPr>
            <w:tcW w:w="1932" w:type="dxa"/>
            <w:tcBorders>
              <w:tl2br w:val="nil"/>
              <w:tr2bl w:val="nil"/>
            </w:tcBorders>
            <w:shd w:val="clear" w:color="auto" w:fill="auto"/>
            <w:noWrap/>
            <w:vAlign w:val="center"/>
          </w:tcPr>
          <w:p w14:paraId="3A498089">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-0.012</w:t>
            </w:r>
          </w:p>
        </w:tc>
        <w:tc>
          <w:tcPr>
            <w:tcW w:w="2400" w:type="dxa"/>
            <w:tcBorders>
              <w:tl2br w:val="nil"/>
              <w:tr2bl w:val="nil"/>
            </w:tcBorders>
            <w:shd w:val="clear" w:color="auto" w:fill="auto"/>
            <w:noWrap/>
            <w:vAlign w:val="center"/>
          </w:tcPr>
          <w:p w14:paraId="6AF7D202">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-0.022 to -0.002</w:t>
            </w:r>
          </w:p>
        </w:tc>
        <w:tc>
          <w:tcPr>
            <w:tcW w:w="1080" w:type="dxa"/>
            <w:tcBorders>
              <w:tl2br w:val="nil"/>
              <w:tr2bl w:val="nil"/>
            </w:tcBorders>
            <w:shd w:val="clear" w:color="auto" w:fill="auto"/>
            <w:noWrap/>
            <w:vAlign w:val="center"/>
          </w:tcPr>
          <w:p w14:paraId="3CE36BD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0.021</w:t>
            </w:r>
            <w:r>
              <w:rPr>
                <w:rFonts w:hint="default" w:ascii="Times New Roman" w:hAnsi="Times New Roman" w:cs="Times New Roman"/>
                <w:sz w:val="22"/>
                <w:szCs w:val="22"/>
                <w:lang w:val="en-US" w:eastAsia="zh-CN"/>
              </w:rPr>
              <w:t>*</w:t>
            </w:r>
          </w:p>
        </w:tc>
      </w:tr>
      <w:tr w14:paraId="57CED0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6E20AD7E">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Baseline weight status</w:t>
            </w:r>
          </w:p>
        </w:tc>
        <w:tc>
          <w:tcPr>
            <w:tcW w:w="1932" w:type="dxa"/>
            <w:tcBorders>
              <w:tl2br w:val="nil"/>
              <w:tr2bl w:val="nil"/>
            </w:tcBorders>
            <w:shd w:val="clear" w:color="auto" w:fill="auto"/>
            <w:noWrap/>
            <w:vAlign w:val="bottom"/>
          </w:tcPr>
          <w:p w14:paraId="014BB19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bottom"/>
          </w:tcPr>
          <w:p w14:paraId="5356B922">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bottom"/>
          </w:tcPr>
          <w:p w14:paraId="24507F8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r>
      <w:tr w14:paraId="4592BA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4BA3F117">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Overweight</w:t>
            </w:r>
          </w:p>
        </w:tc>
        <w:tc>
          <w:tcPr>
            <w:tcW w:w="1932" w:type="dxa"/>
            <w:tcBorders>
              <w:tl2br w:val="nil"/>
              <w:tr2bl w:val="nil"/>
            </w:tcBorders>
            <w:shd w:val="clear" w:color="auto" w:fill="auto"/>
            <w:noWrap/>
            <w:vAlign w:val="bottom"/>
          </w:tcPr>
          <w:p w14:paraId="08BBB24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080E975B">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3F56EE7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622915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5EEA310E">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Obesity</w:t>
            </w:r>
          </w:p>
        </w:tc>
        <w:tc>
          <w:tcPr>
            <w:tcW w:w="1932" w:type="dxa"/>
            <w:tcBorders>
              <w:tl2br w:val="nil"/>
              <w:tr2bl w:val="nil"/>
            </w:tcBorders>
            <w:shd w:val="clear" w:color="auto" w:fill="auto"/>
            <w:noWrap/>
            <w:vAlign w:val="center"/>
          </w:tcPr>
          <w:p w14:paraId="2B2FC3C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0.200</w:t>
            </w:r>
          </w:p>
        </w:tc>
        <w:tc>
          <w:tcPr>
            <w:tcW w:w="2400" w:type="dxa"/>
            <w:tcBorders>
              <w:tl2br w:val="nil"/>
              <w:tr2bl w:val="nil"/>
            </w:tcBorders>
            <w:shd w:val="clear" w:color="auto" w:fill="auto"/>
            <w:noWrap/>
            <w:vAlign w:val="center"/>
          </w:tcPr>
          <w:p w14:paraId="39BF80A9">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-0.136 to 0.535</w:t>
            </w:r>
          </w:p>
        </w:tc>
        <w:tc>
          <w:tcPr>
            <w:tcW w:w="1080" w:type="dxa"/>
            <w:tcBorders>
              <w:tl2br w:val="nil"/>
              <w:tr2bl w:val="nil"/>
            </w:tcBorders>
            <w:shd w:val="clear" w:color="auto" w:fill="auto"/>
            <w:noWrap/>
            <w:vAlign w:val="center"/>
          </w:tcPr>
          <w:p w14:paraId="14F3408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0.234</w:t>
            </w:r>
          </w:p>
        </w:tc>
      </w:tr>
      <w:tr w14:paraId="664D52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38753B2D">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center"/>
          </w:tcPr>
          <w:p w14:paraId="283F2F38">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0.059</w:t>
            </w:r>
          </w:p>
        </w:tc>
        <w:tc>
          <w:tcPr>
            <w:tcW w:w="2400" w:type="dxa"/>
            <w:tcBorders>
              <w:tl2br w:val="nil"/>
              <w:tr2bl w:val="nil"/>
            </w:tcBorders>
            <w:shd w:val="clear" w:color="auto" w:fill="auto"/>
            <w:noWrap/>
            <w:vAlign w:val="center"/>
          </w:tcPr>
          <w:p w14:paraId="6D8CE453">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-0.198 to 0.316</w:t>
            </w:r>
          </w:p>
        </w:tc>
        <w:tc>
          <w:tcPr>
            <w:tcW w:w="1080" w:type="dxa"/>
            <w:tcBorders>
              <w:tl2br w:val="nil"/>
              <w:tr2bl w:val="nil"/>
            </w:tcBorders>
            <w:shd w:val="clear" w:color="auto" w:fill="auto"/>
            <w:noWrap/>
            <w:vAlign w:val="center"/>
          </w:tcPr>
          <w:p w14:paraId="560EBE0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0.642</w:t>
            </w:r>
          </w:p>
        </w:tc>
      </w:tr>
      <w:tr w14:paraId="3A6A20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383EA7DE">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Age</w:t>
            </w:r>
          </w:p>
        </w:tc>
        <w:tc>
          <w:tcPr>
            <w:tcW w:w="1932" w:type="dxa"/>
            <w:tcBorders>
              <w:tl2br w:val="nil"/>
              <w:tr2bl w:val="nil"/>
            </w:tcBorders>
            <w:shd w:val="clear" w:color="auto" w:fill="auto"/>
            <w:noWrap/>
            <w:vAlign w:val="center"/>
          </w:tcPr>
          <w:p w14:paraId="3E14D750">
            <w:pPr>
              <w:jc w:val="cente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center"/>
          </w:tcPr>
          <w:p w14:paraId="44F1A428">
            <w:pPr>
              <w:jc w:val="cente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center"/>
          </w:tcPr>
          <w:p w14:paraId="098BEC9B">
            <w:pPr>
              <w:jc w:val="center"/>
              <w:rPr>
                <w:rFonts w:hint="default" w:ascii="Times New Roman" w:hAnsi="Times New Roman" w:eastAsia="宋体" w:cs="Times New Roman"/>
                <w:i w:val="0"/>
                <w:iCs w:val="0"/>
                <w:color w:val="auto"/>
                <w:kern w:val="0"/>
                <w:sz w:val="22"/>
                <w:szCs w:val="22"/>
                <w:u w:val="none"/>
                <w:lang w:val="en-US" w:eastAsia="zh-CN" w:bidi="ar"/>
              </w:rPr>
            </w:pPr>
          </w:p>
        </w:tc>
      </w:tr>
      <w:tr w14:paraId="4BB587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72D4822F">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2-12 years</w:t>
            </w:r>
          </w:p>
        </w:tc>
        <w:tc>
          <w:tcPr>
            <w:tcW w:w="1932" w:type="dxa"/>
            <w:tcBorders>
              <w:tl2br w:val="nil"/>
              <w:tr2bl w:val="nil"/>
            </w:tcBorders>
            <w:shd w:val="clear" w:color="auto" w:fill="auto"/>
            <w:noWrap/>
            <w:vAlign w:val="bottom"/>
          </w:tcPr>
          <w:p w14:paraId="5D98D146">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3309EAA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2893ED84">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1EA8D6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7B83CE63">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12-</w:t>
            </w:r>
            <w:r>
              <w:rPr>
                <w:rFonts w:hint="eastAsia" w:ascii="Times New Roman" w:hAnsi="Times New Roman" w:eastAsia="宋体" w:cs="Times New Roman"/>
                <w:i w:val="0"/>
                <w:iCs w:val="0"/>
                <w:color w:val="auto"/>
                <w:kern w:val="0"/>
                <w:sz w:val="22"/>
                <w:szCs w:val="22"/>
                <w:u w:val="none"/>
                <w:lang w:val="en-US" w:eastAsia="zh-CN" w:bidi="ar"/>
              </w:rPr>
              <w:t>18 years</w:t>
            </w:r>
          </w:p>
        </w:tc>
        <w:tc>
          <w:tcPr>
            <w:tcW w:w="1932" w:type="dxa"/>
            <w:tcBorders>
              <w:tl2br w:val="nil"/>
              <w:tr2bl w:val="nil"/>
            </w:tcBorders>
            <w:shd w:val="clear" w:color="auto" w:fill="auto"/>
            <w:noWrap/>
            <w:vAlign w:val="center"/>
          </w:tcPr>
          <w:p w14:paraId="75246448">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0.077</w:t>
            </w:r>
          </w:p>
        </w:tc>
        <w:tc>
          <w:tcPr>
            <w:tcW w:w="2400" w:type="dxa"/>
            <w:tcBorders>
              <w:tl2br w:val="nil"/>
              <w:tr2bl w:val="nil"/>
            </w:tcBorders>
            <w:shd w:val="clear" w:color="auto" w:fill="auto"/>
            <w:noWrap/>
            <w:vAlign w:val="center"/>
          </w:tcPr>
          <w:p w14:paraId="3EE19367">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-0.242 to 0.396</w:t>
            </w:r>
          </w:p>
        </w:tc>
        <w:tc>
          <w:tcPr>
            <w:tcW w:w="1080" w:type="dxa"/>
            <w:tcBorders>
              <w:tl2br w:val="nil"/>
              <w:tr2bl w:val="nil"/>
            </w:tcBorders>
            <w:shd w:val="clear" w:color="auto" w:fill="auto"/>
            <w:noWrap/>
            <w:vAlign w:val="center"/>
          </w:tcPr>
          <w:p w14:paraId="662E9896">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0.626</w:t>
            </w:r>
          </w:p>
        </w:tc>
      </w:tr>
      <w:tr w14:paraId="210D4F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5260F1B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center"/>
          </w:tcPr>
          <w:p w14:paraId="23E1571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-0.024</w:t>
            </w:r>
          </w:p>
        </w:tc>
        <w:tc>
          <w:tcPr>
            <w:tcW w:w="2400" w:type="dxa"/>
            <w:tcBorders>
              <w:tl2br w:val="nil"/>
              <w:tr2bl w:val="nil"/>
            </w:tcBorders>
            <w:shd w:val="clear" w:color="auto" w:fill="auto"/>
            <w:noWrap/>
            <w:vAlign w:val="center"/>
          </w:tcPr>
          <w:p w14:paraId="5E29FB92">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-0.407 to 0.358</w:t>
            </w:r>
          </w:p>
        </w:tc>
        <w:tc>
          <w:tcPr>
            <w:tcW w:w="1080" w:type="dxa"/>
            <w:tcBorders>
              <w:tl2br w:val="nil"/>
              <w:tr2bl w:val="nil"/>
            </w:tcBorders>
            <w:shd w:val="clear" w:color="auto" w:fill="auto"/>
            <w:noWrap/>
            <w:vAlign w:val="center"/>
          </w:tcPr>
          <w:p w14:paraId="3303536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0.897</w:t>
            </w:r>
          </w:p>
        </w:tc>
      </w:tr>
      <w:tr w14:paraId="160A70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4091185E">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Session format</w:t>
            </w:r>
          </w:p>
        </w:tc>
        <w:tc>
          <w:tcPr>
            <w:tcW w:w="1932" w:type="dxa"/>
            <w:tcBorders>
              <w:tl2br w:val="nil"/>
              <w:tr2bl w:val="nil"/>
            </w:tcBorders>
            <w:shd w:val="clear" w:color="auto" w:fill="auto"/>
            <w:noWrap/>
            <w:vAlign w:val="center"/>
          </w:tcPr>
          <w:p w14:paraId="4ED57299">
            <w:pPr>
              <w:jc w:val="cente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center"/>
          </w:tcPr>
          <w:p w14:paraId="7DD3BA31">
            <w:pPr>
              <w:jc w:val="cente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center"/>
          </w:tcPr>
          <w:p w14:paraId="255F4A17">
            <w:pPr>
              <w:jc w:val="center"/>
              <w:rPr>
                <w:rFonts w:hint="default" w:ascii="Times New Roman" w:hAnsi="Times New Roman" w:eastAsia="宋体" w:cs="Times New Roman"/>
                <w:i w:val="0"/>
                <w:iCs w:val="0"/>
                <w:color w:val="auto"/>
                <w:kern w:val="0"/>
                <w:sz w:val="22"/>
                <w:szCs w:val="22"/>
                <w:u w:val="none"/>
                <w:lang w:val="en-US" w:eastAsia="zh-CN" w:bidi="ar"/>
              </w:rPr>
            </w:pPr>
          </w:p>
        </w:tc>
      </w:tr>
      <w:tr w14:paraId="1B08EB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3CD0AB6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Individual</w:t>
            </w:r>
          </w:p>
        </w:tc>
        <w:tc>
          <w:tcPr>
            <w:tcW w:w="1932" w:type="dxa"/>
            <w:tcBorders>
              <w:tl2br w:val="nil"/>
              <w:tr2bl w:val="nil"/>
            </w:tcBorders>
            <w:shd w:val="clear" w:color="auto" w:fill="auto"/>
            <w:noWrap/>
            <w:vAlign w:val="bottom"/>
          </w:tcPr>
          <w:p w14:paraId="3B9F5B2B">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66C12F5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0D903E59">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3DFD90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5F3D05AB">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Group</w:t>
            </w:r>
          </w:p>
        </w:tc>
        <w:tc>
          <w:tcPr>
            <w:tcW w:w="1932" w:type="dxa"/>
            <w:tcBorders>
              <w:tl2br w:val="nil"/>
              <w:tr2bl w:val="nil"/>
            </w:tcBorders>
            <w:shd w:val="clear" w:color="auto" w:fill="auto"/>
            <w:noWrap/>
            <w:vAlign w:val="center"/>
          </w:tcPr>
          <w:p w14:paraId="46D11BB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0.229</w:t>
            </w:r>
          </w:p>
        </w:tc>
        <w:tc>
          <w:tcPr>
            <w:tcW w:w="2400" w:type="dxa"/>
            <w:tcBorders>
              <w:tl2br w:val="nil"/>
              <w:tr2bl w:val="nil"/>
            </w:tcBorders>
            <w:shd w:val="clear" w:color="auto" w:fill="auto"/>
            <w:noWrap/>
            <w:vAlign w:val="center"/>
          </w:tcPr>
          <w:p w14:paraId="67A6FE52">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-0.133 to 0.592</w:t>
            </w:r>
          </w:p>
        </w:tc>
        <w:tc>
          <w:tcPr>
            <w:tcW w:w="1080" w:type="dxa"/>
            <w:tcBorders>
              <w:tl2br w:val="nil"/>
              <w:tr2bl w:val="nil"/>
            </w:tcBorders>
            <w:shd w:val="clear" w:color="auto" w:fill="auto"/>
            <w:noWrap/>
            <w:vAlign w:val="center"/>
          </w:tcPr>
          <w:p w14:paraId="26509176">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0.206</w:t>
            </w:r>
          </w:p>
        </w:tc>
      </w:tr>
      <w:tr w14:paraId="4A243F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54678287">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center"/>
          </w:tcPr>
          <w:p w14:paraId="3381D072">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0.464</w:t>
            </w:r>
          </w:p>
        </w:tc>
        <w:tc>
          <w:tcPr>
            <w:tcW w:w="2400" w:type="dxa"/>
            <w:tcBorders>
              <w:tl2br w:val="nil"/>
              <w:tr2bl w:val="nil"/>
            </w:tcBorders>
            <w:shd w:val="clear" w:color="auto" w:fill="auto"/>
            <w:noWrap/>
            <w:vAlign w:val="center"/>
          </w:tcPr>
          <w:p w14:paraId="0893A39D">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0.101 to 0.827</w:t>
            </w:r>
          </w:p>
        </w:tc>
        <w:tc>
          <w:tcPr>
            <w:tcW w:w="1080" w:type="dxa"/>
            <w:tcBorders>
              <w:tl2br w:val="nil"/>
              <w:tr2bl w:val="nil"/>
            </w:tcBorders>
            <w:shd w:val="clear" w:color="auto" w:fill="auto"/>
            <w:noWrap/>
            <w:vAlign w:val="center"/>
          </w:tcPr>
          <w:p w14:paraId="7112FB19">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0.014</w:t>
            </w:r>
            <w:r>
              <w:rPr>
                <w:rFonts w:hint="default" w:ascii="Times New Roman" w:hAnsi="Times New Roman" w:cs="Times New Roman"/>
                <w:sz w:val="22"/>
                <w:szCs w:val="22"/>
                <w:lang w:val="en-US" w:eastAsia="zh-CN"/>
              </w:rPr>
              <w:t>*</w:t>
            </w:r>
          </w:p>
        </w:tc>
      </w:tr>
      <w:tr w14:paraId="78BE01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l2br w:val="nil"/>
              <w:tr2bl w:val="nil"/>
            </w:tcBorders>
            <w:shd w:val="clear" w:color="auto" w:fill="auto"/>
            <w:noWrap/>
            <w:vAlign w:val="center"/>
          </w:tcPr>
          <w:p w14:paraId="2D20CEA2">
            <w:pPr>
              <w:keepNext w:val="0"/>
              <w:keepLines w:val="0"/>
              <w:widowControl/>
              <w:suppressLineNumbers w:val="0"/>
              <w:jc w:val="both"/>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Session participants</w:t>
            </w:r>
          </w:p>
        </w:tc>
        <w:tc>
          <w:tcPr>
            <w:tcW w:w="1932" w:type="dxa"/>
            <w:tcBorders>
              <w:tl2br w:val="nil"/>
              <w:tr2bl w:val="nil"/>
            </w:tcBorders>
            <w:shd w:val="clear" w:color="auto" w:fill="auto"/>
            <w:noWrap/>
            <w:vAlign w:val="center"/>
          </w:tcPr>
          <w:p w14:paraId="1CA81188">
            <w:pPr>
              <w:jc w:val="cente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center"/>
          </w:tcPr>
          <w:p w14:paraId="6E97D38B">
            <w:pPr>
              <w:jc w:val="cente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center"/>
          </w:tcPr>
          <w:p w14:paraId="634D6962">
            <w:pPr>
              <w:jc w:val="center"/>
              <w:rPr>
                <w:rFonts w:hint="default" w:ascii="Times New Roman" w:hAnsi="Times New Roman" w:eastAsia="宋体" w:cs="Times New Roman"/>
                <w:i w:val="0"/>
                <w:iCs w:val="0"/>
                <w:color w:val="auto"/>
                <w:kern w:val="0"/>
                <w:sz w:val="22"/>
                <w:szCs w:val="22"/>
                <w:u w:val="none"/>
                <w:lang w:val="en-US" w:eastAsia="zh-CN" w:bidi="ar"/>
              </w:rPr>
            </w:pPr>
          </w:p>
        </w:tc>
      </w:tr>
      <w:tr w14:paraId="4C5A14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8A0D73B">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Children only</w:t>
            </w:r>
          </w:p>
        </w:tc>
        <w:tc>
          <w:tcPr>
            <w:tcW w:w="1932" w:type="dxa"/>
            <w:tcBorders>
              <w:tl2br w:val="nil"/>
              <w:tr2bl w:val="nil"/>
            </w:tcBorders>
            <w:shd w:val="clear" w:color="auto" w:fill="auto"/>
            <w:noWrap/>
            <w:vAlign w:val="bottom"/>
          </w:tcPr>
          <w:p w14:paraId="12F9258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7EBA564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206ED139">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283519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4EE15D1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Parents or other caregivers only</w:t>
            </w:r>
          </w:p>
        </w:tc>
        <w:tc>
          <w:tcPr>
            <w:tcW w:w="1932" w:type="dxa"/>
            <w:tcBorders>
              <w:tl2br w:val="nil"/>
              <w:tr2bl w:val="nil"/>
            </w:tcBorders>
            <w:shd w:val="clear" w:color="auto" w:fill="auto"/>
            <w:noWrap/>
            <w:vAlign w:val="center"/>
          </w:tcPr>
          <w:p w14:paraId="2A423F7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0.268</w:t>
            </w:r>
          </w:p>
        </w:tc>
        <w:tc>
          <w:tcPr>
            <w:tcW w:w="2400" w:type="dxa"/>
            <w:tcBorders>
              <w:tl2br w:val="nil"/>
              <w:tr2bl w:val="nil"/>
            </w:tcBorders>
            <w:shd w:val="clear" w:color="auto" w:fill="auto"/>
            <w:noWrap/>
            <w:vAlign w:val="center"/>
          </w:tcPr>
          <w:p w14:paraId="22E0B63F">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-0.331 to 0.867</w:t>
            </w:r>
          </w:p>
        </w:tc>
        <w:tc>
          <w:tcPr>
            <w:tcW w:w="1080" w:type="dxa"/>
            <w:tcBorders>
              <w:tl2br w:val="nil"/>
              <w:tr2bl w:val="nil"/>
            </w:tcBorders>
            <w:shd w:val="clear" w:color="auto" w:fill="auto"/>
            <w:noWrap/>
            <w:vAlign w:val="center"/>
          </w:tcPr>
          <w:p w14:paraId="44E5878F">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0.368</w:t>
            </w:r>
          </w:p>
        </w:tc>
      </w:tr>
      <w:tr w14:paraId="0327D6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4B5953D3">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center"/>
          </w:tcPr>
          <w:p w14:paraId="2421932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-0.002</w:t>
            </w:r>
          </w:p>
        </w:tc>
        <w:tc>
          <w:tcPr>
            <w:tcW w:w="2400" w:type="dxa"/>
            <w:tcBorders>
              <w:tl2br w:val="nil"/>
              <w:tr2bl w:val="nil"/>
            </w:tcBorders>
            <w:shd w:val="clear" w:color="auto" w:fill="auto"/>
            <w:noWrap/>
            <w:vAlign w:val="center"/>
          </w:tcPr>
          <w:p w14:paraId="0828FD0F">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-0.565 to 0.562</w:t>
            </w:r>
          </w:p>
        </w:tc>
        <w:tc>
          <w:tcPr>
            <w:tcW w:w="1080" w:type="dxa"/>
            <w:tcBorders>
              <w:tl2br w:val="nil"/>
              <w:tr2bl w:val="nil"/>
            </w:tcBorders>
            <w:shd w:val="clear" w:color="auto" w:fill="auto"/>
            <w:noWrap/>
            <w:vAlign w:val="center"/>
          </w:tcPr>
          <w:p w14:paraId="153CCA1B">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0.996</w:t>
            </w:r>
          </w:p>
        </w:tc>
      </w:tr>
      <w:tr w14:paraId="11DBCA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3DD404BE">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Intention-to-treat analysis</w:t>
            </w:r>
          </w:p>
        </w:tc>
        <w:tc>
          <w:tcPr>
            <w:tcW w:w="1932" w:type="dxa"/>
            <w:tcBorders>
              <w:tl2br w:val="nil"/>
              <w:tr2bl w:val="nil"/>
            </w:tcBorders>
            <w:shd w:val="clear" w:color="auto" w:fill="auto"/>
            <w:noWrap/>
            <w:vAlign w:val="center"/>
          </w:tcPr>
          <w:p w14:paraId="7E888651">
            <w:pPr>
              <w:jc w:val="cente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center"/>
          </w:tcPr>
          <w:p w14:paraId="18872919">
            <w:pPr>
              <w:jc w:val="cente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center"/>
          </w:tcPr>
          <w:p w14:paraId="18FE8C37">
            <w:pPr>
              <w:jc w:val="center"/>
              <w:rPr>
                <w:rFonts w:hint="default" w:ascii="Times New Roman" w:hAnsi="Times New Roman" w:eastAsia="宋体" w:cs="Times New Roman"/>
                <w:i w:val="0"/>
                <w:iCs w:val="0"/>
                <w:color w:val="auto"/>
                <w:kern w:val="0"/>
                <w:sz w:val="22"/>
                <w:szCs w:val="22"/>
                <w:u w:val="none"/>
                <w:lang w:val="en-US" w:eastAsia="zh-CN" w:bidi="ar"/>
              </w:rPr>
            </w:pPr>
          </w:p>
        </w:tc>
      </w:tr>
      <w:tr w14:paraId="7D1DE0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1BABFC17">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No </w:t>
            </w:r>
          </w:p>
        </w:tc>
        <w:tc>
          <w:tcPr>
            <w:tcW w:w="1932" w:type="dxa"/>
            <w:tcBorders>
              <w:tl2br w:val="nil"/>
              <w:tr2bl w:val="nil"/>
            </w:tcBorders>
            <w:shd w:val="clear" w:color="auto" w:fill="auto"/>
            <w:noWrap/>
            <w:vAlign w:val="bottom"/>
          </w:tcPr>
          <w:p w14:paraId="48D98DFC">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756ABD0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641364F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5AF183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52486D92">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Yes</w:t>
            </w:r>
          </w:p>
        </w:tc>
        <w:tc>
          <w:tcPr>
            <w:tcW w:w="1932" w:type="dxa"/>
            <w:tcBorders>
              <w:tl2br w:val="nil"/>
              <w:tr2bl w:val="nil"/>
            </w:tcBorders>
            <w:shd w:val="clear" w:color="auto" w:fill="auto"/>
            <w:noWrap/>
            <w:vAlign w:val="center"/>
          </w:tcPr>
          <w:p w14:paraId="6C758022">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0.012</w:t>
            </w:r>
          </w:p>
        </w:tc>
        <w:tc>
          <w:tcPr>
            <w:tcW w:w="2400" w:type="dxa"/>
            <w:tcBorders>
              <w:tl2br w:val="nil"/>
              <w:tr2bl w:val="nil"/>
            </w:tcBorders>
            <w:shd w:val="clear" w:color="auto" w:fill="auto"/>
            <w:noWrap/>
            <w:vAlign w:val="center"/>
          </w:tcPr>
          <w:p w14:paraId="1930202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-0.226 to 0.251</w:t>
            </w:r>
          </w:p>
        </w:tc>
        <w:tc>
          <w:tcPr>
            <w:tcW w:w="1080" w:type="dxa"/>
            <w:tcBorders>
              <w:tl2br w:val="nil"/>
              <w:tr2bl w:val="nil"/>
            </w:tcBorders>
            <w:shd w:val="clear" w:color="auto" w:fill="auto"/>
            <w:noWrap/>
            <w:vAlign w:val="center"/>
          </w:tcPr>
          <w:p w14:paraId="3FBB6A3D">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0.916</w:t>
            </w:r>
          </w:p>
        </w:tc>
      </w:tr>
    </w:tbl>
    <w:p w14:paraId="4CE0DDC0">
      <w:pPr>
        <w:rPr>
          <w:rFonts w:hint="eastAsia" w:ascii="Times New Roman" w:hAnsi="Times New Roman" w:cs="Times New Roman"/>
          <w:sz w:val="22"/>
          <w:szCs w:val="22"/>
          <w:lang w:val="en-US" w:eastAsia="zh-CN"/>
        </w:rPr>
      </w:pPr>
      <w:r>
        <w:rPr>
          <w:rFonts w:hint="default" w:ascii="Times New Roman" w:hAnsi="Times New Roman" w:cs="Times New Roman"/>
          <w:sz w:val="22"/>
          <w:szCs w:val="22"/>
          <w:lang w:val="en-US" w:eastAsia="zh-CN"/>
        </w:rPr>
        <w:t>*</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lang w:val="en-US" w:eastAsia="zh-CN"/>
        </w:rPr>
        <w:t>Asterisks indicate statistical significance (P &lt; 0.05</w:t>
      </w:r>
      <w:r>
        <w:rPr>
          <w:rFonts w:hint="eastAsia" w:ascii="Times New Roman" w:hAnsi="Times New Roman" w:cs="Times New Roman"/>
          <w:sz w:val="22"/>
          <w:szCs w:val="22"/>
          <w:lang w:val="en-US" w:eastAsia="zh-CN"/>
        </w:rPr>
        <w:t>).</w:t>
      </w:r>
    </w:p>
    <w:p w14:paraId="447AC4B3">
      <w:pPr>
        <w:rPr>
          <w:rFonts w:hint="eastAsia" w:ascii="Times New Roman" w:hAnsi="Times New Roman" w:cs="Times New Roman"/>
          <w:sz w:val="22"/>
          <w:szCs w:val="22"/>
          <w:lang w:val="en-US" w:eastAsia="zh-CN"/>
        </w:rPr>
      </w:pPr>
      <w:r>
        <w:rPr>
          <w:rFonts w:hint="default" w:ascii="Times New Roman" w:hAnsi="Times New Roman" w:cs="Times New Roman"/>
          <w:sz w:val="22"/>
          <w:szCs w:val="22"/>
          <w:lang w:val="en-US" w:eastAsia="zh-CN"/>
        </w:rPr>
        <w:t>CI, confidence interval</w:t>
      </w:r>
      <w:r>
        <w:rPr>
          <w:rFonts w:hint="eastAsia" w:ascii="Times New Roman" w:hAnsi="Times New Roman" w:cs="Times New Roman"/>
          <w:sz w:val="22"/>
          <w:szCs w:val="22"/>
          <w:lang w:val="en-US" w:eastAsia="zh-CN"/>
        </w:rPr>
        <w:t>.</w:t>
      </w:r>
    </w:p>
    <w:p w14:paraId="62E64B3A">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Negative coefficients indicate larger intervention effects on weight-related outcomes favoring the intervention group.</w:t>
      </w:r>
      <w:r>
        <w:rPr>
          <w:rFonts w:hint="default" w:ascii="Times New Roman" w:hAnsi="Times New Roman" w:cs="Times New Roman"/>
          <w:sz w:val="22"/>
          <w:szCs w:val="22"/>
          <w:lang w:val="en-US" w:eastAsia="zh-CN"/>
        </w:rPr>
        <w:br w:type="page"/>
      </w:r>
      <w:r>
        <w:rPr>
          <w:rFonts w:hint="default" w:ascii="Times New Roman" w:hAnsi="Times New Roman" w:cs="Times New Roman"/>
          <w:b/>
          <w:bCs/>
          <w:sz w:val="22"/>
          <w:szCs w:val="22"/>
          <w:lang w:val="en-US" w:eastAsia="zh-CN"/>
        </w:rPr>
        <w:t xml:space="preserve">eTable </w:t>
      </w:r>
      <w:r>
        <w:rPr>
          <w:rFonts w:hint="eastAsia" w:ascii="Times New Roman" w:hAnsi="Times New Roman" w:cs="Times New Roman"/>
          <w:b/>
          <w:bCs/>
          <w:sz w:val="22"/>
          <w:szCs w:val="22"/>
          <w:lang w:val="en-US" w:eastAsia="zh-CN"/>
        </w:rPr>
        <w:t>6</w:t>
      </w:r>
      <w:r>
        <w:rPr>
          <w:rFonts w:hint="default" w:ascii="Times New Roman" w:hAnsi="Times New Roman" w:cs="Times New Roman"/>
          <w:sz w:val="22"/>
          <w:szCs w:val="22"/>
          <w:lang w:val="en-US" w:eastAsia="zh-CN"/>
        </w:rPr>
        <w:t>. Sensitivity analysis restricted to comparisons using BMI z score as the selected outcome.</w:t>
      </w:r>
    </w:p>
    <w:tbl>
      <w:tblPr>
        <w:tblStyle w:val="2"/>
        <w:tblW w:w="7920" w:type="dxa"/>
        <w:tblInd w:w="96"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42"/>
        <w:gridCol w:w="1886"/>
        <w:gridCol w:w="2341"/>
        <w:gridCol w:w="1057"/>
      </w:tblGrid>
      <w:tr w14:paraId="6B09A1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508" w:type="dxa"/>
            <w:tcBorders>
              <w:bottom w:val="single" w:color="auto" w:sz="4" w:space="0"/>
            </w:tcBorders>
            <w:shd w:val="clear" w:color="auto" w:fill="auto"/>
            <w:noWrap/>
            <w:vAlign w:val="center"/>
          </w:tcPr>
          <w:p w14:paraId="78287BC6">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Covariate</w:t>
            </w:r>
          </w:p>
        </w:tc>
        <w:tc>
          <w:tcPr>
            <w:tcW w:w="1932" w:type="dxa"/>
            <w:tcBorders>
              <w:bottom w:val="single" w:color="auto" w:sz="4" w:space="0"/>
            </w:tcBorders>
            <w:shd w:val="clear" w:color="auto" w:fill="auto"/>
            <w:noWrap/>
            <w:vAlign w:val="center"/>
          </w:tcPr>
          <w:p w14:paraId="1FA0004C">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Coefficient</w:t>
            </w:r>
          </w:p>
        </w:tc>
        <w:tc>
          <w:tcPr>
            <w:tcW w:w="2400" w:type="dxa"/>
            <w:tcBorders>
              <w:bottom w:val="single" w:color="auto" w:sz="4" w:space="0"/>
            </w:tcBorders>
            <w:shd w:val="clear" w:color="auto" w:fill="auto"/>
            <w:noWrap/>
            <w:vAlign w:val="center"/>
          </w:tcPr>
          <w:p w14:paraId="49228355">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95% CI</w:t>
            </w:r>
          </w:p>
        </w:tc>
        <w:tc>
          <w:tcPr>
            <w:tcW w:w="1080" w:type="dxa"/>
            <w:tcBorders>
              <w:bottom w:val="single" w:color="auto" w:sz="4" w:space="0"/>
            </w:tcBorders>
            <w:shd w:val="clear" w:color="auto" w:fill="auto"/>
            <w:noWrap/>
            <w:vAlign w:val="center"/>
          </w:tcPr>
          <w:p w14:paraId="6C827997">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P value</w:t>
            </w:r>
          </w:p>
        </w:tc>
      </w:tr>
      <w:tr w14:paraId="3F468D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auto" w:sz="4" w:space="0"/>
              <w:tl2br w:val="nil"/>
              <w:tr2bl w:val="nil"/>
            </w:tcBorders>
            <w:shd w:val="clear" w:color="auto" w:fill="auto"/>
            <w:noWrap/>
            <w:vAlign w:val="center"/>
          </w:tcPr>
          <w:p w14:paraId="40312384">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Intercept</w:t>
            </w:r>
          </w:p>
        </w:tc>
        <w:tc>
          <w:tcPr>
            <w:tcW w:w="1932" w:type="dxa"/>
            <w:tcBorders>
              <w:top w:val="single" w:color="auto" w:sz="4" w:space="0"/>
              <w:tl2br w:val="nil"/>
              <w:tr2bl w:val="nil"/>
            </w:tcBorders>
            <w:shd w:val="clear" w:color="auto" w:fill="auto"/>
            <w:noWrap/>
            <w:vAlign w:val="center"/>
          </w:tcPr>
          <w:p w14:paraId="7C3E3ED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-17.457</w:t>
            </w:r>
          </w:p>
        </w:tc>
        <w:tc>
          <w:tcPr>
            <w:tcW w:w="2400" w:type="dxa"/>
            <w:tcBorders>
              <w:top w:val="single" w:color="auto" w:sz="4" w:space="0"/>
              <w:tl2br w:val="nil"/>
              <w:tr2bl w:val="nil"/>
            </w:tcBorders>
            <w:shd w:val="clear" w:color="auto" w:fill="auto"/>
            <w:noWrap/>
            <w:vAlign w:val="center"/>
          </w:tcPr>
          <w:p w14:paraId="394298C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-56.815 to 21.901</w:t>
            </w:r>
          </w:p>
        </w:tc>
        <w:tc>
          <w:tcPr>
            <w:tcW w:w="1080" w:type="dxa"/>
            <w:tcBorders>
              <w:top w:val="single" w:color="auto" w:sz="4" w:space="0"/>
              <w:tl2br w:val="nil"/>
              <w:tr2bl w:val="nil"/>
            </w:tcBorders>
            <w:shd w:val="clear" w:color="auto" w:fill="auto"/>
            <w:noWrap/>
            <w:vAlign w:val="center"/>
          </w:tcPr>
          <w:p w14:paraId="1B56803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0.379</w:t>
            </w:r>
          </w:p>
        </w:tc>
      </w:tr>
      <w:tr w14:paraId="7A78B1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5E3F02F8">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Duration </w:t>
            </w:r>
          </w:p>
        </w:tc>
        <w:tc>
          <w:tcPr>
            <w:tcW w:w="1932" w:type="dxa"/>
            <w:tcBorders>
              <w:tl2br w:val="nil"/>
              <w:tr2bl w:val="nil"/>
            </w:tcBorders>
            <w:shd w:val="clear" w:color="auto" w:fill="auto"/>
            <w:noWrap/>
            <w:vAlign w:val="center"/>
          </w:tcPr>
          <w:p w14:paraId="2F06004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-0.009</w:t>
            </w:r>
          </w:p>
        </w:tc>
        <w:tc>
          <w:tcPr>
            <w:tcW w:w="2400" w:type="dxa"/>
            <w:tcBorders>
              <w:tl2br w:val="nil"/>
              <w:tr2bl w:val="nil"/>
            </w:tcBorders>
            <w:shd w:val="clear" w:color="auto" w:fill="auto"/>
            <w:noWrap/>
            <w:vAlign w:val="center"/>
          </w:tcPr>
          <w:p w14:paraId="241763E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-0.028 to 0.011</w:t>
            </w:r>
          </w:p>
        </w:tc>
        <w:tc>
          <w:tcPr>
            <w:tcW w:w="1080" w:type="dxa"/>
            <w:tcBorders>
              <w:tl2br w:val="nil"/>
              <w:tr2bl w:val="nil"/>
            </w:tcBorders>
            <w:shd w:val="clear" w:color="auto" w:fill="auto"/>
            <w:noWrap/>
            <w:vAlign w:val="center"/>
          </w:tcPr>
          <w:p w14:paraId="5411115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0.382</w:t>
            </w:r>
          </w:p>
        </w:tc>
      </w:tr>
      <w:tr w14:paraId="28C41F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175768E5">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Number of sessions</w:t>
            </w:r>
          </w:p>
        </w:tc>
        <w:tc>
          <w:tcPr>
            <w:tcW w:w="1932" w:type="dxa"/>
            <w:tcBorders>
              <w:tl2br w:val="nil"/>
              <w:tr2bl w:val="nil"/>
            </w:tcBorders>
            <w:shd w:val="clear" w:color="auto" w:fill="auto"/>
            <w:noWrap/>
            <w:vAlign w:val="center"/>
          </w:tcPr>
          <w:p w14:paraId="7B679E5D">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0.005</w:t>
            </w:r>
          </w:p>
        </w:tc>
        <w:tc>
          <w:tcPr>
            <w:tcW w:w="2400" w:type="dxa"/>
            <w:tcBorders>
              <w:tl2br w:val="nil"/>
              <w:tr2bl w:val="nil"/>
            </w:tcBorders>
            <w:shd w:val="clear" w:color="auto" w:fill="auto"/>
            <w:noWrap/>
            <w:vAlign w:val="center"/>
          </w:tcPr>
          <w:p w14:paraId="52B0B48B">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-0.000 to 0.011</w:t>
            </w:r>
          </w:p>
        </w:tc>
        <w:tc>
          <w:tcPr>
            <w:tcW w:w="1080" w:type="dxa"/>
            <w:tcBorders>
              <w:tl2br w:val="nil"/>
              <w:tr2bl w:val="nil"/>
            </w:tcBorders>
            <w:shd w:val="clear" w:color="auto" w:fill="auto"/>
            <w:noWrap/>
            <w:vAlign w:val="center"/>
          </w:tcPr>
          <w:p w14:paraId="11723BBE">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0.066</w:t>
            </w:r>
          </w:p>
        </w:tc>
      </w:tr>
      <w:tr w14:paraId="005653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FF1E501">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Total contact hours</w:t>
            </w:r>
          </w:p>
        </w:tc>
        <w:tc>
          <w:tcPr>
            <w:tcW w:w="1932" w:type="dxa"/>
            <w:tcBorders>
              <w:tl2br w:val="nil"/>
              <w:tr2bl w:val="nil"/>
            </w:tcBorders>
            <w:shd w:val="clear" w:color="auto" w:fill="auto"/>
            <w:noWrap/>
            <w:vAlign w:val="center"/>
          </w:tcPr>
          <w:p w14:paraId="00C94794">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-0.013</w:t>
            </w:r>
          </w:p>
        </w:tc>
        <w:tc>
          <w:tcPr>
            <w:tcW w:w="2400" w:type="dxa"/>
            <w:tcBorders>
              <w:tl2br w:val="nil"/>
              <w:tr2bl w:val="nil"/>
            </w:tcBorders>
            <w:shd w:val="clear" w:color="auto" w:fill="auto"/>
            <w:noWrap/>
            <w:vAlign w:val="center"/>
          </w:tcPr>
          <w:p w14:paraId="662188B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-0.022 to -0.004</w:t>
            </w:r>
          </w:p>
        </w:tc>
        <w:tc>
          <w:tcPr>
            <w:tcW w:w="1080" w:type="dxa"/>
            <w:tcBorders>
              <w:tl2br w:val="nil"/>
              <w:tr2bl w:val="nil"/>
            </w:tcBorders>
            <w:shd w:val="clear" w:color="auto" w:fill="auto"/>
            <w:noWrap/>
            <w:vAlign w:val="center"/>
          </w:tcPr>
          <w:p w14:paraId="005C90A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0.005</w:t>
            </w:r>
            <w:r>
              <w:rPr>
                <w:rFonts w:hint="default" w:ascii="Times New Roman" w:hAnsi="Times New Roman" w:cs="Times New Roman"/>
                <w:sz w:val="22"/>
                <w:szCs w:val="22"/>
                <w:lang w:val="en-US" w:eastAsia="zh-CN"/>
              </w:rPr>
              <w:t>*</w:t>
            </w:r>
          </w:p>
        </w:tc>
      </w:tr>
      <w:tr w14:paraId="09D82B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209194A3">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Publication year</w:t>
            </w:r>
          </w:p>
        </w:tc>
        <w:tc>
          <w:tcPr>
            <w:tcW w:w="1932" w:type="dxa"/>
            <w:tcBorders>
              <w:tl2br w:val="nil"/>
              <w:tr2bl w:val="nil"/>
            </w:tcBorders>
            <w:shd w:val="clear" w:color="auto" w:fill="auto"/>
            <w:noWrap/>
            <w:vAlign w:val="center"/>
          </w:tcPr>
          <w:p w14:paraId="12EF34FC">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0.009</w:t>
            </w:r>
          </w:p>
        </w:tc>
        <w:tc>
          <w:tcPr>
            <w:tcW w:w="2400" w:type="dxa"/>
            <w:tcBorders>
              <w:tl2br w:val="nil"/>
              <w:tr2bl w:val="nil"/>
            </w:tcBorders>
            <w:shd w:val="clear" w:color="auto" w:fill="auto"/>
            <w:noWrap/>
            <w:vAlign w:val="center"/>
          </w:tcPr>
          <w:p w14:paraId="17603E1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-0.011 to 0.028</w:t>
            </w:r>
          </w:p>
        </w:tc>
        <w:tc>
          <w:tcPr>
            <w:tcW w:w="1080" w:type="dxa"/>
            <w:tcBorders>
              <w:tl2br w:val="nil"/>
              <w:tr2bl w:val="nil"/>
            </w:tcBorders>
            <w:shd w:val="clear" w:color="auto" w:fill="auto"/>
            <w:noWrap/>
            <w:vAlign w:val="center"/>
          </w:tcPr>
          <w:p w14:paraId="5E5EE9FD">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0.379</w:t>
            </w:r>
          </w:p>
        </w:tc>
      </w:tr>
      <w:tr w14:paraId="3FB3E8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4979E1E7">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Baseline weight status</w:t>
            </w:r>
          </w:p>
        </w:tc>
        <w:tc>
          <w:tcPr>
            <w:tcW w:w="1932" w:type="dxa"/>
            <w:tcBorders>
              <w:tl2br w:val="nil"/>
              <w:tr2bl w:val="nil"/>
            </w:tcBorders>
            <w:shd w:val="clear" w:color="auto" w:fill="auto"/>
            <w:noWrap/>
            <w:vAlign w:val="center"/>
          </w:tcPr>
          <w:p w14:paraId="5C7E9F1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center"/>
          </w:tcPr>
          <w:p w14:paraId="4545505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center"/>
          </w:tcPr>
          <w:p w14:paraId="3864487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0.908</w:t>
            </w:r>
          </w:p>
        </w:tc>
      </w:tr>
      <w:tr w14:paraId="5F8A868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B405914">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Overweight</w:t>
            </w:r>
          </w:p>
        </w:tc>
        <w:tc>
          <w:tcPr>
            <w:tcW w:w="1932" w:type="dxa"/>
            <w:tcBorders>
              <w:tl2br w:val="nil"/>
              <w:tr2bl w:val="nil"/>
            </w:tcBorders>
            <w:shd w:val="clear" w:color="auto" w:fill="auto"/>
            <w:noWrap/>
            <w:vAlign w:val="bottom"/>
          </w:tcPr>
          <w:p w14:paraId="39B15BF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05301F09">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64880C04">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5CE8DC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736AE440">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Obesity</w:t>
            </w:r>
          </w:p>
        </w:tc>
        <w:tc>
          <w:tcPr>
            <w:tcW w:w="1932" w:type="dxa"/>
            <w:tcBorders>
              <w:tl2br w:val="nil"/>
              <w:tr2bl w:val="nil"/>
            </w:tcBorders>
            <w:shd w:val="clear" w:color="auto" w:fill="auto"/>
            <w:noWrap/>
            <w:vAlign w:val="center"/>
          </w:tcPr>
          <w:p w14:paraId="31EC2E7C">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0.047</w:t>
            </w:r>
          </w:p>
        </w:tc>
        <w:tc>
          <w:tcPr>
            <w:tcW w:w="2400" w:type="dxa"/>
            <w:tcBorders>
              <w:tl2br w:val="nil"/>
              <w:tr2bl w:val="nil"/>
            </w:tcBorders>
            <w:shd w:val="clear" w:color="auto" w:fill="auto"/>
            <w:noWrap/>
            <w:vAlign w:val="center"/>
          </w:tcPr>
          <w:p w14:paraId="57DDFFE1">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-0.217 to 0.312</w:t>
            </w:r>
          </w:p>
        </w:tc>
        <w:tc>
          <w:tcPr>
            <w:tcW w:w="1080" w:type="dxa"/>
            <w:tcBorders>
              <w:tl2br w:val="nil"/>
              <w:tr2bl w:val="nil"/>
            </w:tcBorders>
            <w:shd w:val="clear" w:color="auto" w:fill="auto"/>
            <w:noWrap/>
            <w:vAlign w:val="center"/>
          </w:tcPr>
          <w:p w14:paraId="76A38EF6">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0.722</w:t>
            </w:r>
          </w:p>
        </w:tc>
      </w:tr>
      <w:tr w14:paraId="65C6F5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176FC9A0">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center"/>
          </w:tcPr>
          <w:p w14:paraId="5CB37EA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0.005</w:t>
            </w:r>
          </w:p>
        </w:tc>
        <w:tc>
          <w:tcPr>
            <w:tcW w:w="2400" w:type="dxa"/>
            <w:tcBorders>
              <w:tl2br w:val="nil"/>
              <w:tr2bl w:val="nil"/>
            </w:tcBorders>
            <w:shd w:val="clear" w:color="auto" w:fill="auto"/>
            <w:noWrap/>
            <w:vAlign w:val="center"/>
          </w:tcPr>
          <w:p w14:paraId="1B2ECA7E">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-0.249 to 0.260</w:t>
            </w:r>
          </w:p>
        </w:tc>
        <w:tc>
          <w:tcPr>
            <w:tcW w:w="1080" w:type="dxa"/>
            <w:tcBorders>
              <w:tl2br w:val="nil"/>
              <w:tr2bl w:val="nil"/>
            </w:tcBorders>
            <w:shd w:val="clear" w:color="auto" w:fill="auto"/>
            <w:noWrap/>
            <w:vAlign w:val="center"/>
          </w:tcPr>
          <w:p w14:paraId="4CC8F67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0.968</w:t>
            </w:r>
          </w:p>
        </w:tc>
      </w:tr>
      <w:tr w14:paraId="699C24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D590788">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Age</w:t>
            </w:r>
          </w:p>
        </w:tc>
        <w:tc>
          <w:tcPr>
            <w:tcW w:w="1932" w:type="dxa"/>
            <w:tcBorders>
              <w:tl2br w:val="nil"/>
              <w:tr2bl w:val="nil"/>
            </w:tcBorders>
            <w:shd w:val="clear" w:color="auto" w:fill="auto"/>
            <w:noWrap/>
            <w:vAlign w:val="center"/>
          </w:tcPr>
          <w:p w14:paraId="69905E1C">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center"/>
          </w:tcPr>
          <w:p w14:paraId="6B567A66">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center"/>
          </w:tcPr>
          <w:p w14:paraId="33AC1C0D">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0.800</w:t>
            </w:r>
          </w:p>
        </w:tc>
      </w:tr>
      <w:tr w14:paraId="02794A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7D062EE1">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2-12 years</w:t>
            </w:r>
          </w:p>
        </w:tc>
        <w:tc>
          <w:tcPr>
            <w:tcW w:w="1932" w:type="dxa"/>
            <w:tcBorders>
              <w:tl2br w:val="nil"/>
              <w:tr2bl w:val="nil"/>
            </w:tcBorders>
            <w:shd w:val="clear" w:color="auto" w:fill="auto"/>
            <w:noWrap/>
            <w:vAlign w:val="bottom"/>
          </w:tcPr>
          <w:p w14:paraId="2053E63A">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1342AD8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4CE2A6EC">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66EE72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78962C30">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12-</w:t>
            </w:r>
            <w:r>
              <w:rPr>
                <w:rFonts w:hint="eastAsia" w:ascii="Times New Roman" w:hAnsi="Times New Roman" w:eastAsia="宋体" w:cs="Times New Roman"/>
                <w:i w:val="0"/>
                <w:iCs w:val="0"/>
                <w:color w:val="auto"/>
                <w:kern w:val="0"/>
                <w:sz w:val="22"/>
                <w:szCs w:val="22"/>
                <w:u w:val="none"/>
                <w:lang w:val="en-US" w:eastAsia="zh-CN" w:bidi="ar"/>
              </w:rPr>
              <w:t>18 years</w:t>
            </w:r>
          </w:p>
        </w:tc>
        <w:tc>
          <w:tcPr>
            <w:tcW w:w="1932" w:type="dxa"/>
            <w:tcBorders>
              <w:tl2br w:val="nil"/>
              <w:tr2bl w:val="nil"/>
            </w:tcBorders>
            <w:shd w:val="clear" w:color="auto" w:fill="auto"/>
            <w:noWrap/>
            <w:vAlign w:val="center"/>
          </w:tcPr>
          <w:p w14:paraId="7DC2CC5C">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0.080</w:t>
            </w:r>
          </w:p>
        </w:tc>
        <w:tc>
          <w:tcPr>
            <w:tcW w:w="2400" w:type="dxa"/>
            <w:tcBorders>
              <w:tl2br w:val="nil"/>
              <w:tr2bl w:val="nil"/>
            </w:tcBorders>
            <w:shd w:val="clear" w:color="auto" w:fill="auto"/>
            <w:noWrap/>
            <w:vAlign w:val="center"/>
          </w:tcPr>
          <w:p w14:paraId="3FE41B8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-0.183 to 0.343</w:t>
            </w:r>
          </w:p>
        </w:tc>
        <w:tc>
          <w:tcPr>
            <w:tcW w:w="1080" w:type="dxa"/>
            <w:tcBorders>
              <w:tl2br w:val="nil"/>
              <w:tr2bl w:val="nil"/>
            </w:tcBorders>
            <w:shd w:val="clear" w:color="auto" w:fill="auto"/>
            <w:noWrap/>
            <w:vAlign w:val="center"/>
          </w:tcPr>
          <w:p w14:paraId="0557FAF4">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0.544</w:t>
            </w:r>
          </w:p>
        </w:tc>
      </w:tr>
      <w:tr w14:paraId="354649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0479CBB4">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center"/>
          </w:tcPr>
          <w:p w14:paraId="4DBD863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-0.011</w:t>
            </w:r>
          </w:p>
        </w:tc>
        <w:tc>
          <w:tcPr>
            <w:tcW w:w="2400" w:type="dxa"/>
            <w:tcBorders>
              <w:tl2br w:val="nil"/>
              <w:tr2bl w:val="nil"/>
            </w:tcBorders>
            <w:shd w:val="clear" w:color="auto" w:fill="auto"/>
            <w:noWrap/>
            <w:vAlign w:val="center"/>
          </w:tcPr>
          <w:p w14:paraId="154686B9">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-0.240 to 0.218</w:t>
            </w:r>
          </w:p>
        </w:tc>
        <w:tc>
          <w:tcPr>
            <w:tcW w:w="1080" w:type="dxa"/>
            <w:tcBorders>
              <w:tl2br w:val="nil"/>
              <w:tr2bl w:val="nil"/>
            </w:tcBorders>
            <w:shd w:val="clear" w:color="auto" w:fill="auto"/>
            <w:noWrap/>
            <w:vAlign w:val="center"/>
          </w:tcPr>
          <w:p w14:paraId="115C66B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0.922</w:t>
            </w:r>
          </w:p>
        </w:tc>
      </w:tr>
      <w:tr w14:paraId="031B4D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7A7E94A9">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Session format</w:t>
            </w:r>
          </w:p>
        </w:tc>
        <w:tc>
          <w:tcPr>
            <w:tcW w:w="1932" w:type="dxa"/>
            <w:tcBorders>
              <w:tl2br w:val="nil"/>
              <w:tr2bl w:val="nil"/>
            </w:tcBorders>
            <w:shd w:val="clear" w:color="auto" w:fill="auto"/>
            <w:noWrap/>
            <w:vAlign w:val="center"/>
          </w:tcPr>
          <w:p w14:paraId="446FFF7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center"/>
          </w:tcPr>
          <w:p w14:paraId="681F90CE">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center"/>
          </w:tcPr>
          <w:p w14:paraId="0B594274">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0.339</w:t>
            </w:r>
          </w:p>
        </w:tc>
      </w:tr>
      <w:tr w14:paraId="2761F5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69667226">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Individual</w:t>
            </w:r>
          </w:p>
        </w:tc>
        <w:tc>
          <w:tcPr>
            <w:tcW w:w="1932" w:type="dxa"/>
            <w:tcBorders>
              <w:tl2br w:val="nil"/>
              <w:tr2bl w:val="nil"/>
            </w:tcBorders>
            <w:shd w:val="clear" w:color="auto" w:fill="auto"/>
            <w:noWrap/>
            <w:vAlign w:val="bottom"/>
          </w:tcPr>
          <w:p w14:paraId="04AD22B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2EEFA413">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3119CD4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1EE34C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1D70AB5C">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Group</w:t>
            </w:r>
          </w:p>
        </w:tc>
        <w:tc>
          <w:tcPr>
            <w:tcW w:w="1932" w:type="dxa"/>
            <w:tcBorders>
              <w:tl2br w:val="nil"/>
              <w:tr2bl w:val="nil"/>
            </w:tcBorders>
            <w:shd w:val="clear" w:color="auto" w:fill="auto"/>
            <w:noWrap/>
            <w:vAlign w:val="center"/>
          </w:tcPr>
          <w:p w14:paraId="1E8A0FDF">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-0.103</w:t>
            </w:r>
          </w:p>
        </w:tc>
        <w:tc>
          <w:tcPr>
            <w:tcW w:w="2400" w:type="dxa"/>
            <w:tcBorders>
              <w:tl2br w:val="nil"/>
              <w:tr2bl w:val="nil"/>
            </w:tcBorders>
            <w:shd w:val="clear" w:color="auto" w:fill="auto"/>
            <w:noWrap/>
            <w:vAlign w:val="center"/>
          </w:tcPr>
          <w:p w14:paraId="0B69A97D">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-0.370 to 0.164</w:t>
            </w:r>
          </w:p>
        </w:tc>
        <w:tc>
          <w:tcPr>
            <w:tcW w:w="1080" w:type="dxa"/>
            <w:tcBorders>
              <w:tl2br w:val="nil"/>
              <w:tr2bl w:val="nil"/>
            </w:tcBorders>
            <w:shd w:val="clear" w:color="auto" w:fill="auto"/>
            <w:noWrap/>
            <w:vAlign w:val="center"/>
          </w:tcPr>
          <w:p w14:paraId="03D8F509">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0.444</w:t>
            </w:r>
          </w:p>
        </w:tc>
      </w:tr>
      <w:tr w14:paraId="27E71C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1A2BC165">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center"/>
          </w:tcPr>
          <w:p w14:paraId="2A53002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0.105</w:t>
            </w:r>
          </w:p>
        </w:tc>
        <w:tc>
          <w:tcPr>
            <w:tcW w:w="2400" w:type="dxa"/>
            <w:tcBorders>
              <w:tl2br w:val="nil"/>
              <w:tr2bl w:val="nil"/>
            </w:tcBorders>
            <w:shd w:val="clear" w:color="auto" w:fill="auto"/>
            <w:noWrap/>
            <w:vAlign w:val="center"/>
          </w:tcPr>
          <w:p w14:paraId="2F967766">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-0.172 to 0.381</w:t>
            </w:r>
          </w:p>
        </w:tc>
        <w:tc>
          <w:tcPr>
            <w:tcW w:w="1080" w:type="dxa"/>
            <w:tcBorders>
              <w:tl2br w:val="nil"/>
              <w:tr2bl w:val="nil"/>
            </w:tcBorders>
            <w:shd w:val="clear" w:color="auto" w:fill="auto"/>
            <w:noWrap/>
            <w:vAlign w:val="center"/>
          </w:tcPr>
          <w:p w14:paraId="4D80F9B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0.452</w:t>
            </w:r>
          </w:p>
        </w:tc>
      </w:tr>
      <w:tr w14:paraId="7FD175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l2br w:val="nil"/>
              <w:tr2bl w:val="nil"/>
            </w:tcBorders>
            <w:shd w:val="clear" w:color="auto" w:fill="auto"/>
            <w:noWrap/>
            <w:vAlign w:val="center"/>
          </w:tcPr>
          <w:p w14:paraId="0135DBC3">
            <w:pPr>
              <w:keepNext w:val="0"/>
              <w:keepLines w:val="0"/>
              <w:widowControl/>
              <w:suppressLineNumbers w:val="0"/>
              <w:jc w:val="both"/>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Session participants</w:t>
            </w:r>
          </w:p>
        </w:tc>
        <w:tc>
          <w:tcPr>
            <w:tcW w:w="1932" w:type="dxa"/>
            <w:tcBorders>
              <w:tl2br w:val="nil"/>
              <w:tr2bl w:val="nil"/>
            </w:tcBorders>
            <w:shd w:val="clear" w:color="auto" w:fill="auto"/>
            <w:noWrap/>
            <w:vAlign w:val="center"/>
          </w:tcPr>
          <w:p w14:paraId="72C2EA9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center"/>
          </w:tcPr>
          <w:p w14:paraId="65A90E34">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center"/>
          </w:tcPr>
          <w:p w14:paraId="3D4BAB7B">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0.343</w:t>
            </w:r>
          </w:p>
        </w:tc>
      </w:tr>
      <w:tr w14:paraId="5E45EE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5A5067F8">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Children only</w:t>
            </w:r>
          </w:p>
        </w:tc>
        <w:tc>
          <w:tcPr>
            <w:tcW w:w="1932" w:type="dxa"/>
            <w:tcBorders>
              <w:tl2br w:val="nil"/>
              <w:tr2bl w:val="nil"/>
            </w:tcBorders>
            <w:shd w:val="clear" w:color="auto" w:fill="auto"/>
            <w:noWrap/>
            <w:vAlign w:val="bottom"/>
          </w:tcPr>
          <w:p w14:paraId="79DE419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6F6BDA4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0BFD739B">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24E19E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7C20293A">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Parents or other caregivers only</w:t>
            </w:r>
          </w:p>
        </w:tc>
        <w:tc>
          <w:tcPr>
            <w:tcW w:w="1932" w:type="dxa"/>
            <w:tcBorders>
              <w:tl2br w:val="nil"/>
              <w:tr2bl w:val="nil"/>
            </w:tcBorders>
            <w:shd w:val="clear" w:color="auto" w:fill="auto"/>
            <w:noWrap/>
            <w:vAlign w:val="center"/>
          </w:tcPr>
          <w:p w14:paraId="25D5989B">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-0.005</w:t>
            </w:r>
          </w:p>
        </w:tc>
        <w:tc>
          <w:tcPr>
            <w:tcW w:w="2400" w:type="dxa"/>
            <w:tcBorders>
              <w:tl2br w:val="nil"/>
              <w:tr2bl w:val="nil"/>
            </w:tcBorders>
            <w:shd w:val="clear" w:color="auto" w:fill="auto"/>
            <w:noWrap/>
            <w:vAlign w:val="center"/>
          </w:tcPr>
          <w:p w14:paraId="2A310C49">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-0.410 to 0.400</w:t>
            </w:r>
          </w:p>
        </w:tc>
        <w:tc>
          <w:tcPr>
            <w:tcW w:w="1080" w:type="dxa"/>
            <w:tcBorders>
              <w:tl2br w:val="nil"/>
              <w:tr2bl w:val="nil"/>
            </w:tcBorders>
            <w:shd w:val="clear" w:color="auto" w:fill="auto"/>
            <w:noWrap/>
            <w:vAlign w:val="center"/>
          </w:tcPr>
          <w:p w14:paraId="159FC01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0.981</w:t>
            </w:r>
          </w:p>
        </w:tc>
      </w:tr>
      <w:tr w14:paraId="02B16B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4B27E4F4">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Mixed</w:t>
            </w:r>
          </w:p>
        </w:tc>
        <w:tc>
          <w:tcPr>
            <w:tcW w:w="1932" w:type="dxa"/>
            <w:tcBorders>
              <w:tl2br w:val="nil"/>
              <w:tr2bl w:val="nil"/>
            </w:tcBorders>
            <w:shd w:val="clear" w:color="auto" w:fill="auto"/>
            <w:noWrap/>
            <w:vAlign w:val="center"/>
          </w:tcPr>
          <w:p w14:paraId="1061E36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-0.161</w:t>
            </w:r>
          </w:p>
        </w:tc>
        <w:tc>
          <w:tcPr>
            <w:tcW w:w="2400" w:type="dxa"/>
            <w:tcBorders>
              <w:tl2br w:val="nil"/>
              <w:tr2bl w:val="nil"/>
            </w:tcBorders>
            <w:shd w:val="clear" w:color="auto" w:fill="auto"/>
            <w:noWrap/>
            <w:vAlign w:val="center"/>
          </w:tcPr>
          <w:p w14:paraId="7B6B4AC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-0.435 to 0.113</w:t>
            </w:r>
          </w:p>
        </w:tc>
        <w:tc>
          <w:tcPr>
            <w:tcW w:w="1080" w:type="dxa"/>
            <w:tcBorders>
              <w:tl2br w:val="nil"/>
              <w:tr2bl w:val="nil"/>
            </w:tcBorders>
            <w:shd w:val="clear" w:color="auto" w:fill="auto"/>
            <w:noWrap/>
            <w:vAlign w:val="center"/>
          </w:tcPr>
          <w:p w14:paraId="16DF01A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0.244</w:t>
            </w:r>
          </w:p>
        </w:tc>
      </w:tr>
      <w:tr w14:paraId="62D717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49FD8607">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Intention-to-treat analysis</w:t>
            </w:r>
          </w:p>
        </w:tc>
        <w:tc>
          <w:tcPr>
            <w:tcW w:w="1932" w:type="dxa"/>
            <w:tcBorders>
              <w:tl2br w:val="nil"/>
              <w:tr2bl w:val="nil"/>
            </w:tcBorders>
            <w:shd w:val="clear" w:color="auto" w:fill="auto"/>
            <w:noWrap/>
            <w:vAlign w:val="center"/>
          </w:tcPr>
          <w:p w14:paraId="2B238E4B">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2400" w:type="dxa"/>
            <w:tcBorders>
              <w:tl2br w:val="nil"/>
              <w:tr2bl w:val="nil"/>
            </w:tcBorders>
            <w:shd w:val="clear" w:color="auto" w:fill="auto"/>
            <w:noWrap/>
            <w:vAlign w:val="center"/>
          </w:tcPr>
          <w:p w14:paraId="6FBDD2D7">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c>
          <w:tcPr>
            <w:tcW w:w="1080" w:type="dxa"/>
            <w:tcBorders>
              <w:tl2br w:val="nil"/>
              <w:tr2bl w:val="nil"/>
            </w:tcBorders>
            <w:shd w:val="clear" w:color="auto" w:fill="auto"/>
            <w:noWrap/>
            <w:vAlign w:val="center"/>
          </w:tcPr>
          <w:p w14:paraId="34187336">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p>
        </w:tc>
      </w:tr>
      <w:tr w14:paraId="4308F2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1F14B2A3">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No </w:t>
            </w:r>
          </w:p>
        </w:tc>
        <w:tc>
          <w:tcPr>
            <w:tcW w:w="1932" w:type="dxa"/>
            <w:tcBorders>
              <w:tl2br w:val="nil"/>
              <w:tr2bl w:val="nil"/>
            </w:tcBorders>
            <w:shd w:val="clear" w:color="auto" w:fill="auto"/>
            <w:noWrap/>
            <w:vAlign w:val="bottom"/>
          </w:tcPr>
          <w:p w14:paraId="02A354DC">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Reference</w:t>
            </w:r>
          </w:p>
        </w:tc>
        <w:tc>
          <w:tcPr>
            <w:tcW w:w="2400" w:type="dxa"/>
            <w:tcBorders>
              <w:tl2br w:val="nil"/>
              <w:tr2bl w:val="nil"/>
            </w:tcBorders>
            <w:shd w:val="clear" w:color="auto" w:fill="auto"/>
            <w:noWrap/>
            <w:vAlign w:val="bottom"/>
          </w:tcPr>
          <w:p w14:paraId="5B53DC06">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c>
          <w:tcPr>
            <w:tcW w:w="1080" w:type="dxa"/>
            <w:tcBorders>
              <w:tl2br w:val="nil"/>
              <w:tr2bl w:val="nil"/>
            </w:tcBorders>
            <w:shd w:val="clear" w:color="auto" w:fill="auto"/>
            <w:noWrap/>
            <w:vAlign w:val="bottom"/>
          </w:tcPr>
          <w:p w14:paraId="6DDEBED0">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w:t>
            </w:r>
          </w:p>
        </w:tc>
      </w:tr>
      <w:tr w14:paraId="10EBE5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vAlign w:val="center"/>
          </w:tcPr>
          <w:p w14:paraId="2BDCBAB0">
            <w:pPr>
              <w:keepNext w:val="0"/>
              <w:keepLines w:val="0"/>
              <w:widowControl/>
              <w:suppressLineNumbers w:val="0"/>
              <w:ind w:left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Yes</w:t>
            </w:r>
          </w:p>
        </w:tc>
        <w:tc>
          <w:tcPr>
            <w:tcW w:w="1932" w:type="dxa"/>
            <w:tcBorders>
              <w:tl2br w:val="nil"/>
              <w:tr2bl w:val="nil"/>
            </w:tcBorders>
            <w:shd w:val="clear" w:color="auto" w:fill="auto"/>
            <w:noWrap/>
            <w:vAlign w:val="center"/>
          </w:tcPr>
          <w:p w14:paraId="6CD42FD2">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0.180</w:t>
            </w:r>
          </w:p>
        </w:tc>
        <w:tc>
          <w:tcPr>
            <w:tcW w:w="2400" w:type="dxa"/>
            <w:tcBorders>
              <w:tl2br w:val="nil"/>
              <w:tr2bl w:val="nil"/>
            </w:tcBorders>
            <w:shd w:val="clear" w:color="auto" w:fill="auto"/>
            <w:noWrap/>
            <w:vAlign w:val="center"/>
          </w:tcPr>
          <w:p w14:paraId="6CF517B8">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-0.018 to 0.378</w:t>
            </w:r>
          </w:p>
        </w:tc>
        <w:tc>
          <w:tcPr>
            <w:tcW w:w="1080" w:type="dxa"/>
            <w:tcBorders>
              <w:tl2br w:val="nil"/>
              <w:tr2bl w:val="nil"/>
            </w:tcBorders>
            <w:shd w:val="clear" w:color="auto" w:fill="auto"/>
            <w:noWrap/>
            <w:vAlign w:val="center"/>
          </w:tcPr>
          <w:p w14:paraId="14CEC605">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0.075</w:t>
            </w:r>
          </w:p>
        </w:tc>
      </w:tr>
    </w:tbl>
    <w:p w14:paraId="6ADC5779">
      <w:pPr>
        <w:rPr>
          <w:rFonts w:hint="eastAsia" w:ascii="Times New Roman" w:hAnsi="Times New Roman" w:cs="Times New Roman"/>
          <w:sz w:val="22"/>
          <w:szCs w:val="22"/>
          <w:lang w:val="en-US" w:eastAsia="zh-CN"/>
        </w:rPr>
      </w:pPr>
      <w:r>
        <w:rPr>
          <w:rFonts w:hint="default" w:ascii="Times New Roman" w:hAnsi="Times New Roman" w:cs="Times New Roman"/>
          <w:sz w:val="22"/>
          <w:szCs w:val="22"/>
          <w:lang w:val="en-US" w:eastAsia="zh-CN"/>
        </w:rPr>
        <w:t>*</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lang w:val="en-US" w:eastAsia="zh-CN"/>
        </w:rPr>
        <w:t>Asterisks indicate statistical significance (P &lt; 0.05</w:t>
      </w:r>
      <w:r>
        <w:rPr>
          <w:rFonts w:hint="eastAsia" w:ascii="Times New Roman" w:hAnsi="Times New Roman" w:cs="Times New Roman"/>
          <w:sz w:val="22"/>
          <w:szCs w:val="22"/>
          <w:lang w:val="en-US" w:eastAsia="zh-CN"/>
        </w:rPr>
        <w:t>).</w:t>
      </w:r>
    </w:p>
    <w:p w14:paraId="3455B1DA">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CI, confidence interval</w:t>
      </w:r>
      <w:r>
        <w:rPr>
          <w:rFonts w:hint="eastAsia" w:ascii="Times New Roman" w:hAnsi="Times New Roman" w:cs="Times New Roman"/>
          <w:sz w:val="22"/>
          <w:szCs w:val="22"/>
          <w:lang w:val="en-US" w:eastAsia="zh-CN"/>
        </w:rPr>
        <w:t xml:space="preserve">. </w:t>
      </w:r>
    </w:p>
    <w:p w14:paraId="7F93F8FC">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Negative coefficients indicate larger intervention effects on weight-related outcomes favoring the intervention group.</w:t>
      </w:r>
      <w:r>
        <w:rPr>
          <w:rFonts w:hint="default" w:ascii="Times New Roman" w:hAnsi="Times New Roman" w:cs="Times New Roman"/>
          <w:sz w:val="22"/>
          <w:szCs w:val="22"/>
          <w:lang w:val="en-US" w:eastAsia="zh-CN"/>
        </w:rPr>
        <w:br w:type="page"/>
      </w:r>
    </w:p>
    <w:p w14:paraId="78332D35">
      <w:pPr>
        <w:rPr>
          <w:rFonts w:hint="default" w:ascii="Times New Roman" w:hAnsi="Times New Roman" w:cs="Times New Roman"/>
          <w:sz w:val="22"/>
          <w:szCs w:val="22"/>
          <w:lang w:val="en-US" w:eastAsia="zh-CN"/>
        </w:rPr>
      </w:pPr>
    </w:p>
    <w:p w14:paraId="67047DBD">
      <w:pPr>
        <w:rPr>
          <w:rFonts w:hint="default" w:ascii="Times New Roman" w:hAnsi="Times New Roman" w:cs="Times New Roman"/>
          <w:sz w:val="22"/>
          <w:szCs w:val="22"/>
          <w:lang w:val="en-US" w:eastAsia="zh-CN"/>
        </w:rPr>
      </w:pPr>
    </w:p>
    <w:p w14:paraId="7336556D">
      <w:pPr>
        <w:rPr>
          <w:rFonts w:hint="default" w:ascii="Times New Roman" w:hAnsi="Times New Roman" w:cs="Times New Roman"/>
          <w:sz w:val="22"/>
          <w:szCs w:val="22"/>
          <w:lang w:val="en-US" w:eastAsia="zh-CN"/>
        </w:rPr>
      </w:pPr>
    </w:p>
    <w:p w14:paraId="561F6ED7">
      <w:pPr>
        <w:rPr>
          <w:rFonts w:hint="default" w:ascii="Times New Roman" w:hAnsi="Times New Roman" w:cs="Times New Roman"/>
          <w:sz w:val="22"/>
          <w:szCs w:val="22"/>
          <w:lang w:val="en-US" w:eastAsia="zh-CN"/>
        </w:rPr>
      </w:pPr>
      <w:r>
        <w:drawing>
          <wp:inline distT="0" distB="0" distL="114300" distR="114300">
            <wp:extent cx="5271135" cy="5277485"/>
            <wp:effectExtent l="0" t="0" r="1905"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1135" cy="5277485"/>
                    </a:xfrm>
                    <a:prstGeom prst="rect">
                      <a:avLst/>
                    </a:prstGeom>
                    <a:noFill/>
                    <a:ln>
                      <a:noFill/>
                    </a:ln>
                  </pic:spPr>
                </pic:pic>
              </a:graphicData>
            </a:graphic>
          </wp:inline>
        </w:drawing>
      </w:r>
    </w:p>
    <w:p w14:paraId="0702568E">
      <w:pPr>
        <w:rPr>
          <w:rFonts w:hint="default" w:ascii="Times New Roman" w:hAnsi="Times New Roman" w:cs="Times New Roman"/>
          <w:sz w:val="22"/>
          <w:szCs w:val="22"/>
          <w:lang w:val="en-US" w:eastAsia="zh-CN"/>
        </w:rPr>
      </w:pPr>
      <w:r>
        <w:rPr>
          <w:rFonts w:hint="default" w:ascii="Times New Roman" w:hAnsi="Times New Roman" w:cs="Times New Roman"/>
          <w:b/>
          <w:bCs/>
          <w:sz w:val="22"/>
          <w:szCs w:val="22"/>
          <w:lang w:val="en-US" w:eastAsia="zh-CN"/>
        </w:rPr>
        <w:t>eFigure 1</w:t>
      </w:r>
      <w:r>
        <w:rPr>
          <w:rFonts w:hint="default" w:ascii="Times New Roman" w:hAnsi="Times New Roman" w:cs="Times New Roman"/>
          <w:sz w:val="22"/>
          <w:szCs w:val="22"/>
          <w:lang w:val="en-US" w:eastAsia="zh-CN"/>
        </w:rPr>
        <w:t>. Study selection flow diagram.</w:t>
      </w:r>
      <w:r>
        <w:rPr>
          <w:rFonts w:hint="eastAsia" w:ascii="Times New Roman" w:hAnsi="Times New Roman" w:cs="Times New Roman"/>
          <w:sz w:val="22"/>
          <w:szCs w:val="22"/>
          <w:lang w:val="en-US" w:eastAsia="zh-CN"/>
        </w:rPr>
        <w:t xml:space="preserve"> </w:t>
      </w:r>
      <w:r>
        <w:rPr>
          <w:rFonts w:hint="default" w:ascii="Times New Roman" w:hAnsi="Times New Roman" w:cs="Times New Roman"/>
          <w:sz w:val="22"/>
          <w:szCs w:val="22"/>
          <w:lang w:val="en-US" w:eastAsia="zh-CN"/>
        </w:rPr>
        <w:t>“</w:t>
      </w:r>
      <w:r>
        <w:rPr>
          <w:rFonts w:hint="eastAsia" w:ascii="Times New Roman" w:hAnsi="Times New Roman" w:cs="Times New Roman"/>
          <w:sz w:val="22"/>
          <w:szCs w:val="22"/>
          <w:lang w:val="en-US" w:eastAsia="zh-CN"/>
        </w:rPr>
        <w:t>Other sources</w:t>
      </w:r>
      <w:r>
        <w:rPr>
          <w:rFonts w:hint="default" w:ascii="Times New Roman" w:hAnsi="Times New Roman" w:cs="Times New Roman"/>
          <w:sz w:val="22"/>
          <w:szCs w:val="22"/>
          <w:lang w:val="en-US" w:eastAsia="zh-CN"/>
        </w:rPr>
        <w:t>”</w:t>
      </w:r>
      <w:r>
        <w:rPr>
          <w:rFonts w:hint="eastAsia" w:ascii="Times New Roman" w:hAnsi="Times New Roman" w:cs="Times New Roman"/>
          <w:sz w:val="22"/>
          <w:szCs w:val="22"/>
          <w:lang w:val="en-US" w:eastAsia="zh-CN"/>
        </w:rPr>
        <w:t xml:space="preserve"> refers to records identified through manual screening of reference lists from included trials and relevant prior systematic reviews. The updated search conducted in April 2026 identified 6 additional trials and 7 additional comparisons</w:t>
      </w:r>
      <w:r>
        <w:rPr>
          <w:rFonts w:hint="default" w:ascii="Times New Roman" w:hAnsi="Times New Roman" w:cs="Times New Roman"/>
          <w:sz w:val="22"/>
          <w:szCs w:val="22"/>
          <w:lang w:val="en-US" w:eastAsia="zh-CN"/>
        </w:rPr>
        <w:br w:type="page"/>
      </w:r>
    </w:p>
    <w:p w14:paraId="72B5D369">
      <w:pPr>
        <w:rPr>
          <w:rFonts w:hint="default" w:ascii="Times New Roman" w:hAnsi="Times New Roman" w:cs="Times New Roman"/>
          <w:sz w:val="22"/>
          <w:szCs w:val="22"/>
          <w:lang w:val="en-US" w:eastAsia="zh-CN"/>
        </w:rPr>
      </w:pPr>
    </w:p>
    <w:p w14:paraId="3923926C">
      <w:pPr>
        <w:jc w:val="left"/>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drawing>
          <wp:inline distT="0" distB="0" distL="114300" distR="114300">
            <wp:extent cx="5269865" cy="2226310"/>
            <wp:effectExtent l="0" t="0" r="3175" b="13970"/>
            <wp:docPr id="5" name="图片 5" descr="Risk of bia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Risk of bias graph"/>
                    <pic:cNvPicPr>
                      <a:picLocks noChangeAspect="1"/>
                    </pic:cNvPicPr>
                  </pic:nvPicPr>
                  <pic:blipFill>
                    <a:blip r:embed="rId5"/>
                    <a:stretch>
                      <a:fillRect/>
                    </a:stretch>
                  </pic:blipFill>
                  <pic:spPr>
                    <a:xfrm>
                      <a:off x="0" y="0"/>
                      <a:ext cx="5269865" cy="2226310"/>
                    </a:xfrm>
                    <a:prstGeom prst="rect">
                      <a:avLst/>
                    </a:prstGeom>
                  </pic:spPr>
                </pic:pic>
              </a:graphicData>
            </a:graphic>
          </wp:inline>
        </w:drawing>
      </w:r>
    </w:p>
    <w:p w14:paraId="639983A5">
      <w:pPr>
        <w:keepNext w:val="0"/>
        <w:keepLines w:val="0"/>
        <w:pageBreakBefore w:val="0"/>
        <w:kinsoku/>
        <w:wordWrap/>
        <w:overflowPunct/>
        <w:topLinePunct w:val="0"/>
        <w:autoSpaceDE/>
        <w:autoSpaceDN/>
        <w:bidi w:val="0"/>
        <w:spacing w:line="240" w:lineRule="auto"/>
        <w:textAlignment w:val="auto"/>
        <w:rPr>
          <w:rStyle w:val="6"/>
          <w:rFonts w:hint="default" w:ascii="Times New Roman" w:hAnsi="Times New Roman" w:eastAsia="宋体" w:cs="Times New Roman"/>
          <w:b w:val="0"/>
          <w:bCs w:val="0"/>
          <w:color w:val="auto"/>
          <w:sz w:val="22"/>
          <w:szCs w:val="22"/>
          <w:u w:val="none"/>
          <w:shd w:val="clear" w:color="auto" w:fill="FFFFFF"/>
          <w:lang w:val="en-US" w:eastAsia="zh-CN"/>
        </w:rPr>
      </w:pPr>
      <w:r>
        <w:rPr>
          <w:rStyle w:val="6"/>
          <w:rFonts w:hint="default" w:ascii="Times New Roman" w:hAnsi="Times New Roman" w:eastAsia="宋体" w:cs="Times New Roman"/>
          <w:b/>
          <w:bCs/>
          <w:color w:val="auto"/>
          <w:sz w:val="22"/>
          <w:szCs w:val="22"/>
          <w:u w:val="none"/>
          <w:shd w:val="clear" w:color="auto" w:fill="FFFFFF"/>
          <w:lang w:val="en-US" w:eastAsia="zh-CN"/>
        </w:rPr>
        <w:t>eFigure 2.</w:t>
      </w:r>
      <w:r>
        <w:rPr>
          <w:rStyle w:val="6"/>
          <w:rFonts w:hint="default" w:ascii="Times New Roman" w:hAnsi="Times New Roman" w:eastAsia="宋体" w:cs="Times New Roman"/>
          <w:b w:val="0"/>
          <w:bCs w:val="0"/>
          <w:color w:val="auto"/>
          <w:sz w:val="22"/>
          <w:szCs w:val="22"/>
          <w:u w:val="none"/>
          <w:shd w:val="clear" w:color="auto" w:fill="FFFFFF"/>
          <w:lang w:val="en-US" w:eastAsia="zh-CN"/>
        </w:rPr>
        <w:t xml:space="preserve"> </w:t>
      </w:r>
      <w:r>
        <w:rPr>
          <w:rFonts w:hint="default" w:ascii="Times New Roman" w:hAnsi="Times New Roman" w:cs="Times New Roman"/>
          <w:b w:val="0"/>
          <w:bCs w:val="0"/>
          <w:color w:val="auto"/>
          <w:sz w:val="22"/>
          <w:szCs w:val="22"/>
          <w:lang w:val="en-US" w:eastAsia="zh-CN"/>
        </w:rPr>
        <w:t xml:space="preserve">Risk of bias </w:t>
      </w:r>
      <w:r>
        <w:rPr>
          <w:rFonts w:hint="eastAsia" w:ascii="Times New Roman" w:hAnsi="Times New Roman" w:cs="Times New Roman"/>
          <w:b w:val="0"/>
          <w:bCs w:val="0"/>
          <w:color w:val="auto"/>
          <w:sz w:val="22"/>
          <w:szCs w:val="22"/>
          <w:lang w:val="en-US" w:eastAsia="zh-CN"/>
        </w:rPr>
        <w:t>summary across included studies</w:t>
      </w:r>
      <w:r>
        <w:rPr>
          <w:rStyle w:val="6"/>
          <w:rFonts w:hint="default" w:ascii="Times New Roman" w:hAnsi="Times New Roman" w:eastAsia="宋体" w:cs="Times New Roman"/>
          <w:b w:val="0"/>
          <w:bCs w:val="0"/>
          <w:color w:val="auto"/>
          <w:sz w:val="22"/>
          <w:szCs w:val="22"/>
          <w:u w:val="none"/>
          <w:shd w:val="clear" w:color="auto" w:fill="FFFFFF"/>
          <w:lang w:val="en-US" w:eastAsia="zh-CN"/>
        </w:rPr>
        <w:t>.</w:t>
      </w:r>
      <w:r>
        <w:rPr>
          <w:rStyle w:val="6"/>
          <w:rFonts w:hint="eastAsia" w:ascii="Times New Roman" w:hAnsi="Times New Roman" w:eastAsia="宋体" w:cs="Times New Roman"/>
          <w:b w:val="0"/>
          <w:bCs w:val="0"/>
          <w:color w:val="auto"/>
          <w:sz w:val="22"/>
          <w:szCs w:val="22"/>
          <w:u w:val="none"/>
          <w:shd w:val="clear" w:color="auto" w:fill="FFFFFF"/>
          <w:lang w:val="en-US" w:eastAsia="zh-CN"/>
        </w:rPr>
        <w:t xml:space="preserve"> </w:t>
      </w:r>
      <w:r>
        <w:rPr>
          <w:rStyle w:val="6"/>
          <w:rFonts w:hint="default" w:ascii="Times New Roman" w:hAnsi="Times New Roman" w:eastAsia="宋体" w:cs="Times New Roman"/>
          <w:b w:val="0"/>
          <w:bCs w:val="0"/>
          <w:color w:val="auto"/>
          <w:sz w:val="22"/>
          <w:szCs w:val="22"/>
          <w:u w:val="none"/>
          <w:shd w:val="clear" w:color="auto" w:fill="FFFFFF"/>
          <w:lang w:val="en-US" w:eastAsia="zh-CN"/>
        </w:rPr>
        <w:t>“</w:t>
      </w:r>
      <w:r>
        <w:rPr>
          <w:rStyle w:val="6"/>
          <w:rFonts w:hint="eastAsia" w:ascii="Times New Roman" w:hAnsi="Times New Roman" w:eastAsia="宋体" w:cs="Times New Roman"/>
          <w:b w:val="0"/>
          <w:bCs w:val="0"/>
          <w:color w:val="auto"/>
          <w:sz w:val="22"/>
          <w:szCs w:val="22"/>
          <w:u w:val="none"/>
          <w:shd w:val="clear" w:color="auto" w:fill="FFFFFF"/>
          <w:lang w:val="en-US" w:eastAsia="zh-CN"/>
        </w:rPr>
        <w:t>Other bias</w:t>
      </w:r>
      <w:r>
        <w:rPr>
          <w:rStyle w:val="6"/>
          <w:rFonts w:hint="default" w:ascii="Times New Roman" w:hAnsi="Times New Roman" w:eastAsia="宋体" w:cs="Times New Roman"/>
          <w:b w:val="0"/>
          <w:bCs w:val="0"/>
          <w:color w:val="auto"/>
          <w:sz w:val="22"/>
          <w:szCs w:val="22"/>
          <w:u w:val="none"/>
          <w:shd w:val="clear" w:color="auto" w:fill="FFFFFF"/>
          <w:lang w:val="en-US" w:eastAsia="zh-CN"/>
        </w:rPr>
        <w:t>”</w:t>
      </w:r>
      <w:r>
        <w:rPr>
          <w:rStyle w:val="6"/>
          <w:rFonts w:hint="eastAsia" w:ascii="Times New Roman" w:hAnsi="Times New Roman" w:eastAsia="宋体" w:cs="Times New Roman"/>
          <w:b w:val="0"/>
          <w:bCs w:val="0"/>
          <w:color w:val="auto"/>
          <w:sz w:val="22"/>
          <w:szCs w:val="22"/>
          <w:u w:val="none"/>
          <w:shd w:val="clear" w:color="auto" w:fill="FFFFFF"/>
          <w:lang w:val="en-US" w:eastAsia="zh-CN"/>
        </w:rPr>
        <w:t xml:space="preserve"> included potential baseline imbalance, contamination or co-intervention, deviations from the intended intervention, or other study-specific methodological concerns. Overall, no study was judged to be at low risk of bias; 14.1% were judged to have unclear risk and 85.9% high risk.</w:t>
      </w:r>
    </w:p>
    <w:p w14:paraId="0C353F5E">
      <w:pPr>
        <w:jc w:val="left"/>
        <w:rPr>
          <w:rFonts w:hint="default" w:ascii="Times New Roman" w:hAnsi="Times New Roman" w:cs="Times New Roman"/>
          <w:sz w:val="22"/>
          <w:szCs w:val="22"/>
          <w:lang w:val="en-US" w:eastAsia="zh-CN"/>
        </w:rPr>
      </w:pPr>
    </w:p>
    <w:p w14:paraId="6F8EDEED">
      <w:pPr>
        <w:jc w:val="left"/>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drawing>
          <wp:inline distT="0" distB="0" distL="114300" distR="114300">
            <wp:extent cx="1920240" cy="7616190"/>
            <wp:effectExtent l="0" t="0" r="0" b="3810"/>
            <wp:docPr id="7" name="图片 7" descr="Risk of bias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Risk of bias summary"/>
                    <pic:cNvPicPr>
                      <a:picLocks noChangeAspect="1"/>
                    </pic:cNvPicPr>
                  </pic:nvPicPr>
                  <pic:blipFill>
                    <a:blip r:embed="rId6"/>
                    <a:srcRect b="43979"/>
                    <a:stretch>
                      <a:fillRect/>
                    </a:stretch>
                  </pic:blipFill>
                  <pic:spPr>
                    <a:xfrm>
                      <a:off x="0" y="0"/>
                      <a:ext cx="1920240" cy="7616190"/>
                    </a:xfrm>
                    <a:prstGeom prst="rect">
                      <a:avLst/>
                    </a:prstGeom>
                  </pic:spPr>
                </pic:pic>
              </a:graphicData>
            </a:graphic>
          </wp:inline>
        </w:drawing>
      </w:r>
      <w:r>
        <w:rPr>
          <w:rFonts w:hint="default" w:ascii="Times New Roman" w:hAnsi="Times New Roman" w:cs="Times New Roman"/>
          <w:sz w:val="22"/>
          <w:szCs w:val="22"/>
          <w:lang w:val="en-US" w:eastAsia="zh-CN"/>
        </w:rPr>
        <w:drawing>
          <wp:inline distT="0" distB="0" distL="114300" distR="114300">
            <wp:extent cx="1908810" cy="7611745"/>
            <wp:effectExtent l="0" t="0" r="11430" b="8255"/>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pic:cNvPicPr>
                  </pic:nvPicPr>
                  <pic:blipFill>
                    <a:blip r:embed="rId7"/>
                    <a:stretch>
                      <a:fillRect/>
                    </a:stretch>
                  </pic:blipFill>
                  <pic:spPr>
                    <a:xfrm>
                      <a:off x="0" y="0"/>
                      <a:ext cx="1908810" cy="7611745"/>
                    </a:xfrm>
                    <a:prstGeom prst="rect">
                      <a:avLst/>
                    </a:prstGeom>
                  </pic:spPr>
                </pic:pic>
              </a:graphicData>
            </a:graphic>
          </wp:inline>
        </w:drawing>
      </w:r>
    </w:p>
    <w:p w14:paraId="595FC686">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cs="Times New Roman"/>
          <w:b w:val="0"/>
          <w:bCs w:val="0"/>
          <w:color w:val="auto"/>
          <w:sz w:val="22"/>
          <w:szCs w:val="22"/>
          <w:lang w:val="en-US" w:eastAsia="zh-CN"/>
        </w:rPr>
      </w:pPr>
      <w:r>
        <w:rPr>
          <w:rFonts w:hint="default" w:ascii="Times New Roman" w:hAnsi="Times New Roman" w:cs="Times New Roman"/>
          <w:b/>
          <w:bCs/>
          <w:color w:val="auto"/>
          <w:sz w:val="22"/>
          <w:szCs w:val="22"/>
          <w:lang w:val="en-US" w:eastAsia="zh-CN"/>
        </w:rPr>
        <w:t xml:space="preserve">eFigure 3. </w:t>
      </w:r>
      <w:r>
        <w:rPr>
          <w:rStyle w:val="6"/>
          <w:rFonts w:hint="default" w:ascii="Times New Roman" w:hAnsi="Times New Roman" w:eastAsia="宋体" w:cs="Times New Roman"/>
          <w:b w:val="0"/>
          <w:bCs w:val="0"/>
          <w:color w:val="auto"/>
          <w:sz w:val="22"/>
          <w:szCs w:val="22"/>
          <w:u w:val="none"/>
          <w:shd w:val="clear" w:color="auto" w:fill="FFFFFF"/>
          <w:lang w:val="en-US" w:eastAsia="zh-CN"/>
        </w:rPr>
        <w:t>Study-level risk-of-bias judgments for individual included studies.</w:t>
      </w:r>
      <w:r>
        <w:rPr>
          <w:rStyle w:val="6"/>
          <w:rFonts w:hint="eastAsia" w:ascii="Times New Roman" w:hAnsi="Times New Roman" w:eastAsia="宋体" w:cs="Times New Roman"/>
          <w:b w:val="0"/>
          <w:bCs w:val="0"/>
          <w:color w:val="auto"/>
          <w:sz w:val="22"/>
          <w:szCs w:val="22"/>
          <w:u w:val="none"/>
          <w:shd w:val="clear" w:color="auto" w:fill="FFFFFF"/>
          <w:lang w:val="en-US" w:eastAsia="zh-CN"/>
        </w:rPr>
        <w:t xml:space="preserve"> </w:t>
      </w:r>
      <w:r>
        <w:rPr>
          <w:rStyle w:val="6"/>
          <w:rFonts w:hint="default" w:ascii="Times New Roman" w:hAnsi="Times New Roman" w:eastAsia="宋体" w:cs="Times New Roman"/>
          <w:b w:val="0"/>
          <w:bCs w:val="0"/>
          <w:color w:val="auto"/>
          <w:sz w:val="22"/>
          <w:szCs w:val="22"/>
          <w:u w:val="none"/>
          <w:shd w:val="clear" w:color="auto" w:fill="FFFFFF"/>
          <w:lang w:val="en-US" w:eastAsia="zh-CN"/>
        </w:rPr>
        <w:t>“</w:t>
      </w:r>
      <w:r>
        <w:rPr>
          <w:rStyle w:val="6"/>
          <w:rFonts w:hint="eastAsia" w:ascii="Times New Roman" w:hAnsi="Times New Roman" w:eastAsia="宋体" w:cs="Times New Roman"/>
          <w:b w:val="0"/>
          <w:bCs w:val="0"/>
          <w:color w:val="auto"/>
          <w:sz w:val="22"/>
          <w:szCs w:val="22"/>
          <w:u w:val="none"/>
          <w:shd w:val="clear" w:color="auto" w:fill="FFFFFF"/>
          <w:lang w:val="en-US" w:eastAsia="zh-CN"/>
        </w:rPr>
        <w:t>Other bias</w:t>
      </w:r>
      <w:r>
        <w:rPr>
          <w:rStyle w:val="6"/>
          <w:rFonts w:hint="default" w:ascii="Times New Roman" w:hAnsi="Times New Roman" w:eastAsia="宋体" w:cs="Times New Roman"/>
          <w:b w:val="0"/>
          <w:bCs w:val="0"/>
          <w:color w:val="auto"/>
          <w:sz w:val="22"/>
          <w:szCs w:val="22"/>
          <w:u w:val="none"/>
          <w:shd w:val="clear" w:color="auto" w:fill="FFFFFF"/>
          <w:lang w:val="en-US" w:eastAsia="zh-CN"/>
        </w:rPr>
        <w:t>”</w:t>
      </w:r>
      <w:r>
        <w:rPr>
          <w:rStyle w:val="6"/>
          <w:rFonts w:hint="eastAsia" w:ascii="Times New Roman" w:hAnsi="Times New Roman" w:eastAsia="宋体" w:cs="Times New Roman"/>
          <w:b w:val="0"/>
          <w:bCs w:val="0"/>
          <w:color w:val="auto"/>
          <w:sz w:val="22"/>
          <w:szCs w:val="22"/>
          <w:u w:val="none"/>
          <w:shd w:val="clear" w:color="auto" w:fill="FFFFFF"/>
          <w:lang w:val="en-US" w:eastAsia="zh-CN"/>
        </w:rPr>
        <w:t xml:space="preserve"> refers to baseline imbalance, contamination, deviations from the intended intervention, or other study-specific concerns. Green indicates low risk of bias, yellow unclear risk, and red high risk. Overall risk of bias was judged as high if any domain was high risk, low if all domains were low risk, and unclear otherwise.</w:t>
      </w:r>
    </w:p>
    <w:p w14:paraId="33806106">
      <w:pPr>
        <w:jc w:val="left"/>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lang w:val="en-US" w:eastAsia="zh-CN"/>
        </w:rPr>
        <w:drawing>
          <wp:inline distT="0" distB="0" distL="114300" distR="114300">
            <wp:extent cx="3298190" cy="8246110"/>
            <wp:effectExtent l="0" t="0" r="8890" b="13970"/>
            <wp:docPr id="8" name="图片 8" desc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
                    <pic:cNvPicPr>
                      <a:picLocks noChangeAspect="1"/>
                    </pic:cNvPicPr>
                  </pic:nvPicPr>
                  <pic:blipFill>
                    <a:blip r:embed="rId8"/>
                    <a:stretch>
                      <a:fillRect/>
                    </a:stretch>
                  </pic:blipFill>
                  <pic:spPr>
                    <a:xfrm>
                      <a:off x="0" y="0"/>
                      <a:ext cx="3298190" cy="8246110"/>
                    </a:xfrm>
                    <a:prstGeom prst="rect">
                      <a:avLst/>
                    </a:prstGeom>
                  </pic:spPr>
                </pic:pic>
              </a:graphicData>
            </a:graphic>
          </wp:inline>
        </w:drawing>
      </w:r>
    </w:p>
    <w:p w14:paraId="2FDDF9BF">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cs="Times New Roman"/>
          <w:sz w:val="22"/>
          <w:szCs w:val="22"/>
          <w:lang w:val="en-US" w:eastAsia="zh-CN"/>
        </w:rPr>
      </w:pPr>
      <w:r>
        <w:rPr>
          <w:rFonts w:hint="default" w:ascii="Times New Roman" w:hAnsi="Times New Roman" w:cs="Times New Roman"/>
          <w:b/>
          <w:bCs/>
          <w:color w:val="auto"/>
          <w:sz w:val="22"/>
          <w:szCs w:val="22"/>
          <w:lang w:val="en-US" w:eastAsia="zh-CN"/>
        </w:rPr>
        <w:t>eFigure 4</w:t>
      </w:r>
      <w:r>
        <w:rPr>
          <w:rFonts w:hint="default" w:ascii="Times New Roman" w:hAnsi="Times New Roman" w:cs="Times New Roman"/>
          <w:b w:val="0"/>
          <w:bCs w:val="0"/>
          <w:color w:val="auto"/>
          <w:sz w:val="22"/>
          <w:szCs w:val="22"/>
          <w:lang w:val="en-US" w:eastAsia="zh-CN"/>
        </w:rPr>
        <w:t xml:space="preserve">. </w:t>
      </w:r>
      <w:r>
        <w:rPr>
          <w:rFonts w:hint="eastAsia" w:ascii="Times New Roman" w:hAnsi="Times New Roman" w:cs="Times New Roman"/>
          <w:b w:val="0"/>
          <w:bCs w:val="0"/>
          <w:color w:val="auto"/>
          <w:sz w:val="22"/>
          <w:szCs w:val="22"/>
          <w:lang w:val="en-US" w:eastAsia="zh-CN"/>
        </w:rPr>
        <w:t>Forest plot of behavioral intervention effects on weight-related outcomes in children and adolescents with obesity</w:t>
      </w:r>
      <w:r>
        <w:rPr>
          <w:rFonts w:hint="default" w:ascii="Times New Roman" w:hAnsi="Times New Roman" w:cs="Times New Roman"/>
          <w:b w:val="0"/>
          <w:bCs w:val="0"/>
          <w:color w:val="auto"/>
          <w:sz w:val="22"/>
          <w:szCs w:val="22"/>
          <w:lang w:val="en-US" w:eastAsia="zh-CN"/>
        </w:rPr>
        <w:t xml:space="preserve">. </w:t>
      </w:r>
    </w:p>
    <w:p w14:paraId="613CE05E">
      <w:pPr>
        <w:jc w:val="left"/>
        <w:rPr>
          <w:rFonts w:hint="default" w:ascii="Times New Roman" w:hAnsi="Times New Roman" w:cs="Times New Roman"/>
        </w:rPr>
      </w:pPr>
    </w:p>
    <w:p w14:paraId="50653F09">
      <w:pPr>
        <w:jc w:val="left"/>
        <w:rPr>
          <w:rFonts w:hint="default"/>
        </w:rPr>
      </w:pPr>
      <w:r>
        <w:drawing>
          <wp:inline distT="0" distB="0" distL="114300" distR="114300">
            <wp:extent cx="5267960" cy="2914650"/>
            <wp:effectExtent l="0" t="0" r="5080" b="1143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9"/>
                    <a:stretch>
                      <a:fillRect/>
                    </a:stretch>
                  </pic:blipFill>
                  <pic:spPr>
                    <a:xfrm>
                      <a:off x="0" y="0"/>
                      <a:ext cx="5267960" cy="2914650"/>
                    </a:xfrm>
                    <a:prstGeom prst="rect">
                      <a:avLst/>
                    </a:prstGeom>
                    <a:noFill/>
                    <a:ln>
                      <a:noFill/>
                    </a:ln>
                  </pic:spPr>
                </pic:pic>
              </a:graphicData>
            </a:graphic>
          </wp:inline>
        </w:drawing>
      </w:r>
    </w:p>
    <w:p w14:paraId="05C6A114">
      <w:pPr>
        <w:keepNext w:val="0"/>
        <w:keepLines w:val="0"/>
        <w:pageBreakBefore w:val="0"/>
        <w:kinsoku/>
        <w:wordWrap/>
        <w:overflowPunct/>
        <w:topLinePunct w:val="0"/>
        <w:autoSpaceDE/>
        <w:autoSpaceDN/>
        <w:bidi w:val="0"/>
        <w:spacing w:line="240" w:lineRule="auto"/>
        <w:ind w:leftChars="200"/>
        <w:textAlignment w:val="auto"/>
        <w:rPr>
          <w:rFonts w:hint="default" w:ascii="Times New Roman" w:hAnsi="Times New Roman" w:cs="Times New Roman"/>
          <w:b w:val="0"/>
          <w:bCs w:val="0"/>
          <w:color w:val="auto"/>
          <w:sz w:val="22"/>
          <w:szCs w:val="22"/>
          <w:lang w:val="en-US" w:eastAsia="zh-CN"/>
        </w:rPr>
      </w:pPr>
      <w:r>
        <w:rPr>
          <w:rFonts w:hint="eastAsia" w:ascii="Times New Roman" w:hAnsi="Times New Roman" w:cs="Times New Roman"/>
          <w:b/>
          <w:bCs/>
          <w:color w:val="auto"/>
          <w:sz w:val="22"/>
          <w:szCs w:val="22"/>
          <w:lang w:val="en-US" w:eastAsia="zh-CN"/>
        </w:rPr>
        <w:t>e</w:t>
      </w:r>
      <w:r>
        <w:rPr>
          <w:rFonts w:hint="default" w:ascii="Times New Roman" w:hAnsi="Times New Roman" w:cs="Times New Roman"/>
          <w:b/>
          <w:bCs/>
          <w:color w:val="auto"/>
          <w:sz w:val="22"/>
          <w:szCs w:val="22"/>
          <w:lang w:val="en-US" w:eastAsia="zh-CN"/>
        </w:rPr>
        <w:t xml:space="preserve">Figure 5. </w:t>
      </w:r>
      <w:r>
        <w:rPr>
          <w:rFonts w:hint="default" w:ascii="Times New Roman" w:hAnsi="Times New Roman" w:cs="Times New Roman"/>
          <w:b w:val="0"/>
          <w:bCs w:val="0"/>
          <w:color w:val="auto"/>
          <w:sz w:val="22"/>
          <w:szCs w:val="22"/>
          <w:lang w:val="en-US" w:eastAsia="zh-CN"/>
        </w:rPr>
        <w:t>Funnel plot of standard error by Hedges’ g.</w:t>
      </w:r>
    </w:p>
    <w:p w14:paraId="227ADE26">
      <w:pPr>
        <w:jc w:val="left"/>
        <w:rPr>
          <w:rFonts w:hint="default" w:ascii="Times New Roman" w:hAnsi="Times New Roman" w:cs="Times New Roman" w:eastAsiaTheme="minorEastAsia"/>
          <w:sz w:val="22"/>
          <w:szCs w:val="22"/>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0NzE1ZDM5YWI3NjgzMWRkY2FiMGNmN2QzMjA5MzMifQ=="/>
  </w:docVars>
  <w:rsids>
    <w:rsidRoot w:val="00000000"/>
    <w:rsid w:val="00A60A48"/>
    <w:rsid w:val="01C205FE"/>
    <w:rsid w:val="0433535E"/>
    <w:rsid w:val="04523337"/>
    <w:rsid w:val="04A96A8C"/>
    <w:rsid w:val="06065DE4"/>
    <w:rsid w:val="061D5BA4"/>
    <w:rsid w:val="069D746D"/>
    <w:rsid w:val="07300CC3"/>
    <w:rsid w:val="083D6E8C"/>
    <w:rsid w:val="0854605C"/>
    <w:rsid w:val="08C5217A"/>
    <w:rsid w:val="09096B29"/>
    <w:rsid w:val="097C69E3"/>
    <w:rsid w:val="0AF3687B"/>
    <w:rsid w:val="0B4E6980"/>
    <w:rsid w:val="0D0B60CC"/>
    <w:rsid w:val="0D53580D"/>
    <w:rsid w:val="0E003791"/>
    <w:rsid w:val="0E8C1CAB"/>
    <w:rsid w:val="0EDC63D4"/>
    <w:rsid w:val="109E255B"/>
    <w:rsid w:val="10F3555E"/>
    <w:rsid w:val="1107633A"/>
    <w:rsid w:val="126161D4"/>
    <w:rsid w:val="1594193D"/>
    <w:rsid w:val="15D84774"/>
    <w:rsid w:val="16376EB8"/>
    <w:rsid w:val="179F163A"/>
    <w:rsid w:val="186E6C34"/>
    <w:rsid w:val="1ED42415"/>
    <w:rsid w:val="1FC81AF7"/>
    <w:rsid w:val="205E2486"/>
    <w:rsid w:val="212F5E2E"/>
    <w:rsid w:val="214610FC"/>
    <w:rsid w:val="214A25E1"/>
    <w:rsid w:val="2388135C"/>
    <w:rsid w:val="23AE4579"/>
    <w:rsid w:val="243B4F45"/>
    <w:rsid w:val="267260ED"/>
    <w:rsid w:val="274F2A9B"/>
    <w:rsid w:val="2D3610F9"/>
    <w:rsid w:val="2D502C75"/>
    <w:rsid w:val="2EF02962"/>
    <w:rsid w:val="30150437"/>
    <w:rsid w:val="329C2289"/>
    <w:rsid w:val="32BA12BD"/>
    <w:rsid w:val="35235196"/>
    <w:rsid w:val="3585597C"/>
    <w:rsid w:val="3881462B"/>
    <w:rsid w:val="38A87CD0"/>
    <w:rsid w:val="39CA1C6A"/>
    <w:rsid w:val="3ACD0E8E"/>
    <w:rsid w:val="3D5E6C82"/>
    <w:rsid w:val="3E0C7483"/>
    <w:rsid w:val="3FA74EC7"/>
    <w:rsid w:val="41CD0302"/>
    <w:rsid w:val="41CD53B1"/>
    <w:rsid w:val="426C17FF"/>
    <w:rsid w:val="43E33D03"/>
    <w:rsid w:val="46636782"/>
    <w:rsid w:val="46B544EB"/>
    <w:rsid w:val="48676564"/>
    <w:rsid w:val="4CA65652"/>
    <w:rsid w:val="4CE2479B"/>
    <w:rsid w:val="50811E1F"/>
    <w:rsid w:val="509574C8"/>
    <w:rsid w:val="51056BB6"/>
    <w:rsid w:val="51C843A6"/>
    <w:rsid w:val="5511700B"/>
    <w:rsid w:val="58820939"/>
    <w:rsid w:val="5A6A6323"/>
    <w:rsid w:val="5ACD48BC"/>
    <w:rsid w:val="5B6A5C4A"/>
    <w:rsid w:val="5C7C245E"/>
    <w:rsid w:val="5E6C1D89"/>
    <w:rsid w:val="64EE255B"/>
    <w:rsid w:val="682E35D8"/>
    <w:rsid w:val="6A0E0107"/>
    <w:rsid w:val="6B560A22"/>
    <w:rsid w:val="6BDA5F51"/>
    <w:rsid w:val="6EFC7766"/>
    <w:rsid w:val="6F88409E"/>
    <w:rsid w:val="74516E88"/>
    <w:rsid w:val="748538B7"/>
    <w:rsid w:val="749E52B8"/>
    <w:rsid w:val="753772F2"/>
    <w:rsid w:val="75722526"/>
    <w:rsid w:val="7F0E11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3921</Words>
  <Characters>23521</Characters>
  <Lines>0</Lines>
  <Paragraphs>0</Paragraphs>
  <TotalTime>10</TotalTime>
  <ScaleCrop>false</ScaleCrop>
  <LinksUpToDate>false</LinksUpToDate>
  <CharactersWithSpaces>26999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2024-07-30T06:01:00Z</dcterms:created>
  <dc:creator>lyk</dc:creator>
  <cp:lastModifiedBy>L</cp:lastModifiedBy>
  <dcterms:modified xsi:type="dcterms:W3CDTF">2026-10-03T00:54:30Z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3223F67A8D97494CA3094F3F4D095918_12</vt:lpwstr>
  </property>
  <property fmtid="{D5CDD505-2E9C-101B-9397-08002B2CF9AE}" pid="4" name="KSOTemplateDocerSaveRecord">
    <vt:lpwstr>eyJoZGlkIjoiOWM0NzE1ZDM5YWI3NjgzMWRkY2FiMGNmN2QzMjA5MzMiLCJ1c2VySWQiOiI0MDIwNDc1OTAifQ==</vt:lpwstr>
  </property>
</Properties>
</file>