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0E1" w:rsidRDefault="009010E1" w:rsidP="009010E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67332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167332">
        <w:rPr>
          <w:rFonts w:ascii="Times New Roman" w:hAnsi="Times New Roman" w:cs="Times New Roman"/>
          <w:sz w:val="24"/>
          <w:szCs w:val="24"/>
          <w:lang w:val="en-US"/>
        </w:rPr>
        <w:t xml:space="preserve">.  Relative expression of </w:t>
      </w:r>
      <w:r w:rsidR="00625BD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625BD4" w:rsidRPr="00625BD4">
        <w:rPr>
          <w:rFonts w:ascii="Times New Roman" w:hAnsi="Times New Roman" w:cs="Times New Roman"/>
          <w:sz w:val="24"/>
          <w:szCs w:val="24"/>
          <w:lang w:val="en-US"/>
        </w:rPr>
        <w:t>ath</w:t>
      </w:r>
      <w:r w:rsidR="00625BD4">
        <w:rPr>
          <w:rFonts w:ascii="Times New Roman" w:hAnsi="Times New Roman" w:cs="Times New Roman"/>
          <w:sz w:val="24"/>
          <w:szCs w:val="24"/>
          <w:lang w:val="en-US"/>
        </w:rPr>
        <w:t>elicidin6</w:t>
      </w:r>
      <w:r w:rsidRPr="00167332">
        <w:rPr>
          <w:rFonts w:ascii="Times New Roman" w:hAnsi="Times New Roman" w:cs="Times New Roman"/>
          <w:sz w:val="24"/>
          <w:szCs w:val="24"/>
          <w:lang w:val="en-US"/>
        </w:rPr>
        <w:t xml:space="preserve"> gene with </w:t>
      </w:r>
      <w:r>
        <w:rPr>
          <w:rFonts w:ascii="Times New Roman" w:hAnsi="Times New Roman" w:cs="Times New Roman"/>
          <w:sz w:val="24"/>
          <w:szCs w:val="24"/>
          <w:lang w:val="en-US"/>
        </w:rPr>
        <w:t>its</w:t>
      </w:r>
      <w:r w:rsidRPr="00167332">
        <w:rPr>
          <w:rFonts w:ascii="Times New Roman" w:hAnsi="Times New Roman" w:cs="Times New Roman"/>
          <w:sz w:val="24"/>
          <w:szCs w:val="24"/>
          <w:lang w:val="en-US"/>
        </w:rPr>
        <w:t xml:space="preserve"> standard errors (SE)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010E1" w:rsidRDefault="009010E1" w:rsidP="001244E5">
      <w:pPr>
        <w:spacing w:after="0"/>
        <w:rPr>
          <w:lang w:val="en-US"/>
        </w:rPr>
      </w:pPr>
      <w:bookmarkStart w:id="0" w:name="_GoBack"/>
      <w:r>
        <w:rPr>
          <w:noProof/>
          <w:lang w:eastAsia="pl-PL"/>
        </w:rPr>
        <w:drawing>
          <wp:inline distT="0" distB="0" distL="0" distR="0">
            <wp:extent cx="4572000" cy="4338638"/>
            <wp:effectExtent l="0" t="0" r="19050" b="2413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End w:id="0"/>
    </w:p>
    <w:p w:rsidR="00210561" w:rsidRDefault="00210561" w:rsidP="001244E5">
      <w:pPr>
        <w:spacing w:after="0" w:line="240" w:lineRule="auto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Expression of </w:t>
      </w:r>
      <w:r w:rsidRPr="00210561">
        <w:rPr>
          <w:i/>
          <w:sz w:val="16"/>
          <w:szCs w:val="16"/>
          <w:lang w:val="en-US"/>
        </w:rPr>
        <w:t>CATH6</w:t>
      </w:r>
      <w:r>
        <w:rPr>
          <w:sz w:val="16"/>
          <w:szCs w:val="16"/>
          <w:lang w:val="en-US"/>
        </w:rPr>
        <w:t xml:space="preserve"> </w:t>
      </w:r>
      <w:r w:rsidRPr="00210561">
        <w:rPr>
          <w:sz w:val="16"/>
          <w:szCs w:val="16"/>
          <w:lang w:val="en-US"/>
        </w:rPr>
        <w:t xml:space="preserve">in secretory tissues of cow mammary gland infected by coagulase-positive or coagulase-negative </w:t>
      </w:r>
      <w:r w:rsidRPr="00210561">
        <w:rPr>
          <w:i/>
          <w:sz w:val="16"/>
          <w:szCs w:val="16"/>
          <w:lang w:val="en-US"/>
        </w:rPr>
        <w:t xml:space="preserve">Staphylococci </w:t>
      </w:r>
      <w:r w:rsidRPr="00210561">
        <w:rPr>
          <w:sz w:val="16"/>
          <w:szCs w:val="16"/>
          <w:lang w:val="en-US"/>
        </w:rPr>
        <w:t xml:space="preserve">compared to non-infected samples according to </w:t>
      </w:r>
      <w:r w:rsidR="00367804" w:rsidRPr="00367804">
        <w:rPr>
          <w:sz w:val="16"/>
          <w:szCs w:val="16"/>
          <w:lang w:val="en-US"/>
        </w:rPr>
        <w:t>number of lactation</w:t>
      </w:r>
      <w:r w:rsidR="00367804">
        <w:rPr>
          <w:sz w:val="16"/>
          <w:szCs w:val="16"/>
          <w:lang w:val="en-US"/>
        </w:rPr>
        <w:t>;</w:t>
      </w:r>
    </w:p>
    <w:p w:rsidR="001244E5" w:rsidRDefault="001244E5" w:rsidP="001244E5">
      <w:pPr>
        <w:spacing w:after="0" w:line="240" w:lineRule="auto"/>
        <w:rPr>
          <w:sz w:val="16"/>
          <w:szCs w:val="16"/>
          <w:lang w:val="en-US"/>
        </w:rPr>
      </w:pPr>
      <w:r w:rsidRPr="00486032">
        <w:rPr>
          <w:sz w:val="16"/>
          <w:szCs w:val="16"/>
          <w:lang w:val="en-US"/>
        </w:rPr>
        <w:t xml:space="preserve">A,B – means differ within </w:t>
      </w:r>
      <w:r>
        <w:rPr>
          <w:sz w:val="16"/>
          <w:szCs w:val="16"/>
          <w:lang w:val="en-US"/>
        </w:rPr>
        <w:t>parities</w:t>
      </w:r>
      <w:r w:rsidRPr="00486032">
        <w:rPr>
          <w:sz w:val="16"/>
          <w:szCs w:val="16"/>
          <w:lang w:val="en-US"/>
        </w:rPr>
        <w:t xml:space="preserve"> at p</w:t>
      </w:r>
      <w:r w:rsidRPr="00486032">
        <w:rPr>
          <w:sz w:val="16"/>
          <w:szCs w:val="16"/>
          <w:u w:val="single"/>
          <w:lang w:val="en-US"/>
        </w:rPr>
        <w:t>&lt;</w:t>
      </w:r>
      <w:r w:rsidRPr="00486032">
        <w:rPr>
          <w:sz w:val="16"/>
          <w:szCs w:val="16"/>
          <w:lang w:val="en-US"/>
        </w:rPr>
        <w:t>0.01</w:t>
      </w:r>
    </w:p>
    <w:p w:rsidR="001244E5" w:rsidRDefault="001244E5" w:rsidP="001244E5">
      <w:pPr>
        <w:spacing w:after="0" w:line="240" w:lineRule="auto"/>
        <w:rPr>
          <w:sz w:val="16"/>
          <w:szCs w:val="16"/>
          <w:lang w:val="en-US"/>
        </w:rPr>
      </w:pPr>
      <w:proofErr w:type="spellStart"/>
      <w:r>
        <w:rPr>
          <w:sz w:val="16"/>
          <w:szCs w:val="16"/>
          <w:lang w:val="en-US"/>
        </w:rPr>
        <w:t>a</w:t>
      </w:r>
      <w:r w:rsidRPr="00486032">
        <w:rPr>
          <w:sz w:val="16"/>
          <w:szCs w:val="16"/>
          <w:lang w:val="en-US"/>
        </w:rPr>
        <w:t>,</w:t>
      </w:r>
      <w:r>
        <w:rPr>
          <w:sz w:val="16"/>
          <w:szCs w:val="16"/>
          <w:lang w:val="en-US"/>
        </w:rPr>
        <w:t>b</w:t>
      </w:r>
      <w:proofErr w:type="spellEnd"/>
      <w:r w:rsidRPr="00486032">
        <w:rPr>
          <w:sz w:val="16"/>
          <w:szCs w:val="16"/>
          <w:lang w:val="en-US"/>
        </w:rPr>
        <w:t xml:space="preserve"> – means differ within </w:t>
      </w:r>
      <w:r>
        <w:rPr>
          <w:sz w:val="16"/>
          <w:szCs w:val="16"/>
          <w:lang w:val="en-US"/>
        </w:rPr>
        <w:t>parities</w:t>
      </w:r>
      <w:r w:rsidRPr="00486032">
        <w:rPr>
          <w:sz w:val="16"/>
          <w:szCs w:val="16"/>
          <w:lang w:val="en-US"/>
        </w:rPr>
        <w:t xml:space="preserve">  at p</w:t>
      </w:r>
      <w:r w:rsidRPr="00486032">
        <w:rPr>
          <w:sz w:val="16"/>
          <w:szCs w:val="16"/>
          <w:u w:val="single"/>
          <w:lang w:val="en-US"/>
        </w:rPr>
        <w:t>&lt;</w:t>
      </w:r>
      <w:r w:rsidRPr="00486032">
        <w:rPr>
          <w:sz w:val="16"/>
          <w:szCs w:val="16"/>
          <w:lang w:val="en-US"/>
        </w:rPr>
        <w:t>0.0</w:t>
      </w:r>
      <w:r>
        <w:rPr>
          <w:sz w:val="16"/>
          <w:szCs w:val="16"/>
          <w:lang w:val="en-US"/>
        </w:rPr>
        <w:t>5</w:t>
      </w:r>
    </w:p>
    <w:p w:rsidR="001244E5" w:rsidRDefault="001244E5" w:rsidP="001244E5">
      <w:pPr>
        <w:spacing w:line="240" w:lineRule="auto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** - means differ between parities at p</w:t>
      </w:r>
      <w:r w:rsidRPr="00486032">
        <w:rPr>
          <w:sz w:val="16"/>
          <w:szCs w:val="16"/>
          <w:u w:val="single"/>
          <w:lang w:val="en-US"/>
        </w:rPr>
        <w:t>&lt;</w:t>
      </w:r>
      <w:r>
        <w:rPr>
          <w:sz w:val="16"/>
          <w:szCs w:val="16"/>
          <w:lang w:val="en-US"/>
        </w:rPr>
        <w:t>0.01</w:t>
      </w:r>
    </w:p>
    <w:p w:rsidR="001244E5" w:rsidRPr="00DE2D12" w:rsidRDefault="001244E5" w:rsidP="001244E5">
      <w:pPr>
        <w:rPr>
          <w:lang w:val="en-US"/>
        </w:rPr>
      </w:pPr>
    </w:p>
    <w:sectPr w:rsidR="001244E5" w:rsidRPr="00DE2D12" w:rsidSect="00C33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D12"/>
    <w:rsid w:val="0008557E"/>
    <w:rsid w:val="000F6CEC"/>
    <w:rsid w:val="001244E5"/>
    <w:rsid w:val="00210561"/>
    <w:rsid w:val="0023705E"/>
    <w:rsid w:val="002506B5"/>
    <w:rsid w:val="0025444D"/>
    <w:rsid w:val="002660CA"/>
    <w:rsid w:val="00367804"/>
    <w:rsid w:val="00417258"/>
    <w:rsid w:val="00453FE5"/>
    <w:rsid w:val="005D5570"/>
    <w:rsid w:val="005F5E56"/>
    <w:rsid w:val="00625BD4"/>
    <w:rsid w:val="007324FF"/>
    <w:rsid w:val="0076029C"/>
    <w:rsid w:val="007633C9"/>
    <w:rsid w:val="00771360"/>
    <w:rsid w:val="00804602"/>
    <w:rsid w:val="008964B3"/>
    <w:rsid w:val="009010E1"/>
    <w:rsid w:val="00926526"/>
    <w:rsid w:val="00960C5D"/>
    <w:rsid w:val="009C6F85"/>
    <w:rsid w:val="00A514F3"/>
    <w:rsid w:val="00B1218C"/>
    <w:rsid w:val="00B15673"/>
    <w:rsid w:val="00BA57B3"/>
    <w:rsid w:val="00C33439"/>
    <w:rsid w:val="00D623C2"/>
    <w:rsid w:val="00DE2D12"/>
    <w:rsid w:val="00E7473D"/>
    <w:rsid w:val="00EA2E5A"/>
    <w:rsid w:val="00EB5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33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E2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D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33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E2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D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1"/>
        <c:ser>
          <c:idx val="0"/>
          <c:order val="0"/>
          <c:tx>
            <c:strRef>
              <c:f>'wykresy pojedynczo'!$F$137</c:f>
              <c:strCache>
                <c:ptCount val="1"/>
                <c:pt idx="0">
                  <c:v>Cath6</c:v>
                </c:pt>
              </c:strCache>
            </c:strRef>
          </c:tx>
          <c:spPr>
            <a:pattFill prst="pct30">
              <a:fgClr>
                <a:schemeClr val="accent1"/>
              </a:fgClr>
              <a:bgClr>
                <a:schemeClr val="bg1"/>
              </a:bgClr>
            </a:pattFill>
          </c:spPr>
          <c:invertIfNegative val="0"/>
          <c:dPt>
            <c:idx val="1"/>
            <c:invertIfNegative val="0"/>
            <c:bubble3D val="0"/>
            <c:spPr>
              <a:pattFill prst="wdDnDiag">
                <a:fgClr>
                  <a:schemeClr val="accent1"/>
                </a:fgClr>
                <a:bgClr>
                  <a:schemeClr val="bg1"/>
                </a:bgClr>
              </a:pattFill>
            </c:spPr>
          </c:dPt>
          <c:dPt>
            <c:idx val="2"/>
            <c:invertIfNegative val="0"/>
            <c:bubble3D val="0"/>
            <c:spPr>
              <a:pattFill prst="dkHorz">
                <a:fgClr>
                  <a:schemeClr val="accent1"/>
                </a:fgClr>
                <a:bgClr>
                  <a:schemeClr val="bg1"/>
                </a:bgClr>
              </a:pattFill>
            </c:spPr>
          </c:dPt>
          <c:dPt>
            <c:idx val="4"/>
            <c:invertIfNegative val="0"/>
            <c:bubble3D val="0"/>
            <c:spPr>
              <a:pattFill prst="ltHorz">
                <a:fgClr>
                  <a:schemeClr val="accent1"/>
                </a:fgClr>
                <a:bgClr>
                  <a:schemeClr val="bg1"/>
                </a:bgClr>
              </a:pattFill>
            </c:spPr>
          </c:dPt>
          <c:dPt>
            <c:idx val="5"/>
            <c:invertIfNegative val="0"/>
            <c:bubble3D val="0"/>
            <c:spPr>
              <a:pattFill prst="dkUpDiag">
                <a:fgClr>
                  <a:schemeClr val="accent1"/>
                </a:fgClr>
                <a:bgClr>
                  <a:schemeClr val="bg1"/>
                </a:bgClr>
              </a:pattFill>
            </c:spPr>
          </c:dPt>
          <c:dPt>
            <c:idx val="6"/>
            <c:invertIfNegative val="0"/>
            <c:bubble3D val="0"/>
            <c:spPr>
              <a:pattFill prst="dkDnDiag">
                <a:fgClr>
                  <a:schemeClr val="accent1"/>
                </a:fgClr>
                <a:bgClr>
                  <a:schemeClr val="bg1"/>
                </a:bgClr>
              </a:pattFill>
            </c:spPr>
          </c:dPt>
          <c:errBars>
            <c:errBarType val="plus"/>
            <c:errValType val="cust"/>
            <c:noEndCap val="0"/>
            <c:plus>
              <c:numRef>
                <c:f>'wykresy pojedynczo'!$K$138:$K$144</c:f>
                <c:numCache>
                  <c:formatCode>General</c:formatCode>
                  <c:ptCount val="7"/>
                  <c:pt idx="0">
                    <c:v>3.0000000000000002E-2</c:v>
                  </c:pt>
                  <c:pt idx="1">
                    <c:v>3.0000000000000002E-2</c:v>
                  </c:pt>
                  <c:pt idx="2">
                    <c:v>3.0000000000000002E-2</c:v>
                  </c:pt>
                  <c:pt idx="4">
                    <c:v>4.0000000000000022E-2</c:v>
                  </c:pt>
                  <c:pt idx="5">
                    <c:v>4.0000000000000022E-2</c:v>
                  </c:pt>
                  <c:pt idx="6">
                    <c:v>0.05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cat>
            <c:strRef>
              <c:f>'wykresy pojedynczo'!$C$138:$E$144</c:f>
              <c:strCache>
                <c:ptCount val="7"/>
                <c:pt idx="0">
                  <c:v>CoPS_1st/2nd lactation </c:v>
                </c:pt>
                <c:pt idx="1">
                  <c:v>CoNS_1st/2nd lactation </c:v>
                </c:pt>
                <c:pt idx="2">
                  <c:v>non-infected_1st/2nd lactation</c:v>
                </c:pt>
                <c:pt idx="4">
                  <c:v>CoPS_3rd/4th lactation </c:v>
                </c:pt>
                <c:pt idx="5">
                  <c:v>CoNS_3rd/4th lactation </c:v>
                </c:pt>
                <c:pt idx="6">
                  <c:v>non-infected_3rd/4th lactation</c:v>
                </c:pt>
              </c:strCache>
            </c:strRef>
          </c:cat>
          <c:val>
            <c:numRef>
              <c:f>'wykresy pojedynczo'!$F$138:$F$144</c:f>
              <c:numCache>
                <c:formatCode>General</c:formatCode>
                <c:ptCount val="7"/>
                <c:pt idx="0">
                  <c:v>2.5999999999999999E-2</c:v>
                </c:pt>
                <c:pt idx="1">
                  <c:v>0.26900000000000002</c:v>
                </c:pt>
                <c:pt idx="2">
                  <c:v>4.2000000000000023E-2</c:v>
                </c:pt>
                <c:pt idx="4">
                  <c:v>3.5999999999999997E-2</c:v>
                </c:pt>
                <c:pt idx="5">
                  <c:v>0.17400000000000004</c:v>
                </c:pt>
                <c:pt idx="6">
                  <c:v>0.38100000000000023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223254016"/>
        <c:axId val="259377408"/>
      </c:barChart>
      <c:catAx>
        <c:axId val="223254016"/>
        <c:scaling>
          <c:orientation val="minMax"/>
        </c:scaling>
        <c:delete val="0"/>
        <c:axPos val="b"/>
        <c:majorTickMark val="out"/>
        <c:minorTickMark val="none"/>
        <c:tickLblPos val="nextTo"/>
        <c:crossAx val="259377408"/>
        <c:crosses val="autoZero"/>
        <c:auto val="1"/>
        <c:lblAlgn val="ctr"/>
        <c:lblOffset val="100"/>
        <c:noMultiLvlLbl val="0"/>
      </c:catAx>
      <c:valAx>
        <c:axId val="259377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32540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0.18167</cdr:y>
    </cdr:from>
    <cdr:to>
      <cdr:x>0.06716</cdr:x>
      <cdr:y>0.54659</cdr:y>
    </cdr:to>
    <cdr:sp macro="" textlink="">
      <cdr:nvSpPr>
        <cdr:cNvPr id="2" name="Pole tekstowe 1"/>
        <cdr:cNvSpPr txBox="1"/>
      </cdr:nvSpPr>
      <cdr:spPr>
        <a:xfrm xmlns:a="http://schemas.openxmlformats.org/drawingml/2006/main" rot="16200000">
          <a:off x="-638033" y="1426191"/>
          <a:ext cx="1583141" cy="3070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1100" b="1"/>
            <a:t>Relative gene expression</a:t>
          </a:r>
        </a:p>
      </cdr:txBody>
    </cdr:sp>
  </cdr:relSizeAnchor>
  <cdr:relSizeAnchor xmlns:cdr="http://schemas.openxmlformats.org/drawingml/2006/chartDrawing">
    <cdr:from>
      <cdr:x>0.14777</cdr:x>
      <cdr:y>0.62445</cdr:y>
    </cdr:from>
    <cdr:to>
      <cdr:x>0.50001</cdr:x>
      <cdr:y>0.66849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675593" y="2709069"/>
          <a:ext cx="1610441" cy="1910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1200" b="1"/>
            <a:t>    A             B             A</a:t>
          </a:r>
        </a:p>
      </cdr:txBody>
    </cdr:sp>
  </cdr:relSizeAnchor>
  <cdr:relSizeAnchor xmlns:cdr="http://schemas.openxmlformats.org/drawingml/2006/chartDrawing">
    <cdr:from>
      <cdr:x>0.61641</cdr:x>
      <cdr:y>0.61974</cdr:y>
    </cdr:from>
    <cdr:to>
      <cdr:x>0.96567</cdr:x>
      <cdr:y>0.67637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818226" y="2688618"/>
          <a:ext cx="1596816" cy="2456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1200" b="1"/>
            <a:t>   Aa            a            Bb</a:t>
          </a:r>
        </a:p>
      </cdr:txBody>
    </cdr:sp>
  </cdr:relSizeAnchor>
  <cdr:relSizeAnchor xmlns:cdr="http://schemas.openxmlformats.org/drawingml/2006/chartDrawing">
    <cdr:from>
      <cdr:x>0.43881</cdr:x>
      <cdr:y>0.12505</cdr:y>
    </cdr:from>
    <cdr:to>
      <cdr:x>0.88881</cdr:x>
      <cdr:y>0.36964</cdr:y>
    </cdr:to>
    <cdr:sp macro="" textlink="">
      <cdr:nvSpPr>
        <cdr:cNvPr id="5" name="Nawias klamrowy zamykający 4"/>
        <cdr:cNvSpPr/>
      </cdr:nvSpPr>
      <cdr:spPr>
        <a:xfrm xmlns:a="http://schemas.openxmlformats.org/drawingml/2006/main" rot="16200000">
          <a:off x="2504366" y="44354"/>
          <a:ext cx="1061114" cy="2057402"/>
        </a:xfrm>
        <a:prstGeom xmlns:a="http://schemas.openxmlformats.org/drawingml/2006/main" prst="rightBrac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0.63134</cdr:x>
      <cdr:y>0.08022</cdr:y>
    </cdr:from>
    <cdr:to>
      <cdr:x>0.70895</cdr:x>
      <cdr:y>0.12426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886499" y="348018"/>
          <a:ext cx="354843" cy="1910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1200" b="1"/>
            <a:t>**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6DBA1-D061-4029-847B-C52954B99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IGHZ</dc:creator>
  <cp:lastModifiedBy>IGHZ</cp:lastModifiedBy>
  <cp:revision>4</cp:revision>
  <dcterms:created xsi:type="dcterms:W3CDTF">2014-05-07T10:43:00Z</dcterms:created>
  <dcterms:modified xsi:type="dcterms:W3CDTF">2014-05-07T11:00:00Z</dcterms:modified>
</cp:coreProperties>
</file>