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824" w:rsidRPr="00610615" w:rsidRDefault="006F3824" w:rsidP="006F3824">
      <w:pPr>
        <w:tabs>
          <w:tab w:val="left" w:pos="0"/>
          <w:tab w:val="left" w:pos="2011"/>
        </w:tabs>
        <w:spacing w:after="0" w:line="240" w:lineRule="auto"/>
        <w:ind w:left="720" w:hanging="720"/>
        <w:rPr>
          <w:b/>
        </w:rPr>
      </w:pPr>
    </w:p>
    <w:p w:rsidR="006F3824" w:rsidRPr="00610615" w:rsidRDefault="006F3824" w:rsidP="006F3824">
      <w:pPr>
        <w:tabs>
          <w:tab w:val="left" w:pos="0"/>
          <w:tab w:val="left" w:pos="2011"/>
        </w:tabs>
        <w:spacing w:after="0" w:line="240" w:lineRule="auto"/>
        <w:ind w:hanging="11"/>
      </w:pPr>
      <w:r w:rsidRPr="00610615">
        <w:rPr>
          <w:b/>
        </w:rPr>
        <w:t>Additional file 1: Primer modifications introduced to improve their performance and accompanying</w:t>
      </w:r>
      <w:r w:rsidRPr="00610615">
        <w:t xml:space="preserve"> </w:t>
      </w:r>
      <w:r w:rsidRPr="00610615">
        <w:rPr>
          <w:b/>
        </w:rPr>
        <w:t xml:space="preserve">Ribosomal Database Project (RDP) search results. </w:t>
      </w:r>
      <w:r w:rsidRPr="00610615">
        <w:t>Nucleotide explanation: M = C/A, Y = T/C.</w:t>
      </w:r>
    </w:p>
    <w:tbl>
      <w:tblPr>
        <w:tblStyle w:val="Lysliste1"/>
        <w:tblW w:w="0" w:type="auto"/>
        <w:tblLook w:val="04A0"/>
      </w:tblPr>
      <w:tblGrid>
        <w:gridCol w:w="2776"/>
        <w:gridCol w:w="3183"/>
        <w:gridCol w:w="1808"/>
        <w:gridCol w:w="1979"/>
      </w:tblGrid>
      <w:tr w:rsidR="006F3824" w:rsidRPr="00610615" w:rsidTr="008E6696">
        <w:trPr>
          <w:cnfStyle w:val="100000000000"/>
          <w:trHeight w:val="373"/>
        </w:trPr>
        <w:tc>
          <w:tcPr>
            <w:cnfStyle w:val="001000000000"/>
            <w:tcW w:w="2776" w:type="dxa"/>
            <w:vMerge w:val="restart"/>
            <w:vAlign w:val="center"/>
          </w:tcPr>
          <w:p w:rsidR="006F3824" w:rsidRPr="00610615" w:rsidRDefault="006F3824" w:rsidP="008E6696">
            <w:pPr>
              <w:tabs>
                <w:tab w:val="right" w:pos="360"/>
                <w:tab w:val="left" w:pos="540"/>
              </w:tabs>
            </w:pPr>
            <w:r w:rsidRPr="00610615">
              <w:t>Primer</w:t>
            </w:r>
          </w:p>
        </w:tc>
        <w:tc>
          <w:tcPr>
            <w:tcW w:w="3183" w:type="dxa"/>
            <w:vMerge w:val="restart"/>
            <w:vAlign w:val="center"/>
          </w:tcPr>
          <w:p w:rsidR="006F3824" w:rsidRPr="00610615" w:rsidRDefault="006F3824" w:rsidP="008E6696">
            <w:pPr>
              <w:tabs>
                <w:tab w:val="right" w:pos="360"/>
                <w:tab w:val="left" w:pos="540"/>
              </w:tabs>
              <w:cnfStyle w:val="100000000000"/>
            </w:pPr>
            <w:r w:rsidRPr="00610615">
              <w:t>Sequence (5′→ 3′)</w:t>
            </w:r>
          </w:p>
        </w:tc>
        <w:tc>
          <w:tcPr>
            <w:tcW w:w="3787" w:type="dxa"/>
            <w:gridSpan w:val="2"/>
            <w:vAlign w:val="center"/>
          </w:tcPr>
          <w:p w:rsidR="006F3824" w:rsidRPr="00610615" w:rsidRDefault="006F3824" w:rsidP="008E6696">
            <w:pPr>
              <w:tabs>
                <w:tab w:val="right" w:pos="360"/>
                <w:tab w:val="left" w:pos="540"/>
              </w:tabs>
              <w:jc w:val="center"/>
              <w:cnfStyle w:val="100000000000"/>
            </w:pPr>
            <w:r w:rsidRPr="00610615">
              <w:t>RDP search</w:t>
            </w:r>
            <w:r w:rsidRPr="00610615">
              <w:rPr>
                <w:vertAlign w:val="superscript"/>
              </w:rPr>
              <w:t>1</w:t>
            </w:r>
            <w:r w:rsidRPr="00610615">
              <w:t>, % coverage</w:t>
            </w:r>
          </w:p>
        </w:tc>
      </w:tr>
      <w:tr w:rsidR="006F3824" w:rsidRPr="00610615" w:rsidTr="008E6696">
        <w:trPr>
          <w:cnfStyle w:val="000000100000"/>
        </w:trPr>
        <w:tc>
          <w:tcPr>
            <w:cnfStyle w:val="001000000000"/>
            <w:tcW w:w="2776" w:type="dxa"/>
            <w:vMerge/>
          </w:tcPr>
          <w:p w:rsidR="006F3824" w:rsidRPr="00610615" w:rsidRDefault="006F3824" w:rsidP="008E6696">
            <w:pPr>
              <w:tabs>
                <w:tab w:val="right" w:pos="360"/>
                <w:tab w:val="left" w:pos="540"/>
              </w:tabs>
            </w:pPr>
          </w:p>
        </w:tc>
        <w:tc>
          <w:tcPr>
            <w:tcW w:w="3183" w:type="dxa"/>
            <w:vMerge/>
          </w:tcPr>
          <w:p w:rsidR="006F3824" w:rsidRPr="00610615" w:rsidRDefault="006F3824" w:rsidP="008E6696">
            <w:pPr>
              <w:tabs>
                <w:tab w:val="right" w:pos="360"/>
                <w:tab w:val="left" w:pos="540"/>
              </w:tabs>
              <w:cnfStyle w:val="000000100000"/>
            </w:pPr>
          </w:p>
        </w:tc>
        <w:tc>
          <w:tcPr>
            <w:tcW w:w="1808" w:type="dxa"/>
            <w:shd w:val="clear" w:color="auto" w:fill="000000" w:themeFill="text1"/>
          </w:tcPr>
          <w:p w:rsidR="006F3824" w:rsidRPr="00610615" w:rsidRDefault="006F3824" w:rsidP="008E6696">
            <w:pPr>
              <w:tabs>
                <w:tab w:val="right" w:pos="360"/>
                <w:tab w:val="left" w:pos="540"/>
              </w:tabs>
              <w:cnfStyle w:val="000000100000"/>
              <w:rPr>
                <w:b/>
              </w:rPr>
            </w:pPr>
            <w:r w:rsidRPr="00610615">
              <w:rPr>
                <w:b/>
              </w:rPr>
              <w:t>Domain Bacteria</w:t>
            </w:r>
          </w:p>
        </w:tc>
        <w:tc>
          <w:tcPr>
            <w:tcW w:w="1979" w:type="dxa"/>
            <w:shd w:val="clear" w:color="auto" w:fill="000000" w:themeFill="text1"/>
          </w:tcPr>
          <w:p w:rsidR="006F3824" w:rsidRPr="00610615" w:rsidRDefault="006F3824" w:rsidP="008E6696">
            <w:pPr>
              <w:tabs>
                <w:tab w:val="right" w:pos="360"/>
                <w:tab w:val="left" w:pos="540"/>
              </w:tabs>
              <w:cnfStyle w:val="000000100000"/>
              <w:rPr>
                <w:b/>
              </w:rPr>
            </w:pPr>
            <w:r w:rsidRPr="00610615">
              <w:rPr>
                <w:b/>
              </w:rPr>
              <w:t>Phylum Firmicutes</w:t>
            </w:r>
          </w:p>
        </w:tc>
      </w:tr>
      <w:tr w:rsidR="006F3824" w:rsidRPr="00610615" w:rsidTr="008E6696">
        <w:tc>
          <w:tcPr>
            <w:cnfStyle w:val="001000000000"/>
            <w:tcW w:w="2776" w:type="dxa"/>
            <w:vMerge w:val="restart"/>
            <w:vAlign w:val="center"/>
          </w:tcPr>
          <w:p w:rsidR="006F3824" w:rsidRPr="00610615" w:rsidRDefault="006F3824" w:rsidP="008E6696">
            <w:pPr>
              <w:tabs>
                <w:tab w:val="right" w:pos="360"/>
                <w:tab w:val="left" w:pos="540"/>
              </w:tabs>
            </w:pPr>
            <w:r w:rsidRPr="00610615">
              <w:t xml:space="preserve">Domain Bacteria B V4-V5 </w:t>
            </w:r>
            <w:r w:rsidRPr="00610615">
              <w:rPr>
                <w:i/>
              </w:rPr>
              <w:t>(r)</w:t>
            </w:r>
          </w:p>
        </w:tc>
        <w:tc>
          <w:tcPr>
            <w:tcW w:w="3183" w:type="dxa"/>
          </w:tcPr>
          <w:p w:rsidR="006F3824" w:rsidRPr="00610615" w:rsidRDefault="006F3824" w:rsidP="008E6696">
            <w:pPr>
              <w:tabs>
                <w:tab w:val="right" w:pos="360"/>
                <w:tab w:val="left" w:pos="540"/>
              </w:tabs>
              <w:cnfStyle w:val="000000000000"/>
            </w:pPr>
            <w:r w:rsidRPr="00610615">
              <w:t xml:space="preserve">CCGTCAATTCCTTTGAGTTT </w:t>
            </w:r>
            <w:r w:rsidR="0015358C" w:rsidRPr="00610615">
              <w:fldChar w:fldCharType="begin"/>
            </w:r>
            <w:r>
              <w:instrText xml:space="preserve"> ADDIN REFMGR.CITE &lt;Refman&gt;&lt;Cite&gt;&lt;Author&gt;Schwieger&lt;/Author&gt;&lt;Year&gt;1998&lt;/Year&gt;&lt;RecNum&gt;43&lt;/RecNum&gt;&lt;IDText&gt;A new approach to utilize PCR-single-strand-conformation polymorphism for 16s rRNA gene-based microbial community analysis&lt;/IDText&gt;&lt;MDL Ref_Type="Journal"&gt;&lt;Ref_Type&gt;Journal&lt;/Ref_Type&gt;&lt;Ref_ID&gt;43&lt;/Ref_ID&gt;&lt;Title_Primary&gt;A new approach to utilize PCR-single-strand-conformation polymorphism for 16s rRNA gene-based microbial community analysis&lt;/Title_Primary&gt;&lt;Authors_Primary&gt;Schwieger,F.&lt;/Authors_Primary&gt;&lt;Authors_Primary&gt;Tebbe,C.C.&lt;/Authors_Primary&gt;&lt;Date_Primary&gt;1998&lt;/Date_Primary&gt;&lt;Keywords&gt;16S&lt;/Keywords&gt;&lt;Keywords&gt;16S rRNA&lt;/Keywords&gt;&lt;Keywords&gt;AMPLIFICATION&lt;/Keywords&gt;&lt;Keywords&gt;BACTERIAL&lt;/Keywords&gt;&lt;Keywords&gt;CLONING&lt;/Keywords&gt;&lt;Keywords&gt;COMMUNITIES&lt;/Keywords&gt;&lt;Keywords&gt;COMMUNITY&lt;/Keywords&gt;&lt;Keywords&gt;DEFINED POPULATIONS&lt;/Keywords&gt;&lt;Keywords&gt;DIVERSITY&lt;/Keywords&gt;&lt;Keywords&gt;DNA&lt;/Keywords&gt;&lt;Keywords&gt;GRADIENT GEL-ELECTROPHORESIS&lt;/Keywords&gt;&lt;Keywords&gt;IDENTIFICATION&lt;/Keywords&gt;&lt;Keywords&gt;MICROBIAL COMMUNITIES&lt;/Keywords&gt;&lt;Keywords&gt;MICROBIOLOGY&lt;/Keywords&gt;&lt;Keywords&gt;NUMBER&lt;/Keywords&gt;&lt;Keywords&gt;PCR&lt;/Keywords&gt;&lt;Keywords&gt;POLYMERASE CHAIN-REACTION&lt;/Keywords&gt;&lt;Keywords&gt;primer&lt;/Keywords&gt;&lt;Keywords&gt;PRIMERS&lt;/Keywords&gt;&lt;Keywords&gt;RIBOSOMAL-RNA SEQUENCES&lt;/Keywords&gt;&lt;Keywords&gt;rRNA&lt;/Keywords&gt;&lt;Keywords&gt;SEPARATION&lt;/Keywords&gt;&lt;Keywords&gt;SOIL BACTERIA&lt;/Keywords&gt;&lt;Reprint&gt;Not in File&lt;/Reprint&gt;&lt;Start_Page&gt;4870&lt;/Start_Page&gt;&lt;End_Page&gt;4876&lt;/End_Page&gt;&lt;Periodical&gt;Appl.Environ.Microbiol.&lt;/Periodical&gt;&lt;Volume&gt;64&lt;/Volume&gt;&lt;Issue&gt;12&lt;/Issue&gt;&lt;ISSN_ISBN&gt;0099-2240&lt;/ISSN_ISBN&gt;&lt;Availability&gt;Bundesforsch Anstalt Landwirtschaft, Inst Agrarokol, D-38116 Braunschweig, Germany.&lt;/Availability&gt;&lt;Web_URL&gt;WOS:000077396700036&lt;/Web_URL&gt;&lt;ZZ_JournalFull&gt;&lt;f name="System"&gt;Applied and Environmental Microbiology&lt;/f&gt;&lt;/ZZ_JournalFull&gt;&lt;ZZ_JournalStdAbbrev&gt;&lt;f name="System"&gt;Appl.Environ.Microbiol.&lt;/f&gt;&lt;/ZZ_JournalStdAbbrev&gt;&lt;ZZ_WorkformID&gt;1&lt;/ZZ_WorkformID&gt;&lt;/MDL&gt;&lt;/Cite&gt;&lt;/Refman&gt;</w:instrText>
            </w:r>
            <w:r w:rsidR="0015358C" w:rsidRPr="00610615">
              <w:fldChar w:fldCharType="separate"/>
            </w:r>
            <w:r>
              <w:t>[68]</w:t>
            </w:r>
            <w:r w:rsidR="0015358C" w:rsidRPr="00610615">
              <w:fldChar w:fldCharType="end"/>
            </w:r>
          </w:p>
        </w:tc>
        <w:tc>
          <w:tcPr>
            <w:tcW w:w="1808" w:type="dxa"/>
          </w:tcPr>
          <w:p w:rsidR="006F3824" w:rsidRPr="00610615" w:rsidRDefault="006F3824" w:rsidP="008E6696">
            <w:pPr>
              <w:tabs>
                <w:tab w:val="right" w:pos="360"/>
                <w:tab w:val="left" w:pos="540"/>
              </w:tabs>
              <w:jc w:val="center"/>
              <w:cnfStyle w:val="000000000000"/>
            </w:pPr>
            <w:r w:rsidRPr="00610615">
              <w:t>51.3</w:t>
            </w:r>
          </w:p>
        </w:tc>
        <w:tc>
          <w:tcPr>
            <w:tcW w:w="1979" w:type="dxa"/>
          </w:tcPr>
          <w:p w:rsidR="006F3824" w:rsidRPr="00610615" w:rsidRDefault="006F3824" w:rsidP="008E6696">
            <w:pPr>
              <w:tabs>
                <w:tab w:val="right" w:pos="360"/>
                <w:tab w:val="left" w:pos="540"/>
              </w:tabs>
              <w:jc w:val="center"/>
              <w:cnfStyle w:val="000000000000"/>
            </w:pPr>
            <w:r w:rsidRPr="00610615">
              <w:t>-</w:t>
            </w:r>
          </w:p>
        </w:tc>
      </w:tr>
      <w:tr w:rsidR="006F3824" w:rsidRPr="00610615" w:rsidTr="008E6696">
        <w:trPr>
          <w:cnfStyle w:val="000000100000"/>
        </w:trPr>
        <w:tc>
          <w:tcPr>
            <w:cnfStyle w:val="001000000000"/>
            <w:tcW w:w="2776" w:type="dxa"/>
            <w:vMerge/>
            <w:vAlign w:val="center"/>
          </w:tcPr>
          <w:p w:rsidR="006F3824" w:rsidRPr="00610615" w:rsidRDefault="006F3824" w:rsidP="008E6696">
            <w:pPr>
              <w:tabs>
                <w:tab w:val="right" w:pos="360"/>
                <w:tab w:val="left" w:pos="540"/>
              </w:tabs>
            </w:pPr>
          </w:p>
        </w:tc>
        <w:tc>
          <w:tcPr>
            <w:tcW w:w="3183" w:type="dxa"/>
          </w:tcPr>
          <w:p w:rsidR="006F3824" w:rsidRPr="00610615" w:rsidRDefault="006F3824" w:rsidP="008E6696">
            <w:pPr>
              <w:tabs>
                <w:tab w:val="right" w:pos="360"/>
                <w:tab w:val="left" w:pos="540"/>
              </w:tabs>
              <w:cnfStyle w:val="000000100000"/>
            </w:pPr>
            <w:r w:rsidRPr="00610615">
              <w:t>CCGTCAATTC</w:t>
            </w:r>
            <w:r w:rsidRPr="00610615">
              <w:rPr>
                <w:u w:val="single"/>
              </w:rPr>
              <w:t>M</w:t>
            </w:r>
            <w:r w:rsidRPr="00610615">
              <w:t>TTTGAGTTT</w:t>
            </w:r>
          </w:p>
        </w:tc>
        <w:tc>
          <w:tcPr>
            <w:tcW w:w="1808" w:type="dxa"/>
          </w:tcPr>
          <w:p w:rsidR="006F3824" w:rsidRPr="00610615" w:rsidRDefault="006F3824" w:rsidP="008E6696">
            <w:pPr>
              <w:tabs>
                <w:tab w:val="right" w:pos="360"/>
                <w:tab w:val="left" w:pos="540"/>
              </w:tabs>
              <w:jc w:val="center"/>
              <w:cnfStyle w:val="000000100000"/>
            </w:pPr>
            <w:r w:rsidRPr="00610615">
              <w:t>58.9</w:t>
            </w:r>
          </w:p>
        </w:tc>
        <w:tc>
          <w:tcPr>
            <w:tcW w:w="1979" w:type="dxa"/>
          </w:tcPr>
          <w:p w:rsidR="006F3824" w:rsidRPr="00610615" w:rsidRDefault="006F3824" w:rsidP="008E6696">
            <w:pPr>
              <w:tabs>
                <w:tab w:val="right" w:pos="360"/>
                <w:tab w:val="left" w:pos="540"/>
              </w:tabs>
              <w:jc w:val="center"/>
              <w:cnfStyle w:val="000000100000"/>
            </w:pPr>
            <w:r w:rsidRPr="00610615">
              <w:t>-</w:t>
            </w:r>
          </w:p>
        </w:tc>
      </w:tr>
      <w:tr w:rsidR="006F3824" w:rsidRPr="00610615" w:rsidTr="008E6696">
        <w:tc>
          <w:tcPr>
            <w:cnfStyle w:val="001000000000"/>
            <w:tcW w:w="2776" w:type="dxa"/>
            <w:vMerge w:val="restart"/>
            <w:vAlign w:val="center"/>
          </w:tcPr>
          <w:p w:rsidR="006F3824" w:rsidRPr="00610615" w:rsidRDefault="006F3824" w:rsidP="008E6696">
            <w:pPr>
              <w:tabs>
                <w:tab w:val="right" w:pos="360"/>
                <w:tab w:val="left" w:pos="540"/>
              </w:tabs>
            </w:pPr>
            <w:r w:rsidRPr="00610615">
              <w:t xml:space="preserve">Phylum Firmicutes </w:t>
            </w:r>
            <w:r w:rsidRPr="00610615">
              <w:rPr>
                <w:i/>
              </w:rPr>
              <w:t>(f)</w:t>
            </w:r>
          </w:p>
        </w:tc>
        <w:tc>
          <w:tcPr>
            <w:tcW w:w="3183" w:type="dxa"/>
          </w:tcPr>
          <w:p w:rsidR="006F3824" w:rsidRPr="00610615" w:rsidRDefault="006F3824" w:rsidP="008E6696">
            <w:pPr>
              <w:tabs>
                <w:tab w:val="right" w:pos="360"/>
                <w:tab w:val="left" w:pos="540"/>
              </w:tabs>
              <w:cnfStyle w:val="000000000000"/>
            </w:pPr>
            <w:r w:rsidRPr="00610615">
              <w:t xml:space="preserve">CTGATGGAGCAACGCCGCGT </w:t>
            </w:r>
            <w:r w:rsidR="0015358C" w:rsidRPr="00610615">
              <w:fldChar w:fldCharType="begin"/>
            </w:r>
            <w:r>
              <w:instrText xml:space="preserve"> ADDIN REFMGR.CITE &lt;Refman&gt;&lt;Cite&gt;&lt;Author&gt;Haakensen&lt;/Author&gt;&lt;Year&gt;2008&lt;/Year&gt;&lt;RecNum&gt;44&lt;/RecNum&gt;&lt;IDText&gt;Real-time PCR detection of bacteria belonging to the Firmicutes Phylum&lt;/IDText&gt;&lt;MDL Ref_Type="Journal"&gt;&lt;Ref_Type&gt;Journal&lt;/Ref_Type&gt;&lt;Ref_ID&gt;44&lt;/Ref_ID&gt;&lt;Title_Primary&gt;Real-time PCR detection of bacteria belonging to the Firmicutes Phylum&lt;/Title_Primary&gt;&lt;Authors_Primary&gt;Haakensen,M.&lt;/Authors_Primary&gt;&lt;Authors_Primary&gt;Dobson,C.M.&lt;/Authors_Primary&gt;&lt;Authors_Primary&gt;Deneer,H.&lt;/Authors_Primary&gt;&lt;Authors_Primary&gt;Ziola,B.&lt;/Authors_Primary&gt;&lt;Date_Primary&gt;2008&lt;/Date_Primary&gt;&lt;Keywords&gt;16S&lt;/Keywords&gt;&lt;Keywords&gt;16S rRNA&lt;/Keywords&gt;&lt;Keywords&gt;ASSAY&lt;/Keywords&gt;&lt;Keywords&gt;BACTERIA&lt;/Keywords&gt;&lt;Keywords&gt;BACTERIAL&lt;/Keywords&gt;&lt;Keywords&gt;BEER-SPOILAGE BACTERIA&lt;/Keywords&gt;&lt;Keywords&gt;DIVERSITY&lt;/Keywords&gt;&lt;Keywords&gt;DNA&lt;/Keywords&gt;&lt;Keywords&gt;Firmicutes&lt;/Keywords&gt;&lt;Keywords&gt;GRADIENT GEL-ELECTROPHORESIS&lt;/Keywords&gt;&lt;Keywords&gt;IDENTIFICATION&lt;/Keywords&gt;&lt;Keywords&gt;LACTIC-ACID BACTERIA&lt;/Keywords&gt;&lt;Keywords&gt;LACTOBACILLUS&lt;/Keywords&gt;&lt;Keywords&gt;MICROBIOLOGY&lt;/Keywords&gt;&lt;Keywords&gt;MULTIPLEX PCR&lt;/Keywords&gt;&lt;Keywords&gt;NETHERLANDS&lt;/Keywords&gt;&lt;Keywords&gt;PCR&lt;/Keywords&gt;&lt;Keywords&gt;PECTINATUS&lt;/Keywords&gt;&lt;Keywords&gt;PEDIOCOCCUS&lt;/Keywords&gt;&lt;Keywords&gt;Phylum-specific detection&lt;/Keywords&gt;&lt;Keywords&gt;POLYMERASE-CHAIN-REACTION&lt;/Keywords&gt;&lt;Keywords&gt;QUANTITATION&lt;/Keywords&gt;&lt;Keywords&gt;RAPID DETECTION&lt;/Keywords&gt;&lt;Keywords&gt;real-time PCR&lt;/Keywords&gt;&lt;Keywords&gt;RIBOSOMAL-RNA&lt;/Keywords&gt;&lt;Keywords&gt;rRNA&lt;/Keywords&gt;&lt;Reprint&gt;Not in File&lt;/Reprint&gt;&lt;Start_Page&gt;236&lt;/Start_Page&gt;&lt;End_Page&gt;241&lt;/End_Page&gt;&lt;Periodical&gt;Int.J.Food Microbiol.&lt;/Periodical&gt;&lt;Volume&gt;125&lt;/Volume&gt;&lt;Issue&gt;3&lt;/Issue&gt;&lt;ISSN_ISBN&gt;0168-1605&lt;/ISSN_ISBN&gt;&lt;Availability&gt;[Haakensen, M; Dobson, CM; Deneer, H; Ziola, B] 2841 Royal Univ Hosp, Coll Med, Dept Pathol &amp;amp; Lab Med, Saskatoon, SK S7N 0W8, Canada.&lt;/Availability&gt;&lt;Web_URL&gt;WOS:000258742100004&lt;/Web_URL&gt;&lt;ZZ_JournalFull&gt;&lt;f name="System"&gt;International Journal of Food Microbiology&lt;/f&gt;&lt;/ZZ_JournalFull&gt;&lt;ZZ_JournalStdAbbrev&gt;&lt;f name="System"&gt;Int.J.Food Microbiol.&lt;/f&gt;&lt;/ZZ_JournalStdAbbrev&gt;&lt;ZZ_WorkformID&gt;1&lt;/ZZ_WorkformID&gt;&lt;/MDL&gt;&lt;/Cite&gt;&lt;/Refman&gt;</w:instrText>
            </w:r>
            <w:r w:rsidR="0015358C" w:rsidRPr="00610615">
              <w:fldChar w:fldCharType="separate"/>
            </w:r>
            <w:r>
              <w:t>[69]</w:t>
            </w:r>
            <w:r w:rsidR="0015358C" w:rsidRPr="00610615">
              <w:fldChar w:fldCharType="end"/>
            </w:r>
          </w:p>
        </w:tc>
        <w:tc>
          <w:tcPr>
            <w:tcW w:w="1808" w:type="dxa"/>
          </w:tcPr>
          <w:p w:rsidR="006F3824" w:rsidRPr="00610615" w:rsidRDefault="006F3824" w:rsidP="008E6696">
            <w:pPr>
              <w:tabs>
                <w:tab w:val="right" w:pos="360"/>
                <w:tab w:val="left" w:pos="540"/>
              </w:tabs>
              <w:jc w:val="center"/>
              <w:cnfStyle w:val="000000000000"/>
            </w:pPr>
            <w:r w:rsidRPr="00610615">
              <w:t>-</w:t>
            </w:r>
          </w:p>
        </w:tc>
        <w:tc>
          <w:tcPr>
            <w:tcW w:w="1979" w:type="dxa"/>
          </w:tcPr>
          <w:p w:rsidR="006F3824" w:rsidRPr="00610615" w:rsidRDefault="006F3824" w:rsidP="008E6696">
            <w:pPr>
              <w:tabs>
                <w:tab w:val="right" w:pos="360"/>
                <w:tab w:val="left" w:pos="540"/>
              </w:tabs>
              <w:jc w:val="center"/>
              <w:cnfStyle w:val="000000000000"/>
            </w:pPr>
            <w:r w:rsidRPr="00610615">
              <w:t>6</w:t>
            </w:r>
          </w:p>
        </w:tc>
      </w:tr>
      <w:tr w:rsidR="006F3824" w:rsidRPr="00610615" w:rsidTr="008E6696">
        <w:trPr>
          <w:cnfStyle w:val="000000100000"/>
        </w:trPr>
        <w:tc>
          <w:tcPr>
            <w:cnfStyle w:val="001000000000"/>
            <w:tcW w:w="2776" w:type="dxa"/>
            <w:vMerge/>
          </w:tcPr>
          <w:p w:rsidR="006F3824" w:rsidRPr="00610615" w:rsidRDefault="006F3824" w:rsidP="008E6696">
            <w:pPr>
              <w:tabs>
                <w:tab w:val="right" w:pos="360"/>
                <w:tab w:val="left" w:pos="540"/>
              </w:tabs>
            </w:pPr>
          </w:p>
        </w:tc>
        <w:tc>
          <w:tcPr>
            <w:tcW w:w="3183" w:type="dxa"/>
          </w:tcPr>
          <w:p w:rsidR="006F3824" w:rsidRPr="00610615" w:rsidRDefault="006F3824" w:rsidP="008E6696">
            <w:pPr>
              <w:tabs>
                <w:tab w:val="right" w:pos="360"/>
                <w:tab w:val="left" w:pos="540"/>
              </w:tabs>
              <w:cnfStyle w:val="000000100000"/>
            </w:pPr>
            <w:r w:rsidRPr="00610615">
              <w:t>CTGA</w:t>
            </w:r>
            <w:r w:rsidRPr="00610615">
              <w:rPr>
                <w:u w:val="single"/>
              </w:rPr>
              <w:t>Y</w:t>
            </w:r>
            <w:r w:rsidRPr="00610615">
              <w:t>GGAGCAACGCCGCGT</w:t>
            </w:r>
          </w:p>
        </w:tc>
        <w:tc>
          <w:tcPr>
            <w:tcW w:w="1808" w:type="dxa"/>
          </w:tcPr>
          <w:p w:rsidR="006F3824" w:rsidRPr="00610615" w:rsidRDefault="006F3824" w:rsidP="008E6696">
            <w:pPr>
              <w:tabs>
                <w:tab w:val="right" w:pos="360"/>
                <w:tab w:val="left" w:pos="540"/>
              </w:tabs>
              <w:jc w:val="center"/>
              <w:cnfStyle w:val="000000100000"/>
            </w:pPr>
            <w:r w:rsidRPr="00610615">
              <w:t>-</w:t>
            </w:r>
          </w:p>
        </w:tc>
        <w:tc>
          <w:tcPr>
            <w:tcW w:w="1979" w:type="dxa"/>
          </w:tcPr>
          <w:p w:rsidR="006F3824" w:rsidRPr="00610615" w:rsidRDefault="006F3824" w:rsidP="008E6696">
            <w:pPr>
              <w:tabs>
                <w:tab w:val="right" w:pos="360"/>
                <w:tab w:val="left" w:pos="540"/>
              </w:tabs>
              <w:jc w:val="center"/>
              <w:cnfStyle w:val="000000100000"/>
            </w:pPr>
            <w:r w:rsidRPr="00610615">
              <w:t>37.4</w:t>
            </w:r>
          </w:p>
        </w:tc>
      </w:tr>
    </w:tbl>
    <w:p w:rsidR="006F3824" w:rsidRPr="00610615" w:rsidRDefault="006F3824" w:rsidP="008E6696">
      <w:pPr>
        <w:tabs>
          <w:tab w:val="right" w:pos="360"/>
          <w:tab w:val="left" w:pos="540"/>
        </w:tabs>
        <w:spacing w:after="360" w:line="240" w:lineRule="auto"/>
        <w:ind w:left="540" w:hanging="540"/>
      </w:pPr>
      <w:r w:rsidRPr="00610615">
        <w:rPr>
          <w:vertAlign w:val="superscript"/>
        </w:rPr>
        <w:t>1</w:t>
      </w:r>
      <w:r w:rsidRPr="00610615">
        <w:t xml:space="preserve">: RDP searches were </w:t>
      </w:r>
      <w:r>
        <w:t>performed</w:t>
      </w:r>
      <w:r w:rsidRPr="00610615">
        <w:t xml:space="preserve"> using default settings with no mismatches allowed.</w:t>
      </w:r>
    </w:p>
    <w:p w:rsidR="006F3824" w:rsidRPr="00610615" w:rsidRDefault="006F3824" w:rsidP="004A2BDD">
      <w:pPr>
        <w:tabs>
          <w:tab w:val="right" w:pos="360"/>
          <w:tab w:val="left" w:pos="540"/>
        </w:tabs>
        <w:spacing w:before="100" w:beforeAutospacing="1" w:after="7800" w:line="240" w:lineRule="auto"/>
        <w:ind w:left="540" w:hanging="540"/>
      </w:pPr>
    </w:p>
    <w:p w:rsidR="004A2BDD" w:rsidRPr="004A2BDD" w:rsidRDefault="008E6696" w:rsidP="004A2BDD">
      <w:pPr>
        <w:spacing w:after="120"/>
        <w:rPr>
          <w:b/>
        </w:rPr>
      </w:pPr>
      <w:r w:rsidRPr="008E6696">
        <w:rPr>
          <w:b/>
        </w:rPr>
        <w:t>References</w:t>
      </w:r>
      <w:r>
        <w:rPr>
          <w:b/>
        </w:rPr>
        <w:t>:</w:t>
      </w:r>
    </w:p>
    <w:p w:rsidR="004A2BDD" w:rsidRPr="00341053" w:rsidRDefault="004A2BDD" w:rsidP="004A2BDD">
      <w:pPr>
        <w:tabs>
          <w:tab w:val="right" w:pos="540"/>
          <w:tab w:val="left" w:pos="720"/>
        </w:tabs>
        <w:spacing w:after="240" w:line="240" w:lineRule="auto"/>
        <w:ind w:left="720" w:hanging="720"/>
        <w:rPr>
          <w:rFonts w:ascii="Calibri" w:hAnsi="Calibri"/>
        </w:rPr>
      </w:pPr>
      <w:r w:rsidRPr="00341053">
        <w:rPr>
          <w:rFonts w:ascii="Calibri" w:hAnsi="Calibri"/>
        </w:rPr>
        <w:tab/>
        <w:t xml:space="preserve">68. </w:t>
      </w:r>
      <w:r w:rsidRPr="00341053">
        <w:rPr>
          <w:rFonts w:ascii="Calibri" w:hAnsi="Calibri"/>
        </w:rPr>
        <w:tab/>
      </w:r>
      <w:proofErr w:type="spellStart"/>
      <w:r w:rsidRPr="00341053">
        <w:rPr>
          <w:rFonts w:ascii="Calibri" w:hAnsi="Calibri"/>
        </w:rPr>
        <w:t>Schwieger</w:t>
      </w:r>
      <w:proofErr w:type="spellEnd"/>
      <w:r w:rsidRPr="00341053">
        <w:rPr>
          <w:rFonts w:ascii="Calibri" w:hAnsi="Calibri"/>
        </w:rPr>
        <w:t xml:space="preserve"> F, </w:t>
      </w:r>
      <w:proofErr w:type="spellStart"/>
      <w:r w:rsidRPr="00341053">
        <w:rPr>
          <w:rFonts w:ascii="Calibri" w:hAnsi="Calibri"/>
        </w:rPr>
        <w:t>Tebbe</w:t>
      </w:r>
      <w:proofErr w:type="spellEnd"/>
      <w:r w:rsidRPr="00341053">
        <w:rPr>
          <w:rFonts w:ascii="Calibri" w:hAnsi="Calibri"/>
        </w:rPr>
        <w:t xml:space="preserve"> CC: </w:t>
      </w:r>
      <w:r w:rsidRPr="00341053">
        <w:rPr>
          <w:rFonts w:ascii="Calibri" w:hAnsi="Calibri"/>
          <w:b/>
        </w:rPr>
        <w:t>A new approach to utilize PCR-single-strand-conformation polymorphism for 16s rRNA gene-based microbial community analysis.</w:t>
      </w:r>
      <w:r w:rsidRPr="00341053">
        <w:rPr>
          <w:rFonts w:ascii="Calibri" w:hAnsi="Calibri"/>
        </w:rPr>
        <w:t xml:space="preserve"> </w:t>
      </w:r>
      <w:proofErr w:type="spellStart"/>
      <w:r w:rsidRPr="00341053">
        <w:rPr>
          <w:rFonts w:ascii="Calibri" w:hAnsi="Calibri"/>
          <w:i/>
        </w:rPr>
        <w:t>Appl</w:t>
      </w:r>
      <w:proofErr w:type="spellEnd"/>
      <w:r w:rsidRPr="00341053">
        <w:rPr>
          <w:rFonts w:ascii="Calibri" w:hAnsi="Calibri"/>
          <w:i/>
        </w:rPr>
        <w:t xml:space="preserve"> Environ </w:t>
      </w:r>
      <w:proofErr w:type="spellStart"/>
      <w:r w:rsidRPr="00341053">
        <w:rPr>
          <w:rFonts w:ascii="Calibri" w:hAnsi="Calibri"/>
          <w:i/>
        </w:rPr>
        <w:t>Microbiol</w:t>
      </w:r>
      <w:proofErr w:type="spellEnd"/>
      <w:r w:rsidRPr="00341053">
        <w:rPr>
          <w:rFonts w:ascii="Calibri" w:hAnsi="Calibri"/>
        </w:rPr>
        <w:t xml:space="preserve"> 1998, </w:t>
      </w:r>
      <w:r w:rsidRPr="00341053">
        <w:rPr>
          <w:rFonts w:ascii="Calibri" w:hAnsi="Calibri"/>
          <w:b/>
        </w:rPr>
        <w:t>64:</w:t>
      </w:r>
      <w:r w:rsidRPr="00341053">
        <w:rPr>
          <w:rFonts w:ascii="Calibri" w:hAnsi="Calibri"/>
        </w:rPr>
        <w:t>4870-4876.</w:t>
      </w:r>
    </w:p>
    <w:p w:rsidR="008E6696" w:rsidRPr="008E6696" w:rsidRDefault="004A2BDD" w:rsidP="004A2BDD">
      <w:pPr>
        <w:tabs>
          <w:tab w:val="right" w:pos="540"/>
          <w:tab w:val="left" w:pos="720"/>
        </w:tabs>
        <w:spacing w:after="0" w:line="240" w:lineRule="auto"/>
        <w:ind w:left="720" w:hanging="720"/>
        <w:rPr>
          <w:b/>
        </w:rPr>
      </w:pPr>
      <w:r w:rsidRPr="00341053">
        <w:rPr>
          <w:rFonts w:ascii="Calibri" w:hAnsi="Calibri"/>
        </w:rPr>
        <w:tab/>
        <w:t xml:space="preserve">69. </w:t>
      </w:r>
      <w:r w:rsidRPr="00341053">
        <w:rPr>
          <w:rFonts w:ascii="Calibri" w:hAnsi="Calibri"/>
        </w:rPr>
        <w:tab/>
      </w:r>
      <w:proofErr w:type="spellStart"/>
      <w:r w:rsidRPr="00341053">
        <w:rPr>
          <w:rFonts w:ascii="Calibri" w:hAnsi="Calibri"/>
        </w:rPr>
        <w:t>Haakensen</w:t>
      </w:r>
      <w:proofErr w:type="spellEnd"/>
      <w:r w:rsidRPr="00341053">
        <w:rPr>
          <w:rFonts w:ascii="Calibri" w:hAnsi="Calibri"/>
        </w:rPr>
        <w:t xml:space="preserve"> M, Dobson CM, </w:t>
      </w:r>
      <w:proofErr w:type="spellStart"/>
      <w:r w:rsidRPr="00341053">
        <w:rPr>
          <w:rFonts w:ascii="Calibri" w:hAnsi="Calibri"/>
        </w:rPr>
        <w:t>Deneer</w:t>
      </w:r>
      <w:proofErr w:type="spellEnd"/>
      <w:r w:rsidRPr="00341053">
        <w:rPr>
          <w:rFonts w:ascii="Calibri" w:hAnsi="Calibri"/>
        </w:rPr>
        <w:t xml:space="preserve"> H, </w:t>
      </w:r>
      <w:proofErr w:type="spellStart"/>
      <w:r w:rsidRPr="00341053">
        <w:rPr>
          <w:rFonts w:ascii="Calibri" w:hAnsi="Calibri"/>
        </w:rPr>
        <w:t>Ziola</w:t>
      </w:r>
      <w:proofErr w:type="spellEnd"/>
      <w:r w:rsidRPr="00341053">
        <w:rPr>
          <w:rFonts w:ascii="Calibri" w:hAnsi="Calibri"/>
        </w:rPr>
        <w:t xml:space="preserve"> B: </w:t>
      </w:r>
      <w:r w:rsidRPr="00341053">
        <w:rPr>
          <w:rFonts w:ascii="Calibri" w:hAnsi="Calibri"/>
          <w:b/>
        </w:rPr>
        <w:t>Real-time PCR detection of bacteria belonging to the Firmicutes Phylum.</w:t>
      </w:r>
      <w:r w:rsidRPr="00341053">
        <w:rPr>
          <w:rFonts w:ascii="Calibri" w:hAnsi="Calibri"/>
        </w:rPr>
        <w:t xml:space="preserve"> </w:t>
      </w:r>
      <w:proofErr w:type="spellStart"/>
      <w:r w:rsidRPr="00341053">
        <w:rPr>
          <w:rFonts w:ascii="Calibri" w:hAnsi="Calibri"/>
          <w:i/>
        </w:rPr>
        <w:t>Int</w:t>
      </w:r>
      <w:proofErr w:type="spellEnd"/>
      <w:r w:rsidRPr="00341053">
        <w:rPr>
          <w:rFonts w:ascii="Calibri" w:hAnsi="Calibri"/>
          <w:i/>
        </w:rPr>
        <w:t xml:space="preserve"> J Food </w:t>
      </w:r>
      <w:proofErr w:type="spellStart"/>
      <w:r w:rsidRPr="00341053">
        <w:rPr>
          <w:rFonts w:ascii="Calibri" w:hAnsi="Calibri"/>
          <w:i/>
        </w:rPr>
        <w:t>Microbiol</w:t>
      </w:r>
      <w:proofErr w:type="spellEnd"/>
      <w:r w:rsidRPr="00341053">
        <w:rPr>
          <w:rFonts w:ascii="Calibri" w:hAnsi="Calibri"/>
        </w:rPr>
        <w:t xml:space="preserve"> 2008, </w:t>
      </w:r>
      <w:r w:rsidRPr="00341053">
        <w:rPr>
          <w:rFonts w:ascii="Calibri" w:hAnsi="Calibri"/>
          <w:b/>
        </w:rPr>
        <w:t>125:</w:t>
      </w:r>
      <w:r w:rsidRPr="00341053">
        <w:rPr>
          <w:rFonts w:ascii="Calibri" w:hAnsi="Calibri"/>
        </w:rPr>
        <w:t>236-241.</w:t>
      </w:r>
    </w:p>
    <w:sectPr w:rsidR="008E6696" w:rsidRPr="008E6696" w:rsidSect="00091CC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1304"/>
  <w:hyphenationZone w:val="425"/>
  <w:characterSpacingControl w:val="doNotCompress"/>
  <w:compat/>
  <w:rsids>
    <w:rsidRoot w:val="006F3824"/>
    <w:rsid w:val="000143BE"/>
    <w:rsid w:val="00091CC8"/>
    <w:rsid w:val="0015358C"/>
    <w:rsid w:val="00280155"/>
    <w:rsid w:val="004A2BDD"/>
    <w:rsid w:val="004C20B9"/>
    <w:rsid w:val="006F3824"/>
    <w:rsid w:val="008E6696"/>
    <w:rsid w:val="00DE5A8C"/>
    <w:rsid w:val="00F00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824"/>
    <w:rPr>
      <w:lang w:val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Lysliste1">
    <w:name w:val="Lys liste1"/>
    <w:basedOn w:val="Tabel-Normal"/>
    <w:uiPriority w:val="61"/>
    <w:rsid w:val="006F3824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688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DTU</Company>
  <LinksUpToDate>false</LinksUpToDate>
  <CharactersWithSpaces>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Louise Hermann-Bank</dc:creator>
  <cp:lastModifiedBy>Marie Louise Hermann-Bank</cp:lastModifiedBy>
  <cp:revision>3</cp:revision>
  <dcterms:created xsi:type="dcterms:W3CDTF">2014-11-09T16:39:00Z</dcterms:created>
  <dcterms:modified xsi:type="dcterms:W3CDTF">2014-11-10T19:10:00Z</dcterms:modified>
</cp:coreProperties>
</file>