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FB0" w:rsidRPr="00720C1F" w:rsidRDefault="00720C1F" w:rsidP="00295FB0">
      <w:pPr>
        <w:suppressAutoHyphens/>
        <w:autoSpaceDN w:val="0"/>
        <w:spacing w:after="120" w:line="360" w:lineRule="auto"/>
        <w:jc w:val="both"/>
        <w:textAlignment w:val="baseline"/>
        <w:rPr>
          <w:rFonts w:ascii="Times New Roman" w:eastAsia="Times New Roman" w:hAnsi="Times New Roman" w:cs="Times New Roman"/>
          <w:kern w:val="3"/>
          <w:sz w:val="24"/>
          <w:szCs w:val="24"/>
          <w:lang w:val="en-GB" w:eastAsia="de-DE"/>
        </w:rPr>
      </w:pPr>
      <w:bookmarkStart w:id="0" w:name="_GoBack"/>
      <w:bookmarkEnd w:id="0"/>
      <w:r w:rsidRPr="00720C1F">
        <w:rPr>
          <w:rFonts w:ascii="Times New Roman" w:eastAsia="Times New Roman" w:hAnsi="Times New Roman" w:cs="Times New Roman"/>
          <w:b/>
          <w:kern w:val="3"/>
          <w:sz w:val="24"/>
          <w:szCs w:val="24"/>
          <w:lang w:val="en-GB" w:eastAsia="de-DE"/>
        </w:rPr>
        <w:t>Appendix A</w:t>
      </w:r>
    </w:p>
    <w:p w:rsidR="00295FB0" w:rsidRPr="00720C1F" w:rsidRDefault="00295FB0" w:rsidP="00720C1F">
      <w:pPr>
        <w:widowControl w:val="0"/>
        <w:numPr>
          <w:ilvl w:val="0"/>
          <w:numId w:val="1"/>
        </w:numPr>
        <w:suppressAutoHyphens/>
        <w:autoSpaceDN w:val="0"/>
        <w:spacing w:after="120" w:line="480" w:lineRule="auto"/>
        <w:jc w:val="both"/>
        <w:textAlignment w:val="baseline"/>
        <w:rPr>
          <w:rFonts w:ascii="Times New Roman" w:eastAsia="Times New Roman" w:hAnsi="Times New Roman" w:cs="Times New Roman"/>
          <w:kern w:val="3"/>
          <w:sz w:val="24"/>
          <w:szCs w:val="24"/>
          <w:lang w:val="en-GB" w:eastAsia="de-DE"/>
        </w:rPr>
      </w:pPr>
      <w:r w:rsidRPr="00720C1F">
        <w:rPr>
          <w:rFonts w:ascii="Times New Roman" w:eastAsia="Times New Roman" w:hAnsi="Times New Roman" w:cs="Times New Roman"/>
          <w:kern w:val="3"/>
          <w:sz w:val="24"/>
          <w:szCs w:val="24"/>
          <w:u w:val="single"/>
          <w:lang w:val="en-GB" w:eastAsia="de-DE"/>
        </w:rPr>
        <w:t>Ligation of the signal peptide gene of the IL1beta receptor antagonist protein (ILRAP) to the IL18 gene</w:t>
      </w:r>
    </w:p>
    <w:p w:rsidR="00295FB0" w:rsidRPr="00720C1F" w:rsidRDefault="00295FB0" w:rsidP="00720C1F">
      <w:pPr>
        <w:spacing w:after="120" w:line="480" w:lineRule="auto"/>
        <w:jc w:val="both"/>
        <w:rPr>
          <w:rFonts w:ascii="Times New Roman" w:eastAsia="Times New Roman" w:hAnsi="Times New Roman" w:cs="Times New Roman"/>
          <w:kern w:val="3"/>
          <w:sz w:val="24"/>
          <w:szCs w:val="24"/>
          <w:lang w:val="en-GB" w:eastAsia="de-DE"/>
        </w:rPr>
      </w:pPr>
      <w:r w:rsidRPr="00720C1F">
        <w:rPr>
          <w:rFonts w:ascii="Times New Roman" w:eastAsia="Times New Roman" w:hAnsi="Times New Roman" w:cs="Times New Roman"/>
          <w:sz w:val="24"/>
          <w:szCs w:val="24"/>
          <w:lang w:val="en-GB" w:eastAsia="de-DE"/>
        </w:rPr>
        <w:t xml:space="preserve">In order to produce a more effective, secreted form of IL18, the IL18 sequence was modified by ligating the oligonucleotides ILRAP fw1 (CAT GGA AAT CTG CAG AGG CCT CCG CAG TCA CCT AAT CAC), -fw2 (TCT CCT </w:t>
      </w:r>
      <w:proofErr w:type="spellStart"/>
      <w:r w:rsidRPr="00720C1F">
        <w:rPr>
          <w:rFonts w:ascii="Times New Roman" w:eastAsia="Times New Roman" w:hAnsi="Times New Roman" w:cs="Times New Roman"/>
          <w:sz w:val="24"/>
          <w:szCs w:val="24"/>
          <w:lang w:val="en-GB" w:eastAsia="de-DE"/>
        </w:rPr>
        <w:t>CCT</w:t>
      </w:r>
      <w:proofErr w:type="spellEnd"/>
      <w:r w:rsidRPr="00720C1F">
        <w:rPr>
          <w:rFonts w:ascii="Times New Roman" w:eastAsia="Times New Roman" w:hAnsi="Times New Roman" w:cs="Times New Roman"/>
          <w:sz w:val="24"/>
          <w:szCs w:val="24"/>
          <w:lang w:val="en-GB" w:eastAsia="de-DE"/>
        </w:rPr>
        <w:t xml:space="preserve"> CTT CCT GTT CCA TTC AGA GAC GAT CTG CCT GC), -rv1(TTA GGT GAC TGC GGA GGC CTC TGC AGA TTT CCA TGG TAC) and </w:t>
      </w:r>
      <w:proofErr w:type="spellStart"/>
      <w:r w:rsidRPr="00720C1F">
        <w:rPr>
          <w:rFonts w:ascii="Times New Roman" w:eastAsia="Times New Roman" w:hAnsi="Times New Roman" w:cs="Times New Roman"/>
          <w:sz w:val="24"/>
          <w:szCs w:val="24"/>
          <w:lang w:val="en-GB" w:eastAsia="de-DE"/>
        </w:rPr>
        <w:t>rv</w:t>
      </w:r>
      <w:proofErr w:type="spellEnd"/>
      <w:r w:rsidRPr="00720C1F">
        <w:rPr>
          <w:rFonts w:ascii="Times New Roman" w:eastAsia="Times New Roman" w:hAnsi="Times New Roman" w:cs="Times New Roman"/>
          <w:sz w:val="24"/>
          <w:szCs w:val="24"/>
          <w:lang w:val="en-GB" w:eastAsia="de-DE"/>
        </w:rPr>
        <w:t xml:space="preserve"> 2 (GCA GAT CGT CTC TGA ATG GAA CAG GAA GAG </w:t>
      </w:r>
      <w:proofErr w:type="spellStart"/>
      <w:r w:rsidRPr="00720C1F">
        <w:rPr>
          <w:rFonts w:ascii="Times New Roman" w:eastAsia="Times New Roman" w:hAnsi="Times New Roman" w:cs="Times New Roman"/>
          <w:sz w:val="24"/>
          <w:szCs w:val="24"/>
          <w:lang w:val="en-GB" w:eastAsia="de-DE"/>
        </w:rPr>
        <w:t>GAG</w:t>
      </w:r>
      <w:proofErr w:type="spellEnd"/>
      <w:r w:rsidRPr="00720C1F">
        <w:rPr>
          <w:rFonts w:ascii="Times New Roman" w:eastAsia="Times New Roman" w:hAnsi="Times New Roman" w:cs="Times New Roman"/>
          <w:sz w:val="24"/>
          <w:szCs w:val="24"/>
          <w:lang w:val="en-GB" w:eastAsia="de-DE"/>
        </w:rPr>
        <w:t xml:space="preserve"> </w:t>
      </w:r>
      <w:proofErr w:type="spellStart"/>
      <w:r w:rsidRPr="00720C1F">
        <w:rPr>
          <w:rFonts w:ascii="Times New Roman" w:eastAsia="Times New Roman" w:hAnsi="Times New Roman" w:cs="Times New Roman"/>
          <w:sz w:val="24"/>
          <w:szCs w:val="24"/>
          <w:lang w:val="en-GB" w:eastAsia="de-DE"/>
        </w:rPr>
        <w:t>GAG</w:t>
      </w:r>
      <w:proofErr w:type="spellEnd"/>
      <w:r w:rsidRPr="00720C1F">
        <w:rPr>
          <w:rFonts w:ascii="Times New Roman" w:eastAsia="Times New Roman" w:hAnsi="Times New Roman" w:cs="Times New Roman"/>
          <w:sz w:val="24"/>
          <w:szCs w:val="24"/>
          <w:lang w:val="en-GB" w:eastAsia="de-DE"/>
        </w:rPr>
        <w:t xml:space="preserve"> AGT GA) (</w:t>
      </w:r>
      <w:proofErr w:type="spellStart"/>
      <w:r w:rsidRPr="00720C1F">
        <w:rPr>
          <w:rFonts w:ascii="Times New Roman" w:eastAsia="Times New Roman" w:hAnsi="Times New Roman" w:cs="Times New Roman"/>
          <w:sz w:val="24"/>
          <w:szCs w:val="24"/>
          <w:lang w:val="en-GB" w:eastAsia="de-DE"/>
        </w:rPr>
        <w:t>Microsynth</w:t>
      </w:r>
      <w:proofErr w:type="spellEnd"/>
      <w:r w:rsidRPr="00720C1F">
        <w:rPr>
          <w:rFonts w:ascii="Times New Roman" w:eastAsia="Times New Roman" w:hAnsi="Times New Roman" w:cs="Times New Roman"/>
          <w:sz w:val="24"/>
          <w:szCs w:val="24"/>
          <w:lang w:val="en-GB" w:eastAsia="de-DE"/>
        </w:rPr>
        <w:t xml:space="preserve">, </w:t>
      </w:r>
      <w:proofErr w:type="spellStart"/>
      <w:r w:rsidRPr="00720C1F">
        <w:rPr>
          <w:rFonts w:ascii="Times New Roman" w:eastAsia="Times New Roman" w:hAnsi="Times New Roman" w:cs="Times New Roman"/>
          <w:sz w:val="24"/>
          <w:szCs w:val="24"/>
          <w:lang w:val="en-GB" w:eastAsia="de-DE"/>
        </w:rPr>
        <w:t>Balgach</w:t>
      </w:r>
      <w:proofErr w:type="spellEnd"/>
      <w:r w:rsidRPr="00720C1F">
        <w:rPr>
          <w:rFonts w:ascii="Times New Roman" w:eastAsia="Times New Roman" w:hAnsi="Times New Roman" w:cs="Times New Roman"/>
          <w:sz w:val="24"/>
          <w:szCs w:val="24"/>
          <w:lang w:val="en-GB" w:eastAsia="de-DE"/>
        </w:rPr>
        <w:t xml:space="preserve">, Switzerland) coding for the IL1beta receptor antagonist protein (ILRAP) signal sequence to the original eqIL18 gene. Dephosphorylated oligonucleotides were diluted to 100 </w:t>
      </w:r>
      <w:proofErr w:type="spellStart"/>
      <w:r w:rsidRPr="00720C1F">
        <w:rPr>
          <w:rFonts w:ascii="Times New Roman" w:eastAsia="Times New Roman" w:hAnsi="Times New Roman" w:cs="Times New Roman"/>
          <w:sz w:val="24"/>
          <w:szCs w:val="24"/>
          <w:lang w:val="en-GB" w:eastAsia="de-DE"/>
        </w:rPr>
        <w:t>μM</w:t>
      </w:r>
      <w:proofErr w:type="spellEnd"/>
      <w:r w:rsidRPr="00720C1F">
        <w:rPr>
          <w:rFonts w:ascii="Times New Roman" w:eastAsia="Times New Roman" w:hAnsi="Times New Roman" w:cs="Times New Roman"/>
          <w:sz w:val="24"/>
          <w:szCs w:val="24"/>
          <w:lang w:val="en-GB" w:eastAsia="de-DE"/>
        </w:rPr>
        <w:t xml:space="preserve"> using tri-distilled water. Phosphorylation was performed by incubation of 23 </w:t>
      </w:r>
      <w:proofErr w:type="spellStart"/>
      <w:r w:rsidRPr="00720C1F">
        <w:rPr>
          <w:rFonts w:ascii="Times New Roman" w:eastAsia="Times New Roman" w:hAnsi="Times New Roman" w:cs="Times New Roman"/>
          <w:sz w:val="24"/>
          <w:szCs w:val="24"/>
          <w:lang w:val="en-GB" w:eastAsia="de-DE"/>
        </w:rPr>
        <w:t>μl</w:t>
      </w:r>
      <w:proofErr w:type="spellEnd"/>
      <w:r w:rsidRPr="00720C1F">
        <w:rPr>
          <w:rFonts w:ascii="Times New Roman" w:eastAsia="Times New Roman" w:hAnsi="Times New Roman" w:cs="Times New Roman"/>
          <w:sz w:val="24"/>
          <w:szCs w:val="24"/>
          <w:lang w:val="en-GB" w:eastAsia="de-DE"/>
        </w:rPr>
        <w:t xml:space="preserve"> oligonucleotides ILRAP rv-1 and fw2 with 3 </w:t>
      </w:r>
      <w:proofErr w:type="spellStart"/>
      <w:r w:rsidRPr="00720C1F">
        <w:rPr>
          <w:rFonts w:ascii="Times New Roman" w:eastAsia="Times New Roman" w:hAnsi="Times New Roman" w:cs="Times New Roman"/>
          <w:sz w:val="24"/>
          <w:szCs w:val="24"/>
          <w:lang w:val="en-GB" w:eastAsia="de-DE"/>
        </w:rPr>
        <w:t>μl</w:t>
      </w:r>
      <w:proofErr w:type="spellEnd"/>
      <w:r w:rsidRPr="00720C1F">
        <w:rPr>
          <w:rFonts w:ascii="Times New Roman" w:eastAsia="Times New Roman" w:hAnsi="Times New Roman" w:cs="Times New Roman"/>
          <w:sz w:val="24"/>
          <w:szCs w:val="24"/>
          <w:lang w:val="en-GB" w:eastAsia="de-DE"/>
        </w:rPr>
        <w:t xml:space="preserve"> </w:t>
      </w:r>
      <w:proofErr w:type="spellStart"/>
      <w:r w:rsidRPr="00720C1F">
        <w:rPr>
          <w:rFonts w:ascii="Times New Roman" w:eastAsia="Times New Roman" w:hAnsi="Times New Roman" w:cs="Times New Roman"/>
          <w:sz w:val="24"/>
          <w:szCs w:val="24"/>
          <w:lang w:val="en-GB" w:eastAsia="de-DE"/>
        </w:rPr>
        <w:t>polynucleotidkinase</w:t>
      </w:r>
      <w:proofErr w:type="spellEnd"/>
      <w:r w:rsidRPr="00720C1F">
        <w:rPr>
          <w:rFonts w:ascii="Times New Roman" w:eastAsia="Times New Roman" w:hAnsi="Times New Roman" w:cs="Times New Roman"/>
          <w:sz w:val="24"/>
          <w:szCs w:val="24"/>
          <w:lang w:val="en-GB" w:eastAsia="de-DE"/>
        </w:rPr>
        <w:t xml:space="preserve"> (PNK) A buffer (MBI </w:t>
      </w:r>
      <w:proofErr w:type="spellStart"/>
      <w:r w:rsidRPr="00720C1F">
        <w:rPr>
          <w:rFonts w:ascii="Times New Roman" w:eastAsia="Times New Roman" w:hAnsi="Times New Roman" w:cs="Times New Roman"/>
          <w:sz w:val="24"/>
          <w:szCs w:val="24"/>
          <w:lang w:val="en-GB" w:eastAsia="de-DE"/>
        </w:rPr>
        <w:t>Fermentas</w:t>
      </w:r>
      <w:proofErr w:type="spellEnd"/>
      <w:r w:rsidRPr="00720C1F">
        <w:rPr>
          <w:rFonts w:ascii="Times New Roman" w:eastAsia="Times New Roman" w:hAnsi="Times New Roman" w:cs="Times New Roman"/>
          <w:sz w:val="24"/>
          <w:szCs w:val="24"/>
          <w:lang w:val="en-GB" w:eastAsia="de-DE"/>
        </w:rPr>
        <w:t xml:space="preserve">, Vilnius, Lithuania), 1 </w:t>
      </w:r>
      <w:proofErr w:type="spellStart"/>
      <w:r w:rsidRPr="00720C1F">
        <w:rPr>
          <w:rFonts w:ascii="Times New Roman" w:eastAsia="Times New Roman" w:hAnsi="Times New Roman" w:cs="Times New Roman"/>
          <w:sz w:val="24"/>
          <w:szCs w:val="24"/>
          <w:lang w:val="en-GB" w:eastAsia="de-DE"/>
        </w:rPr>
        <w:t>μl</w:t>
      </w:r>
      <w:proofErr w:type="spellEnd"/>
      <w:r w:rsidRPr="00720C1F">
        <w:rPr>
          <w:rFonts w:ascii="Times New Roman" w:eastAsia="Times New Roman" w:hAnsi="Times New Roman" w:cs="Times New Roman"/>
          <w:sz w:val="24"/>
          <w:szCs w:val="24"/>
          <w:lang w:val="en-GB" w:eastAsia="de-DE"/>
        </w:rPr>
        <w:t xml:space="preserve"> PNK and 3 </w:t>
      </w:r>
      <w:proofErr w:type="spellStart"/>
      <w:r w:rsidRPr="00720C1F">
        <w:rPr>
          <w:rFonts w:ascii="Times New Roman" w:eastAsia="Times New Roman" w:hAnsi="Times New Roman" w:cs="Times New Roman"/>
          <w:sz w:val="24"/>
          <w:szCs w:val="24"/>
          <w:lang w:val="en-GB" w:eastAsia="de-DE"/>
        </w:rPr>
        <w:t>μl</w:t>
      </w:r>
      <w:proofErr w:type="spellEnd"/>
      <w:r w:rsidRPr="00720C1F">
        <w:rPr>
          <w:rFonts w:ascii="Times New Roman" w:eastAsia="Times New Roman" w:hAnsi="Times New Roman" w:cs="Times New Roman"/>
          <w:sz w:val="24"/>
          <w:szCs w:val="24"/>
          <w:lang w:val="en-GB" w:eastAsia="de-DE"/>
        </w:rPr>
        <w:t xml:space="preserve"> ATP at 37 °C for one hour. Enzyme was inactivated subsequently at 75 °C for 20 minutes. By adding 23 </w:t>
      </w:r>
      <w:proofErr w:type="spellStart"/>
      <w:r w:rsidRPr="00720C1F">
        <w:rPr>
          <w:rFonts w:ascii="Times New Roman" w:eastAsia="Times New Roman" w:hAnsi="Times New Roman" w:cs="Times New Roman"/>
          <w:sz w:val="24"/>
          <w:szCs w:val="24"/>
          <w:lang w:val="en-GB" w:eastAsia="de-DE"/>
        </w:rPr>
        <w:t>μl</w:t>
      </w:r>
      <w:proofErr w:type="spellEnd"/>
      <w:r w:rsidRPr="00720C1F">
        <w:rPr>
          <w:rFonts w:ascii="Times New Roman" w:eastAsia="Times New Roman" w:hAnsi="Times New Roman" w:cs="Times New Roman"/>
          <w:sz w:val="24"/>
          <w:szCs w:val="24"/>
          <w:lang w:val="en-GB" w:eastAsia="de-DE"/>
        </w:rPr>
        <w:t xml:space="preserve"> of </w:t>
      </w:r>
      <w:proofErr w:type="spellStart"/>
      <w:r w:rsidRPr="00720C1F">
        <w:rPr>
          <w:rFonts w:ascii="Times New Roman" w:eastAsia="Times New Roman" w:hAnsi="Times New Roman" w:cs="Times New Roman"/>
          <w:sz w:val="24"/>
          <w:szCs w:val="24"/>
          <w:lang w:val="en-GB" w:eastAsia="de-DE"/>
        </w:rPr>
        <w:t>dephosporylated</w:t>
      </w:r>
      <w:proofErr w:type="spellEnd"/>
      <w:r w:rsidRPr="00720C1F">
        <w:rPr>
          <w:rFonts w:ascii="Times New Roman" w:eastAsia="Times New Roman" w:hAnsi="Times New Roman" w:cs="Times New Roman"/>
          <w:sz w:val="24"/>
          <w:szCs w:val="24"/>
          <w:lang w:val="en-GB" w:eastAsia="de-DE"/>
        </w:rPr>
        <w:t xml:space="preserve"> oligonucleotides to the phosphorylated oligonucleotides (ILRAP rv1 with ILRAP fw1; ILRAP fw2 with ILRAP rv2) annealing was performed by incubation for three minutes at 75 °C. Intended for ligation, the annealed oligonucleotides were incubated for one hour with 10 </w:t>
      </w:r>
      <w:proofErr w:type="spellStart"/>
      <w:r w:rsidRPr="00720C1F">
        <w:rPr>
          <w:rFonts w:ascii="Times New Roman" w:eastAsia="Times New Roman" w:hAnsi="Times New Roman" w:cs="Times New Roman"/>
          <w:sz w:val="24"/>
          <w:szCs w:val="24"/>
          <w:lang w:val="en-GB" w:eastAsia="de-DE"/>
        </w:rPr>
        <w:t>μl</w:t>
      </w:r>
      <w:proofErr w:type="spellEnd"/>
      <w:r w:rsidRPr="00720C1F">
        <w:rPr>
          <w:rFonts w:ascii="Times New Roman" w:eastAsia="Times New Roman" w:hAnsi="Times New Roman" w:cs="Times New Roman"/>
          <w:sz w:val="24"/>
          <w:szCs w:val="24"/>
          <w:lang w:val="en-GB" w:eastAsia="de-DE"/>
        </w:rPr>
        <w:t xml:space="preserve"> ligase </w:t>
      </w:r>
      <w:proofErr w:type="gramStart"/>
      <w:r w:rsidRPr="00720C1F">
        <w:rPr>
          <w:rFonts w:ascii="Times New Roman" w:eastAsia="Times New Roman" w:hAnsi="Times New Roman" w:cs="Times New Roman"/>
          <w:sz w:val="24"/>
          <w:szCs w:val="24"/>
          <w:lang w:val="en-GB" w:eastAsia="de-DE"/>
        </w:rPr>
        <w:t>buffer</w:t>
      </w:r>
      <w:proofErr w:type="gramEnd"/>
      <w:r w:rsidRPr="00720C1F">
        <w:rPr>
          <w:rFonts w:ascii="Times New Roman" w:eastAsia="Times New Roman" w:hAnsi="Times New Roman" w:cs="Times New Roman"/>
          <w:sz w:val="24"/>
          <w:szCs w:val="24"/>
          <w:lang w:val="en-GB" w:eastAsia="de-DE"/>
        </w:rPr>
        <w:t xml:space="preserve">, 10 </w:t>
      </w:r>
      <w:proofErr w:type="spellStart"/>
      <w:r w:rsidRPr="00720C1F">
        <w:rPr>
          <w:rFonts w:ascii="Times New Roman" w:eastAsia="Times New Roman" w:hAnsi="Times New Roman" w:cs="Times New Roman"/>
          <w:sz w:val="24"/>
          <w:szCs w:val="24"/>
          <w:lang w:val="en-GB" w:eastAsia="de-DE"/>
        </w:rPr>
        <w:t>μl</w:t>
      </w:r>
      <w:proofErr w:type="spellEnd"/>
      <w:r w:rsidRPr="00720C1F">
        <w:rPr>
          <w:rFonts w:ascii="Times New Roman" w:eastAsia="Times New Roman" w:hAnsi="Times New Roman" w:cs="Times New Roman"/>
          <w:sz w:val="24"/>
          <w:szCs w:val="24"/>
          <w:lang w:val="en-GB" w:eastAsia="de-DE"/>
        </w:rPr>
        <w:t xml:space="preserve"> ATP, and 2 </w:t>
      </w:r>
      <w:proofErr w:type="spellStart"/>
      <w:r w:rsidRPr="00720C1F">
        <w:rPr>
          <w:rFonts w:ascii="Times New Roman" w:eastAsia="Times New Roman" w:hAnsi="Times New Roman" w:cs="Times New Roman"/>
          <w:sz w:val="24"/>
          <w:szCs w:val="24"/>
          <w:lang w:val="en-GB" w:eastAsia="de-DE"/>
        </w:rPr>
        <w:t>μl</w:t>
      </w:r>
      <w:proofErr w:type="spellEnd"/>
      <w:r w:rsidRPr="00720C1F">
        <w:rPr>
          <w:rFonts w:ascii="Times New Roman" w:eastAsia="Times New Roman" w:hAnsi="Times New Roman" w:cs="Times New Roman"/>
          <w:sz w:val="24"/>
          <w:szCs w:val="24"/>
          <w:lang w:val="en-GB" w:eastAsia="de-DE"/>
        </w:rPr>
        <w:t xml:space="preserve"> T4 ligase at room temperature.</w:t>
      </w:r>
    </w:p>
    <w:p w:rsidR="00295FB0" w:rsidRPr="00720C1F" w:rsidRDefault="00295FB0" w:rsidP="00720C1F">
      <w:pPr>
        <w:suppressAutoHyphens/>
        <w:autoSpaceDN w:val="0"/>
        <w:spacing w:after="120" w:line="480" w:lineRule="auto"/>
        <w:jc w:val="both"/>
        <w:textAlignment w:val="baseline"/>
        <w:rPr>
          <w:rFonts w:ascii="Times New Roman" w:eastAsia="Times New Roman" w:hAnsi="Times New Roman" w:cs="Times New Roman"/>
          <w:kern w:val="3"/>
          <w:sz w:val="24"/>
          <w:szCs w:val="24"/>
          <w:lang w:val="en-GB" w:eastAsia="de-DE"/>
        </w:rPr>
      </w:pPr>
    </w:p>
    <w:p w:rsidR="00295FB0" w:rsidRPr="00720C1F" w:rsidRDefault="00295FB0" w:rsidP="00720C1F">
      <w:pPr>
        <w:widowControl w:val="0"/>
        <w:numPr>
          <w:ilvl w:val="0"/>
          <w:numId w:val="1"/>
        </w:numPr>
        <w:suppressAutoHyphens/>
        <w:autoSpaceDN w:val="0"/>
        <w:spacing w:after="120" w:line="480" w:lineRule="auto"/>
        <w:jc w:val="both"/>
        <w:textAlignment w:val="baseline"/>
        <w:rPr>
          <w:rFonts w:ascii="Times New Roman" w:eastAsia="Times New Roman" w:hAnsi="Times New Roman" w:cs="Times New Roman"/>
          <w:kern w:val="3"/>
          <w:sz w:val="24"/>
          <w:szCs w:val="24"/>
          <w:lang w:val="en-GB" w:eastAsia="de-DE"/>
        </w:rPr>
      </w:pPr>
      <w:r w:rsidRPr="00720C1F">
        <w:rPr>
          <w:rFonts w:ascii="Times New Roman" w:eastAsia="Times New Roman" w:hAnsi="Times New Roman" w:cs="Times New Roman"/>
          <w:kern w:val="3"/>
          <w:sz w:val="24"/>
          <w:szCs w:val="24"/>
          <w:u w:val="single"/>
          <w:lang w:val="en-GB" w:eastAsia="de-DE"/>
        </w:rPr>
        <w:t>Detection of antibodies</w:t>
      </w:r>
    </w:p>
    <w:p w:rsidR="00295FB0" w:rsidRPr="00720C1F" w:rsidRDefault="00295FB0" w:rsidP="00720C1F">
      <w:pPr>
        <w:suppressAutoHyphens/>
        <w:autoSpaceDN w:val="0"/>
        <w:spacing w:after="120" w:line="480" w:lineRule="auto"/>
        <w:jc w:val="both"/>
        <w:textAlignment w:val="baseline"/>
        <w:rPr>
          <w:rFonts w:ascii="Times New Roman" w:eastAsia="Times New Roman" w:hAnsi="Times New Roman" w:cs="Times New Roman"/>
          <w:kern w:val="3"/>
          <w:sz w:val="24"/>
          <w:szCs w:val="24"/>
          <w:lang w:val="en-GB" w:eastAsia="de-DE"/>
        </w:rPr>
      </w:pPr>
      <w:r w:rsidRPr="00720C1F">
        <w:rPr>
          <w:rFonts w:ascii="Times New Roman" w:eastAsia="Times New Roman" w:hAnsi="Times New Roman" w:cs="Times New Roman"/>
          <w:kern w:val="3"/>
          <w:sz w:val="24"/>
          <w:szCs w:val="24"/>
          <w:lang w:val="en-GB" w:eastAsia="de-DE"/>
        </w:rPr>
        <w:t xml:space="preserve">To measure specific antibodies against hgp100 and </w:t>
      </w:r>
      <w:proofErr w:type="spellStart"/>
      <w:r w:rsidRPr="00720C1F">
        <w:rPr>
          <w:rFonts w:ascii="Times New Roman" w:eastAsia="Times New Roman" w:hAnsi="Times New Roman" w:cs="Times New Roman"/>
          <w:kern w:val="3"/>
          <w:sz w:val="24"/>
          <w:szCs w:val="24"/>
          <w:lang w:val="en-GB" w:eastAsia="de-DE"/>
        </w:rPr>
        <w:t>htyr</w:t>
      </w:r>
      <w:proofErr w:type="spellEnd"/>
      <w:r w:rsidRPr="00720C1F">
        <w:rPr>
          <w:rFonts w:ascii="Times New Roman" w:eastAsia="Times New Roman" w:hAnsi="Times New Roman" w:cs="Times New Roman"/>
          <w:kern w:val="3"/>
          <w:sz w:val="24"/>
          <w:szCs w:val="24"/>
          <w:lang w:val="en-GB" w:eastAsia="de-DE"/>
        </w:rPr>
        <w:t xml:space="preserve"> in the sera of the patients a cell based, flow </w:t>
      </w:r>
      <w:proofErr w:type="spellStart"/>
      <w:r w:rsidRPr="00720C1F">
        <w:rPr>
          <w:rFonts w:ascii="Times New Roman" w:eastAsia="Times New Roman" w:hAnsi="Times New Roman" w:cs="Times New Roman"/>
          <w:kern w:val="3"/>
          <w:sz w:val="24"/>
          <w:szCs w:val="24"/>
          <w:lang w:val="en-GB" w:eastAsia="de-DE"/>
        </w:rPr>
        <w:t>cytometric</w:t>
      </w:r>
      <w:proofErr w:type="spellEnd"/>
      <w:r w:rsidRPr="00720C1F">
        <w:rPr>
          <w:rFonts w:ascii="Times New Roman" w:eastAsia="Times New Roman" w:hAnsi="Times New Roman" w:cs="Times New Roman"/>
          <w:kern w:val="3"/>
          <w:sz w:val="24"/>
          <w:szCs w:val="24"/>
          <w:lang w:val="en-GB" w:eastAsia="de-DE"/>
        </w:rPr>
        <w:t xml:space="preserve"> antibody assay was performed. Therefore, sera from the patients were obtained before each injection and on day 120. The sera were incubated with hgp100 and </w:t>
      </w:r>
      <w:proofErr w:type="spellStart"/>
      <w:proofErr w:type="gramStart"/>
      <w:r w:rsidRPr="00720C1F">
        <w:rPr>
          <w:rFonts w:ascii="Times New Roman" w:eastAsia="Times New Roman" w:hAnsi="Times New Roman" w:cs="Times New Roman"/>
          <w:kern w:val="3"/>
          <w:sz w:val="24"/>
          <w:szCs w:val="24"/>
          <w:lang w:val="en-GB" w:eastAsia="de-DE"/>
        </w:rPr>
        <w:t>tyr</w:t>
      </w:r>
      <w:proofErr w:type="spellEnd"/>
      <w:proofErr w:type="gramEnd"/>
      <w:r w:rsidRPr="00720C1F">
        <w:rPr>
          <w:rFonts w:ascii="Times New Roman" w:eastAsia="Times New Roman" w:hAnsi="Times New Roman" w:cs="Times New Roman"/>
          <w:kern w:val="3"/>
          <w:sz w:val="24"/>
          <w:szCs w:val="24"/>
          <w:lang w:val="en-GB" w:eastAsia="de-DE"/>
        </w:rPr>
        <w:t xml:space="preserve"> </w:t>
      </w:r>
      <w:r w:rsidRPr="00720C1F">
        <w:rPr>
          <w:rFonts w:ascii="Times New Roman" w:eastAsia="Times New Roman" w:hAnsi="Times New Roman" w:cs="Times New Roman"/>
          <w:kern w:val="3"/>
          <w:sz w:val="24"/>
          <w:szCs w:val="24"/>
          <w:lang w:val="en-GB" w:eastAsia="de-DE"/>
        </w:rPr>
        <w:lastRenderedPageBreak/>
        <w:t xml:space="preserve">transfected HEK293 cells. Evaluation was performed after staining bounded antibodies with a secondary antibody by flow </w:t>
      </w:r>
      <w:proofErr w:type="spellStart"/>
      <w:r w:rsidRPr="00720C1F">
        <w:rPr>
          <w:rFonts w:ascii="Times New Roman" w:eastAsia="Times New Roman" w:hAnsi="Times New Roman" w:cs="Times New Roman"/>
          <w:kern w:val="3"/>
          <w:sz w:val="24"/>
          <w:szCs w:val="24"/>
          <w:lang w:val="en-GB" w:eastAsia="de-DE"/>
        </w:rPr>
        <w:t>cytometry</w:t>
      </w:r>
      <w:proofErr w:type="spellEnd"/>
      <w:r w:rsidRPr="00720C1F">
        <w:rPr>
          <w:rFonts w:ascii="Times New Roman" w:eastAsia="Times New Roman" w:hAnsi="Times New Roman" w:cs="Times New Roman"/>
          <w:kern w:val="3"/>
          <w:sz w:val="24"/>
          <w:szCs w:val="24"/>
          <w:lang w:val="en-GB" w:eastAsia="de-DE"/>
        </w:rPr>
        <w:t xml:space="preserve">. </w:t>
      </w:r>
    </w:p>
    <w:p w:rsidR="00295FB0" w:rsidRPr="00720C1F" w:rsidRDefault="00295FB0" w:rsidP="00720C1F">
      <w:pPr>
        <w:suppressAutoHyphens/>
        <w:autoSpaceDN w:val="0"/>
        <w:spacing w:after="120" w:line="480" w:lineRule="auto"/>
        <w:jc w:val="both"/>
        <w:textAlignment w:val="baseline"/>
        <w:rPr>
          <w:rFonts w:ascii="Times New Roman" w:eastAsia="Times New Roman" w:hAnsi="Times New Roman" w:cs="Times New Roman"/>
          <w:kern w:val="3"/>
          <w:sz w:val="24"/>
          <w:szCs w:val="24"/>
          <w:lang w:val="en-GB" w:eastAsia="de-DE"/>
        </w:rPr>
      </w:pPr>
    </w:p>
    <w:p w:rsidR="00295FB0" w:rsidRPr="00720C1F" w:rsidRDefault="00295FB0" w:rsidP="00720C1F">
      <w:pPr>
        <w:suppressAutoHyphens/>
        <w:autoSpaceDN w:val="0"/>
        <w:spacing w:after="120" w:line="480" w:lineRule="auto"/>
        <w:jc w:val="both"/>
        <w:textAlignment w:val="baseline"/>
        <w:rPr>
          <w:rFonts w:ascii="Times New Roman" w:eastAsia="Times New Roman" w:hAnsi="Times New Roman" w:cs="Times New Roman"/>
          <w:kern w:val="3"/>
          <w:sz w:val="24"/>
          <w:szCs w:val="24"/>
          <w:lang w:val="en-GB" w:eastAsia="de-DE"/>
        </w:rPr>
      </w:pPr>
      <w:r w:rsidRPr="00720C1F">
        <w:rPr>
          <w:rFonts w:ascii="Times New Roman" w:eastAsia="Times New Roman" w:hAnsi="Times New Roman" w:cs="Times New Roman"/>
          <w:kern w:val="3"/>
          <w:sz w:val="24"/>
          <w:szCs w:val="24"/>
          <w:lang w:val="en-GB" w:eastAsia="de-DE"/>
        </w:rPr>
        <w:t xml:space="preserve">In detail, blood was collected from the jugular vein of all patients on days 1, 22, 78 and 120. The blood samples were allowed to clot for 30 to 40 minutes, centrifuged (3500 </w:t>
      </w:r>
      <w:r w:rsidRPr="00720C1F">
        <w:rPr>
          <w:rFonts w:ascii="Times New Roman" w:eastAsia="Times New Roman" w:hAnsi="Times New Roman" w:cs="Times New Roman"/>
          <w:i/>
          <w:kern w:val="3"/>
          <w:sz w:val="24"/>
          <w:szCs w:val="24"/>
          <w:lang w:val="en-GB" w:eastAsia="de-DE"/>
        </w:rPr>
        <w:t>g</w:t>
      </w:r>
      <w:r w:rsidRPr="00720C1F">
        <w:rPr>
          <w:rFonts w:ascii="Times New Roman" w:eastAsia="Times New Roman" w:hAnsi="Times New Roman" w:cs="Times New Roman"/>
          <w:kern w:val="3"/>
          <w:sz w:val="24"/>
          <w:szCs w:val="24"/>
          <w:lang w:val="en-GB" w:eastAsia="de-DE"/>
        </w:rPr>
        <w:t xml:space="preserve">, 10 min), and the serum frozen at -80 °C. Prior analysis, the serum was thawed to room temperature and immediately tested thereafter. To provide the antigen, HEK 293 cells, grown in HEK-culture medium (Minimal Essential Medium Eagle (MEM), supplemented with 10% heat-inactivated </w:t>
      </w:r>
      <w:proofErr w:type="spellStart"/>
      <w:r w:rsidRPr="00720C1F">
        <w:rPr>
          <w:rFonts w:ascii="Times New Roman" w:eastAsia="Times New Roman" w:hAnsi="Times New Roman" w:cs="Times New Roman"/>
          <w:kern w:val="3"/>
          <w:sz w:val="24"/>
          <w:szCs w:val="24"/>
          <w:lang w:val="en-GB" w:eastAsia="de-DE"/>
        </w:rPr>
        <w:t>fetal</w:t>
      </w:r>
      <w:proofErr w:type="spellEnd"/>
      <w:r w:rsidRPr="00720C1F">
        <w:rPr>
          <w:rFonts w:ascii="Times New Roman" w:eastAsia="Times New Roman" w:hAnsi="Times New Roman" w:cs="Times New Roman"/>
          <w:kern w:val="3"/>
          <w:sz w:val="24"/>
          <w:szCs w:val="24"/>
          <w:lang w:val="en-GB" w:eastAsia="de-DE"/>
        </w:rPr>
        <w:t xml:space="preserve"> calf serum (FCS), 1% non-essential amino acids, 1% pyruvate, </w:t>
      </w:r>
      <w:r w:rsidRPr="00720C1F">
        <w:rPr>
          <w:rFonts w:ascii="Times New Roman" w:eastAsia="Times New Roman" w:hAnsi="Times New Roman" w:cs="Times New Roman"/>
          <w:kern w:val="3"/>
          <w:sz w:val="24"/>
          <w:szCs w:val="24"/>
          <w:lang w:val="en-US" w:eastAsia="de-DE"/>
        </w:rPr>
        <w:t xml:space="preserve">penicillin (100 IU/ml), streptomycin (100 </w:t>
      </w:r>
      <w:r w:rsidRPr="00720C1F">
        <w:rPr>
          <w:rFonts w:ascii="Times New Roman" w:eastAsia="Times New Roman" w:hAnsi="Times New Roman" w:cs="Times New Roman"/>
          <w:kern w:val="3"/>
          <w:sz w:val="24"/>
          <w:szCs w:val="24"/>
          <w:lang w:val="en-GB" w:eastAsia="de-DE"/>
        </w:rPr>
        <w:t>μ</w:t>
      </w:r>
      <w:r w:rsidRPr="00720C1F">
        <w:rPr>
          <w:rFonts w:ascii="Times New Roman" w:eastAsia="Times New Roman" w:hAnsi="Times New Roman" w:cs="Times New Roman"/>
          <w:kern w:val="3"/>
          <w:sz w:val="24"/>
          <w:szCs w:val="24"/>
          <w:lang w:val="en-US" w:eastAsia="de-DE"/>
        </w:rPr>
        <w:t>g/ml)</w:t>
      </w:r>
      <w:r w:rsidRPr="00720C1F">
        <w:rPr>
          <w:rFonts w:ascii="Times New Roman" w:eastAsia="Times New Roman" w:hAnsi="Times New Roman" w:cs="Times New Roman"/>
          <w:kern w:val="3"/>
          <w:sz w:val="24"/>
          <w:szCs w:val="24"/>
          <w:lang w:val="en-GB" w:eastAsia="de-DE"/>
        </w:rPr>
        <w:t xml:space="preserve">, all PAA Laboratories GmbH, </w:t>
      </w:r>
      <w:proofErr w:type="spellStart"/>
      <w:r w:rsidRPr="00720C1F">
        <w:rPr>
          <w:rFonts w:ascii="Times New Roman" w:eastAsia="Times New Roman" w:hAnsi="Times New Roman" w:cs="Times New Roman"/>
          <w:kern w:val="3"/>
          <w:sz w:val="24"/>
          <w:szCs w:val="24"/>
          <w:lang w:val="en-GB" w:eastAsia="de-DE"/>
        </w:rPr>
        <w:t>Pasching</w:t>
      </w:r>
      <w:proofErr w:type="spellEnd"/>
      <w:r w:rsidRPr="00720C1F">
        <w:rPr>
          <w:rFonts w:ascii="Times New Roman" w:eastAsia="Times New Roman" w:hAnsi="Times New Roman" w:cs="Times New Roman"/>
          <w:kern w:val="3"/>
          <w:sz w:val="24"/>
          <w:szCs w:val="24"/>
          <w:lang w:val="en-GB" w:eastAsia="de-DE"/>
        </w:rPr>
        <w:t>, Austria) and maintained at 37°C with 5% CO</w:t>
      </w:r>
      <w:r w:rsidRPr="00720C1F">
        <w:rPr>
          <w:rFonts w:ascii="Times New Roman" w:eastAsia="Times New Roman" w:hAnsi="Times New Roman" w:cs="Times New Roman"/>
          <w:kern w:val="3"/>
          <w:sz w:val="24"/>
          <w:szCs w:val="24"/>
          <w:vertAlign w:val="subscript"/>
          <w:lang w:val="en-GB" w:eastAsia="de-DE"/>
        </w:rPr>
        <w:t>2</w:t>
      </w:r>
      <w:r w:rsidRPr="00720C1F">
        <w:rPr>
          <w:rFonts w:ascii="Times New Roman" w:eastAsia="Times New Roman" w:hAnsi="Times New Roman" w:cs="Times New Roman"/>
          <w:kern w:val="3"/>
          <w:sz w:val="24"/>
          <w:szCs w:val="24"/>
          <w:lang w:val="en-GB" w:eastAsia="de-DE"/>
        </w:rPr>
        <w:t xml:space="preserve">, were transfected with pMCV1.4 </w:t>
      </w:r>
      <w:proofErr w:type="spellStart"/>
      <w:r w:rsidRPr="00720C1F">
        <w:rPr>
          <w:rFonts w:ascii="Times New Roman" w:eastAsia="Times New Roman" w:hAnsi="Times New Roman" w:cs="Times New Roman"/>
          <w:kern w:val="3"/>
          <w:sz w:val="24"/>
          <w:szCs w:val="24"/>
          <w:lang w:val="en-GB" w:eastAsia="de-DE"/>
        </w:rPr>
        <w:t>htyr</w:t>
      </w:r>
      <w:proofErr w:type="spellEnd"/>
      <w:r w:rsidRPr="00720C1F">
        <w:rPr>
          <w:rFonts w:ascii="Times New Roman" w:eastAsia="Times New Roman" w:hAnsi="Times New Roman" w:cs="Times New Roman"/>
          <w:kern w:val="3"/>
          <w:sz w:val="24"/>
          <w:szCs w:val="24"/>
          <w:lang w:val="en-GB" w:eastAsia="de-DE"/>
        </w:rPr>
        <w:t xml:space="preserve"> resp. pMCV1.4 hgp100 plasmid using </w:t>
      </w:r>
      <w:proofErr w:type="spellStart"/>
      <w:r w:rsidRPr="00720C1F">
        <w:rPr>
          <w:rFonts w:ascii="Times New Roman" w:eastAsia="Times New Roman" w:hAnsi="Times New Roman" w:cs="Times New Roman"/>
          <w:kern w:val="3"/>
          <w:sz w:val="24"/>
          <w:szCs w:val="24"/>
          <w:lang w:val="en-GB" w:eastAsia="de-DE"/>
        </w:rPr>
        <w:t>Lipofectamine</w:t>
      </w:r>
      <w:proofErr w:type="spellEnd"/>
      <w:r w:rsidRPr="00720C1F">
        <w:rPr>
          <w:rFonts w:ascii="Times New Roman" w:eastAsia="Times New Roman" w:hAnsi="Times New Roman" w:cs="Times New Roman"/>
          <w:kern w:val="3"/>
          <w:sz w:val="24"/>
          <w:szCs w:val="24"/>
          <w:lang w:val="en-GB" w:eastAsia="de-DE"/>
        </w:rPr>
        <w:t xml:space="preserve"> LTX (Invitrogen, Darmstadt, Germany) according to the manufacturer’s instructions. After 24 hours the HEK293 cells were dissociated using 1ml </w:t>
      </w:r>
      <w:proofErr w:type="spellStart"/>
      <w:r w:rsidRPr="00720C1F">
        <w:rPr>
          <w:rFonts w:ascii="Times New Roman" w:eastAsia="Times New Roman" w:hAnsi="Times New Roman" w:cs="Times New Roman"/>
          <w:kern w:val="3"/>
          <w:sz w:val="24"/>
          <w:szCs w:val="24"/>
          <w:lang w:val="en-GB" w:eastAsia="de-DE"/>
        </w:rPr>
        <w:t>Accutase</w:t>
      </w:r>
      <w:proofErr w:type="spellEnd"/>
      <w:r w:rsidRPr="00720C1F">
        <w:rPr>
          <w:rFonts w:ascii="Times New Roman" w:eastAsia="Times New Roman" w:hAnsi="Times New Roman" w:cs="Times New Roman"/>
          <w:kern w:val="3"/>
          <w:sz w:val="24"/>
          <w:szCs w:val="24"/>
          <w:vertAlign w:val="superscript"/>
          <w:lang w:val="en-GB" w:eastAsia="de-DE"/>
        </w:rPr>
        <w:t>®</w:t>
      </w:r>
      <w:r w:rsidRPr="00720C1F">
        <w:rPr>
          <w:rFonts w:ascii="Times New Roman" w:eastAsia="Times New Roman" w:hAnsi="Times New Roman" w:cs="Times New Roman"/>
          <w:kern w:val="3"/>
          <w:sz w:val="24"/>
          <w:szCs w:val="24"/>
          <w:lang w:val="en-GB" w:eastAsia="de-DE"/>
        </w:rPr>
        <w:t xml:space="preserve"> (PAA Laboratories GmbH, </w:t>
      </w:r>
      <w:proofErr w:type="spellStart"/>
      <w:r w:rsidRPr="00720C1F">
        <w:rPr>
          <w:rFonts w:ascii="Times New Roman" w:eastAsia="Times New Roman" w:hAnsi="Times New Roman" w:cs="Times New Roman"/>
          <w:kern w:val="3"/>
          <w:sz w:val="24"/>
          <w:szCs w:val="24"/>
          <w:lang w:val="en-GB" w:eastAsia="de-DE"/>
        </w:rPr>
        <w:t>Pasching</w:t>
      </w:r>
      <w:proofErr w:type="spellEnd"/>
      <w:r w:rsidRPr="00720C1F">
        <w:rPr>
          <w:rFonts w:ascii="Times New Roman" w:eastAsia="Times New Roman" w:hAnsi="Times New Roman" w:cs="Times New Roman"/>
          <w:kern w:val="3"/>
          <w:sz w:val="24"/>
          <w:szCs w:val="24"/>
          <w:lang w:val="en-GB" w:eastAsia="de-DE"/>
        </w:rPr>
        <w:t>, Austria) per 75 cm</w:t>
      </w:r>
      <w:r w:rsidRPr="00720C1F">
        <w:rPr>
          <w:rFonts w:ascii="Times New Roman" w:eastAsia="Times New Roman" w:hAnsi="Times New Roman" w:cs="Times New Roman"/>
          <w:kern w:val="3"/>
          <w:sz w:val="24"/>
          <w:szCs w:val="24"/>
          <w:vertAlign w:val="superscript"/>
          <w:lang w:val="en-GB" w:eastAsia="de-DE"/>
        </w:rPr>
        <w:t>2</w:t>
      </w:r>
      <w:r w:rsidRPr="00720C1F">
        <w:rPr>
          <w:rFonts w:ascii="Times New Roman" w:eastAsia="Times New Roman" w:hAnsi="Times New Roman" w:cs="Times New Roman"/>
          <w:kern w:val="3"/>
          <w:sz w:val="24"/>
          <w:szCs w:val="24"/>
          <w:lang w:val="en-GB" w:eastAsia="de-DE"/>
        </w:rPr>
        <w:t xml:space="preserve">, counted and </w:t>
      </w:r>
      <w:proofErr w:type="spellStart"/>
      <w:r w:rsidRPr="00720C1F">
        <w:rPr>
          <w:rFonts w:ascii="Times New Roman" w:eastAsia="Times New Roman" w:hAnsi="Times New Roman" w:cs="Times New Roman"/>
          <w:kern w:val="3"/>
          <w:sz w:val="24"/>
          <w:szCs w:val="24"/>
          <w:lang w:val="en-GB" w:eastAsia="de-DE"/>
        </w:rPr>
        <w:t>resuspended</w:t>
      </w:r>
      <w:proofErr w:type="spellEnd"/>
      <w:r w:rsidRPr="00720C1F">
        <w:rPr>
          <w:rFonts w:ascii="Times New Roman" w:eastAsia="Times New Roman" w:hAnsi="Times New Roman" w:cs="Times New Roman"/>
          <w:kern w:val="3"/>
          <w:sz w:val="24"/>
          <w:szCs w:val="24"/>
          <w:lang w:val="en-GB" w:eastAsia="de-DE"/>
        </w:rPr>
        <w:t xml:space="preserve"> in FACS-buffer to a final concentration </w:t>
      </w:r>
      <w:proofErr w:type="gramStart"/>
      <w:r w:rsidRPr="00720C1F">
        <w:rPr>
          <w:rFonts w:ascii="Times New Roman" w:eastAsia="Times New Roman" w:hAnsi="Times New Roman" w:cs="Times New Roman"/>
          <w:kern w:val="3"/>
          <w:sz w:val="24"/>
          <w:szCs w:val="24"/>
          <w:lang w:val="en-GB" w:eastAsia="de-DE"/>
        </w:rPr>
        <w:t>of 10</w:t>
      </w:r>
      <w:r w:rsidRPr="00720C1F">
        <w:rPr>
          <w:rFonts w:ascii="Times New Roman" w:eastAsia="Times New Roman" w:hAnsi="Times New Roman" w:cs="Times New Roman"/>
          <w:kern w:val="3"/>
          <w:sz w:val="24"/>
          <w:szCs w:val="24"/>
          <w:vertAlign w:val="superscript"/>
          <w:lang w:val="en-GB" w:eastAsia="de-DE"/>
        </w:rPr>
        <w:t>6</w:t>
      </w:r>
      <w:r w:rsidRPr="00720C1F">
        <w:rPr>
          <w:rFonts w:ascii="Times New Roman" w:eastAsia="Times New Roman" w:hAnsi="Times New Roman" w:cs="Times New Roman"/>
          <w:kern w:val="3"/>
          <w:sz w:val="24"/>
          <w:szCs w:val="24"/>
          <w:lang w:val="en-GB" w:eastAsia="de-DE"/>
        </w:rPr>
        <w:t xml:space="preserve"> cells/ml</w:t>
      </w:r>
      <w:proofErr w:type="gramEnd"/>
      <w:r w:rsidRPr="00720C1F">
        <w:rPr>
          <w:rFonts w:ascii="Times New Roman" w:eastAsia="Times New Roman" w:hAnsi="Times New Roman" w:cs="Times New Roman"/>
          <w:kern w:val="3"/>
          <w:sz w:val="24"/>
          <w:szCs w:val="24"/>
          <w:lang w:val="en-GB" w:eastAsia="de-DE"/>
        </w:rPr>
        <w:t>. In each well of a round-bottom 96-well-plate (</w:t>
      </w:r>
      <w:proofErr w:type="spellStart"/>
      <w:r w:rsidRPr="00720C1F">
        <w:rPr>
          <w:rFonts w:ascii="Times New Roman" w:eastAsia="Times New Roman" w:hAnsi="Times New Roman" w:cs="Times New Roman"/>
          <w:kern w:val="3"/>
          <w:sz w:val="24"/>
          <w:szCs w:val="24"/>
          <w:lang w:val="en-GB" w:eastAsia="de-DE"/>
        </w:rPr>
        <w:t>Gechno</w:t>
      </w:r>
      <w:proofErr w:type="spellEnd"/>
      <w:r w:rsidRPr="00720C1F">
        <w:rPr>
          <w:rFonts w:ascii="Times New Roman" w:eastAsia="Times New Roman" w:hAnsi="Times New Roman" w:cs="Times New Roman"/>
          <w:kern w:val="3"/>
          <w:sz w:val="24"/>
          <w:szCs w:val="24"/>
          <w:lang w:val="en-GB" w:eastAsia="de-DE"/>
        </w:rPr>
        <w:t xml:space="preserve"> Plastic Products, TPP</w:t>
      </w:r>
      <w:r w:rsidRPr="00720C1F">
        <w:rPr>
          <w:rFonts w:ascii="Times New Roman" w:eastAsia="Times New Roman" w:hAnsi="Times New Roman" w:cs="Times New Roman"/>
          <w:kern w:val="3"/>
          <w:sz w:val="24"/>
          <w:szCs w:val="24"/>
          <w:vertAlign w:val="superscript"/>
          <w:lang w:val="en-GB" w:eastAsia="de-DE"/>
        </w:rPr>
        <w:t>®</w:t>
      </w:r>
      <w:r w:rsidRPr="00720C1F">
        <w:rPr>
          <w:rFonts w:ascii="Times New Roman" w:eastAsia="Times New Roman" w:hAnsi="Times New Roman" w:cs="Times New Roman"/>
          <w:kern w:val="3"/>
          <w:sz w:val="24"/>
          <w:szCs w:val="24"/>
          <w:lang w:val="en-GB" w:eastAsia="de-DE"/>
        </w:rPr>
        <w:t xml:space="preserve">, </w:t>
      </w:r>
      <w:proofErr w:type="spellStart"/>
      <w:r w:rsidRPr="00720C1F">
        <w:rPr>
          <w:rFonts w:ascii="Times New Roman" w:eastAsia="Times New Roman" w:hAnsi="Times New Roman" w:cs="Times New Roman"/>
          <w:kern w:val="3"/>
          <w:sz w:val="24"/>
          <w:szCs w:val="24"/>
          <w:lang w:val="en-GB" w:eastAsia="de-DE"/>
        </w:rPr>
        <w:t>Trasadingen</w:t>
      </w:r>
      <w:proofErr w:type="spellEnd"/>
      <w:r w:rsidRPr="00720C1F">
        <w:rPr>
          <w:rFonts w:ascii="Times New Roman" w:eastAsia="Times New Roman" w:hAnsi="Times New Roman" w:cs="Times New Roman"/>
          <w:kern w:val="3"/>
          <w:sz w:val="24"/>
          <w:szCs w:val="24"/>
          <w:lang w:val="en-GB" w:eastAsia="de-DE"/>
        </w:rPr>
        <w:t>, Switzerland) 2x10</w:t>
      </w:r>
      <w:r w:rsidRPr="00720C1F">
        <w:rPr>
          <w:rFonts w:ascii="Times New Roman" w:eastAsia="Times New Roman" w:hAnsi="Times New Roman" w:cs="Times New Roman"/>
          <w:kern w:val="3"/>
          <w:sz w:val="24"/>
          <w:szCs w:val="24"/>
          <w:vertAlign w:val="superscript"/>
          <w:lang w:val="en-GB" w:eastAsia="de-DE"/>
        </w:rPr>
        <w:t>5</w:t>
      </w:r>
      <w:r w:rsidRPr="00720C1F">
        <w:rPr>
          <w:rFonts w:ascii="Times New Roman" w:eastAsia="Times New Roman" w:hAnsi="Times New Roman" w:cs="Times New Roman"/>
          <w:kern w:val="3"/>
          <w:sz w:val="24"/>
          <w:szCs w:val="24"/>
          <w:lang w:val="en-GB" w:eastAsia="de-DE"/>
        </w:rPr>
        <w:t xml:space="preserve"> HEK293 (</w:t>
      </w:r>
      <w:proofErr w:type="spellStart"/>
      <w:r w:rsidRPr="00720C1F">
        <w:rPr>
          <w:rFonts w:ascii="Times New Roman" w:eastAsia="Times New Roman" w:hAnsi="Times New Roman" w:cs="Times New Roman"/>
          <w:kern w:val="3"/>
          <w:sz w:val="24"/>
          <w:szCs w:val="24"/>
          <w:lang w:val="en-GB" w:eastAsia="de-DE"/>
        </w:rPr>
        <w:t>untransfected</w:t>
      </w:r>
      <w:proofErr w:type="spellEnd"/>
      <w:r w:rsidRPr="00720C1F">
        <w:rPr>
          <w:rFonts w:ascii="Times New Roman" w:eastAsia="Times New Roman" w:hAnsi="Times New Roman" w:cs="Times New Roman"/>
          <w:kern w:val="3"/>
          <w:sz w:val="24"/>
          <w:szCs w:val="24"/>
          <w:lang w:val="en-GB" w:eastAsia="de-DE"/>
        </w:rPr>
        <w:t xml:space="preserve"> or either transfected with hgp100 or </w:t>
      </w:r>
      <w:proofErr w:type="spellStart"/>
      <w:r w:rsidRPr="00720C1F">
        <w:rPr>
          <w:rFonts w:ascii="Times New Roman" w:eastAsia="Times New Roman" w:hAnsi="Times New Roman" w:cs="Times New Roman"/>
          <w:kern w:val="3"/>
          <w:sz w:val="24"/>
          <w:szCs w:val="24"/>
          <w:lang w:val="en-GB" w:eastAsia="de-DE"/>
        </w:rPr>
        <w:t>htyr</w:t>
      </w:r>
      <w:proofErr w:type="spellEnd"/>
      <w:r w:rsidRPr="00720C1F">
        <w:rPr>
          <w:rFonts w:ascii="Times New Roman" w:eastAsia="Times New Roman" w:hAnsi="Times New Roman" w:cs="Times New Roman"/>
          <w:kern w:val="3"/>
          <w:sz w:val="24"/>
          <w:szCs w:val="24"/>
          <w:lang w:val="en-GB" w:eastAsia="de-DE"/>
        </w:rPr>
        <w:t xml:space="preserve">) were plated. Cells were fixed with 200μl of 4% paraformaldehyde (Carl Roth GmbH&amp;Co.KG, Karlsruhe, Germany) per well for 30 minutes at room temperature (RT) and washed three times with PBS. Sera were diluted in </w:t>
      </w:r>
      <w:proofErr w:type="spellStart"/>
      <w:r w:rsidRPr="00720C1F">
        <w:rPr>
          <w:rFonts w:ascii="Times New Roman" w:eastAsia="Times New Roman" w:hAnsi="Times New Roman" w:cs="Times New Roman"/>
          <w:kern w:val="3"/>
          <w:sz w:val="24"/>
          <w:szCs w:val="24"/>
          <w:lang w:val="en-GB" w:eastAsia="de-DE"/>
        </w:rPr>
        <w:t>saponin</w:t>
      </w:r>
      <w:proofErr w:type="spellEnd"/>
      <w:r w:rsidRPr="00720C1F">
        <w:rPr>
          <w:rFonts w:ascii="Times New Roman" w:eastAsia="Times New Roman" w:hAnsi="Times New Roman" w:cs="Times New Roman"/>
          <w:kern w:val="3"/>
          <w:sz w:val="24"/>
          <w:szCs w:val="24"/>
          <w:lang w:val="en-GB" w:eastAsia="de-DE"/>
        </w:rPr>
        <w:t xml:space="preserve">-buffer to 1:1600. Fifty </w:t>
      </w:r>
      <w:proofErr w:type="spellStart"/>
      <w:r w:rsidRPr="00720C1F">
        <w:rPr>
          <w:rFonts w:ascii="Times New Roman" w:eastAsia="Times New Roman" w:hAnsi="Times New Roman" w:cs="Times New Roman"/>
          <w:kern w:val="3"/>
          <w:sz w:val="24"/>
          <w:szCs w:val="24"/>
          <w:lang w:val="en-GB" w:eastAsia="de-DE"/>
        </w:rPr>
        <w:t>μl</w:t>
      </w:r>
      <w:proofErr w:type="spellEnd"/>
      <w:r w:rsidRPr="00720C1F">
        <w:rPr>
          <w:rFonts w:ascii="Times New Roman" w:eastAsia="Times New Roman" w:hAnsi="Times New Roman" w:cs="Times New Roman"/>
          <w:kern w:val="3"/>
          <w:sz w:val="24"/>
          <w:szCs w:val="24"/>
          <w:lang w:val="en-GB" w:eastAsia="de-DE"/>
        </w:rPr>
        <w:t xml:space="preserve"> were added to the cells and incubated for 30 minutes at RT. Each serum was separately tested for antibodies against hgp100 and </w:t>
      </w:r>
      <w:proofErr w:type="spellStart"/>
      <w:r w:rsidRPr="00720C1F">
        <w:rPr>
          <w:rFonts w:ascii="Times New Roman" w:eastAsia="Times New Roman" w:hAnsi="Times New Roman" w:cs="Times New Roman"/>
          <w:kern w:val="3"/>
          <w:sz w:val="24"/>
          <w:szCs w:val="24"/>
          <w:lang w:val="en-GB" w:eastAsia="de-DE"/>
        </w:rPr>
        <w:t>htyr</w:t>
      </w:r>
      <w:proofErr w:type="spellEnd"/>
      <w:r w:rsidRPr="00720C1F">
        <w:rPr>
          <w:rFonts w:ascii="Times New Roman" w:eastAsia="Times New Roman" w:hAnsi="Times New Roman" w:cs="Times New Roman"/>
          <w:kern w:val="3"/>
          <w:sz w:val="24"/>
          <w:szCs w:val="24"/>
          <w:lang w:val="en-GB" w:eastAsia="de-DE"/>
        </w:rPr>
        <w:t xml:space="preserve"> using the hgp100 and </w:t>
      </w:r>
      <w:proofErr w:type="spellStart"/>
      <w:r w:rsidRPr="00720C1F">
        <w:rPr>
          <w:rFonts w:ascii="Times New Roman" w:eastAsia="Times New Roman" w:hAnsi="Times New Roman" w:cs="Times New Roman"/>
          <w:kern w:val="3"/>
          <w:sz w:val="24"/>
          <w:szCs w:val="24"/>
          <w:lang w:val="en-GB" w:eastAsia="de-DE"/>
        </w:rPr>
        <w:t>htyr</w:t>
      </w:r>
      <w:proofErr w:type="spellEnd"/>
      <w:r w:rsidRPr="00720C1F">
        <w:rPr>
          <w:rFonts w:ascii="Times New Roman" w:eastAsia="Times New Roman" w:hAnsi="Times New Roman" w:cs="Times New Roman"/>
          <w:kern w:val="3"/>
          <w:sz w:val="24"/>
          <w:szCs w:val="24"/>
          <w:lang w:val="en-GB" w:eastAsia="de-DE"/>
        </w:rPr>
        <w:t xml:space="preserve"> expressing HEK293 cells. After washing the cells 3 times with </w:t>
      </w:r>
      <w:proofErr w:type="spellStart"/>
      <w:r w:rsidRPr="00720C1F">
        <w:rPr>
          <w:rFonts w:ascii="Times New Roman" w:eastAsia="Times New Roman" w:hAnsi="Times New Roman" w:cs="Times New Roman"/>
          <w:kern w:val="3"/>
          <w:sz w:val="24"/>
          <w:szCs w:val="24"/>
          <w:lang w:val="en-GB" w:eastAsia="de-DE"/>
        </w:rPr>
        <w:t>saponin</w:t>
      </w:r>
      <w:proofErr w:type="spellEnd"/>
      <w:r w:rsidRPr="00720C1F">
        <w:rPr>
          <w:rFonts w:ascii="Times New Roman" w:eastAsia="Times New Roman" w:hAnsi="Times New Roman" w:cs="Times New Roman"/>
          <w:kern w:val="3"/>
          <w:sz w:val="24"/>
          <w:szCs w:val="24"/>
          <w:lang w:val="en-GB" w:eastAsia="de-DE"/>
        </w:rPr>
        <w:t xml:space="preserve">-buffer the secondary antibody goat anti horse fluorescein </w:t>
      </w:r>
      <w:proofErr w:type="spellStart"/>
      <w:r w:rsidRPr="00720C1F">
        <w:rPr>
          <w:rFonts w:ascii="Times New Roman" w:eastAsia="Times New Roman" w:hAnsi="Times New Roman" w:cs="Times New Roman"/>
          <w:kern w:val="3"/>
          <w:sz w:val="24"/>
          <w:szCs w:val="24"/>
          <w:lang w:val="en-GB" w:eastAsia="de-DE"/>
        </w:rPr>
        <w:t>isothiocyanate</w:t>
      </w:r>
      <w:proofErr w:type="spellEnd"/>
      <w:r w:rsidRPr="00720C1F">
        <w:rPr>
          <w:rFonts w:ascii="Times New Roman" w:eastAsia="Times New Roman" w:hAnsi="Times New Roman" w:cs="Times New Roman"/>
          <w:kern w:val="3"/>
          <w:sz w:val="24"/>
          <w:szCs w:val="24"/>
          <w:lang w:val="en-GB" w:eastAsia="de-DE"/>
        </w:rPr>
        <w:t xml:space="preserve"> (FITC) (Jackson </w:t>
      </w:r>
      <w:proofErr w:type="spellStart"/>
      <w:r w:rsidRPr="00720C1F">
        <w:rPr>
          <w:rFonts w:ascii="Times New Roman" w:eastAsia="Times New Roman" w:hAnsi="Times New Roman" w:cs="Times New Roman"/>
          <w:kern w:val="3"/>
          <w:sz w:val="24"/>
          <w:szCs w:val="24"/>
          <w:lang w:val="en-GB" w:eastAsia="de-DE"/>
        </w:rPr>
        <w:t>ImmunoResearch</w:t>
      </w:r>
      <w:proofErr w:type="spellEnd"/>
      <w:r w:rsidRPr="00720C1F">
        <w:rPr>
          <w:rFonts w:ascii="Times New Roman" w:eastAsia="Times New Roman" w:hAnsi="Times New Roman" w:cs="Times New Roman"/>
          <w:kern w:val="3"/>
          <w:sz w:val="24"/>
          <w:szCs w:val="24"/>
          <w:lang w:val="en-GB" w:eastAsia="de-DE"/>
        </w:rPr>
        <w:t xml:space="preserve"> Laboratories, West Grove, USA) was added, followed by incubation for 30 min at RT and three washing steps with </w:t>
      </w:r>
      <w:proofErr w:type="spellStart"/>
      <w:r w:rsidRPr="00720C1F">
        <w:rPr>
          <w:rFonts w:ascii="Times New Roman" w:eastAsia="Times New Roman" w:hAnsi="Times New Roman" w:cs="Times New Roman"/>
          <w:kern w:val="3"/>
          <w:sz w:val="24"/>
          <w:szCs w:val="24"/>
          <w:lang w:val="en-GB" w:eastAsia="de-DE"/>
        </w:rPr>
        <w:t>saponin</w:t>
      </w:r>
      <w:proofErr w:type="spellEnd"/>
      <w:r w:rsidRPr="00720C1F">
        <w:rPr>
          <w:rFonts w:ascii="Times New Roman" w:eastAsia="Times New Roman" w:hAnsi="Times New Roman" w:cs="Times New Roman"/>
          <w:kern w:val="3"/>
          <w:sz w:val="24"/>
          <w:szCs w:val="24"/>
          <w:lang w:val="en-GB" w:eastAsia="de-DE"/>
        </w:rPr>
        <w:t xml:space="preserve">-buffer. Monoclonal antibodies specific for hgp100 resp. </w:t>
      </w:r>
      <w:proofErr w:type="spellStart"/>
      <w:r w:rsidRPr="00720C1F">
        <w:rPr>
          <w:rFonts w:ascii="Times New Roman" w:eastAsia="Times New Roman" w:hAnsi="Times New Roman" w:cs="Times New Roman"/>
          <w:kern w:val="3"/>
          <w:sz w:val="24"/>
          <w:szCs w:val="24"/>
          <w:lang w:val="en-GB" w:eastAsia="de-DE"/>
        </w:rPr>
        <w:t>htyr</w:t>
      </w:r>
      <w:proofErr w:type="spellEnd"/>
      <w:r w:rsidRPr="00720C1F">
        <w:rPr>
          <w:rFonts w:ascii="Times New Roman" w:eastAsia="Times New Roman" w:hAnsi="Times New Roman" w:cs="Times New Roman"/>
          <w:kern w:val="3"/>
          <w:sz w:val="24"/>
          <w:szCs w:val="24"/>
          <w:lang w:val="en-GB" w:eastAsia="de-DE"/>
        </w:rPr>
        <w:t xml:space="preserve"> </w:t>
      </w:r>
      <w:r w:rsidRPr="00720C1F">
        <w:rPr>
          <w:rFonts w:ascii="Times New Roman" w:eastAsia="Times New Roman" w:hAnsi="Times New Roman" w:cs="Times New Roman"/>
          <w:kern w:val="3"/>
          <w:sz w:val="24"/>
          <w:szCs w:val="24"/>
          <w:lang w:val="en-GB" w:eastAsia="de-DE"/>
        </w:rPr>
        <w:lastRenderedPageBreak/>
        <w:t xml:space="preserve">(Monoclonal </w:t>
      </w:r>
      <w:proofErr w:type="spellStart"/>
      <w:r w:rsidRPr="00720C1F">
        <w:rPr>
          <w:rFonts w:ascii="Times New Roman" w:eastAsia="Times New Roman" w:hAnsi="Times New Roman" w:cs="Times New Roman"/>
          <w:kern w:val="3"/>
          <w:sz w:val="24"/>
          <w:szCs w:val="24"/>
          <w:lang w:val="en-GB" w:eastAsia="de-DE"/>
        </w:rPr>
        <w:t>MouseAnti</w:t>
      </w:r>
      <w:proofErr w:type="spellEnd"/>
      <w:r w:rsidRPr="00720C1F">
        <w:rPr>
          <w:rFonts w:ascii="Times New Roman" w:eastAsia="Times New Roman" w:hAnsi="Times New Roman" w:cs="Times New Roman"/>
          <w:kern w:val="3"/>
          <w:sz w:val="24"/>
          <w:szCs w:val="24"/>
          <w:lang w:val="en-GB" w:eastAsia="de-DE"/>
        </w:rPr>
        <w:t xml:space="preserve">-Human </w:t>
      </w:r>
      <w:proofErr w:type="spellStart"/>
      <w:r w:rsidRPr="00720C1F">
        <w:rPr>
          <w:rFonts w:ascii="Times New Roman" w:eastAsia="Times New Roman" w:hAnsi="Times New Roman" w:cs="Times New Roman"/>
          <w:kern w:val="3"/>
          <w:sz w:val="24"/>
          <w:szCs w:val="24"/>
          <w:lang w:val="en-GB" w:eastAsia="de-DE"/>
        </w:rPr>
        <w:t>Melanosome</w:t>
      </w:r>
      <w:proofErr w:type="spellEnd"/>
      <w:r w:rsidRPr="00720C1F">
        <w:rPr>
          <w:rFonts w:ascii="Times New Roman" w:eastAsia="Times New Roman" w:hAnsi="Times New Roman" w:cs="Times New Roman"/>
          <w:kern w:val="3"/>
          <w:sz w:val="24"/>
          <w:szCs w:val="24"/>
          <w:lang w:val="en-GB" w:eastAsia="de-DE"/>
        </w:rPr>
        <w:t xml:space="preserve"> Clone HMB45, Monoclonal Mouse Anti-Human </w:t>
      </w:r>
      <w:proofErr w:type="spellStart"/>
      <w:r w:rsidRPr="00720C1F">
        <w:rPr>
          <w:rFonts w:ascii="Times New Roman" w:eastAsia="Times New Roman" w:hAnsi="Times New Roman" w:cs="Times New Roman"/>
          <w:kern w:val="3"/>
          <w:sz w:val="24"/>
          <w:szCs w:val="24"/>
          <w:lang w:val="en-GB" w:eastAsia="de-DE"/>
        </w:rPr>
        <w:t>Tyrosinase</w:t>
      </w:r>
      <w:proofErr w:type="spellEnd"/>
      <w:r w:rsidRPr="00720C1F">
        <w:rPr>
          <w:rFonts w:ascii="Times New Roman" w:eastAsia="Times New Roman" w:hAnsi="Times New Roman" w:cs="Times New Roman"/>
          <w:kern w:val="3"/>
          <w:sz w:val="24"/>
          <w:szCs w:val="24"/>
          <w:lang w:val="en-GB" w:eastAsia="de-DE"/>
        </w:rPr>
        <w:t xml:space="preserve"> Clone T311, both </w:t>
      </w:r>
      <w:proofErr w:type="spellStart"/>
      <w:r w:rsidRPr="00720C1F">
        <w:rPr>
          <w:rFonts w:ascii="Times New Roman" w:eastAsia="Times New Roman" w:hAnsi="Times New Roman" w:cs="Times New Roman"/>
          <w:kern w:val="3"/>
          <w:sz w:val="24"/>
          <w:szCs w:val="24"/>
          <w:lang w:val="en-GB" w:eastAsia="de-DE"/>
        </w:rPr>
        <w:t>Dako</w:t>
      </w:r>
      <w:proofErr w:type="spellEnd"/>
      <w:r w:rsidRPr="00720C1F">
        <w:rPr>
          <w:rFonts w:ascii="Times New Roman" w:eastAsia="Times New Roman" w:hAnsi="Times New Roman" w:cs="Times New Roman"/>
          <w:kern w:val="3"/>
          <w:sz w:val="24"/>
          <w:szCs w:val="24"/>
          <w:lang w:val="en-GB" w:eastAsia="de-DE"/>
        </w:rPr>
        <w:t xml:space="preserve"> North America Inc., </w:t>
      </w:r>
      <w:proofErr w:type="spellStart"/>
      <w:r w:rsidRPr="00720C1F">
        <w:rPr>
          <w:rFonts w:ascii="Times New Roman" w:eastAsia="Times New Roman" w:hAnsi="Times New Roman" w:cs="Times New Roman"/>
          <w:kern w:val="3"/>
          <w:sz w:val="24"/>
          <w:szCs w:val="24"/>
          <w:lang w:val="en-GB" w:eastAsia="de-DE"/>
        </w:rPr>
        <w:t>Carpinteria</w:t>
      </w:r>
      <w:proofErr w:type="spellEnd"/>
      <w:r w:rsidRPr="00720C1F">
        <w:rPr>
          <w:rFonts w:ascii="Times New Roman" w:eastAsia="Times New Roman" w:hAnsi="Times New Roman" w:cs="Times New Roman"/>
          <w:kern w:val="3"/>
          <w:sz w:val="24"/>
          <w:szCs w:val="24"/>
          <w:lang w:val="en-GB" w:eastAsia="de-DE"/>
        </w:rPr>
        <w:t xml:space="preserve">, CA, USA), diluted 1:200 in </w:t>
      </w:r>
      <w:proofErr w:type="spellStart"/>
      <w:r w:rsidRPr="00720C1F">
        <w:rPr>
          <w:rFonts w:ascii="Times New Roman" w:eastAsia="Times New Roman" w:hAnsi="Times New Roman" w:cs="Times New Roman"/>
          <w:kern w:val="3"/>
          <w:sz w:val="24"/>
          <w:szCs w:val="24"/>
          <w:lang w:val="en-GB" w:eastAsia="de-DE"/>
        </w:rPr>
        <w:t>saponin</w:t>
      </w:r>
      <w:proofErr w:type="spellEnd"/>
      <w:r w:rsidRPr="00720C1F">
        <w:rPr>
          <w:rFonts w:ascii="Times New Roman" w:eastAsia="Times New Roman" w:hAnsi="Times New Roman" w:cs="Times New Roman"/>
          <w:kern w:val="3"/>
          <w:sz w:val="24"/>
          <w:szCs w:val="24"/>
          <w:lang w:val="en-GB" w:eastAsia="de-DE"/>
        </w:rPr>
        <w:t xml:space="preserve">-buffer served as positive controls. Non-transfected cells incubated with the tested </w:t>
      </w:r>
      <w:proofErr w:type="gramStart"/>
      <w:r w:rsidRPr="00720C1F">
        <w:rPr>
          <w:rFonts w:ascii="Times New Roman" w:eastAsia="Times New Roman" w:hAnsi="Times New Roman" w:cs="Times New Roman"/>
          <w:kern w:val="3"/>
          <w:sz w:val="24"/>
          <w:szCs w:val="24"/>
          <w:lang w:val="en-GB" w:eastAsia="de-DE"/>
        </w:rPr>
        <w:t>sera,</w:t>
      </w:r>
      <w:proofErr w:type="gramEnd"/>
      <w:r w:rsidRPr="00720C1F">
        <w:rPr>
          <w:rFonts w:ascii="Times New Roman" w:eastAsia="Times New Roman" w:hAnsi="Times New Roman" w:cs="Times New Roman"/>
          <w:kern w:val="3"/>
          <w:sz w:val="24"/>
          <w:szCs w:val="24"/>
          <w:lang w:val="en-GB" w:eastAsia="de-DE"/>
        </w:rPr>
        <w:t xml:space="preserve"> were used as negative controls. </w:t>
      </w:r>
    </w:p>
    <w:p w:rsidR="00295FB0" w:rsidRPr="00720C1F" w:rsidRDefault="00295FB0" w:rsidP="00720C1F">
      <w:pPr>
        <w:suppressAutoHyphens/>
        <w:autoSpaceDN w:val="0"/>
        <w:spacing w:after="120" w:line="480" w:lineRule="auto"/>
        <w:jc w:val="both"/>
        <w:textAlignment w:val="baseline"/>
        <w:rPr>
          <w:rFonts w:ascii="Times New Roman" w:eastAsia="Times New Roman" w:hAnsi="Times New Roman" w:cs="Times New Roman"/>
          <w:kern w:val="3"/>
          <w:sz w:val="24"/>
          <w:szCs w:val="24"/>
          <w:lang w:val="en-GB" w:eastAsia="de-DE"/>
        </w:rPr>
      </w:pPr>
      <w:r w:rsidRPr="00720C1F">
        <w:rPr>
          <w:rFonts w:ascii="Times New Roman" w:eastAsia="Times New Roman" w:hAnsi="Times New Roman" w:cs="Times New Roman"/>
          <w:kern w:val="3"/>
          <w:sz w:val="24"/>
          <w:szCs w:val="24"/>
          <w:lang w:val="en-GB" w:eastAsia="de-DE"/>
        </w:rPr>
        <w:t xml:space="preserve">Stained cells were washed twice with </w:t>
      </w:r>
      <w:proofErr w:type="spellStart"/>
      <w:r w:rsidRPr="00720C1F">
        <w:rPr>
          <w:rFonts w:ascii="Times New Roman" w:eastAsia="Times New Roman" w:hAnsi="Times New Roman" w:cs="Times New Roman"/>
          <w:kern w:val="3"/>
          <w:sz w:val="24"/>
          <w:szCs w:val="24"/>
          <w:lang w:val="en-GB" w:eastAsia="de-DE"/>
        </w:rPr>
        <w:t>saponin</w:t>
      </w:r>
      <w:proofErr w:type="spellEnd"/>
      <w:r w:rsidRPr="00720C1F">
        <w:rPr>
          <w:rFonts w:ascii="Times New Roman" w:eastAsia="Times New Roman" w:hAnsi="Times New Roman" w:cs="Times New Roman"/>
          <w:kern w:val="3"/>
          <w:sz w:val="24"/>
          <w:szCs w:val="24"/>
          <w:lang w:val="en-GB" w:eastAsia="de-DE"/>
        </w:rPr>
        <w:t xml:space="preserve">-buffer and </w:t>
      </w:r>
      <w:proofErr w:type="spellStart"/>
      <w:r w:rsidRPr="00720C1F">
        <w:rPr>
          <w:rFonts w:ascii="Times New Roman" w:eastAsia="Times New Roman" w:hAnsi="Times New Roman" w:cs="Times New Roman"/>
          <w:kern w:val="3"/>
          <w:sz w:val="24"/>
          <w:szCs w:val="24"/>
          <w:lang w:val="en-GB" w:eastAsia="de-DE"/>
        </w:rPr>
        <w:t>resuspended</w:t>
      </w:r>
      <w:proofErr w:type="spellEnd"/>
      <w:r w:rsidRPr="00720C1F">
        <w:rPr>
          <w:rFonts w:ascii="Times New Roman" w:eastAsia="Times New Roman" w:hAnsi="Times New Roman" w:cs="Times New Roman"/>
          <w:kern w:val="3"/>
          <w:sz w:val="24"/>
          <w:szCs w:val="24"/>
          <w:lang w:val="en-GB" w:eastAsia="de-DE"/>
        </w:rPr>
        <w:t xml:space="preserve"> in 200 </w:t>
      </w:r>
      <w:proofErr w:type="spellStart"/>
      <w:r w:rsidRPr="00720C1F">
        <w:rPr>
          <w:rFonts w:ascii="Times New Roman" w:eastAsia="Times New Roman" w:hAnsi="Times New Roman" w:cs="Times New Roman"/>
          <w:kern w:val="3"/>
          <w:sz w:val="24"/>
          <w:szCs w:val="24"/>
          <w:lang w:val="en-GB" w:eastAsia="de-DE"/>
        </w:rPr>
        <w:t>μl</w:t>
      </w:r>
      <w:proofErr w:type="spellEnd"/>
      <w:r w:rsidRPr="00720C1F">
        <w:rPr>
          <w:rFonts w:ascii="Times New Roman" w:eastAsia="Times New Roman" w:hAnsi="Times New Roman" w:cs="Times New Roman"/>
          <w:kern w:val="3"/>
          <w:sz w:val="24"/>
          <w:szCs w:val="24"/>
          <w:lang w:val="en-GB" w:eastAsia="de-DE"/>
        </w:rPr>
        <w:t xml:space="preserve"> of Sheath-buffer. In flow </w:t>
      </w:r>
      <w:proofErr w:type="spellStart"/>
      <w:r w:rsidRPr="00720C1F">
        <w:rPr>
          <w:rFonts w:ascii="Times New Roman" w:eastAsia="Times New Roman" w:hAnsi="Times New Roman" w:cs="Times New Roman"/>
          <w:kern w:val="3"/>
          <w:sz w:val="24"/>
          <w:szCs w:val="24"/>
          <w:lang w:val="en-GB" w:eastAsia="de-DE"/>
        </w:rPr>
        <w:t>cytometry</w:t>
      </w:r>
      <w:proofErr w:type="spellEnd"/>
      <w:r w:rsidRPr="00720C1F">
        <w:rPr>
          <w:rFonts w:ascii="Times New Roman" w:eastAsia="Times New Roman" w:hAnsi="Times New Roman" w:cs="Times New Roman"/>
          <w:kern w:val="3"/>
          <w:sz w:val="24"/>
          <w:szCs w:val="24"/>
          <w:lang w:val="en-GB" w:eastAsia="de-DE"/>
        </w:rPr>
        <w:t xml:space="preserve"> 10.000 events were counted (</w:t>
      </w:r>
      <w:proofErr w:type="spellStart"/>
      <w:r w:rsidRPr="00720C1F">
        <w:rPr>
          <w:rFonts w:ascii="Times New Roman" w:eastAsia="Times New Roman" w:hAnsi="Times New Roman" w:cs="Times New Roman"/>
          <w:kern w:val="3"/>
          <w:sz w:val="24"/>
          <w:szCs w:val="24"/>
          <w:lang w:val="en-GB" w:eastAsia="de-DE"/>
        </w:rPr>
        <w:t>FACScan</w:t>
      </w:r>
      <w:proofErr w:type="spellEnd"/>
      <w:r w:rsidRPr="00720C1F">
        <w:rPr>
          <w:rFonts w:ascii="Times New Roman" w:eastAsia="Times New Roman" w:hAnsi="Times New Roman" w:cs="Times New Roman"/>
          <w:kern w:val="3"/>
          <w:sz w:val="24"/>
          <w:szCs w:val="24"/>
          <w:vertAlign w:val="superscript"/>
          <w:lang w:val="en-GB" w:eastAsia="de-DE"/>
        </w:rPr>
        <w:t>®</w:t>
      </w:r>
      <w:r w:rsidRPr="00720C1F">
        <w:rPr>
          <w:rFonts w:ascii="Times New Roman" w:eastAsia="Times New Roman" w:hAnsi="Times New Roman" w:cs="Times New Roman"/>
          <w:kern w:val="3"/>
          <w:sz w:val="24"/>
          <w:szCs w:val="24"/>
          <w:lang w:val="en-GB" w:eastAsia="de-DE"/>
        </w:rPr>
        <w:t xml:space="preserve">, </w:t>
      </w:r>
      <w:proofErr w:type="spellStart"/>
      <w:r w:rsidRPr="00720C1F">
        <w:rPr>
          <w:rFonts w:ascii="Times New Roman" w:eastAsia="Times New Roman" w:hAnsi="Times New Roman" w:cs="Times New Roman"/>
          <w:kern w:val="3"/>
          <w:sz w:val="24"/>
          <w:szCs w:val="24"/>
          <w:lang w:val="en-GB" w:eastAsia="de-DE"/>
        </w:rPr>
        <w:t>CellQuest</w:t>
      </w:r>
      <w:proofErr w:type="spellEnd"/>
      <w:r w:rsidRPr="00720C1F">
        <w:rPr>
          <w:rFonts w:ascii="Times New Roman" w:eastAsia="Times New Roman" w:hAnsi="Times New Roman" w:cs="Times New Roman"/>
          <w:kern w:val="3"/>
          <w:sz w:val="24"/>
          <w:szCs w:val="24"/>
          <w:lang w:val="en-GB" w:eastAsia="de-DE"/>
        </w:rPr>
        <w:t xml:space="preserve">™ Pro 4.0.2, </w:t>
      </w:r>
      <w:proofErr w:type="spellStart"/>
      <w:r w:rsidRPr="00720C1F">
        <w:rPr>
          <w:rFonts w:ascii="Times New Roman" w:eastAsia="Times New Roman" w:hAnsi="Times New Roman" w:cs="Times New Roman"/>
          <w:kern w:val="3"/>
          <w:sz w:val="24"/>
          <w:szCs w:val="24"/>
          <w:lang w:val="en-GB" w:eastAsia="de-DE"/>
        </w:rPr>
        <w:t>Beckton</w:t>
      </w:r>
      <w:proofErr w:type="spellEnd"/>
      <w:r w:rsidRPr="00720C1F">
        <w:rPr>
          <w:rFonts w:ascii="Times New Roman" w:eastAsia="Times New Roman" w:hAnsi="Times New Roman" w:cs="Times New Roman"/>
          <w:kern w:val="3"/>
          <w:sz w:val="24"/>
          <w:szCs w:val="24"/>
          <w:lang w:val="en-GB" w:eastAsia="de-DE"/>
        </w:rPr>
        <w:t xml:space="preserve"> Dickinson, Heidelberg, Germany). The fluorescence intensity of stained cells was </w:t>
      </w:r>
      <w:proofErr w:type="spellStart"/>
      <w:r w:rsidRPr="00720C1F">
        <w:rPr>
          <w:rFonts w:ascii="Times New Roman" w:eastAsia="Times New Roman" w:hAnsi="Times New Roman" w:cs="Times New Roman"/>
          <w:kern w:val="3"/>
          <w:sz w:val="24"/>
          <w:szCs w:val="24"/>
          <w:lang w:val="en-GB" w:eastAsia="de-DE"/>
        </w:rPr>
        <w:t>analyzed</w:t>
      </w:r>
      <w:proofErr w:type="spellEnd"/>
      <w:r w:rsidRPr="00720C1F">
        <w:rPr>
          <w:rFonts w:ascii="Times New Roman" w:eastAsia="Times New Roman" w:hAnsi="Times New Roman" w:cs="Times New Roman"/>
          <w:kern w:val="3"/>
          <w:sz w:val="24"/>
          <w:szCs w:val="24"/>
          <w:lang w:val="en-GB" w:eastAsia="de-DE"/>
        </w:rPr>
        <w:t xml:space="preserve"> using </w:t>
      </w:r>
      <w:proofErr w:type="spellStart"/>
      <w:r w:rsidRPr="00720C1F">
        <w:rPr>
          <w:rFonts w:ascii="Times New Roman" w:eastAsia="Times New Roman" w:hAnsi="Times New Roman" w:cs="Times New Roman"/>
          <w:kern w:val="3"/>
          <w:sz w:val="24"/>
          <w:szCs w:val="24"/>
          <w:lang w:val="en-GB" w:eastAsia="de-DE"/>
        </w:rPr>
        <w:t>FcsExpress</w:t>
      </w:r>
      <w:proofErr w:type="spellEnd"/>
      <w:r w:rsidRPr="00720C1F">
        <w:rPr>
          <w:rFonts w:ascii="Times New Roman" w:eastAsia="Times New Roman" w:hAnsi="Times New Roman" w:cs="Times New Roman"/>
          <w:kern w:val="3"/>
          <w:sz w:val="24"/>
          <w:szCs w:val="24"/>
          <w:lang w:val="en-GB" w:eastAsia="de-DE"/>
        </w:rPr>
        <w:t xml:space="preserve"> software (De Novo Software Los Angeles, CA, USA).</w:t>
      </w:r>
    </w:p>
    <w:p w:rsidR="00F24EE1" w:rsidRPr="00720C1F" w:rsidRDefault="00F24EE1" w:rsidP="00720C1F">
      <w:pPr>
        <w:spacing w:after="0" w:line="240" w:lineRule="auto"/>
        <w:rPr>
          <w:rFonts w:ascii="Arial" w:eastAsia="Times New Roman" w:hAnsi="Arial" w:cs="Arial"/>
          <w:kern w:val="3"/>
          <w:sz w:val="24"/>
          <w:szCs w:val="24"/>
          <w:lang w:val="en-GB" w:eastAsia="de-DE"/>
        </w:rPr>
      </w:pPr>
    </w:p>
    <w:sectPr w:rsidR="00F24EE1" w:rsidRPr="00720C1F" w:rsidSect="00295FB0">
      <w:pgSz w:w="11906" w:h="16838" w:code="9"/>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A4D72"/>
    <w:multiLevelType w:val="hybridMultilevel"/>
    <w:tmpl w:val="38068A64"/>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nsid w:val="18C564D4"/>
    <w:multiLevelType w:val="hybridMultilevel"/>
    <w:tmpl w:val="10A28EF4"/>
    <w:lvl w:ilvl="0" w:tplc="EA1E4928">
      <w:start w:val="1"/>
      <w:numFmt w:val="decimal"/>
      <w:lvlText w:val="%1."/>
      <w:lvlJc w:val="left"/>
      <w:pPr>
        <w:ind w:left="720" w:hanging="360"/>
      </w:pPr>
      <w:rPr>
        <w:rFonts w:cs="Arial" w:hint="default"/>
        <w:u w:val="singl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FB0"/>
    <w:rsid w:val="00295FB0"/>
    <w:rsid w:val="004F6B0A"/>
    <w:rsid w:val="00720C1F"/>
    <w:rsid w:val="007F06A8"/>
    <w:rsid w:val="00820D4A"/>
    <w:rsid w:val="00E17BCB"/>
    <w:rsid w:val="00E32E2E"/>
    <w:rsid w:val="00F24EE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SprechblasentextZchn"/>
    <w:uiPriority w:val="99"/>
    <w:semiHidden/>
    <w:unhideWhenUsed/>
    <w:rsid w:val="00295FB0"/>
    <w:pPr>
      <w:spacing w:after="0" w:line="240" w:lineRule="auto"/>
    </w:pPr>
    <w:rPr>
      <w:rFonts w:ascii="Tahoma" w:hAnsi="Tahoma" w:cs="Tahoma"/>
      <w:sz w:val="16"/>
      <w:szCs w:val="16"/>
    </w:rPr>
  </w:style>
  <w:style w:type="character" w:customStyle="1" w:styleId="SprechblasentextZchn">
    <w:name w:val="Sprechblasentext Zchn"/>
    <w:basedOn w:val="DefaultParagraphFont"/>
    <w:link w:val="BalloonText"/>
    <w:uiPriority w:val="99"/>
    <w:semiHidden/>
    <w:rsid w:val="00295F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SprechblasentextZchn"/>
    <w:uiPriority w:val="99"/>
    <w:semiHidden/>
    <w:unhideWhenUsed/>
    <w:rsid w:val="00295FB0"/>
    <w:pPr>
      <w:spacing w:after="0" w:line="240" w:lineRule="auto"/>
    </w:pPr>
    <w:rPr>
      <w:rFonts w:ascii="Tahoma" w:hAnsi="Tahoma" w:cs="Tahoma"/>
      <w:sz w:val="16"/>
      <w:szCs w:val="16"/>
    </w:rPr>
  </w:style>
  <w:style w:type="character" w:customStyle="1" w:styleId="SprechblasentextZchn">
    <w:name w:val="Sprechblasentext Zchn"/>
    <w:basedOn w:val="DefaultParagraphFont"/>
    <w:link w:val="BalloonText"/>
    <w:uiPriority w:val="99"/>
    <w:semiHidden/>
    <w:rsid w:val="00295F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655</Words>
  <Characters>3737</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Mählmann, Kathrin (VETSUISSE)</dc:creator>
  <cp:lastModifiedBy>Ampalaya, Reymon U.</cp:lastModifiedBy>
  <cp:revision>2</cp:revision>
  <dcterms:created xsi:type="dcterms:W3CDTF">2015-04-14T17:04:00Z</dcterms:created>
  <dcterms:modified xsi:type="dcterms:W3CDTF">2015-04-14T17:04:00Z</dcterms:modified>
</cp:coreProperties>
</file>