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298"/>
        <w:gridCol w:w="298"/>
        <w:gridCol w:w="298"/>
        <w:gridCol w:w="298"/>
        <w:gridCol w:w="298"/>
        <w:gridCol w:w="298"/>
        <w:gridCol w:w="298"/>
        <w:gridCol w:w="298"/>
        <w:gridCol w:w="379"/>
        <w:gridCol w:w="379"/>
        <w:gridCol w:w="379"/>
        <w:gridCol w:w="379"/>
        <w:gridCol w:w="379"/>
      </w:tblGrid>
      <w:tr w:rsidR="00F34B7D" w:rsidRPr="002D13D8" w:rsidTr="00F34B7D">
        <w:tc>
          <w:tcPr>
            <w:tcW w:w="0" w:type="auto"/>
            <w:tcBorders>
              <w:tl2br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F34B7D" w:rsidRPr="002D13D8" w:rsidRDefault="00F34B7D" w:rsidP="00055432">
            <w:pPr>
              <w:rPr>
                <w:rFonts w:ascii="Calibri" w:hAnsi="Calibri"/>
                <w:sz w:val="16"/>
                <w:szCs w:val="16"/>
              </w:rPr>
            </w:pPr>
          </w:p>
          <w:p w:rsidR="00F34B7D" w:rsidRPr="002D13D8" w:rsidRDefault="00F34B7D" w:rsidP="00055432">
            <w:pPr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Para-                                        PIH</w:t>
            </w:r>
          </w:p>
          <w:p w:rsidR="00F34B7D" w:rsidRPr="002D13D8" w:rsidRDefault="00F34B7D" w:rsidP="00055432">
            <w:pPr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meter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24</w:t>
            </w:r>
          </w:p>
        </w:tc>
      </w:tr>
      <w:tr w:rsidR="00F34B7D" w:rsidRPr="002D13D8" w:rsidTr="00F34B7D">
        <w:tc>
          <w:tcPr>
            <w:tcW w:w="0" w:type="auto"/>
            <w:shd w:val="clear" w:color="auto" w:fill="D9D9D9" w:themeFill="background1" w:themeFillShade="D9"/>
            <w:vAlign w:val="center"/>
          </w:tcPr>
          <w:p w:rsidR="00F34B7D" w:rsidRPr="002D13D8" w:rsidRDefault="00F34B7D" w:rsidP="00055432">
            <w:pPr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General condition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</w:tr>
      <w:tr w:rsidR="00F34B7D" w:rsidRPr="002D13D8" w:rsidTr="00F34B7D">
        <w:tc>
          <w:tcPr>
            <w:tcW w:w="0" w:type="auto"/>
            <w:shd w:val="clear" w:color="auto" w:fill="D9D9D9" w:themeFill="background1" w:themeFillShade="D9"/>
            <w:vAlign w:val="center"/>
          </w:tcPr>
          <w:p w:rsidR="00F34B7D" w:rsidRPr="002D13D8" w:rsidRDefault="00F34B7D" w:rsidP="00055432">
            <w:pPr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Rectal temperature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</w:tr>
      <w:tr w:rsidR="00F34B7D" w:rsidRPr="002D13D8" w:rsidTr="00F34B7D">
        <w:tc>
          <w:tcPr>
            <w:tcW w:w="0" w:type="auto"/>
            <w:shd w:val="clear" w:color="auto" w:fill="D9D9D9" w:themeFill="background1" w:themeFillShade="D9"/>
            <w:vAlign w:val="center"/>
          </w:tcPr>
          <w:p w:rsidR="00F34B7D" w:rsidRPr="002D13D8" w:rsidRDefault="00F34B7D" w:rsidP="00055432">
            <w:pPr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Heart rate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</w:tr>
      <w:tr w:rsidR="00F34B7D" w:rsidRPr="002D13D8" w:rsidTr="00F34B7D">
        <w:tc>
          <w:tcPr>
            <w:tcW w:w="0" w:type="auto"/>
            <w:shd w:val="clear" w:color="auto" w:fill="D9D9D9" w:themeFill="background1" w:themeFillShade="D9"/>
            <w:vAlign w:val="center"/>
          </w:tcPr>
          <w:p w:rsidR="00F34B7D" w:rsidRPr="002D13D8" w:rsidRDefault="00F34B7D" w:rsidP="00055432">
            <w:pPr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Respiratory rate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</w:tr>
      <w:tr w:rsidR="00F34B7D" w:rsidRPr="002D13D8" w:rsidTr="00F34B7D">
        <w:tc>
          <w:tcPr>
            <w:tcW w:w="0" w:type="auto"/>
            <w:shd w:val="clear" w:color="auto" w:fill="D9D9D9" w:themeFill="background1" w:themeFillShade="D9"/>
            <w:vAlign w:val="center"/>
          </w:tcPr>
          <w:p w:rsidR="00F34B7D" w:rsidRPr="002D13D8" w:rsidRDefault="00F34B7D" w:rsidP="00055432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Mucosal membrane color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</w:tr>
      <w:tr w:rsidR="00F34B7D" w:rsidRPr="002D13D8" w:rsidTr="00F34B7D">
        <w:tc>
          <w:tcPr>
            <w:tcW w:w="0" w:type="auto"/>
            <w:shd w:val="clear" w:color="auto" w:fill="D9D9D9" w:themeFill="background1" w:themeFillShade="D9"/>
            <w:vAlign w:val="center"/>
          </w:tcPr>
          <w:p w:rsidR="00F34B7D" w:rsidRPr="002D13D8" w:rsidRDefault="00F34B7D" w:rsidP="00055432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Capillary refill time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x</w:t>
            </w:r>
          </w:p>
        </w:tc>
      </w:tr>
      <w:tr w:rsidR="00F34B7D" w:rsidRPr="002D13D8" w:rsidTr="00F34B7D">
        <w:tc>
          <w:tcPr>
            <w:tcW w:w="0" w:type="auto"/>
            <w:shd w:val="clear" w:color="auto" w:fill="D9D9D9" w:themeFill="background1" w:themeFillShade="D9"/>
            <w:vAlign w:val="center"/>
          </w:tcPr>
          <w:p w:rsidR="00F34B7D" w:rsidRPr="002D13D8" w:rsidRDefault="00F34B7D" w:rsidP="00055432">
            <w:pPr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Lameness score (LI horses only)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34B7D" w:rsidRPr="002D13D8" w:rsidRDefault="00F34B7D" w:rsidP="0005543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2D13D8">
              <w:rPr>
                <w:rFonts w:ascii="Calibri" w:hAnsi="Calibri"/>
                <w:sz w:val="16"/>
                <w:szCs w:val="16"/>
              </w:rPr>
              <w:t>x</w:t>
            </w:r>
          </w:p>
        </w:tc>
      </w:tr>
    </w:tbl>
    <w:p w:rsidR="00F34B7D" w:rsidRDefault="00F34B7D">
      <w:bookmarkStart w:id="0" w:name="_GoBack"/>
      <w:bookmarkEnd w:id="0"/>
    </w:p>
    <w:sectPr w:rsidR="00F34B7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3F3"/>
    <w:rsid w:val="002B609B"/>
    <w:rsid w:val="005A627C"/>
    <w:rsid w:val="007F367A"/>
    <w:rsid w:val="008B108E"/>
    <w:rsid w:val="00AA106A"/>
    <w:rsid w:val="00C50859"/>
    <w:rsid w:val="00C66E71"/>
    <w:rsid w:val="00CB23F3"/>
    <w:rsid w:val="00E33F85"/>
    <w:rsid w:val="00E36E43"/>
    <w:rsid w:val="00E67ED7"/>
    <w:rsid w:val="00EC4B2B"/>
    <w:rsid w:val="00F3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3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3F3"/>
    <w:rPr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CB23F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3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3F3"/>
    <w:rPr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CB23F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57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of Copenhagen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Mette Lindberg Vinther</dc:creator>
  <cp:lastModifiedBy>Anne Mette Lindberg Vinther</cp:lastModifiedBy>
  <cp:revision>7</cp:revision>
  <dcterms:created xsi:type="dcterms:W3CDTF">2016-01-05T19:59:00Z</dcterms:created>
  <dcterms:modified xsi:type="dcterms:W3CDTF">2016-01-14T10:34:00Z</dcterms:modified>
</cp:coreProperties>
</file>