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195" w:rsidRPr="00D406E6" w:rsidRDefault="00274195" w:rsidP="00274195">
      <w:pPr>
        <w:jc w:val="center"/>
        <w:rPr>
          <w:b/>
          <w:bCs/>
          <w:sz w:val="32"/>
          <w:szCs w:val="36"/>
          <w:lang w:bidi="th-TH"/>
        </w:rPr>
      </w:pPr>
      <w:r w:rsidRPr="00D406E6">
        <w:rPr>
          <w:b/>
          <w:bCs/>
          <w:sz w:val="24"/>
          <w:szCs w:val="28"/>
          <w:lang w:bidi="th-TH"/>
        </w:rPr>
        <w:t xml:space="preserve">Supplementary </w:t>
      </w:r>
      <w:r w:rsidR="00E35E22">
        <w:rPr>
          <w:b/>
          <w:bCs/>
          <w:sz w:val="24"/>
          <w:szCs w:val="28"/>
          <w:lang w:bidi="th-TH"/>
        </w:rPr>
        <w:t>information</w:t>
      </w:r>
      <w:bookmarkStart w:id="0" w:name="_GoBack"/>
      <w:bookmarkEnd w:id="0"/>
    </w:p>
    <w:p w:rsidR="00E35E22" w:rsidRDefault="00E35E22" w:rsidP="00274195">
      <w:pPr>
        <w:rPr>
          <w:b/>
          <w:bCs/>
          <w:lang w:bidi="th-TH"/>
        </w:rPr>
      </w:pPr>
    </w:p>
    <w:p w:rsidR="00E35E22" w:rsidRDefault="00E35E22" w:rsidP="00274195">
      <w:pPr>
        <w:rPr>
          <w:b/>
          <w:bCs/>
          <w:lang w:bidi="th-TH"/>
        </w:rPr>
      </w:pPr>
      <w:r>
        <w:rPr>
          <w:b/>
          <w:bCs/>
          <w:noProof/>
        </w:rPr>
        <w:drawing>
          <wp:inline distT="0" distB="0" distL="0" distR="0">
            <wp:extent cx="5915025" cy="5915025"/>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15025" cy="5915025"/>
                    </a:xfrm>
                    <a:prstGeom prst="rect">
                      <a:avLst/>
                    </a:prstGeom>
                    <a:noFill/>
                    <a:ln>
                      <a:noFill/>
                    </a:ln>
                  </pic:spPr>
                </pic:pic>
              </a:graphicData>
            </a:graphic>
          </wp:inline>
        </w:drawing>
      </w:r>
    </w:p>
    <w:p w:rsidR="00274195" w:rsidRPr="00E35E22" w:rsidRDefault="00E35E22" w:rsidP="00274195">
      <w:pPr>
        <w:rPr>
          <w:b/>
          <w:bCs/>
          <w:lang w:bidi="th-TH"/>
        </w:rPr>
      </w:pPr>
      <w:r>
        <w:rPr>
          <w:b/>
          <w:bCs/>
          <w:lang w:bidi="th-TH"/>
        </w:rPr>
        <w:t xml:space="preserve">Figure </w:t>
      </w:r>
      <w:r w:rsidR="00645384">
        <w:rPr>
          <w:b/>
          <w:bCs/>
          <w:lang w:bidi="th-TH"/>
        </w:rPr>
        <w:t>S</w:t>
      </w:r>
      <w:r>
        <w:rPr>
          <w:b/>
          <w:bCs/>
          <w:lang w:bidi="th-TH"/>
        </w:rPr>
        <w:t xml:space="preserve">1. </w:t>
      </w:r>
      <w:r>
        <w:rPr>
          <w:rFonts w:eastAsia="Times New Roman" w:cs="Arial"/>
          <w:b/>
          <w:bCs/>
          <w:szCs w:val="20"/>
        </w:rPr>
        <w:t>P</w:t>
      </w:r>
      <w:r w:rsidR="00274195">
        <w:rPr>
          <w:rFonts w:eastAsia="Times New Roman" w:cs="Arial"/>
          <w:b/>
          <w:bCs/>
          <w:szCs w:val="20"/>
        </w:rPr>
        <w:t>resence/absence maps of</w:t>
      </w:r>
      <w:r w:rsidR="00274195" w:rsidRPr="007F2BC9">
        <w:rPr>
          <w:rFonts w:eastAsia="Times New Roman" w:cs="Arial"/>
          <w:b/>
          <w:bCs/>
          <w:szCs w:val="20"/>
        </w:rPr>
        <w:t xml:space="preserve"> </w:t>
      </w:r>
      <w:r>
        <w:rPr>
          <w:rFonts w:eastAsia="Times New Roman" w:cs="Arial"/>
          <w:b/>
          <w:bCs/>
          <w:szCs w:val="20"/>
        </w:rPr>
        <w:t xml:space="preserve">different </w:t>
      </w:r>
      <w:r w:rsidR="00274195">
        <w:rPr>
          <w:rFonts w:eastAsia="Times New Roman" w:cs="Arial"/>
          <w:b/>
          <w:bCs/>
          <w:szCs w:val="20"/>
        </w:rPr>
        <w:t>pig</w:t>
      </w:r>
      <w:r w:rsidR="00274195" w:rsidRPr="007F2BC9">
        <w:rPr>
          <w:rFonts w:eastAsia="Times New Roman" w:cs="Arial"/>
          <w:b/>
          <w:bCs/>
          <w:szCs w:val="20"/>
        </w:rPr>
        <w:t xml:space="preserve"> </w:t>
      </w:r>
      <w:r w:rsidR="00274195">
        <w:rPr>
          <w:rFonts w:eastAsia="Times New Roman" w:cs="Arial"/>
          <w:b/>
          <w:bCs/>
          <w:szCs w:val="20"/>
        </w:rPr>
        <w:t>types and pig farm scales.</w:t>
      </w:r>
      <w:r>
        <w:rPr>
          <w:b/>
          <w:bCs/>
          <w:lang w:bidi="th-TH"/>
        </w:rPr>
        <w:t xml:space="preserve"> </w:t>
      </w:r>
      <w:r w:rsidR="00274195">
        <w:rPr>
          <w:rFonts w:eastAsia="Times New Roman" w:cs="Arial"/>
          <w:szCs w:val="20"/>
        </w:rPr>
        <w:t>The</w:t>
      </w:r>
      <w:r w:rsidR="00274195" w:rsidRPr="00D406E6">
        <w:rPr>
          <w:rFonts w:eastAsia="Times New Roman" w:cs="Arial"/>
          <w:szCs w:val="20"/>
        </w:rPr>
        <w:t xml:space="preserve"> maps</w:t>
      </w:r>
      <w:r w:rsidR="00274195">
        <w:rPr>
          <w:rFonts w:eastAsia="Times New Roman" w:cs="Arial"/>
          <w:szCs w:val="20"/>
        </w:rPr>
        <w:t xml:space="preserve"> show</w:t>
      </w:r>
      <w:r>
        <w:rPr>
          <w:rFonts w:eastAsia="Times New Roman" w:cs="Arial"/>
          <w:szCs w:val="20"/>
        </w:rPr>
        <w:t>s</w:t>
      </w:r>
      <w:r w:rsidR="00274195">
        <w:rPr>
          <w:rFonts w:eastAsia="Times New Roman" w:cs="Arial"/>
          <w:szCs w:val="20"/>
        </w:rPr>
        <w:t xml:space="preserve"> the presences and absences </w:t>
      </w:r>
      <w:r>
        <w:rPr>
          <w:rFonts w:eastAsia="Times New Roman" w:cs="Arial"/>
          <w:szCs w:val="20"/>
        </w:rPr>
        <w:t>at the</w:t>
      </w:r>
      <w:r w:rsidR="00274195">
        <w:rPr>
          <w:rFonts w:eastAsia="Times New Roman" w:cs="Arial"/>
          <w:szCs w:val="20"/>
        </w:rPr>
        <w:t xml:space="preserve"> sub-district level </w:t>
      </w:r>
      <w:r>
        <w:rPr>
          <w:rFonts w:eastAsia="Times New Roman" w:cs="Arial"/>
          <w:szCs w:val="20"/>
        </w:rPr>
        <w:t xml:space="preserve">of pigs belonging to the following categories: </w:t>
      </w:r>
      <w:r w:rsidR="00274195" w:rsidRPr="00D406E6">
        <w:rPr>
          <w:rFonts w:eastAsia="Times New Roman" w:cs="Arial"/>
          <w:szCs w:val="20"/>
        </w:rPr>
        <w:t>native pigs (A), breeding pigs (B), fattening pigs (C), smallholders (D), large-scale farms (E).</w:t>
      </w:r>
    </w:p>
    <w:p w:rsidR="00E35E22" w:rsidRDefault="00E35E22">
      <w:pPr>
        <w:spacing w:before="0" w:after="0" w:line="240" w:lineRule="auto"/>
        <w:jc w:val="left"/>
        <w:rPr>
          <w:b/>
          <w:bCs/>
          <w:lang w:bidi="th-TH"/>
        </w:rPr>
      </w:pPr>
      <w:r>
        <w:rPr>
          <w:b/>
          <w:bCs/>
          <w:lang w:bidi="th-TH"/>
        </w:rPr>
        <w:br w:type="page"/>
      </w:r>
    </w:p>
    <w:p w:rsidR="00E35E22" w:rsidRDefault="00E35E22" w:rsidP="00E35E22">
      <w:pPr>
        <w:rPr>
          <w:b/>
          <w:bCs/>
          <w:lang w:bidi="th-TH"/>
        </w:rPr>
      </w:pPr>
      <w:r>
        <w:rPr>
          <w:b/>
          <w:bCs/>
          <w:noProof/>
        </w:rPr>
        <w:lastRenderedPageBreak/>
        <w:drawing>
          <wp:inline distT="0" distB="0" distL="0" distR="0">
            <wp:extent cx="5915025" cy="5711087"/>
            <wp:effectExtent l="0" t="0" r="317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15025" cy="5711087"/>
                    </a:xfrm>
                    <a:prstGeom prst="rect">
                      <a:avLst/>
                    </a:prstGeom>
                    <a:noFill/>
                    <a:ln>
                      <a:noFill/>
                    </a:ln>
                  </pic:spPr>
                </pic:pic>
              </a:graphicData>
            </a:graphic>
          </wp:inline>
        </w:drawing>
      </w:r>
    </w:p>
    <w:p w:rsidR="00274195" w:rsidRPr="00E35E22" w:rsidRDefault="00E35E22" w:rsidP="00E35E22">
      <w:pPr>
        <w:rPr>
          <w:b/>
          <w:bCs/>
          <w:lang w:bidi="th-TH"/>
        </w:rPr>
      </w:pPr>
      <w:r>
        <w:rPr>
          <w:b/>
          <w:bCs/>
          <w:lang w:bidi="th-TH"/>
        </w:rPr>
        <w:t>Fig</w:t>
      </w:r>
      <w:r w:rsidR="00645384">
        <w:rPr>
          <w:b/>
          <w:bCs/>
          <w:lang w:bidi="th-TH"/>
        </w:rPr>
        <w:t>ure S</w:t>
      </w:r>
      <w:r>
        <w:rPr>
          <w:b/>
          <w:bCs/>
          <w:lang w:bidi="th-TH"/>
        </w:rPr>
        <w:t xml:space="preserve">2 </w:t>
      </w:r>
      <w:r w:rsidR="00274195">
        <w:rPr>
          <w:b/>
          <w:bCs/>
          <w:lang w:bidi="th-TH"/>
        </w:rPr>
        <w:t>P</w:t>
      </w:r>
      <w:r w:rsidR="00274195" w:rsidRPr="00DA467C">
        <w:rPr>
          <w:b/>
          <w:bCs/>
          <w:lang w:bidi="th-TH"/>
        </w:rPr>
        <w:t>artial dependent plots of the fitted function (Y-axis)</w:t>
      </w:r>
      <w:r w:rsidR="00B41CA3">
        <w:rPr>
          <w:b/>
          <w:bCs/>
          <w:lang w:bidi="th-TH"/>
        </w:rPr>
        <w:t xml:space="preserve"> of the absence</w:t>
      </w:r>
      <w:r w:rsidR="00274195" w:rsidRPr="00DA467C">
        <w:rPr>
          <w:b/>
          <w:bCs/>
          <w:lang w:bidi="th-TH"/>
        </w:rPr>
        <w:t xml:space="preserve"> and t</w:t>
      </w:r>
      <w:r w:rsidR="00274195">
        <w:rPr>
          <w:b/>
          <w:bCs/>
          <w:lang w:bidi="th-TH"/>
        </w:rPr>
        <w:t>he predictor variables (X-axis) of the binomial Random Forest models.</w:t>
      </w:r>
      <w:r>
        <w:rPr>
          <w:b/>
          <w:bCs/>
          <w:lang w:bidi="th-TH"/>
        </w:rPr>
        <w:t xml:space="preserve"> </w:t>
      </w:r>
      <w:r w:rsidRPr="00E35E22">
        <w:rPr>
          <w:bCs/>
          <w:lang w:bidi="th-TH"/>
        </w:rPr>
        <w:t xml:space="preserve">The </w:t>
      </w:r>
      <w:r w:rsidR="00B41CA3">
        <w:rPr>
          <w:szCs w:val="20"/>
          <w:lang w:bidi="th-TH"/>
        </w:rPr>
        <w:t>predictor</w:t>
      </w:r>
      <w:r w:rsidR="00274195" w:rsidRPr="00724CC0">
        <w:rPr>
          <w:szCs w:val="20"/>
          <w:lang w:bidi="th-TH"/>
        </w:rPr>
        <w:t xml:space="preserve"> variables include: native pig density (</w:t>
      </w:r>
      <w:proofErr w:type="spellStart"/>
      <w:r w:rsidR="00274195" w:rsidRPr="00724CC0">
        <w:rPr>
          <w:szCs w:val="20"/>
          <w:lang w:bidi="th-TH"/>
        </w:rPr>
        <w:t>NaPig</w:t>
      </w:r>
      <w:proofErr w:type="spellEnd"/>
      <w:r w:rsidR="00274195" w:rsidRPr="00724CC0">
        <w:rPr>
          <w:szCs w:val="20"/>
          <w:lang w:bidi="th-TH"/>
        </w:rPr>
        <w:t>), breeding pig density (</w:t>
      </w:r>
      <w:proofErr w:type="spellStart"/>
      <w:r w:rsidR="00274195" w:rsidRPr="00724CC0">
        <w:rPr>
          <w:szCs w:val="20"/>
          <w:lang w:bidi="th-TH"/>
        </w:rPr>
        <w:t>BrPig</w:t>
      </w:r>
      <w:proofErr w:type="spellEnd"/>
      <w:r w:rsidR="00274195" w:rsidRPr="00724CC0">
        <w:rPr>
          <w:szCs w:val="20"/>
          <w:lang w:bidi="th-TH"/>
        </w:rPr>
        <w:t>), fattening pig density (</w:t>
      </w:r>
      <w:proofErr w:type="spellStart"/>
      <w:r w:rsidR="00274195" w:rsidRPr="00724CC0">
        <w:rPr>
          <w:szCs w:val="20"/>
          <w:lang w:bidi="th-TH"/>
        </w:rPr>
        <w:t>FatPig</w:t>
      </w:r>
      <w:proofErr w:type="spellEnd"/>
      <w:r w:rsidR="00274195" w:rsidRPr="00724CC0">
        <w:rPr>
          <w:szCs w:val="20"/>
          <w:lang w:bidi="th-TH"/>
        </w:rPr>
        <w:t>), Large-scale farm density (LF), and smallholder density (SM). The predictor variables include: a) travel time to the capital city (</w:t>
      </w:r>
      <w:proofErr w:type="spellStart"/>
      <w:r w:rsidR="00274195" w:rsidRPr="00724CC0">
        <w:rPr>
          <w:szCs w:val="20"/>
          <w:lang w:bidi="th-TH"/>
        </w:rPr>
        <w:t>TCapCity</w:t>
      </w:r>
      <w:proofErr w:type="spellEnd"/>
      <w:r w:rsidR="00274195" w:rsidRPr="00724CC0">
        <w:rPr>
          <w:szCs w:val="20"/>
          <w:lang w:bidi="th-TH"/>
        </w:rPr>
        <w:t>), b) travel time to the provincial capitals (</w:t>
      </w:r>
      <w:proofErr w:type="spellStart"/>
      <w:r w:rsidR="00274195" w:rsidRPr="00724CC0">
        <w:rPr>
          <w:szCs w:val="20"/>
          <w:lang w:bidi="th-TH"/>
        </w:rPr>
        <w:t>TProCap</w:t>
      </w:r>
      <w:proofErr w:type="spellEnd"/>
      <w:r w:rsidR="00274195" w:rsidRPr="00724CC0">
        <w:rPr>
          <w:szCs w:val="20"/>
          <w:lang w:bidi="th-TH"/>
        </w:rPr>
        <w:t xml:space="preserve">), c) elevation, d) </w:t>
      </w:r>
      <w:proofErr w:type="spellStart"/>
      <w:r w:rsidR="00274195" w:rsidRPr="00724CC0">
        <w:rPr>
          <w:szCs w:val="20"/>
          <w:lang w:bidi="th-TH"/>
        </w:rPr>
        <w:t>rainfed</w:t>
      </w:r>
      <w:proofErr w:type="spellEnd"/>
      <w:r w:rsidR="00274195" w:rsidRPr="00724CC0">
        <w:rPr>
          <w:szCs w:val="20"/>
          <w:lang w:bidi="th-TH"/>
        </w:rPr>
        <w:t xml:space="preserve"> croplands, d) irrigated croplands, and e) human population density.  </w:t>
      </w:r>
    </w:p>
    <w:p w:rsidR="00E35E22" w:rsidRDefault="00E35E22">
      <w:pPr>
        <w:spacing w:before="0" w:after="0" w:line="240" w:lineRule="auto"/>
        <w:jc w:val="left"/>
        <w:rPr>
          <w:b/>
          <w:bCs/>
          <w:lang w:bidi="th-TH"/>
        </w:rPr>
      </w:pPr>
      <w:r>
        <w:rPr>
          <w:b/>
          <w:bCs/>
          <w:lang w:bidi="th-TH"/>
        </w:rPr>
        <w:br w:type="page"/>
      </w:r>
    </w:p>
    <w:p w:rsidR="00274195" w:rsidRPr="00E35E22" w:rsidRDefault="00274195" w:rsidP="00274195">
      <w:pPr>
        <w:jc w:val="thaiDistribute"/>
        <w:rPr>
          <w:b/>
          <w:bCs/>
          <w:lang w:bidi="th-TH"/>
        </w:rPr>
      </w:pPr>
      <w:r w:rsidRPr="00E24DCA">
        <w:rPr>
          <w:b/>
          <w:bCs/>
          <w:lang w:bidi="th-TH"/>
        </w:rPr>
        <w:lastRenderedPageBreak/>
        <w:t xml:space="preserve">Table </w:t>
      </w:r>
      <w:r w:rsidR="00645384">
        <w:rPr>
          <w:b/>
          <w:bCs/>
          <w:lang w:bidi="th-TH"/>
        </w:rPr>
        <w:t>S</w:t>
      </w:r>
      <w:r w:rsidR="00E35E22">
        <w:rPr>
          <w:b/>
          <w:bCs/>
          <w:lang w:bidi="th-TH"/>
        </w:rPr>
        <w:t>1</w:t>
      </w:r>
      <w:r w:rsidRPr="00DA467C">
        <w:rPr>
          <w:lang w:bidi="th-TH"/>
        </w:rPr>
        <w:t xml:space="preserve"> </w:t>
      </w:r>
      <w:r>
        <w:rPr>
          <w:b/>
          <w:bCs/>
          <w:lang w:bidi="th-TH"/>
        </w:rPr>
        <w:t xml:space="preserve">Important variables and evaluation of predicted maps modeled by the binomial </w:t>
      </w:r>
      <w:r w:rsidR="00E35E22">
        <w:rPr>
          <w:b/>
          <w:bCs/>
          <w:lang w:bidi="th-TH"/>
        </w:rPr>
        <w:t xml:space="preserve">presence/absence </w:t>
      </w:r>
      <w:r>
        <w:rPr>
          <w:b/>
          <w:bCs/>
          <w:lang w:bidi="th-TH"/>
        </w:rPr>
        <w:t>Random Forest models.</w:t>
      </w:r>
      <w:r w:rsidR="00E35E22">
        <w:rPr>
          <w:b/>
          <w:bCs/>
          <w:lang w:bidi="th-TH"/>
        </w:rPr>
        <w:t xml:space="preserve"> </w:t>
      </w:r>
      <w:proofErr w:type="spellStart"/>
      <w:r>
        <w:rPr>
          <w:rFonts w:cs="Arial"/>
          <w:szCs w:val="20"/>
        </w:rPr>
        <w:t>IncNodePurity</w:t>
      </w:r>
      <w:proofErr w:type="spellEnd"/>
      <w:r>
        <w:rPr>
          <w:rFonts w:cs="Arial"/>
          <w:szCs w:val="20"/>
        </w:rPr>
        <w:t xml:space="preserve">, the fraction of trees in which elements fall in the same terminal node, is used to show the importance of each variable to predict pig types and pig farm scales. Predictor variables include, </w:t>
      </w:r>
      <w:r>
        <w:rPr>
          <w:lang w:bidi="th-TH"/>
        </w:rPr>
        <w:t>travel time</w:t>
      </w:r>
      <w:r>
        <w:rPr>
          <w:rFonts w:cs="Arial"/>
          <w:szCs w:val="20"/>
        </w:rPr>
        <w:t xml:space="preserve"> to the capital city (Bangkok), </w:t>
      </w:r>
      <w:r>
        <w:rPr>
          <w:lang w:bidi="th-TH"/>
        </w:rPr>
        <w:t>travel time</w:t>
      </w:r>
      <w:r>
        <w:rPr>
          <w:rFonts w:cs="Arial"/>
          <w:szCs w:val="20"/>
        </w:rPr>
        <w:t xml:space="preserve"> to the provincial capitals (</w:t>
      </w:r>
      <w:proofErr w:type="spellStart"/>
      <w:r>
        <w:rPr>
          <w:rFonts w:cs="Arial"/>
          <w:szCs w:val="20"/>
        </w:rPr>
        <w:t>Meung</w:t>
      </w:r>
      <w:proofErr w:type="spellEnd"/>
      <w:r>
        <w:rPr>
          <w:rFonts w:cs="Arial"/>
          <w:szCs w:val="20"/>
        </w:rPr>
        <w:t xml:space="preserve"> districts), </w:t>
      </w:r>
      <w:proofErr w:type="spellStart"/>
      <w:r>
        <w:rPr>
          <w:rFonts w:cs="Arial"/>
          <w:szCs w:val="20"/>
        </w:rPr>
        <w:t>rainfed</w:t>
      </w:r>
      <w:proofErr w:type="spellEnd"/>
      <w:r>
        <w:rPr>
          <w:rFonts w:cs="Arial"/>
          <w:szCs w:val="20"/>
        </w:rPr>
        <w:t xml:space="preserve"> croplands irrigated croplands, elevation, and human density).   Area under the curve (AUC) of receiver operating characteristic (ROC) and Pearson’s correlation (COR) are the parameters used to evaluate the models.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
        <w:gridCol w:w="1209"/>
        <w:gridCol w:w="785"/>
        <w:gridCol w:w="785"/>
        <w:gridCol w:w="785"/>
        <w:gridCol w:w="785"/>
        <w:gridCol w:w="785"/>
        <w:gridCol w:w="789"/>
        <w:gridCol w:w="1344"/>
        <w:gridCol w:w="1268"/>
      </w:tblGrid>
      <w:tr w:rsidR="00274195" w:rsidRPr="007F66EB" w:rsidTr="002E053B">
        <w:tc>
          <w:tcPr>
            <w:tcW w:w="522" w:type="pct"/>
            <w:vMerge w:val="restart"/>
            <w:tcBorders>
              <w:top w:val="single" w:sz="12" w:space="0" w:color="auto"/>
            </w:tcBorders>
          </w:tcPr>
          <w:p w:rsidR="00274195" w:rsidRPr="007F66EB" w:rsidRDefault="00274195" w:rsidP="002E053B">
            <w:pPr>
              <w:spacing w:line="240" w:lineRule="auto"/>
              <w:rPr>
                <w:sz w:val="14"/>
                <w:szCs w:val="14"/>
                <w:lang w:bidi="th-TH"/>
              </w:rPr>
            </w:pPr>
            <w:r w:rsidRPr="007F66EB">
              <w:rPr>
                <w:sz w:val="14"/>
                <w:szCs w:val="14"/>
                <w:lang w:bidi="th-TH"/>
              </w:rPr>
              <w:t>Categories</w:t>
            </w:r>
          </w:p>
        </w:tc>
        <w:tc>
          <w:tcPr>
            <w:tcW w:w="634" w:type="pct"/>
            <w:vMerge w:val="restart"/>
            <w:tcBorders>
              <w:top w:val="single" w:sz="12" w:space="0" w:color="auto"/>
            </w:tcBorders>
          </w:tcPr>
          <w:p w:rsidR="00274195" w:rsidRPr="007F66EB" w:rsidRDefault="00274195" w:rsidP="002E053B">
            <w:pPr>
              <w:spacing w:line="240" w:lineRule="auto"/>
              <w:rPr>
                <w:sz w:val="14"/>
                <w:szCs w:val="14"/>
                <w:lang w:bidi="th-TH"/>
              </w:rPr>
            </w:pPr>
            <w:r w:rsidRPr="007F66EB">
              <w:rPr>
                <w:sz w:val="14"/>
                <w:szCs w:val="14"/>
                <w:lang w:bidi="th-TH"/>
              </w:rPr>
              <w:t>Response variables</w:t>
            </w:r>
            <w:r>
              <w:rPr>
                <w:sz w:val="14"/>
                <w:szCs w:val="14"/>
                <w:lang w:bidi="th-TH"/>
              </w:rPr>
              <w:t>*</w:t>
            </w:r>
          </w:p>
        </w:tc>
        <w:tc>
          <w:tcPr>
            <w:tcW w:w="2474" w:type="pct"/>
            <w:gridSpan w:val="6"/>
            <w:tcBorders>
              <w:top w:val="single" w:sz="12" w:space="0" w:color="auto"/>
              <w:bottom w:val="single" w:sz="2" w:space="0" w:color="auto"/>
            </w:tcBorders>
          </w:tcPr>
          <w:p w:rsidR="00274195" w:rsidRPr="00436793" w:rsidRDefault="00274195" w:rsidP="002E053B">
            <w:pPr>
              <w:spacing w:line="240" w:lineRule="auto"/>
              <w:jc w:val="center"/>
              <w:rPr>
                <w:rFonts w:cs="Arial"/>
                <w:sz w:val="14"/>
                <w:szCs w:val="14"/>
                <w:lang w:bidi="th-TH"/>
              </w:rPr>
            </w:pPr>
            <w:r>
              <w:rPr>
                <w:rFonts w:eastAsia="Times New Roman" w:cs="Arial"/>
                <w:color w:val="000000"/>
                <w:sz w:val="14"/>
                <w:szCs w:val="14"/>
                <w:lang w:bidi="th-TH"/>
              </w:rPr>
              <w:t>Binomial RF (</w:t>
            </w:r>
            <w:proofErr w:type="spellStart"/>
            <w:r w:rsidRPr="00436793">
              <w:rPr>
                <w:rFonts w:eastAsia="Times New Roman" w:cs="Arial"/>
                <w:color w:val="000000"/>
                <w:sz w:val="14"/>
                <w:szCs w:val="14"/>
                <w:lang w:bidi="th-TH"/>
              </w:rPr>
              <w:t>IncNodePurity</w:t>
            </w:r>
            <w:proofErr w:type="spellEnd"/>
            <w:r>
              <w:rPr>
                <w:rFonts w:eastAsia="Times New Roman" w:cs="Arial"/>
                <w:color w:val="000000"/>
                <w:sz w:val="14"/>
                <w:szCs w:val="14"/>
                <w:lang w:bidi="th-TH"/>
              </w:rPr>
              <w:t>)</w:t>
            </w:r>
          </w:p>
        </w:tc>
        <w:tc>
          <w:tcPr>
            <w:tcW w:w="1370" w:type="pct"/>
            <w:gridSpan w:val="2"/>
            <w:tcBorders>
              <w:top w:val="single" w:sz="12" w:space="0" w:color="auto"/>
              <w:bottom w:val="single" w:sz="2" w:space="0" w:color="auto"/>
            </w:tcBorders>
          </w:tcPr>
          <w:p w:rsidR="00274195" w:rsidRDefault="00274195" w:rsidP="002E053B">
            <w:pPr>
              <w:spacing w:line="240" w:lineRule="auto"/>
              <w:jc w:val="center"/>
              <w:rPr>
                <w:sz w:val="14"/>
                <w:szCs w:val="14"/>
                <w:lang w:bidi="th-TH"/>
              </w:rPr>
            </w:pPr>
            <w:r>
              <w:rPr>
                <w:sz w:val="14"/>
                <w:szCs w:val="14"/>
                <w:lang w:bidi="th-TH"/>
              </w:rPr>
              <w:t>Evaluation</w:t>
            </w:r>
          </w:p>
        </w:tc>
      </w:tr>
      <w:tr w:rsidR="00274195" w:rsidRPr="007F66EB" w:rsidTr="002E053B">
        <w:tc>
          <w:tcPr>
            <w:tcW w:w="522" w:type="pct"/>
            <w:vMerge/>
            <w:tcBorders>
              <w:bottom w:val="single" w:sz="12" w:space="0" w:color="auto"/>
            </w:tcBorders>
          </w:tcPr>
          <w:p w:rsidR="00274195" w:rsidRPr="007F66EB" w:rsidRDefault="00274195" w:rsidP="002E053B">
            <w:pPr>
              <w:spacing w:line="240" w:lineRule="auto"/>
              <w:rPr>
                <w:sz w:val="14"/>
                <w:szCs w:val="14"/>
                <w:lang w:bidi="th-TH"/>
              </w:rPr>
            </w:pPr>
          </w:p>
        </w:tc>
        <w:tc>
          <w:tcPr>
            <w:tcW w:w="634" w:type="pct"/>
            <w:vMerge/>
            <w:tcBorders>
              <w:bottom w:val="single" w:sz="12" w:space="0" w:color="auto"/>
            </w:tcBorders>
          </w:tcPr>
          <w:p w:rsidR="00274195" w:rsidRPr="007F66EB" w:rsidRDefault="00274195" w:rsidP="002E053B">
            <w:pPr>
              <w:spacing w:line="240" w:lineRule="auto"/>
              <w:rPr>
                <w:sz w:val="14"/>
                <w:szCs w:val="14"/>
                <w:lang w:bidi="th-TH"/>
              </w:rPr>
            </w:pPr>
          </w:p>
        </w:tc>
        <w:tc>
          <w:tcPr>
            <w:tcW w:w="412" w:type="pct"/>
            <w:tcBorders>
              <w:top w:val="single" w:sz="2" w:space="0" w:color="auto"/>
              <w:bottom w:val="single" w:sz="12" w:space="0" w:color="auto"/>
            </w:tcBorders>
          </w:tcPr>
          <w:p w:rsidR="00274195" w:rsidRPr="00E10220" w:rsidRDefault="00274195" w:rsidP="002E053B">
            <w:pPr>
              <w:spacing w:line="240" w:lineRule="auto"/>
              <w:rPr>
                <w:sz w:val="12"/>
                <w:szCs w:val="12"/>
                <w:lang w:bidi="th-TH"/>
              </w:rPr>
            </w:pPr>
            <w:proofErr w:type="spellStart"/>
            <w:r w:rsidRPr="00E10220">
              <w:rPr>
                <w:sz w:val="12"/>
                <w:szCs w:val="12"/>
                <w:lang w:bidi="th-TH"/>
              </w:rPr>
              <w:t>TCapCity</w:t>
            </w:r>
            <w:proofErr w:type="spellEnd"/>
          </w:p>
        </w:tc>
        <w:tc>
          <w:tcPr>
            <w:tcW w:w="412" w:type="pct"/>
            <w:tcBorders>
              <w:top w:val="single" w:sz="2" w:space="0" w:color="auto"/>
              <w:bottom w:val="single" w:sz="12" w:space="0" w:color="auto"/>
            </w:tcBorders>
          </w:tcPr>
          <w:p w:rsidR="00274195" w:rsidRPr="00E10220" w:rsidRDefault="00274195" w:rsidP="002E053B">
            <w:pPr>
              <w:spacing w:line="240" w:lineRule="auto"/>
              <w:rPr>
                <w:sz w:val="12"/>
                <w:szCs w:val="12"/>
                <w:lang w:bidi="th-TH"/>
              </w:rPr>
            </w:pPr>
            <w:proofErr w:type="spellStart"/>
            <w:r w:rsidRPr="00E10220">
              <w:rPr>
                <w:sz w:val="12"/>
                <w:szCs w:val="12"/>
                <w:lang w:bidi="th-TH"/>
              </w:rPr>
              <w:t>TProCap</w:t>
            </w:r>
            <w:proofErr w:type="spellEnd"/>
          </w:p>
        </w:tc>
        <w:tc>
          <w:tcPr>
            <w:tcW w:w="412" w:type="pct"/>
            <w:tcBorders>
              <w:top w:val="single" w:sz="2" w:space="0" w:color="auto"/>
              <w:bottom w:val="single" w:sz="12" w:space="0" w:color="auto"/>
            </w:tcBorders>
          </w:tcPr>
          <w:p w:rsidR="00274195" w:rsidRPr="00E10220" w:rsidRDefault="00274195" w:rsidP="002E053B">
            <w:pPr>
              <w:spacing w:line="240" w:lineRule="auto"/>
              <w:rPr>
                <w:sz w:val="12"/>
                <w:szCs w:val="12"/>
                <w:lang w:bidi="th-TH"/>
              </w:rPr>
            </w:pPr>
            <w:proofErr w:type="spellStart"/>
            <w:r w:rsidRPr="00E10220">
              <w:rPr>
                <w:sz w:val="12"/>
                <w:szCs w:val="12"/>
                <w:lang w:bidi="th-TH"/>
              </w:rPr>
              <w:t>RaCrop</w:t>
            </w:r>
            <w:proofErr w:type="spellEnd"/>
          </w:p>
        </w:tc>
        <w:tc>
          <w:tcPr>
            <w:tcW w:w="412" w:type="pct"/>
            <w:tcBorders>
              <w:top w:val="single" w:sz="2" w:space="0" w:color="auto"/>
              <w:bottom w:val="single" w:sz="12" w:space="0" w:color="auto"/>
            </w:tcBorders>
          </w:tcPr>
          <w:p w:rsidR="00274195" w:rsidRPr="00E10220" w:rsidRDefault="00274195" w:rsidP="002E053B">
            <w:pPr>
              <w:spacing w:line="240" w:lineRule="auto"/>
              <w:rPr>
                <w:sz w:val="12"/>
                <w:szCs w:val="12"/>
                <w:lang w:bidi="th-TH"/>
              </w:rPr>
            </w:pPr>
            <w:proofErr w:type="spellStart"/>
            <w:r w:rsidRPr="00E10220">
              <w:rPr>
                <w:sz w:val="12"/>
                <w:szCs w:val="12"/>
                <w:lang w:bidi="th-TH"/>
              </w:rPr>
              <w:t>IrCrop</w:t>
            </w:r>
            <w:proofErr w:type="spellEnd"/>
          </w:p>
        </w:tc>
        <w:tc>
          <w:tcPr>
            <w:tcW w:w="412" w:type="pct"/>
            <w:tcBorders>
              <w:top w:val="single" w:sz="2" w:space="0" w:color="auto"/>
              <w:bottom w:val="single" w:sz="12" w:space="0" w:color="auto"/>
            </w:tcBorders>
          </w:tcPr>
          <w:p w:rsidR="00274195" w:rsidRPr="00E10220" w:rsidRDefault="00274195" w:rsidP="002E053B">
            <w:pPr>
              <w:spacing w:line="240" w:lineRule="auto"/>
              <w:rPr>
                <w:sz w:val="12"/>
                <w:szCs w:val="12"/>
                <w:lang w:bidi="th-TH"/>
              </w:rPr>
            </w:pPr>
            <w:proofErr w:type="spellStart"/>
            <w:r w:rsidRPr="00E10220">
              <w:rPr>
                <w:sz w:val="12"/>
                <w:szCs w:val="12"/>
                <w:lang w:bidi="th-TH"/>
              </w:rPr>
              <w:t>Elev</w:t>
            </w:r>
            <w:proofErr w:type="spellEnd"/>
          </w:p>
        </w:tc>
        <w:tc>
          <w:tcPr>
            <w:tcW w:w="412" w:type="pct"/>
            <w:tcBorders>
              <w:top w:val="single" w:sz="2" w:space="0" w:color="auto"/>
              <w:bottom w:val="single" w:sz="12" w:space="0" w:color="auto"/>
            </w:tcBorders>
          </w:tcPr>
          <w:p w:rsidR="00274195" w:rsidRPr="00E10220" w:rsidRDefault="00274195" w:rsidP="002E053B">
            <w:pPr>
              <w:spacing w:line="240" w:lineRule="auto"/>
              <w:rPr>
                <w:sz w:val="12"/>
                <w:szCs w:val="12"/>
                <w:lang w:bidi="th-TH"/>
              </w:rPr>
            </w:pPr>
            <w:proofErr w:type="spellStart"/>
            <w:r w:rsidRPr="00E10220">
              <w:rPr>
                <w:sz w:val="12"/>
                <w:szCs w:val="12"/>
                <w:lang w:bidi="th-TH"/>
              </w:rPr>
              <w:t>HuDen</w:t>
            </w:r>
            <w:proofErr w:type="spellEnd"/>
          </w:p>
        </w:tc>
        <w:tc>
          <w:tcPr>
            <w:tcW w:w="705" w:type="pct"/>
            <w:tcBorders>
              <w:top w:val="single" w:sz="2" w:space="0" w:color="auto"/>
              <w:bottom w:val="single" w:sz="12" w:space="0" w:color="auto"/>
            </w:tcBorders>
          </w:tcPr>
          <w:p w:rsidR="00274195" w:rsidRPr="00BF5824" w:rsidRDefault="00274195" w:rsidP="002E053B">
            <w:pPr>
              <w:spacing w:line="240" w:lineRule="auto"/>
              <w:jc w:val="center"/>
              <w:rPr>
                <w:rFonts w:cs="Arial"/>
                <w:sz w:val="14"/>
                <w:szCs w:val="14"/>
                <w:lang w:bidi="th-TH"/>
              </w:rPr>
            </w:pPr>
            <w:r w:rsidRPr="00BF5824">
              <w:rPr>
                <w:rFonts w:cs="Arial"/>
                <w:sz w:val="14"/>
                <w:szCs w:val="14"/>
                <w:lang w:bidi="th-TH"/>
              </w:rPr>
              <w:t>AUC</w:t>
            </w:r>
          </w:p>
          <w:p w:rsidR="00274195" w:rsidRPr="00E10220" w:rsidRDefault="00274195" w:rsidP="002E053B">
            <w:pPr>
              <w:spacing w:line="240" w:lineRule="auto"/>
              <w:jc w:val="center"/>
              <w:rPr>
                <w:sz w:val="12"/>
                <w:szCs w:val="12"/>
                <w:lang w:bidi="th-TH"/>
              </w:rPr>
            </w:pPr>
            <w:r w:rsidRPr="00BF5824">
              <w:rPr>
                <w:rFonts w:cs="Arial"/>
                <w:sz w:val="14"/>
                <w:szCs w:val="14"/>
                <w:lang w:bidi="th-TH"/>
              </w:rPr>
              <w:t>(sub-district)</w:t>
            </w:r>
          </w:p>
        </w:tc>
        <w:tc>
          <w:tcPr>
            <w:tcW w:w="666" w:type="pct"/>
            <w:tcBorders>
              <w:top w:val="single" w:sz="2" w:space="0" w:color="auto"/>
              <w:bottom w:val="single" w:sz="12" w:space="0" w:color="auto"/>
            </w:tcBorders>
          </w:tcPr>
          <w:p w:rsidR="00274195" w:rsidRPr="00BF5824" w:rsidRDefault="00274195" w:rsidP="002E053B">
            <w:pPr>
              <w:spacing w:line="240" w:lineRule="auto"/>
              <w:jc w:val="center"/>
              <w:rPr>
                <w:rFonts w:cs="Arial"/>
                <w:sz w:val="14"/>
                <w:szCs w:val="14"/>
                <w:lang w:bidi="th-TH"/>
              </w:rPr>
            </w:pPr>
            <w:r w:rsidRPr="00BF5824">
              <w:rPr>
                <w:rFonts w:cs="Arial"/>
                <w:sz w:val="14"/>
                <w:szCs w:val="14"/>
                <w:lang w:bidi="th-TH"/>
              </w:rPr>
              <w:t>COR</w:t>
            </w:r>
          </w:p>
          <w:p w:rsidR="00274195" w:rsidRPr="00E10220" w:rsidRDefault="00274195" w:rsidP="002E053B">
            <w:pPr>
              <w:spacing w:line="240" w:lineRule="auto"/>
              <w:jc w:val="center"/>
              <w:rPr>
                <w:sz w:val="12"/>
                <w:szCs w:val="12"/>
                <w:lang w:bidi="th-TH"/>
              </w:rPr>
            </w:pPr>
            <w:r w:rsidRPr="00BF5824">
              <w:rPr>
                <w:rFonts w:cs="Arial"/>
                <w:sz w:val="14"/>
                <w:szCs w:val="14"/>
                <w:lang w:bidi="th-TH"/>
              </w:rPr>
              <w:t>(sub-district)</w:t>
            </w:r>
          </w:p>
        </w:tc>
      </w:tr>
      <w:tr w:rsidR="00274195" w:rsidRPr="007F66EB" w:rsidTr="002E053B">
        <w:tc>
          <w:tcPr>
            <w:tcW w:w="522" w:type="pct"/>
            <w:vMerge w:val="restart"/>
            <w:tcBorders>
              <w:top w:val="single" w:sz="12" w:space="0" w:color="auto"/>
            </w:tcBorders>
          </w:tcPr>
          <w:p w:rsidR="00274195" w:rsidRPr="007F66EB" w:rsidRDefault="00274195" w:rsidP="002E053B">
            <w:pPr>
              <w:spacing w:line="240" w:lineRule="auto"/>
              <w:jc w:val="left"/>
              <w:rPr>
                <w:sz w:val="14"/>
                <w:szCs w:val="14"/>
                <w:lang w:bidi="th-TH"/>
              </w:rPr>
            </w:pPr>
            <w:r w:rsidRPr="007F66EB">
              <w:rPr>
                <w:rFonts w:eastAsia="Times New Roman"/>
                <w:color w:val="000000"/>
                <w:sz w:val="14"/>
                <w:szCs w:val="14"/>
                <w:lang w:bidi="th-TH"/>
              </w:rPr>
              <w:t>Pig types (heads/km2)</w:t>
            </w:r>
          </w:p>
        </w:tc>
        <w:tc>
          <w:tcPr>
            <w:tcW w:w="634" w:type="pct"/>
            <w:tcBorders>
              <w:top w:val="single" w:sz="12" w:space="0" w:color="auto"/>
            </w:tcBorders>
          </w:tcPr>
          <w:p w:rsidR="00274195" w:rsidRPr="007F66EB" w:rsidRDefault="00274195" w:rsidP="002E053B">
            <w:pPr>
              <w:spacing w:line="240" w:lineRule="auto"/>
              <w:rPr>
                <w:sz w:val="14"/>
                <w:szCs w:val="14"/>
                <w:lang w:bidi="th-TH"/>
              </w:rPr>
            </w:pPr>
            <w:r w:rsidRPr="007F66EB">
              <w:rPr>
                <w:rFonts w:eastAsia="Times New Roman"/>
                <w:color w:val="000000"/>
                <w:sz w:val="14"/>
                <w:szCs w:val="14"/>
                <w:lang w:bidi="th-TH"/>
              </w:rPr>
              <w:t>Native pigs</w:t>
            </w:r>
          </w:p>
        </w:tc>
        <w:tc>
          <w:tcPr>
            <w:tcW w:w="412" w:type="pct"/>
            <w:tcBorders>
              <w:top w:val="single" w:sz="12" w:space="0" w:color="auto"/>
            </w:tcBorders>
          </w:tcPr>
          <w:p w:rsidR="00274195" w:rsidRPr="00E10220" w:rsidRDefault="00274195" w:rsidP="002E053B">
            <w:pPr>
              <w:spacing w:line="240" w:lineRule="auto"/>
              <w:rPr>
                <w:rFonts w:cs="Arial"/>
                <w:sz w:val="12"/>
                <w:szCs w:val="12"/>
                <w:lang w:bidi="th-TH"/>
              </w:rPr>
            </w:pPr>
            <w:r w:rsidRPr="00E10220">
              <w:rPr>
                <w:rFonts w:eastAsia="Times New Roman" w:cs="Arial"/>
                <w:color w:val="000000"/>
                <w:sz w:val="12"/>
                <w:szCs w:val="12"/>
                <w:lang w:bidi="th-TH"/>
              </w:rPr>
              <w:t xml:space="preserve">342.73    </w:t>
            </w:r>
          </w:p>
        </w:tc>
        <w:tc>
          <w:tcPr>
            <w:tcW w:w="412" w:type="pct"/>
            <w:tcBorders>
              <w:top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165.56</w:t>
            </w:r>
          </w:p>
        </w:tc>
        <w:tc>
          <w:tcPr>
            <w:tcW w:w="412" w:type="pct"/>
            <w:tcBorders>
              <w:top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165.09</w:t>
            </w:r>
          </w:p>
        </w:tc>
        <w:tc>
          <w:tcPr>
            <w:tcW w:w="412" w:type="pct"/>
            <w:tcBorders>
              <w:top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113.93</w:t>
            </w:r>
          </w:p>
        </w:tc>
        <w:tc>
          <w:tcPr>
            <w:tcW w:w="412" w:type="pct"/>
            <w:tcBorders>
              <w:top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319.76</w:t>
            </w:r>
          </w:p>
        </w:tc>
        <w:tc>
          <w:tcPr>
            <w:tcW w:w="412" w:type="pct"/>
            <w:tcBorders>
              <w:top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213.76</w:t>
            </w:r>
          </w:p>
        </w:tc>
        <w:tc>
          <w:tcPr>
            <w:tcW w:w="705" w:type="pct"/>
            <w:tcBorders>
              <w:top w:val="single" w:sz="12" w:space="0" w:color="auto"/>
            </w:tcBorders>
          </w:tcPr>
          <w:p w:rsidR="00274195" w:rsidRPr="00E10220" w:rsidRDefault="00274195" w:rsidP="002E053B">
            <w:pPr>
              <w:spacing w:line="240" w:lineRule="auto"/>
              <w:jc w:val="center"/>
              <w:rPr>
                <w:sz w:val="12"/>
                <w:szCs w:val="12"/>
                <w:lang w:bidi="th-TH"/>
              </w:rPr>
            </w:pPr>
            <w:r w:rsidRPr="00BF5824">
              <w:rPr>
                <w:rFonts w:eastAsia="Times New Roman" w:cs="Arial"/>
                <w:color w:val="000000"/>
                <w:sz w:val="14"/>
                <w:szCs w:val="14"/>
              </w:rPr>
              <w:t>0.9999960</w:t>
            </w:r>
          </w:p>
        </w:tc>
        <w:tc>
          <w:tcPr>
            <w:tcW w:w="666" w:type="pct"/>
            <w:tcBorders>
              <w:top w:val="single" w:sz="12" w:space="0" w:color="auto"/>
            </w:tcBorders>
          </w:tcPr>
          <w:p w:rsidR="00274195" w:rsidRPr="00BF5824" w:rsidRDefault="00274195" w:rsidP="002E053B">
            <w:pPr>
              <w:spacing w:line="240" w:lineRule="auto"/>
              <w:jc w:val="center"/>
              <w:rPr>
                <w:rFonts w:cs="Arial"/>
                <w:sz w:val="14"/>
                <w:szCs w:val="14"/>
                <w:lang w:bidi="th-TH"/>
              </w:rPr>
            </w:pPr>
            <w:r>
              <w:rPr>
                <w:rFonts w:eastAsia="Times New Roman" w:cs="Arial"/>
                <w:color w:val="000000"/>
                <w:sz w:val="14"/>
                <w:szCs w:val="14"/>
              </w:rPr>
              <w:t>0.95</w:t>
            </w:r>
          </w:p>
        </w:tc>
      </w:tr>
      <w:tr w:rsidR="00274195" w:rsidRPr="007F66EB" w:rsidTr="002E053B">
        <w:tc>
          <w:tcPr>
            <w:tcW w:w="522" w:type="pct"/>
            <w:vMerge/>
          </w:tcPr>
          <w:p w:rsidR="00274195" w:rsidRPr="007F66EB" w:rsidRDefault="00274195" w:rsidP="002E053B">
            <w:pPr>
              <w:spacing w:line="240" w:lineRule="auto"/>
              <w:rPr>
                <w:sz w:val="14"/>
                <w:szCs w:val="14"/>
                <w:lang w:bidi="th-TH"/>
              </w:rPr>
            </w:pPr>
          </w:p>
        </w:tc>
        <w:tc>
          <w:tcPr>
            <w:tcW w:w="634" w:type="pct"/>
          </w:tcPr>
          <w:p w:rsidR="00274195" w:rsidRPr="007F66EB" w:rsidRDefault="00274195" w:rsidP="002E053B">
            <w:pPr>
              <w:spacing w:line="240" w:lineRule="auto"/>
              <w:rPr>
                <w:sz w:val="14"/>
                <w:szCs w:val="14"/>
                <w:lang w:bidi="th-TH"/>
              </w:rPr>
            </w:pPr>
            <w:r w:rsidRPr="007F66EB">
              <w:rPr>
                <w:rFonts w:eastAsia="Times New Roman"/>
                <w:color w:val="000000"/>
                <w:sz w:val="14"/>
                <w:szCs w:val="14"/>
                <w:lang w:bidi="th-TH"/>
              </w:rPr>
              <w:t>Breeding pigs</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300.71</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135.00</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143.69</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88.45</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267.47</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183.30</w:t>
            </w:r>
          </w:p>
        </w:tc>
        <w:tc>
          <w:tcPr>
            <w:tcW w:w="705" w:type="pct"/>
          </w:tcPr>
          <w:p w:rsidR="00274195" w:rsidRPr="00E10220" w:rsidRDefault="00274195" w:rsidP="002E053B">
            <w:pPr>
              <w:spacing w:line="240" w:lineRule="auto"/>
              <w:jc w:val="center"/>
              <w:rPr>
                <w:sz w:val="12"/>
                <w:szCs w:val="12"/>
                <w:lang w:bidi="th-TH"/>
              </w:rPr>
            </w:pPr>
            <w:r w:rsidRPr="00BF5824">
              <w:rPr>
                <w:rFonts w:eastAsia="Times New Roman" w:cs="Arial"/>
                <w:color w:val="000000"/>
                <w:sz w:val="14"/>
                <w:szCs w:val="14"/>
              </w:rPr>
              <w:t>0.9999858</w:t>
            </w:r>
          </w:p>
        </w:tc>
        <w:tc>
          <w:tcPr>
            <w:tcW w:w="666" w:type="pct"/>
          </w:tcPr>
          <w:p w:rsidR="00274195" w:rsidRPr="00BF5824" w:rsidRDefault="00274195" w:rsidP="002E053B">
            <w:pPr>
              <w:spacing w:line="240" w:lineRule="auto"/>
              <w:jc w:val="center"/>
              <w:rPr>
                <w:rFonts w:cs="Arial"/>
                <w:sz w:val="14"/>
                <w:szCs w:val="14"/>
                <w:lang w:bidi="th-TH"/>
              </w:rPr>
            </w:pPr>
            <w:r w:rsidRPr="00BF5824">
              <w:rPr>
                <w:rFonts w:eastAsia="Times New Roman" w:cs="Arial"/>
                <w:color w:val="000000"/>
                <w:sz w:val="14"/>
                <w:szCs w:val="14"/>
              </w:rPr>
              <w:t>0.95</w:t>
            </w:r>
          </w:p>
        </w:tc>
      </w:tr>
      <w:tr w:rsidR="00274195" w:rsidRPr="007F66EB" w:rsidTr="002E053B">
        <w:tc>
          <w:tcPr>
            <w:tcW w:w="522" w:type="pct"/>
            <w:vMerge/>
          </w:tcPr>
          <w:p w:rsidR="00274195" w:rsidRPr="007F66EB" w:rsidRDefault="00274195" w:rsidP="002E053B">
            <w:pPr>
              <w:spacing w:line="240" w:lineRule="auto"/>
              <w:rPr>
                <w:sz w:val="14"/>
                <w:szCs w:val="14"/>
                <w:lang w:bidi="th-TH"/>
              </w:rPr>
            </w:pPr>
          </w:p>
        </w:tc>
        <w:tc>
          <w:tcPr>
            <w:tcW w:w="634" w:type="pct"/>
          </w:tcPr>
          <w:p w:rsidR="00274195" w:rsidRPr="007F66EB" w:rsidRDefault="00274195" w:rsidP="002E053B">
            <w:pPr>
              <w:spacing w:line="240" w:lineRule="auto"/>
              <w:rPr>
                <w:rFonts w:eastAsia="Times New Roman"/>
                <w:color w:val="000000"/>
                <w:sz w:val="14"/>
                <w:szCs w:val="14"/>
                <w:lang w:bidi="th-TH"/>
              </w:rPr>
            </w:pPr>
            <w:r w:rsidRPr="007F66EB">
              <w:rPr>
                <w:rFonts w:eastAsia="Times New Roman"/>
                <w:color w:val="000000"/>
                <w:sz w:val="14"/>
                <w:szCs w:val="14"/>
                <w:lang w:bidi="th-TH"/>
              </w:rPr>
              <w:t>Fattening pigs</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348.66</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167.95</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186.94</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122.38</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296.71</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215.53</w:t>
            </w:r>
          </w:p>
        </w:tc>
        <w:tc>
          <w:tcPr>
            <w:tcW w:w="705" w:type="pct"/>
          </w:tcPr>
          <w:p w:rsidR="00274195" w:rsidRPr="00E10220" w:rsidRDefault="00274195" w:rsidP="002E053B">
            <w:pPr>
              <w:spacing w:line="240" w:lineRule="auto"/>
              <w:jc w:val="center"/>
              <w:rPr>
                <w:sz w:val="12"/>
                <w:szCs w:val="12"/>
                <w:lang w:bidi="th-TH"/>
              </w:rPr>
            </w:pPr>
            <w:r w:rsidRPr="00BF5824">
              <w:rPr>
                <w:rFonts w:eastAsia="Times New Roman" w:cs="Arial"/>
                <w:color w:val="000000"/>
                <w:sz w:val="14"/>
                <w:szCs w:val="14"/>
              </w:rPr>
              <w:t>0.9999937</w:t>
            </w:r>
          </w:p>
        </w:tc>
        <w:tc>
          <w:tcPr>
            <w:tcW w:w="666" w:type="pct"/>
          </w:tcPr>
          <w:p w:rsidR="00274195" w:rsidRPr="00BF5824" w:rsidRDefault="00274195" w:rsidP="002E053B">
            <w:pPr>
              <w:spacing w:line="240" w:lineRule="auto"/>
              <w:jc w:val="center"/>
              <w:rPr>
                <w:rFonts w:cs="Arial"/>
                <w:sz w:val="14"/>
                <w:szCs w:val="14"/>
                <w:lang w:bidi="th-TH"/>
              </w:rPr>
            </w:pPr>
            <w:r w:rsidRPr="00BF5824">
              <w:rPr>
                <w:rFonts w:eastAsia="Times New Roman" w:cs="Arial"/>
                <w:color w:val="000000"/>
                <w:sz w:val="14"/>
                <w:szCs w:val="14"/>
              </w:rPr>
              <w:t>0.9</w:t>
            </w:r>
            <w:r>
              <w:rPr>
                <w:rFonts w:eastAsia="Times New Roman" w:cs="Arial"/>
                <w:color w:val="000000"/>
                <w:sz w:val="14"/>
                <w:szCs w:val="14"/>
              </w:rPr>
              <w:t>5</w:t>
            </w:r>
          </w:p>
        </w:tc>
      </w:tr>
      <w:tr w:rsidR="00274195" w:rsidRPr="007F66EB" w:rsidTr="002E053B">
        <w:tc>
          <w:tcPr>
            <w:tcW w:w="522" w:type="pct"/>
            <w:vMerge w:val="restart"/>
          </w:tcPr>
          <w:p w:rsidR="00274195" w:rsidRPr="007F66EB" w:rsidRDefault="00274195" w:rsidP="002E053B">
            <w:pPr>
              <w:spacing w:line="240" w:lineRule="auto"/>
              <w:jc w:val="left"/>
              <w:rPr>
                <w:sz w:val="14"/>
                <w:szCs w:val="14"/>
                <w:lang w:bidi="th-TH"/>
              </w:rPr>
            </w:pPr>
            <w:r w:rsidRPr="007F66EB">
              <w:rPr>
                <w:rFonts w:eastAsia="Times New Roman"/>
                <w:color w:val="000000"/>
                <w:sz w:val="14"/>
                <w:szCs w:val="14"/>
                <w:lang w:bidi="th-TH"/>
              </w:rPr>
              <w:t>Pig farm scales (farms/10 km2)</w:t>
            </w:r>
          </w:p>
        </w:tc>
        <w:tc>
          <w:tcPr>
            <w:tcW w:w="634" w:type="pct"/>
          </w:tcPr>
          <w:p w:rsidR="00274195" w:rsidRPr="007F66EB" w:rsidRDefault="00274195" w:rsidP="002E053B">
            <w:pPr>
              <w:spacing w:line="240" w:lineRule="auto"/>
              <w:rPr>
                <w:sz w:val="14"/>
                <w:szCs w:val="14"/>
                <w:lang w:bidi="th-TH"/>
              </w:rPr>
            </w:pPr>
            <w:r>
              <w:rPr>
                <w:rFonts w:eastAsia="Times New Roman"/>
                <w:color w:val="000000"/>
                <w:sz w:val="14"/>
                <w:szCs w:val="14"/>
                <w:lang w:bidi="th-TH"/>
              </w:rPr>
              <w:t>Smallholders</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271.85</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107.54</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105.85</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63.01</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205.52</w:t>
            </w:r>
          </w:p>
        </w:tc>
        <w:tc>
          <w:tcPr>
            <w:tcW w:w="412" w:type="pct"/>
          </w:tcPr>
          <w:p w:rsidR="00274195" w:rsidRPr="00E10220" w:rsidRDefault="00274195" w:rsidP="002E053B">
            <w:pPr>
              <w:spacing w:line="240" w:lineRule="auto"/>
              <w:rPr>
                <w:sz w:val="12"/>
                <w:szCs w:val="12"/>
                <w:lang w:bidi="th-TH"/>
              </w:rPr>
            </w:pPr>
            <w:r w:rsidRPr="00E10220">
              <w:rPr>
                <w:sz w:val="12"/>
                <w:szCs w:val="12"/>
                <w:lang w:bidi="th-TH"/>
              </w:rPr>
              <w:t>164.21</w:t>
            </w:r>
          </w:p>
        </w:tc>
        <w:tc>
          <w:tcPr>
            <w:tcW w:w="705" w:type="pct"/>
          </w:tcPr>
          <w:p w:rsidR="00274195" w:rsidRPr="00E10220" w:rsidRDefault="00274195" w:rsidP="002E053B">
            <w:pPr>
              <w:spacing w:line="240" w:lineRule="auto"/>
              <w:jc w:val="center"/>
              <w:rPr>
                <w:sz w:val="12"/>
                <w:szCs w:val="12"/>
                <w:lang w:bidi="th-TH"/>
              </w:rPr>
            </w:pPr>
            <w:r w:rsidRPr="00BF5824">
              <w:rPr>
                <w:rFonts w:eastAsia="Times New Roman" w:cs="Arial"/>
                <w:color w:val="000000"/>
                <w:sz w:val="14"/>
                <w:szCs w:val="14"/>
              </w:rPr>
              <w:t>0.9999922</w:t>
            </w:r>
          </w:p>
        </w:tc>
        <w:tc>
          <w:tcPr>
            <w:tcW w:w="666" w:type="pct"/>
          </w:tcPr>
          <w:p w:rsidR="00274195" w:rsidRPr="00BF5824" w:rsidRDefault="00274195" w:rsidP="002E053B">
            <w:pPr>
              <w:spacing w:line="240" w:lineRule="auto"/>
              <w:jc w:val="center"/>
              <w:rPr>
                <w:rFonts w:cs="Arial"/>
                <w:sz w:val="14"/>
                <w:szCs w:val="14"/>
                <w:lang w:bidi="th-TH"/>
              </w:rPr>
            </w:pPr>
            <w:r w:rsidRPr="00BF5824">
              <w:rPr>
                <w:rFonts w:eastAsia="Times New Roman" w:cs="Arial"/>
                <w:color w:val="000000"/>
                <w:sz w:val="14"/>
                <w:szCs w:val="14"/>
              </w:rPr>
              <w:t>0.95</w:t>
            </w:r>
          </w:p>
        </w:tc>
      </w:tr>
      <w:tr w:rsidR="00274195" w:rsidRPr="007F66EB" w:rsidTr="002E053B">
        <w:trPr>
          <w:trHeight w:val="593"/>
        </w:trPr>
        <w:tc>
          <w:tcPr>
            <w:tcW w:w="522" w:type="pct"/>
            <w:vMerge/>
            <w:tcBorders>
              <w:bottom w:val="single" w:sz="12" w:space="0" w:color="auto"/>
            </w:tcBorders>
          </w:tcPr>
          <w:p w:rsidR="00274195" w:rsidRPr="007F66EB" w:rsidRDefault="00274195" w:rsidP="002E053B">
            <w:pPr>
              <w:spacing w:line="240" w:lineRule="auto"/>
              <w:rPr>
                <w:sz w:val="14"/>
                <w:szCs w:val="14"/>
                <w:lang w:bidi="th-TH"/>
              </w:rPr>
            </w:pPr>
          </w:p>
        </w:tc>
        <w:tc>
          <w:tcPr>
            <w:tcW w:w="634" w:type="pct"/>
            <w:tcBorders>
              <w:bottom w:val="single" w:sz="12" w:space="0" w:color="auto"/>
            </w:tcBorders>
          </w:tcPr>
          <w:p w:rsidR="00274195" w:rsidRPr="007F66EB" w:rsidRDefault="00274195" w:rsidP="002E053B">
            <w:pPr>
              <w:spacing w:line="240" w:lineRule="auto"/>
              <w:rPr>
                <w:sz w:val="14"/>
                <w:szCs w:val="14"/>
                <w:lang w:bidi="th-TH"/>
              </w:rPr>
            </w:pPr>
            <w:r>
              <w:rPr>
                <w:rFonts w:eastAsia="Times New Roman"/>
                <w:color w:val="000000"/>
                <w:sz w:val="14"/>
                <w:szCs w:val="14"/>
                <w:lang w:bidi="th-TH"/>
              </w:rPr>
              <w:t>Large-scale farms</w:t>
            </w:r>
          </w:p>
        </w:tc>
        <w:tc>
          <w:tcPr>
            <w:tcW w:w="412" w:type="pct"/>
            <w:tcBorders>
              <w:bottom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329.22</w:t>
            </w:r>
          </w:p>
        </w:tc>
        <w:tc>
          <w:tcPr>
            <w:tcW w:w="412" w:type="pct"/>
            <w:tcBorders>
              <w:bottom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253.55</w:t>
            </w:r>
          </w:p>
        </w:tc>
        <w:tc>
          <w:tcPr>
            <w:tcW w:w="412" w:type="pct"/>
            <w:tcBorders>
              <w:bottom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271.89</w:t>
            </w:r>
          </w:p>
        </w:tc>
        <w:tc>
          <w:tcPr>
            <w:tcW w:w="412" w:type="pct"/>
            <w:tcBorders>
              <w:bottom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200.80</w:t>
            </w:r>
          </w:p>
        </w:tc>
        <w:tc>
          <w:tcPr>
            <w:tcW w:w="412" w:type="pct"/>
            <w:tcBorders>
              <w:bottom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279.99</w:t>
            </w:r>
          </w:p>
        </w:tc>
        <w:tc>
          <w:tcPr>
            <w:tcW w:w="412" w:type="pct"/>
            <w:tcBorders>
              <w:bottom w:val="single" w:sz="12" w:space="0" w:color="auto"/>
            </w:tcBorders>
          </w:tcPr>
          <w:p w:rsidR="00274195" w:rsidRPr="00E10220" w:rsidRDefault="00274195" w:rsidP="002E053B">
            <w:pPr>
              <w:spacing w:line="240" w:lineRule="auto"/>
              <w:rPr>
                <w:sz w:val="12"/>
                <w:szCs w:val="12"/>
                <w:lang w:bidi="th-TH"/>
              </w:rPr>
            </w:pPr>
            <w:r w:rsidRPr="00E10220">
              <w:rPr>
                <w:sz w:val="12"/>
                <w:szCs w:val="12"/>
                <w:lang w:bidi="th-TH"/>
              </w:rPr>
              <w:t>272.84</w:t>
            </w:r>
          </w:p>
        </w:tc>
        <w:tc>
          <w:tcPr>
            <w:tcW w:w="705" w:type="pct"/>
            <w:tcBorders>
              <w:bottom w:val="single" w:sz="12" w:space="0" w:color="auto"/>
            </w:tcBorders>
          </w:tcPr>
          <w:p w:rsidR="00274195" w:rsidRPr="00E10220" w:rsidRDefault="00274195" w:rsidP="002E053B">
            <w:pPr>
              <w:spacing w:line="240" w:lineRule="auto"/>
              <w:jc w:val="center"/>
              <w:rPr>
                <w:sz w:val="12"/>
                <w:szCs w:val="12"/>
                <w:lang w:bidi="th-TH"/>
              </w:rPr>
            </w:pPr>
            <w:r w:rsidRPr="00BF5824">
              <w:rPr>
                <w:rFonts w:eastAsia="Times New Roman" w:cs="Arial"/>
                <w:color w:val="000000"/>
                <w:sz w:val="14"/>
                <w:szCs w:val="14"/>
                <w:lang w:bidi="th-TH"/>
              </w:rPr>
              <w:t>0.9999994</w:t>
            </w:r>
          </w:p>
        </w:tc>
        <w:tc>
          <w:tcPr>
            <w:tcW w:w="666" w:type="pct"/>
            <w:tcBorders>
              <w:bottom w:val="single" w:sz="12" w:space="0" w:color="auto"/>
            </w:tcBorders>
          </w:tcPr>
          <w:p w:rsidR="00274195" w:rsidRPr="00BF5824" w:rsidRDefault="00274195" w:rsidP="002E053B">
            <w:pPr>
              <w:spacing w:line="240" w:lineRule="auto"/>
              <w:jc w:val="center"/>
              <w:rPr>
                <w:rFonts w:cs="Arial"/>
                <w:sz w:val="14"/>
                <w:szCs w:val="14"/>
                <w:lang w:bidi="th-TH"/>
              </w:rPr>
            </w:pPr>
            <w:r w:rsidRPr="00BF5824">
              <w:rPr>
                <w:rFonts w:eastAsia="Times New Roman" w:cs="Arial"/>
                <w:color w:val="000000"/>
                <w:sz w:val="14"/>
                <w:szCs w:val="14"/>
              </w:rPr>
              <w:t>0.9</w:t>
            </w:r>
            <w:r>
              <w:rPr>
                <w:rFonts w:eastAsia="Times New Roman" w:cs="Arial"/>
                <w:color w:val="000000"/>
                <w:sz w:val="14"/>
                <w:szCs w:val="14"/>
              </w:rPr>
              <w:t>6</w:t>
            </w:r>
          </w:p>
        </w:tc>
      </w:tr>
    </w:tbl>
    <w:p w:rsidR="00274195" w:rsidRDefault="00274195" w:rsidP="00274195">
      <w:pPr>
        <w:jc w:val="left"/>
        <w:rPr>
          <w:lang w:bidi="th-TH"/>
        </w:rPr>
      </w:pPr>
    </w:p>
    <w:p w:rsidR="00877250" w:rsidRDefault="00877250"/>
    <w:sectPr w:rsidR="00877250" w:rsidSect="00724CC0">
      <w:pgSz w:w="11907" w:h="16839" w:code="9"/>
      <w:pgMar w:top="1440" w:right="1440" w:bottom="1440" w:left="1152"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6"/>
  <w:proofState w:spelling="clean" w:grammar="clean"/>
  <w:defaultTabStop w:val="720"/>
  <w:characterSpacingControl w:val="doNotCompress"/>
  <w:compat>
    <w:useFELayout/>
  </w:compat>
  <w:rsids>
    <w:rsidRoot w:val="00274195"/>
    <w:rsid w:val="00274195"/>
    <w:rsid w:val="00477F53"/>
    <w:rsid w:val="00645384"/>
    <w:rsid w:val="00877250"/>
    <w:rsid w:val="00B41CA3"/>
    <w:rsid w:val="00D41150"/>
    <w:rsid w:val="00E35E2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195"/>
    <w:pPr>
      <w:spacing w:before="120" w:after="120" w:line="480" w:lineRule="auto"/>
      <w:jc w:val="both"/>
    </w:pPr>
    <w:rPr>
      <w:rFonts w:ascii="Arial" w:eastAsiaTheme="minorHAnsi" w:hAnsi="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4195"/>
    <w:pPr>
      <w:jc w:val="right"/>
    </w:pPr>
    <w:rPr>
      <w:rFonts w:eastAsiaTheme="minorHAns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5E22"/>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5E22"/>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195"/>
    <w:pPr>
      <w:spacing w:before="120" w:after="120" w:line="480" w:lineRule="auto"/>
      <w:jc w:val="both"/>
    </w:pPr>
    <w:rPr>
      <w:rFonts w:ascii="Arial" w:eastAsiaTheme="minorHAnsi" w:hAnsi="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4195"/>
    <w:pPr>
      <w:jc w:val="right"/>
    </w:pPr>
    <w:rPr>
      <w:rFonts w:eastAsiaTheme="minorHAns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5E22"/>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5E22"/>
    <w:rPr>
      <w:rFonts w:ascii="Lucida Grande" w:eastAsiaTheme="minorHAnsi"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316</Words>
  <Characters>1806</Characters>
  <Application>Microsoft Office Word</Application>
  <DocSecurity>0</DocSecurity>
  <Lines>15</Lines>
  <Paragraphs>4</Paragraphs>
  <ScaleCrop>false</ScaleCrop>
  <Company>Université Libre de Bruxelles</Company>
  <LinksUpToDate>false</LinksUpToDate>
  <CharactersWithSpaces>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Gilbert</dc:creator>
  <cp:keywords/>
  <dc:description/>
  <cp:lastModifiedBy>lacosta</cp:lastModifiedBy>
  <cp:revision>4</cp:revision>
  <dcterms:created xsi:type="dcterms:W3CDTF">2016-05-23T08:00:00Z</dcterms:created>
  <dcterms:modified xsi:type="dcterms:W3CDTF">2016-10-01T17:33:00Z</dcterms:modified>
</cp:coreProperties>
</file>