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8A6" w:rsidRDefault="009928A6" w:rsidP="009928A6">
      <w:pPr>
        <w:rPr>
          <w:b/>
          <w:bCs/>
          <w:lang w:val="en-GB"/>
        </w:rPr>
      </w:pPr>
      <w:r>
        <w:rPr>
          <w:b/>
          <w:lang w:val="en-GB"/>
        </w:rPr>
        <w:t xml:space="preserve">Additional file 1: </w:t>
      </w:r>
      <w:r>
        <w:rPr>
          <w:b/>
          <w:bCs/>
          <w:lang w:val="en-GB"/>
        </w:rPr>
        <w:t>Optimisation and validation of qPCR assays for target gene-specific primers in the pig.</w:t>
      </w:r>
    </w:p>
    <w:p w:rsidR="00396127" w:rsidRDefault="00396127" w:rsidP="00F53C70">
      <w:pPr>
        <w:rPr>
          <w:b/>
          <w:lang w:val="en-GB"/>
        </w:rPr>
      </w:pPr>
    </w:p>
    <w:p w:rsidR="008B508C" w:rsidRPr="00381FF1" w:rsidRDefault="003A726A" w:rsidP="008B508C">
      <w:pPr>
        <w:rPr>
          <w:lang w:val="en-GB"/>
        </w:rPr>
      </w:pPr>
      <w:r>
        <w:rPr>
          <w:b/>
          <w:lang w:val="en-GB"/>
        </w:rPr>
        <w:t>Table</w:t>
      </w:r>
      <w:r w:rsidR="003564A4">
        <w:rPr>
          <w:b/>
          <w:lang w:val="en-GB"/>
        </w:rPr>
        <w:t xml:space="preserve"> </w:t>
      </w:r>
      <w:bookmarkStart w:id="0" w:name="_GoBack"/>
      <w:bookmarkEnd w:id="0"/>
      <w:r w:rsidR="00396127">
        <w:rPr>
          <w:b/>
          <w:lang w:val="en-GB"/>
        </w:rPr>
        <w:t>:</w:t>
      </w:r>
      <w:r w:rsidR="00396127" w:rsidRPr="00396127">
        <w:rPr>
          <w:lang w:val="en-GB"/>
        </w:rPr>
        <w:t xml:space="preserve"> </w:t>
      </w:r>
      <w:r w:rsidR="008B508C" w:rsidRPr="00396127">
        <w:rPr>
          <w:lang w:val="en-GB"/>
        </w:rPr>
        <w:t>Information about Intron-spanning primers.</w:t>
      </w:r>
    </w:p>
    <w:tbl>
      <w:tblPr>
        <w:tblpPr w:leftFromText="141" w:rightFromText="141" w:vertAnchor="text" w:horzAnchor="margin" w:tblpY="26"/>
        <w:tblOverlap w:val="never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701"/>
        <w:gridCol w:w="3543"/>
        <w:gridCol w:w="1701"/>
        <w:gridCol w:w="1560"/>
        <w:gridCol w:w="1842"/>
        <w:gridCol w:w="1985"/>
      </w:tblGrid>
      <w:tr w:rsidR="00890F76" w:rsidRPr="00890F76" w:rsidTr="00890F76">
        <w:tc>
          <w:tcPr>
            <w:tcW w:w="1101" w:type="dxa"/>
            <w:shd w:val="clear" w:color="auto" w:fill="auto"/>
            <w:vAlign w:val="center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 w:rsidRPr="008B508C">
              <w:rPr>
                <w:b/>
                <w:lang w:val="en-GB"/>
              </w:rPr>
              <w:t>Target</w:t>
            </w:r>
          </w:p>
        </w:tc>
        <w:tc>
          <w:tcPr>
            <w:tcW w:w="1701" w:type="dxa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Accession number</w:t>
            </w:r>
          </w:p>
        </w:tc>
        <w:tc>
          <w:tcPr>
            <w:tcW w:w="3543" w:type="dxa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Sequence</w:t>
            </w:r>
          </w:p>
        </w:tc>
        <w:tc>
          <w:tcPr>
            <w:tcW w:w="1701" w:type="dxa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Position. on plus-strand</w:t>
            </w:r>
          </w:p>
        </w:tc>
        <w:tc>
          <w:tcPr>
            <w:tcW w:w="1560" w:type="dxa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Product-length (</w:t>
            </w:r>
            <w:proofErr w:type="spellStart"/>
            <w:r>
              <w:rPr>
                <w:b/>
                <w:lang w:val="en-GB"/>
              </w:rPr>
              <w:t>bp</w:t>
            </w:r>
            <w:proofErr w:type="spellEnd"/>
            <w:r>
              <w:rPr>
                <w:b/>
                <w:lang w:val="en-GB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 w:rsidRPr="008B508C">
              <w:rPr>
                <w:b/>
                <w:lang w:val="en-GB"/>
              </w:rPr>
              <w:t>Exon</w:t>
            </w:r>
            <w:r>
              <w:rPr>
                <w:b/>
                <w:lang w:val="en-GB"/>
              </w:rPr>
              <w:t xml:space="preserve"> </w:t>
            </w:r>
            <w:r w:rsidRPr="008B508C">
              <w:rPr>
                <w:b/>
                <w:lang w:val="en-GB"/>
              </w:rPr>
              <w:t>junctions</w:t>
            </w:r>
            <w:r w:rsidRPr="008B508C">
              <w:rPr>
                <w:b/>
                <w:lang w:val="en-GB"/>
              </w:rPr>
              <w:br/>
              <w:t>in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90F76" w:rsidRDefault="00890F76" w:rsidP="00890F76">
            <w:pPr>
              <w:jc w:val="center"/>
              <w:rPr>
                <w:b/>
                <w:lang w:val="en-GB"/>
              </w:rPr>
            </w:pPr>
            <w:r w:rsidRPr="008B508C">
              <w:rPr>
                <w:b/>
                <w:lang w:val="en-GB"/>
              </w:rPr>
              <w:t>Intron</w:t>
            </w:r>
            <w:r>
              <w:rPr>
                <w:b/>
                <w:lang w:val="en-GB"/>
              </w:rPr>
              <w:t xml:space="preserve"> </w:t>
            </w:r>
            <w:r w:rsidRPr="008B508C">
              <w:rPr>
                <w:b/>
                <w:lang w:val="en-GB"/>
              </w:rPr>
              <w:t xml:space="preserve">size </w:t>
            </w:r>
          </w:p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 w:rsidRPr="008B508C">
              <w:rPr>
                <w:b/>
                <w:lang w:val="en-GB"/>
              </w:rPr>
              <w:t>(</w:t>
            </w:r>
            <w:proofErr w:type="spellStart"/>
            <w:r w:rsidRPr="008B508C">
              <w:rPr>
                <w:b/>
                <w:lang w:val="en-GB"/>
              </w:rPr>
              <w:t>bp</w:t>
            </w:r>
            <w:proofErr w:type="spellEnd"/>
            <w:r w:rsidRPr="008B508C">
              <w:rPr>
                <w:b/>
                <w:lang w:val="en-GB"/>
              </w:rPr>
              <w:t>)</w:t>
            </w:r>
          </w:p>
        </w:tc>
      </w:tr>
      <w:tr w:rsidR="00890F76" w:rsidRPr="00890F76" w:rsidTr="005912F3">
        <w:trPr>
          <w:trHeight w:val="276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IL8</w:t>
            </w:r>
          </w:p>
        </w:tc>
        <w:tc>
          <w:tcPr>
            <w:tcW w:w="1701" w:type="dxa"/>
            <w:vMerge w:val="restart"/>
            <w:vAlign w:val="center"/>
          </w:tcPr>
          <w:p w:rsidR="00890F76" w:rsidRPr="00482E1F" w:rsidRDefault="00890F76" w:rsidP="00B31D9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NM_213867.1</w:t>
            </w:r>
          </w:p>
        </w:tc>
        <w:tc>
          <w:tcPr>
            <w:tcW w:w="3543" w:type="dxa"/>
          </w:tcPr>
          <w:p w:rsidR="00890F76" w:rsidRPr="00482E1F" w:rsidRDefault="00890F76" w:rsidP="00890F76">
            <w:pPr>
              <w:jc w:val="center"/>
              <w:rPr>
                <w:lang w:val="en-GB"/>
              </w:rPr>
            </w:pPr>
            <w:r w:rsidRPr="00890F76">
              <w:rPr>
                <w:lang w:val="en-GB"/>
              </w:rPr>
              <w:t>AACAGCCCGTGTCAACATGA</w:t>
            </w:r>
          </w:p>
        </w:tc>
        <w:tc>
          <w:tcPr>
            <w:tcW w:w="1701" w:type="dxa"/>
          </w:tcPr>
          <w:p w:rsidR="00890F76" w:rsidRPr="00482E1F" w:rsidRDefault="00B31D98" w:rsidP="00890F7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68</w:t>
            </w:r>
          </w:p>
        </w:tc>
        <w:tc>
          <w:tcPr>
            <w:tcW w:w="1560" w:type="dxa"/>
            <w:vMerge w:val="restart"/>
            <w:vAlign w:val="center"/>
          </w:tcPr>
          <w:p w:rsidR="00890F76" w:rsidRPr="00482E1F" w:rsidRDefault="00B31D98" w:rsidP="005912F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125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90F76" w:rsidRPr="00482E1F" w:rsidRDefault="00890F76" w:rsidP="00890F76">
            <w:pPr>
              <w:jc w:val="center"/>
              <w:rPr>
                <w:lang w:val="en-GB"/>
              </w:rPr>
            </w:pPr>
            <w:r w:rsidRPr="00482E1F">
              <w:rPr>
                <w:lang w:val="en-GB"/>
              </w:rPr>
              <w:t>product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890F76" w:rsidRPr="00482E1F" w:rsidRDefault="00890F76" w:rsidP="00890F7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~1000</w:t>
            </w:r>
          </w:p>
        </w:tc>
      </w:tr>
      <w:tr w:rsidR="00890F76" w:rsidRPr="00890F76" w:rsidTr="00890F76">
        <w:trPr>
          <w:trHeight w:val="274"/>
        </w:trPr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F76" w:rsidRPr="008B508C" w:rsidRDefault="00890F76" w:rsidP="00890F76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0F76" w:rsidRPr="00890F76" w:rsidRDefault="00890F76" w:rsidP="00890F76">
            <w:pPr>
              <w:jc w:val="center"/>
              <w:rPr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90F76" w:rsidRPr="00890F76" w:rsidRDefault="00890F76" w:rsidP="00890F76">
            <w:pPr>
              <w:jc w:val="center"/>
              <w:rPr>
                <w:lang w:val="en-US"/>
              </w:rPr>
            </w:pPr>
            <w:r w:rsidRPr="00890F76">
              <w:rPr>
                <w:lang w:val="en-GB"/>
              </w:rPr>
              <w:t>TGCACTGGCATCGAAGTTCT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0F76" w:rsidRPr="00890F76" w:rsidRDefault="00B31D98" w:rsidP="00890F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90F76" w:rsidRPr="00890F76" w:rsidRDefault="00890F76" w:rsidP="00890F76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F76" w:rsidRPr="00890F76" w:rsidRDefault="00890F76" w:rsidP="00890F76">
            <w:pPr>
              <w:jc w:val="center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0F76" w:rsidRPr="00890F76" w:rsidRDefault="00890F76" w:rsidP="00890F76">
            <w:pPr>
              <w:jc w:val="center"/>
              <w:rPr>
                <w:lang w:val="en-US"/>
              </w:rPr>
            </w:pPr>
          </w:p>
        </w:tc>
      </w:tr>
    </w:tbl>
    <w:p w:rsidR="008B508C" w:rsidRDefault="008B508C" w:rsidP="00F53C70">
      <w:pPr>
        <w:rPr>
          <w:b/>
          <w:lang w:val="en-GB"/>
        </w:rPr>
      </w:pPr>
    </w:p>
    <w:p w:rsidR="009928A6" w:rsidRDefault="008B508C" w:rsidP="00B902DA">
      <w:pPr>
        <w:rPr>
          <w:b/>
          <w:lang w:val="en-GB"/>
        </w:rPr>
      </w:pPr>
      <w:r>
        <w:rPr>
          <w:b/>
          <w:lang w:val="en-GB"/>
        </w:rPr>
        <w:br w:type="textWrapping" w:clear="all"/>
      </w:r>
    </w:p>
    <w:p w:rsidR="00F53C70" w:rsidRDefault="003A726A" w:rsidP="00B902DA">
      <w:pPr>
        <w:rPr>
          <w:lang w:val="en-GB"/>
        </w:rPr>
      </w:pPr>
      <w:r>
        <w:rPr>
          <w:b/>
          <w:lang w:val="en-GB"/>
        </w:rPr>
        <w:t>Table</w:t>
      </w:r>
      <w:r w:rsidR="00396127">
        <w:rPr>
          <w:b/>
          <w:lang w:val="en-GB"/>
        </w:rPr>
        <w:t>:</w:t>
      </w:r>
      <w:r w:rsidR="00396127" w:rsidRPr="00396127">
        <w:rPr>
          <w:lang w:val="en-GB"/>
        </w:rPr>
        <w:t xml:space="preserve"> </w:t>
      </w:r>
      <w:r w:rsidR="00F53C70" w:rsidRPr="00396127">
        <w:rPr>
          <w:lang w:val="en-GB"/>
        </w:rPr>
        <w:t xml:space="preserve">Optimised protocol </w:t>
      </w:r>
      <w:r w:rsidR="00396127" w:rsidRPr="00396127">
        <w:rPr>
          <w:lang w:val="en-GB"/>
        </w:rPr>
        <w:t>and validation studies using cDNA</w:t>
      </w:r>
      <w:r w:rsidR="00396127">
        <w:rPr>
          <w:lang w:val="en-GB"/>
        </w:rPr>
        <w:t xml:space="preserve"> pool </w:t>
      </w:r>
      <w:r w:rsidR="00396127" w:rsidRPr="00396127">
        <w:rPr>
          <w:lang w:val="en-GB"/>
        </w:rPr>
        <w:t>dilution series</w:t>
      </w:r>
      <w:r w:rsidR="00F53C70" w:rsidRPr="00396127">
        <w:rPr>
          <w:lang w:val="en-GB"/>
        </w:rPr>
        <w:t>.</w:t>
      </w:r>
    </w:p>
    <w:tbl>
      <w:tblPr>
        <w:tblStyle w:val="Tabellenraster"/>
        <w:tblW w:w="12299" w:type="dxa"/>
        <w:tblLayout w:type="fixed"/>
        <w:tblLook w:val="04A0" w:firstRow="1" w:lastRow="0" w:firstColumn="1" w:lastColumn="0" w:noHBand="0" w:noVBand="1"/>
      </w:tblPr>
      <w:tblGrid>
        <w:gridCol w:w="1101"/>
        <w:gridCol w:w="2410"/>
        <w:gridCol w:w="2486"/>
        <w:gridCol w:w="1700"/>
        <w:gridCol w:w="904"/>
        <w:gridCol w:w="1855"/>
        <w:gridCol w:w="1843"/>
      </w:tblGrid>
      <w:tr w:rsidR="00F53C70" w:rsidRPr="00297264" w:rsidTr="00890F76">
        <w:tc>
          <w:tcPr>
            <w:tcW w:w="1101" w:type="dxa"/>
            <w:vAlign w:val="center"/>
          </w:tcPr>
          <w:p w:rsidR="00F53C70" w:rsidRPr="00297264" w:rsidRDefault="00F53C70" w:rsidP="00B902DA">
            <w:pPr>
              <w:jc w:val="center"/>
              <w:rPr>
                <w:b/>
              </w:rPr>
            </w:pPr>
            <w:r w:rsidRPr="00297264">
              <w:rPr>
                <w:b/>
              </w:rPr>
              <w:t>Target</w:t>
            </w:r>
          </w:p>
        </w:tc>
        <w:tc>
          <w:tcPr>
            <w:tcW w:w="2410" w:type="dxa"/>
            <w:vAlign w:val="center"/>
          </w:tcPr>
          <w:p w:rsidR="00F53C70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b/>
                <w:lang w:val="en-GB"/>
              </w:rPr>
              <w:t>Annealing</w:t>
            </w:r>
          </w:p>
          <w:p w:rsidR="00F53C70" w:rsidRPr="00297264" w:rsidRDefault="00F53C70" w:rsidP="00B902DA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temp (°C)/</w:t>
            </w:r>
            <w:r w:rsidRPr="00297264">
              <w:rPr>
                <w:b/>
                <w:lang w:val="en-GB"/>
              </w:rPr>
              <w:t>time (s</w:t>
            </w:r>
            <w:r>
              <w:rPr>
                <w:b/>
                <w:lang w:val="en-GB"/>
              </w:rPr>
              <w:t>ec</w:t>
            </w:r>
            <w:r w:rsidRPr="00297264">
              <w:rPr>
                <w:b/>
                <w:lang w:val="en-GB"/>
              </w:rPr>
              <w:t>)</w:t>
            </w:r>
          </w:p>
        </w:tc>
        <w:tc>
          <w:tcPr>
            <w:tcW w:w="2486" w:type="dxa"/>
            <w:vAlign w:val="center"/>
          </w:tcPr>
          <w:p w:rsidR="00F53C70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b/>
                <w:lang w:val="en-GB"/>
              </w:rPr>
              <w:t>Extension</w:t>
            </w:r>
          </w:p>
          <w:p w:rsidR="00F53C70" w:rsidRPr="00297264" w:rsidRDefault="00B902DA" w:rsidP="00B902DA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t</w:t>
            </w:r>
            <w:r w:rsidR="00F53C70">
              <w:rPr>
                <w:b/>
                <w:lang w:val="en-GB"/>
              </w:rPr>
              <w:t>emp</w:t>
            </w:r>
            <w:r>
              <w:rPr>
                <w:b/>
                <w:lang w:val="en-GB"/>
              </w:rPr>
              <w:t xml:space="preserve"> </w:t>
            </w:r>
            <w:r w:rsidR="00F53C70">
              <w:rPr>
                <w:b/>
                <w:lang w:val="en-GB"/>
              </w:rPr>
              <w:t>(°C)/</w:t>
            </w:r>
            <w:r w:rsidR="00F53C70" w:rsidRPr="00297264">
              <w:rPr>
                <w:b/>
                <w:lang w:val="en-GB"/>
              </w:rPr>
              <w:t>time (s</w:t>
            </w:r>
            <w:r w:rsidR="00F53C70">
              <w:rPr>
                <w:b/>
                <w:lang w:val="en-GB"/>
              </w:rPr>
              <w:t>ec</w:t>
            </w:r>
            <w:r w:rsidR="00F53C70" w:rsidRPr="00297264">
              <w:rPr>
                <w:b/>
                <w:lang w:val="en-GB"/>
              </w:rPr>
              <w:t>)</w:t>
            </w:r>
          </w:p>
        </w:tc>
        <w:tc>
          <w:tcPr>
            <w:tcW w:w="1700" w:type="dxa"/>
            <w:vAlign w:val="center"/>
          </w:tcPr>
          <w:p w:rsidR="00F53C70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rFonts w:ascii="Symbol" w:hAnsi="Symbol"/>
                <w:b/>
              </w:rPr>
              <w:t></w:t>
            </w:r>
            <w:r w:rsidRPr="00297264">
              <w:rPr>
                <w:b/>
                <w:lang w:val="en-GB"/>
              </w:rPr>
              <w:t>Ct</w:t>
            </w:r>
          </w:p>
          <w:p w:rsidR="00F53C70" w:rsidRPr="00297264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b/>
                <w:lang w:val="en-GB"/>
              </w:rPr>
              <w:t>(RT+</w:t>
            </w:r>
            <w:r>
              <w:rPr>
                <w:b/>
                <w:lang w:val="en-GB"/>
              </w:rPr>
              <w:t xml:space="preserve"> </w:t>
            </w:r>
            <w:r w:rsidRPr="00297264">
              <w:rPr>
                <w:b/>
                <w:lang w:val="en-GB"/>
              </w:rPr>
              <w:t>to</w:t>
            </w:r>
            <w:r>
              <w:rPr>
                <w:b/>
                <w:lang w:val="en-GB"/>
              </w:rPr>
              <w:t xml:space="preserve"> </w:t>
            </w:r>
            <w:r w:rsidRPr="00297264">
              <w:rPr>
                <w:b/>
                <w:lang w:val="en-GB"/>
              </w:rPr>
              <w:t>RT-)</w:t>
            </w:r>
          </w:p>
        </w:tc>
        <w:tc>
          <w:tcPr>
            <w:tcW w:w="904" w:type="dxa"/>
            <w:vAlign w:val="center"/>
          </w:tcPr>
          <w:p w:rsidR="00F53C70" w:rsidRPr="00297264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b/>
                <w:lang w:val="en-GB"/>
              </w:rPr>
              <w:t>slope</w:t>
            </w:r>
          </w:p>
        </w:tc>
        <w:tc>
          <w:tcPr>
            <w:tcW w:w="1855" w:type="dxa"/>
            <w:vAlign w:val="center"/>
          </w:tcPr>
          <w:p w:rsidR="00F53C70" w:rsidRPr="00297264" w:rsidRDefault="00E41F8C" w:rsidP="00B902DA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Correlation Coefficient</w:t>
            </w:r>
            <w:r>
              <w:rPr>
                <w:b/>
                <w:lang w:val="en-GB"/>
              </w:rPr>
              <w:br/>
              <w:t>(Pear</w:t>
            </w:r>
            <w:r w:rsidR="00F53C70" w:rsidRPr="00297264">
              <w:rPr>
                <w:b/>
                <w:lang w:val="en-GB"/>
              </w:rPr>
              <w:t>son) R</w:t>
            </w:r>
            <w:r w:rsidR="00F53C70" w:rsidRPr="00297264">
              <w:rPr>
                <w:b/>
                <w:vertAlign w:val="superscript"/>
                <w:lang w:val="en-GB"/>
              </w:rPr>
              <w:t>2</w:t>
            </w:r>
          </w:p>
        </w:tc>
        <w:tc>
          <w:tcPr>
            <w:tcW w:w="1843" w:type="dxa"/>
            <w:vAlign w:val="center"/>
          </w:tcPr>
          <w:p w:rsidR="00F53C70" w:rsidRPr="00297264" w:rsidRDefault="00F53C70" w:rsidP="00B902DA">
            <w:pPr>
              <w:jc w:val="center"/>
              <w:rPr>
                <w:b/>
                <w:lang w:val="en-GB"/>
              </w:rPr>
            </w:pPr>
            <w:r w:rsidRPr="00297264">
              <w:rPr>
                <w:b/>
                <w:lang w:val="en-GB"/>
              </w:rPr>
              <w:t>Verified dynamic</w:t>
            </w:r>
            <w:r w:rsidRPr="00297264">
              <w:rPr>
                <w:b/>
                <w:lang w:val="en-GB"/>
              </w:rPr>
              <w:br/>
              <w:t>range</w:t>
            </w:r>
          </w:p>
        </w:tc>
      </w:tr>
      <w:tr w:rsidR="00F53C70" w:rsidTr="00890F76">
        <w:trPr>
          <w:trHeight w:val="340"/>
        </w:trPr>
        <w:tc>
          <w:tcPr>
            <w:tcW w:w="1101" w:type="dxa"/>
          </w:tcPr>
          <w:p w:rsidR="00F53C70" w:rsidRPr="003B38CE" w:rsidRDefault="00B902DA" w:rsidP="00B902DA">
            <w:pPr>
              <w:rPr>
                <w:b/>
                <w:i/>
                <w:lang w:val="en-GB"/>
              </w:rPr>
            </w:pPr>
            <w:r>
              <w:rPr>
                <w:b/>
                <w:lang w:val="en-GB"/>
              </w:rPr>
              <w:t>IL8</w:t>
            </w:r>
          </w:p>
        </w:tc>
        <w:tc>
          <w:tcPr>
            <w:tcW w:w="2410" w:type="dxa"/>
          </w:tcPr>
          <w:p w:rsidR="00F53C70" w:rsidRPr="00151246" w:rsidRDefault="00F53C70" w:rsidP="00B31D98">
            <w:pPr>
              <w:jc w:val="center"/>
              <w:rPr>
                <w:i/>
                <w:lang w:val="en-GB"/>
              </w:rPr>
            </w:pPr>
            <w:r w:rsidRPr="00A65053">
              <w:rPr>
                <w:lang w:val="en-GB"/>
              </w:rPr>
              <w:t>62/</w:t>
            </w:r>
            <w:r w:rsidR="00B31D98">
              <w:rPr>
                <w:lang w:val="en-GB"/>
              </w:rPr>
              <w:t>3</w:t>
            </w:r>
            <w:r w:rsidRPr="00A65053">
              <w:rPr>
                <w:lang w:val="en-GB"/>
              </w:rPr>
              <w:t>0</w:t>
            </w:r>
          </w:p>
        </w:tc>
        <w:tc>
          <w:tcPr>
            <w:tcW w:w="2486" w:type="dxa"/>
          </w:tcPr>
          <w:p w:rsidR="00F53C70" w:rsidRPr="00151246" w:rsidRDefault="00F53C70" w:rsidP="00B31D98">
            <w:pPr>
              <w:jc w:val="center"/>
              <w:rPr>
                <w:i/>
                <w:lang w:val="en-GB"/>
              </w:rPr>
            </w:pPr>
            <w:r w:rsidRPr="00A65053">
              <w:rPr>
                <w:lang w:val="en-GB"/>
              </w:rPr>
              <w:t>72/</w:t>
            </w:r>
            <w:r w:rsidR="00B31D98">
              <w:rPr>
                <w:lang w:val="en-GB"/>
              </w:rPr>
              <w:t>4</w:t>
            </w:r>
            <w:r w:rsidRPr="00A65053">
              <w:rPr>
                <w:lang w:val="en-GB"/>
              </w:rPr>
              <w:t>0</w:t>
            </w:r>
          </w:p>
        </w:tc>
        <w:tc>
          <w:tcPr>
            <w:tcW w:w="1700" w:type="dxa"/>
          </w:tcPr>
          <w:p w:rsidR="00F53C70" w:rsidRPr="00595F0B" w:rsidRDefault="00B31D98" w:rsidP="00B31D98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lang w:val="en-GB"/>
              </w:rPr>
              <w:t>n.d.</w:t>
            </w:r>
            <w:proofErr w:type="spellEnd"/>
          </w:p>
        </w:tc>
        <w:tc>
          <w:tcPr>
            <w:tcW w:w="904" w:type="dxa"/>
          </w:tcPr>
          <w:p w:rsidR="00F53C70" w:rsidRPr="00151246" w:rsidRDefault="00F53C70" w:rsidP="00890F76">
            <w:pPr>
              <w:jc w:val="center"/>
              <w:rPr>
                <w:i/>
                <w:lang w:val="en-GB"/>
              </w:rPr>
            </w:pPr>
            <w:r w:rsidRPr="00FC68ED">
              <w:rPr>
                <w:lang w:val="en-GB"/>
              </w:rPr>
              <w:t>-</w:t>
            </w:r>
            <w:r>
              <w:rPr>
                <w:lang w:val="en-GB"/>
              </w:rPr>
              <w:t>3.</w:t>
            </w:r>
            <w:r w:rsidR="00890F76">
              <w:rPr>
                <w:lang w:val="en-GB"/>
              </w:rPr>
              <w:t>545</w:t>
            </w:r>
          </w:p>
        </w:tc>
        <w:tc>
          <w:tcPr>
            <w:tcW w:w="1855" w:type="dxa"/>
          </w:tcPr>
          <w:p w:rsidR="00F53C70" w:rsidRPr="00151246" w:rsidRDefault="00F53C70" w:rsidP="00890F76">
            <w:pPr>
              <w:jc w:val="center"/>
              <w:rPr>
                <w:i/>
                <w:lang w:val="en-GB"/>
              </w:rPr>
            </w:pPr>
            <w:r>
              <w:rPr>
                <w:lang w:val="en-GB"/>
              </w:rPr>
              <w:t>0.</w:t>
            </w:r>
            <w:r w:rsidRPr="00FC68ED">
              <w:rPr>
                <w:lang w:val="en-GB"/>
              </w:rPr>
              <w:t>99</w:t>
            </w:r>
            <w:r w:rsidR="00890F76">
              <w:rPr>
                <w:lang w:val="en-GB"/>
              </w:rPr>
              <w:t>8</w:t>
            </w:r>
          </w:p>
        </w:tc>
        <w:tc>
          <w:tcPr>
            <w:tcW w:w="1843" w:type="dxa"/>
          </w:tcPr>
          <w:p w:rsidR="00F53C70" w:rsidRPr="00151246" w:rsidRDefault="00F53C70" w:rsidP="00B902D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  <w:r w:rsidRPr="00C16877">
              <w:rPr>
                <w:vertAlign w:val="superscript"/>
                <w:lang w:val="en-GB"/>
              </w:rPr>
              <w:t>6</w:t>
            </w:r>
          </w:p>
        </w:tc>
      </w:tr>
    </w:tbl>
    <w:p w:rsidR="00B902DA" w:rsidRDefault="00B902DA" w:rsidP="00B902DA">
      <w:pPr>
        <w:jc w:val="both"/>
        <w:rPr>
          <w:b/>
          <w:lang w:val="en-GB"/>
        </w:rPr>
      </w:pPr>
    </w:p>
    <w:p w:rsidR="00BD016A" w:rsidRPr="000F57D5" w:rsidRDefault="00E12CC5" w:rsidP="003A726A">
      <w:pPr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>
            <wp:extent cx="2994990" cy="1796994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 curv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14" cy="179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26A">
        <w:rPr>
          <w:lang w:val="en-US"/>
        </w:rPr>
        <w:t xml:space="preserve"> </w:t>
      </w:r>
      <w:r w:rsidR="003A726A">
        <w:rPr>
          <w:noProof/>
          <w:lang w:val="en-GB" w:eastAsia="en-GB"/>
        </w:rPr>
        <w:drawing>
          <wp:inline distT="0" distB="0" distL="0" distR="0">
            <wp:extent cx="2994991" cy="179699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lt curve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907" cy="17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26A">
        <w:rPr>
          <w:lang w:val="en-US"/>
        </w:rPr>
        <w:t xml:space="preserve"> </w:t>
      </w:r>
      <w:r w:rsidR="003A726A">
        <w:rPr>
          <w:noProof/>
          <w:lang w:val="en-GB" w:eastAsia="en-GB"/>
        </w:rPr>
        <w:drawing>
          <wp:inline distT="0" distB="0" distL="0" distR="0">
            <wp:extent cx="2989690" cy="1793815"/>
            <wp:effectExtent l="0" t="0" r="127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8 Ampliplo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456" cy="17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127" w:rsidRPr="00396127" w:rsidRDefault="003A726A" w:rsidP="00B902DA">
      <w:pPr>
        <w:jc w:val="both"/>
        <w:rPr>
          <w:lang w:val="en-US"/>
        </w:rPr>
      </w:pPr>
      <w:r>
        <w:rPr>
          <w:b/>
          <w:bCs/>
          <w:lang w:val="en-US"/>
        </w:rPr>
        <w:t>Figure</w:t>
      </w:r>
      <w:r w:rsidR="00396127" w:rsidRPr="00396127">
        <w:rPr>
          <w:lang w:val="en-US"/>
        </w:rPr>
        <w:t xml:space="preserve"> The suitability of the newly designed primers was verified in separate experiments by performing of a cDNA pool (</w:t>
      </w:r>
      <w:r w:rsidR="00396127" w:rsidRPr="00396127">
        <w:rPr>
          <w:b/>
          <w:bCs/>
          <w:lang w:val="en-US"/>
        </w:rPr>
        <w:t>A</w:t>
      </w:r>
      <w:r w:rsidR="00396127" w:rsidRPr="00396127">
        <w:rPr>
          <w:lang w:val="en-US"/>
        </w:rPr>
        <w:t>). In melt curve (</w:t>
      </w:r>
      <w:r w:rsidR="00396127" w:rsidRPr="00396127">
        <w:rPr>
          <w:b/>
          <w:bCs/>
          <w:lang w:val="en-US"/>
        </w:rPr>
        <w:t>B</w:t>
      </w:r>
      <w:r w:rsidR="00396127" w:rsidRPr="00396127">
        <w:rPr>
          <w:lang w:val="en-US"/>
        </w:rPr>
        <w:t>) and amplification plots (</w:t>
      </w:r>
      <w:r w:rsidR="00396127">
        <w:rPr>
          <w:b/>
          <w:bCs/>
          <w:lang w:val="en-US"/>
        </w:rPr>
        <w:t>C</w:t>
      </w:r>
      <w:r w:rsidR="00396127" w:rsidRPr="00396127">
        <w:rPr>
          <w:lang w:val="en-US"/>
        </w:rPr>
        <w:t xml:space="preserve">) samples are shown in green while controls (no reverse transcription control </w:t>
      </w:r>
      <w:r>
        <w:rPr>
          <w:lang w:val="en-US"/>
        </w:rPr>
        <w:t xml:space="preserve">(NRT) </w:t>
      </w:r>
      <w:r w:rsidR="00396127" w:rsidRPr="00396127">
        <w:rPr>
          <w:lang w:val="en-US"/>
        </w:rPr>
        <w:t>and no template control</w:t>
      </w:r>
      <w:r>
        <w:rPr>
          <w:lang w:val="en-US"/>
        </w:rPr>
        <w:t xml:space="preserve"> (NTC)</w:t>
      </w:r>
      <w:r w:rsidR="00396127" w:rsidRPr="00396127">
        <w:rPr>
          <w:lang w:val="en-US"/>
        </w:rPr>
        <w:t>) are shown in yellow and orange respectively.</w:t>
      </w:r>
      <w:r>
        <w:rPr>
          <w:lang w:val="en-US"/>
        </w:rPr>
        <w:t xml:space="preserve"> In the inlet in B shows an agarose gel electrophoresis of the PCR products of</w:t>
      </w:r>
      <w:r w:rsidR="00AA05D4">
        <w:rPr>
          <w:lang w:val="en-US"/>
        </w:rPr>
        <w:t xml:space="preserve"> undiluted</w:t>
      </w:r>
      <w:r>
        <w:rPr>
          <w:lang w:val="en-US"/>
        </w:rPr>
        <w:t xml:space="preserve"> cDNA pool and controls.</w:t>
      </w:r>
    </w:p>
    <w:sectPr w:rsidR="00396127" w:rsidRPr="00396127" w:rsidSect="0015124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66"/>
    <w:rsid w:val="00015999"/>
    <w:rsid w:val="00090047"/>
    <w:rsid w:val="000D1404"/>
    <w:rsid w:val="000D2014"/>
    <w:rsid w:val="000D431E"/>
    <w:rsid w:val="000F57D5"/>
    <w:rsid w:val="00151246"/>
    <w:rsid w:val="00161A09"/>
    <w:rsid w:val="001B0C39"/>
    <w:rsid w:val="001E54AC"/>
    <w:rsid w:val="001F7C24"/>
    <w:rsid w:val="00246591"/>
    <w:rsid w:val="00297264"/>
    <w:rsid w:val="002A4986"/>
    <w:rsid w:val="002A5E7D"/>
    <w:rsid w:val="002B765F"/>
    <w:rsid w:val="002E6C9E"/>
    <w:rsid w:val="003036B7"/>
    <w:rsid w:val="00305393"/>
    <w:rsid w:val="00335802"/>
    <w:rsid w:val="003564A4"/>
    <w:rsid w:val="00362369"/>
    <w:rsid w:val="00362795"/>
    <w:rsid w:val="00381FF1"/>
    <w:rsid w:val="00396127"/>
    <w:rsid w:val="003A726A"/>
    <w:rsid w:val="003B38CE"/>
    <w:rsid w:val="003B616A"/>
    <w:rsid w:val="003D385C"/>
    <w:rsid w:val="003E1D9E"/>
    <w:rsid w:val="003E270A"/>
    <w:rsid w:val="003E3199"/>
    <w:rsid w:val="00405383"/>
    <w:rsid w:val="0044503D"/>
    <w:rsid w:val="00482E1F"/>
    <w:rsid w:val="004D6774"/>
    <w:rsid w:val="004F2160"/>
    <w:rsid w:val="004F3C90"/>
    <w:rsid w:val="0052648A"/>
    <w:rsid w:val="00547837"/>
    <w:rsid w:val="005912F3"/>
    <w:rsid w:val="00595F0B"/>
    <w:rsid w:val="005A00A6"/>
    <w:rsid w:val="005A4FA9"/>
    <w:rsid w:val="005C2CA2"/>
    <w:rsid w:val="006067B6"/>
    <w:rsid w:val="0063634A"/>
    <w:rsid w:val="00655C0F"/>
    <w:rsid w:val="00687E26"/>
    <w:rsid w:val="006A1466"/>
    <w:rsid w:val="006A7AFD"/>
    <w:rsid w:val="00716D30"/>
    <w:rsid w:val="007751FD"/>
    <w:rsid w:val="007E3B08"/>
    <w:rsid w:val="007F70A2"/>
    <w:rsid w:val="00826D6E"/>
    <w:rsid w:val="00836E99"/>
    <w:rsid w:val="00890F76"/>
    <w:rsid w:val="008B508C"/>
    <w:rsid w:val="008E3F2F"/>
    <w:rsid w:val="00912BB9"/>
    <w:rsid w:val="009376B5"/>
    <w:rsid w:val="0095162B"/>
    <w:rsid w:val="009518C8"/>
    <w:rsid w:val="009609AF"/>
    <w:rsid w:val="00976B20"/>
    <w:rsid w:val="00987BDB"/>
    <w:rsid w:val="009928A6"/>
    <w:rsid w:val="009A217A"/>
    <w:rsid w:val="009C4972"/>
    <w:rsid w:val="00A52AF0"/>
    <w:rsid w:val="00A65053"/>
    <w:rsid w:val="00A9192D"/>
    <w:rsid w:val="00AA05D4"/>
    <w:rsid w:val="00AA3A7A"/>
    <w:rsid w:val="00AC6A3D"/>
    <w:rsid w:val="00AF71F2"/>
    <w:rsid w:val="00B31D98"/>
    <w:rsid w:val="00B478C9"/>
    <w:rsid w:val="00B83FBF"/>
    <w:rsid w:val="00B902DA"/>
    <w:rsid w:val="00BA1CD3"/>
    <w:rsid w:val="00BA2708"/>
    <w:rsid w:val="00BD016A"/>
    <w:rsid w:val="00BD08A2"/>
    <w:rsid w:val="00C16877"/>
    <w:rsid w:val="00C332FD"/>
    <w:rsid w:val="00C774B5"/>
    <w:rsid w:val="00C91E89"/>
    <w:rsid w:val="00CA4AB8"/>
    <w:rsid w:val="00CA4EAE"/>
    <w:rsid w:val="00CB724A"/>
    <w:rsid w:val="00CE3ED4"/>
    <w:rsid w:val="00D16A51"/>
    <w:rsid w:val="00D33CDC"/>
    <w:rsid w:val="00D5103C"/>
    <w:rsid w:val="00D62F20"/>
    <w:rsid w:val="00D96CC7"/>
    <w:rsid w:val="00D97343"/>
    <w:rsid w:val="00DA2966"/>
    <w:rsid w:val="00DF1741"/>
    <w:rsid w:val="00E0627B"/>
    <w:rsid w:val="00E12CC5"/>
    <w:rsid w:val="00E2289B"/>
    <w:rsid w:val="00E3403A"/>
    <w:rsid w:val="00E3646C"/>
    <w:rsid w:val="00E41F8C"/>
    <w:rsid w:val="00E579CE"/>
    <w:rsid w:val="00E82410"/>
    <w:rsid w:val="00EB6B71"/>
    <w:rsid w:val="00EC0C55"/>
    <w:rsid w:val="00EC3D5B"/>
    <w:rsid w:val="00F4153D"/>
    <w:rsid w:val="00F53C70"/>
    <w:rsid w:val="00F5775E"/>
    <w:rsid w:val="00F64CE5"/>
    <w:rsid w:val="00FD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466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A1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72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7264"/>
    <w:rPr>
      <w:rFonts w:ascii="Tahoma" w:hAnsi="Tahoma" w:cs="Tahoma"/>
      <w:sz w:val="16"/>
      <w:szCs w:val="16"/>
      <w:lang w:val="de-DE" w:eastAsia="de-DE"/>
    </w:rPr>
  </w:style>
  <w:style w:type="paragraph" w:styleId="StandardWeb">
    <w:name w:val="Normal (Web)"/>
    <w:basedOn w:val="Standard"/>
    <w:uiPriority w:val="99"/>
    <w:unhideWhenUsed/>
    <w:rsid w:val="009928A6"/>
    <w:pPr>
      <w:spacing w:after="432"/>
    </w:pPr>
    <w:rPr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396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466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A1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726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7264"/>
    <w:rPr>
      <w:rFonts w:ascii="Tahoma" w:hAnsi="Tahoma" w:cs="Tahoma"/>
      <w:sz w:val="16"/>
      <w:szCs w:val="16"/>
      <w:lang w:val="de-DE" w:eastAsia="de-DE"/>
    </w:rPr>
  </w:style>
  <w:style w:type="paragraph" w:styleId="StandardWeb">
    <w:name w:val="Normal (Web)"/>
    <w:basedOn w:val="Standard"/>
    <w:uiPriority w:val="99"/>
    <w:unhideWhenUsed/>
    <w:rsid w:val="009928A6"/>
    <w:pPr>
      <w:spacing w:after="432"/>
    </w:pPr>
    <w:rPr>
      <w:lang w:val="de-AT" w:eastAsia="de-AT"/>
    </w:rPr>
  </w:style>
  <w:style w:type="character" w:styleId="Hyperlink">
    <w:name w:val="Hyperlink"/>
    <w:basedOn w:val="Absatz-Standardschriftart"/>
    <w:uiPriority w:val="99"/>
    <w:semiHidden/>
    <w:unhideWhenUsed/>
    <w:rsid w:val="0039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Target</vt:lpstr>
    </vt:vector>
  </TitlesOfParts>
  <Company>Veterinärmedizinische Universität Wien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</dc:title>
  <dc:creator>i112pc21</dc:creator>
  <cp:lastModifiedBy>Sassu Elena</cp:lastModifiedBy>
  <cp:revision>3</cp:revision>
  <cp:lastPrinted>2015-02-27T11:59:00Z</cp:lastPrinted>
  <dcterms:created xsi:type="dcterms:W3CDTF">2015-06-19T09:51:00Z</dcterms:created>
  <dcterms:modified xsi:type="dcterms:W3CDTF">2015-06-19T09:52:00Z</dcterms:modified>
</cp:coreProperties>
</file>