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A19" w:rsidRDefault="00634A19" w:rsidP="00634A19">
      <w:pPr>
        <w:spacing w:line="480" w:lineRule="auto"/>
        <w:jc w:val="both"/>
        <w:rPr>
          <w:rFonts w:ascii="Arial" w:eastAsia="Calibri" w:hAnsi="Arial" w:cs="Arial"/>
          <w:b/>
        </w:rPr>
      </w:pPr>
      <w:proofErr w:type="gramStart"/>
      <w:r>
        <w:rPr>
          <w:rFonts w:ascii="Arial" w:eastAsia="Calibri" w:hAnsi="Arial" w:cs="Arial"/>
          <w:b/>
        </w:rPr>
        <w:t>Additional file</w:t>
      </w:r>
      <w:r w:rsidRPr="00C3587E">
        <w:rPr>
          <w:rFonts w:ascii="Arial" w:eastAsia="Calibri" w:hAnsi="Arial" w:cs="Arial"/>
          <w:b/>
        </w:rPr>
        <w:t xml:space="preserve"> 1.</w:t>
      </w:r>
      <w:proofErr w:type="gramEnd"/>
      <w:r w:rsidRPr="00C3587E">
        <w:rPr>
          <w:rFonts w:ascii="Arial" w:eastAsia="Calibri" w:hAnsi="Arial" w:cs="Arial"/>
          <w:b/>
        </w:rPr>
        <w:t xml:space="preserve"> </w:t>
      </w:r>
    </w:p>
    <w:p w:rsidR="00634A19" w:rsidRPr="00C3587E" w:rsidRDefault="00634A19" w:rsidP="00634A19">
      <w:pPr>
        <w:spacing w:line="480" w:lineRule="auto"/>
        <w:jc w:val="both"/>
        <w:rPr>
          <w:rFonts w:ascii="Arial" w:eastAsia="Calibri" w:hAnsi="Arial" w:cs="Arial"/>
          <w:b/>
        </w:rPr>
      </w:pPr>
      <w:bookmarkStart w:id="0" w:name="_GoBack"/>
      <w:bookmarkEnd w:id="0"/>
      <w:r w:rsidRPr="00C3587E">
        <w:rPr>
          <w:rFonts w:ascii="Arial" w:eastAsia="Calibri" w:hAnsi="Arial" w:cs="Arial"/>
          <w:b/>
        </w:rPr>
        <w:t>Cochrane (</w:t>
      </w:r>
      <w:hyperlink r:id="rId5" w:history="1">
        <w:r w:rsidRPr="00C3587E">
          <w:rPr>
            <w:rFonts w:ascii="Arial" w:eastAsia="Calibri" w:hAnsi="Arial" w:cs="Arial"/>
            <w:color w:val="0000AA"/>
          </w:rPr>
          <w:t>http://www.cochrane.org/glossary/</w:t>
        </w:r>
      </w:hyperlink>
      <w:r w:rsidRPr="00C3587E">
        <w:rPr>
          <w:rFonts w:ascii="Arial" w:eastAsia="Calibri" w:hAnsi="Arial" w:cs="Arial"/>
          <w:color w:val="0000AA"/>
        </w:rPr>
        <w:t xml:space="preserve">) </w:t>
      </w:r>
      <w:r w:rsidRPr="00C3587E">
        <w:rPr>
          <w:rFonts w:ascii="Arial" w:eastAsia="Calibri" w:hAnsi="Arial" w:cs="Arial"/>
          <w:b/>
        </w:rPr>
        <w:t xml:space="preserve">definitions of types of bias </w:t>
      </w:r>
    </w:p>
    <w:p w:rsidR="00634A19" w:rsidRPr="00C3587E" w:rsidRDefault="00634A19" w:rsidP="00634A19">
      <w:pPr>
        <w:spacing w:line="480" w:lineRule="auto"/>
        <w:jc w:val="both"/>
        <w:rPr>
          <w:rFonts w:ascii="Arial" w:eastAsia="Calibri" w:hAnsi="Arial" w:cs="Arial"/>
        </w:rPr>
      </w:pPr>
      <w:r w:rsidRPr="00C3587E">
        <w:rPr>
          <w:rFonts w:ascii="Arial" w:eastAsia="Calibri" w:hAnsi="Arial" w:cs="Arial"/>
          <w:u w:val="single"/>
        </w:rPr>
        <w:t xml:space="preserve">Selection bias: </w:t>
      </w:r>
      <w:r w:rsidRPr="00C3587E">
        <w:rPr>
          <w:rFonts w:ascii="Arial" w:eastAsia="Calibri" w:hAnsi="Arial" w:cs="Arial"/>
        </w:rPr>
        <w:t xml:space="preserve">Systematic differences between </w:t>
      </w:r>
      <w:r w:rsidRPr="00C3587E">
        <w:rPr>
          <w:rFonts w:ascii="Arial" w:eastAsia="Calibri" w:hAnsi="Arial" w:cs="Arial"/>
          <w:bCs/>
        </w:rPr>
        <w:t>comparison groups</w:t>
      </w:r>
      <w:r w:rsidRPr="00C3587E">
        <w:rPr>
          <w:rFonts w:ascii="Arial" w:eastAsia="Calibri" w:hAnsi="Arial" w:cs="Arial"/>
        </w:rPr>
        <w:t xml:space="preserve"> in prognosis or responsiveness to treatment. </w:t>
      </w:r>
      <w:r w:rsidRPr="00C3587E">
        <w:rPr>
          <w:rFonts w:ascii="Arial" w:eastAsia="Calibri" w:hAnsi="Arial" w:cs="Arial"/>
          <w:bCs/>
        </w:rPr>
        <w:t>Random allocation</w:t>
      </w:r>
      <w:r w:rsidRPr="00C3587E">
        <w:rPr>
          <w:rFonts w:ascii="Arial" w:eastAsia="Calibri" w:hAnsi="Arial" w:cs="Arial"/>
        </w:rPr>
        <w:t xml:space="preserve"> with adequate </w:t>
      </w:r>
      <w:r w:rsidRPr="00C3587E">
        <w:rPr>
          <w:rFonts w:ascii="Arial" w:eastAsia="Calibri" w:hAnsi="Arial" w:cs="Arial"/>
          <w:bCs/>
        </w:rPr>
        <w:t>concealment of allocation</w:t>
      </w:r>
      <w:r w:rsidRPr="00C3587E">
        <w:rPr>
          <w:rFonts w:ascii="Arial" w:eastAsia="Calibri" w:hAnsi="Arial" w:cs="Arial"/>
        </w:rPr>
        <w:t xml:space="preserve"> protects against selection bias. </w:t>
      </w:r>
      <w:proofErr w:type="gramStart"/>
      <w:r w:rsidRPr="00C3587E">
        <w:rPr>
          <w:rFonts w:ascii="Arial" w:eastAsia="Calibri" w:hAnsi="Arial" w:cs="Arial"/>
        </w:rPr>
        <w:t>Other means of selecting who receives</w:t>
      </w:r>
      <w:proofErr w:type="gramEnd"/>
      <w:r w:rsidRPr="00C3587E">
        <w:rPr>
          <w:rFonts w:ascii="Arial" w:eastAsia="Calibri" w:hAnsi="Arial" w:cs="Arial"/>
        </w:rPr>
        <w:t xml:space="preserve"> the </w:t>
      </w:r>
      <w:r w:rsidRPr="00C3587E">
        <w:rPr>
          <w:rFonts w:ascii="Arial" w:eastAsia="Calibri" w:hAnsi="Arial" w:cs="Arial"/>
          <w:bCs/>
        </w:rPr>
        <w:t>intervention</w:t>
      </w:r>
      <w:r w:rsidRPr="00C3587E">
        <w:rPr>
          <w:rFonts w:ascii="Arial" w:eastAsia="Calibri" w:hAnsi="Arial" w:cs="Arial"/>
        </w:rPr>
        <w:t xml:space="preserve"> are more prone to bias because decisions may be related to prognosis or responsiveness to treatment. </w:t>
      </w:r>
    </w:p>
    <w:p w:rsidR="00634A19" w:rsidRPr="00C3587E" w:rsidRDefault="00634A19" w:rsidP="00634A19">
      <w:pPr>
        <w:spacing w:line="480" w:lineRule="auto"/>
        <w:jc w:val="both"/>
        <w:rPr>
          <w:rFonts w:ascii="Arial" w:eastAsia="Calibri" w:hAnsi="Arial" w:cs="Arial"/>
        </w:rPr>
      </w:pPr>
      <w:r w:rsidRPr="00C3587E">
        <w:rPr>
          <w:rFonts w:ascii="Arial" w:eastAsia="Calibri" w:hAnsi="Arial" w:cs="Arial"/>
          <w:u w:val="single"/>
        </w:rPr>
        <w:t xml:space="preserve">Performance bias: </w:t>
      </w:r>
      <w:r w:rsidRPr="00C3587E">
        <w:rPr>
          <w:rFonts w:ascii="Arial" w:eastAsia="Calibri" w:hAnsi="Arial" w:cs="Arial"/>
        </w:rPr>
        <w:t xml:space="preserve">Systematic differences between </w:t>
      </w:r>
      <w:r w:rsidRPr="00C3587E">
        <w:rPr>
          <w:rFonts w:ascii="Arial" w:eastAsia="Calibri" w:hAnsi="Arial" w:cs="Arial"/>
          <w:bCs/>
        </w:rPr>
        <w:t>intervention groups</w:t>
      </w:r>
      <w:r w:rsidRPr="00C3587E">
        <w:rPr>
          <w:rFonts w:ascii="Arial" w:eastAsia="Calibri" w:hAnsi="Arial" w:cs="Arial"/>
        </w:rPr>
        <w:t xml:space="preserve"> in care provided apart from the intervention being evaluated. For example, if </w:t>
      </w:r>
      <w:r w:rsidRPr="00C3587E">
        <w:rPr>
          <w:rFonts w:ascii="Arial" w:eastAsia="Calibri" w:hAnsi="Arial" w:cs="Arial"/>
          <w:bCs/>
        </w:rPr>
        <w:t>participants</w:t>
      </w:r>
      <w:r w:rsidRPr="00C3587E">
        <w:rPr>
          <w:rFonts w:ascii="Arial" w:eastAsia="Calibri" w:hAnsi="Arial" w:cs="Arial"/>
        </w:rPr>
        <w:t xml:space="preserve"> know they are in the </w:t>
      </w:r>
      <w:r w:rsidRPr="00C3587E">
        <w:rPr>
          <w:rFonts w:ascii="Arial" w:eastAsia="Calibri" w:hAnsi="Arial" w:cs="Arial"/>
          <w:bCs/>
        </w:rPr>
        <w:t>control group</w:t>
      </w:r>
      <w:r w:rsidRPr="00C3587E">
        <w:rPr>
          <w:rFonts w:ascii="Arial" w:eastAsia="Calibri" w:hAnsi="Arial" w:cs="Arial"/>
        </w:rPr>
        <w:t xml:space="preserve">, they may be more likely to use other forms of care. If care providers are aware of the group a particular participant is in, they might act differently. </w:t>
      </w:r>
      <w:r w:rsidRPr="00C3587E">
        <w:rPr>
          <w:rFonts w:ascii="Arial" w:eastAsia="Calibri" w:hAnsi="Arial" w:cs="Arial"/>
          <w:bCs/>
        </w:rPr>
        <w:t>Blinding</w:t>
      </w:r>
      <w:r w:rsidRPr="00C3587E">
        <w:rPr>
          <w:rFonts w:ascii="Arial" w:eastAsia="Calibri" w:hAnsi="Arial" w:cs="Arial"/>
        </w:rPr>
        <w:t xml:space="preserve"> of study participants (both the recipients and providers of care) is used to protect against performance </w:t>
      </w:r>
      <w:r w:rsidRPr="00C3587E">
        <w:rPr>
          <w:rFonts w:ascii="Arial" w:eastAsia="Calibri" w:hAnsi="Arial" w:cs="Arial"/>
          <w:bCs/>
        </w:rPr>
        <w:t>bias</w:t>
      </w:r>
      <w:r w:rsidRPr="00C3587E">
        <w:rPr>
          <w:rFonts w:ascii="Arial" w:eastAsia="Calibri" w:hAnsi="Arial" w:cs="Arial"/>
        </w:rPr>
        <w:t>.</w:t>
      </w:r>
    </w:p>
    <w:p w:rsidR="00634A19" w:rsidRPr="00C3587E" w:rsidRDefault="00634A19" w:rsidP="00634A19">
      <w:pPr>
        <w:spacing w:line="480" w:lineRule="auto"/>
        <w:jc w:val="both"/>
        <w:rPr>
          <w:rFonts w:ascii="Arial" w:eastAsia="Calibri" w:hAnsi="Arial" w:cs="Arial"/>
        </w:rPr>
      </w:pPr>
      <w:r w:rsidRPr="00C3587E">
        <w:rPr>
          <w:rFonts w:ascii="Arial" w:eastAsia="Calibri" w:hAnsi="Arial" w:cs="Arial"/>
          <w:u w:val="single"/>
        </w:rPr>
        <w:t xml:space="preserve">Detection bias: </w:t>
      </w:r>
      <w:r w:rsidRPr="00C3587E">
        <w:rPr>
          <w:rFonts w:ascii="Arial" w:eastAsia="Calibri" w:hAnsi="Arial" w:cs="Arial"/>
        </w:rPr>
        <w:t xml:space="preserve">Systematic difference between </w:t>
      </w:r>
      <w:r w:rsidRPr="00C3587E">
        <w:rPr>
          <w:rFonts w:ascii="Arial" w:eastAsia="Calibri" w:hAnsi="Arial" w:cs="Arial"/>
          <w:bCs/>
        </w:rPr>
        <w:t>comparison groups</w:t>
      </w:r>
      <w:r w:rsidRPr="00C3587E">
        <w:rPr>
          <w:rFonts w:ascii="Arial" w:eastAsia="Calibri" w:hAnsi="Arial" w:cs="Arial"/>
        </w:rPr>
        <w:t xml:space="preserve"> in how </w:t>
      </w:r>
      <w:r w:rsidRPr="00C3587E">
        <w:rPr>
          <w:rFonts w:ascii="Arial" w:eastAsia="Calibri" w:hAnsi="Arial" w:cs="Arial"/>
          <w:bCs/>
        </w:rPr>
        <w:t>outcomes</w:t>
      </w:r>
      <w:r w:rsidRPr="00C3587E">
        <w:rPr>
          <w:rFonts w:ascii="Arial" w:eastAsia="Calibri" w:hAnsi="Arial" w:cs="Arial"/>
        </w:rPr>
        <w:t xml:space="preserve"> are ascertained, diagnosed or verified.</w:t>
      </w:r>
    </w:p>
    <w:p w:rsidR="00634A19" w:rsidRPr="00C3587E" w:rsidRDefault="00634A19" w:rsidP="00634A19">
      <w:pPr>
        <w:spacing w:line="480" w:lineRule="auto"/>
        <w:jc w:val="both"/>
        <w:rPr>
          <w:rFonts w:ascii="Arial" w:eastAsia="Calibri" w:hAnsi="Arial" w:cs="Arial"/>
        </w:rPr>
      </w:pPr>
      <w:r w:rsidRPr="00C3587E">
        <w:rPr>
          <w:rFonts w:ascii="Arial" w:eastAsia="Calibri" w:hAnsi="Arial" w:cs="Arial"/>
          <w:u w:val="single"/>
        </w:rPr>
        <w:t>Attrition bias:</w:t>
      </w:r>
      <w:r w:rsidRPr="00C3587E">
        <w:rPr>
          <w:rFonts w:ascii="Arial" w:eastAsia="Calibri" w:hAnsi="Arial" w:cs="Arial"/>
        </w:rPr>
        <w:t xml:space="preserve"> Systematic differences between </w:t>
      </w:r>
      <w:r w:rsidRPr="00C3587E">
        <w:rPr>
          <w:rFonts w:ascii="Arial" w:eastAsia="Calibri" w:hAnsi="Arial" w:cs="Arial"/>
          <w:bCs/>
        </w:rPr>
        <w:t>comparison groups</w:t>
      </w:r>
      <w:r w:rsidRPr="00C3587E">
        <w:rPr>
          <w:rFonts w:ascii="Arial" w:eastAsia="Calibri" w:hAnsi="Arial" w:cs="Arial"/>
        </w:rPr>
        <w:t xml:space="preserve"> in withdrawals or exclusions of </w:t>
      </w:r>
      <w:r w:rsidRPr="00C3587E">
        <w:rPr>
          <w:rFonts w:ascii="Arial" w:eastAsia="Calibri" w:hAnsi="Arial" w:cs="Arial"/>
          <w:bCs/>
        </w:rPr>
        <w:t>participants</w:t>
      </w:r>
      <w:r w:rsidRPr="00C3587E">
        <w:rPr>
          <w:rFonts w:ascii="Arial" w:eastAsia="Calibri" w:hAnsi="Arial" w:cs="Arial"/>
        </w:rPr>
        <w:t xml:space="preserve"> from the results of a study. For example, participants may drop out of a study because of side effects of an </w:t>
      </w:r>
      <w:r w:rsidRPr="00C3587E">
        <w:rPr>
          <w:rFonts w:ascii="Arial" w:eastAsia="Calibri" w:hAnsi="Arial" w:cs="Arial"/>
          <w:bCs/>
        </w:rPr>
        <w:t>intervention</w:t>
      </w:r>
      <w:r w:rsidRPr="00C3587E">
        <w:rPr>
          <w:rFonts w:ascii="Arial" w:eastAsia="Calibri" w:hAnsi="Arial" w:cs="Arial"/>
        </w:rPr>
        <w:t>, and excluding these participants from the analysis could result in an overestimate of the effectiveness of the intervention, especially when the proportion dropping out varies by treatment group.</w:t>
      </w:r>
    </w:p>
    <w:p w:rsidR="00634A19" w:rsidRPr="00C3587E" w:rsidRDefault="00634A19" w:rsidP="00634A19">
      <w:pPr>
        <w:spacing w:line="480" w:lineRule="auto"/>
        <w:jc w:val="both"/>
        <w:rPr>
          <w:rFonts w:ascii="Arial" w:eastAsia="Calibri" w:hAnsi="Arial" w:cs="Arial"/>
        </w:rPr>
      </w:pPr>
      <w:proofErr w:type="gramStart"/>
      <w:r w:rsidRPr="00C3587E">
        <w:rPr>
          <w:rFonts w:ascii="Arial" w:eastAsia="Calibri" w:hAnsi="Arial" w:cs="Arial"/>
          <w:u w:val="single"/>
        </w:rPr>
        <w:t xml:space="preserve">Reporting bias: </w:t>
      </w:r>
      <w:r w:rsidRPr="00C3587E">
        <w:rPr>
          <w:rFonts w:ascii="Arial" w:eastAsia="Calibri" w:hAnsi="Arial" w:cs="Arial"/>
        </w:rPr>
        <w:t xml:space="preserve">A </w:t>
      </w:r>
      <w:r w:rsidRPr="00C3587E">
        <w:rPr>
          <w:rFonts w:ascii="Arial" w:eastAsia="Calibri" w:hAnsi="Arial" w:cs="Arial"/>
          <w:bCs/>
        </w:rPr>
        <w:t>bias</w:t>
      </w:r>
      <w:r w:rsidRPr="00C3587E">
        <w:rPr>
          <w:rFonts w:ascii="Arial" w:eastAsia="Calibri" w:hAnsi="Arial" w:cs="Arial"/>
        </w:rPr>
        <w:t xml:space="preserve"> caused by only a subset of all the relevant data being available.</w:t>
      </w:r>
      <w:proofErr w:type="gramEnd"/>
      <w:r w:rsidRPr="00C3587E">
        <w:rPr>
          <w:rFonts w:ascii="Arial" w:eastAsia="Calibri" w:hAnsi="Arial" w:cs="Arial"/>
        </w:rPr>
        <w:t xml:space="preserve"> The publication of research can depend on the nature and direction of the study results. Studies in which an </w:t>
      </w:r>
      <w:r w:rsidRPr="00C3587E">
        <w:rPr>
          <w:rFonts w:ascii="Arial" w:eastAsia="Calibri" w:hAnsi="Arial" w:cs="Arial"/>
          <w:bCs/>
        </w:rPr>
        <w:t>intervention</w:t>
      </w:r>
      <w:r w:rsidRPr="00C3587E">
        <w:rPr>
          <w:rFonts w:ascii="Arial" w:eastAsia="Calibri" w:hAnsi="Arial" w:cs="Arial"/>
        </w:rPr>
        <w:t xml:space="preserve"> is not found to be effective are sometimes not published. Because of this, </w:t>
      </w:r>
      <w:r w:rsidRPr="00C3587E">
        <w:rPr>
          <w:rFonts w:ascii="Arial" w:eastAsia="Calibri" w:hAnsi="Arial" w:cs="Arial"/>
          <w:bCs/>
        </w:rPr>
        <w:t>systematic reviews</w:t>
      </w:r>
      <w:r w:rsidRPr="00C3587E">
        <w:rPr>
          <w:rFonts w:ascii="Arial" w:eastAsia="Calibri" w:hAnsi="Arial" w:cs="Arial"/>
        </w:rPr>
        <w:t xml:space="preserve"> that fail to include unpublished studies may overestimate the true </w:t>
      </w:r>
      <w:r w:rsidRPr="00C3587E">
        <w:rPr>
          <w:rFonts w:ascii="Arial" w:eastAsia="Calibri" w:hAnsi="Arial" w:cs="Arial"/>
        </w:rPr>
        <w:lastRenderedPageBreak/>
        <w:t xml:space="preserve">effect of an intervention. In addition, a published report might present a biased set of results (e.g. only </w:t>
      </w:r>
      <w:r w:rsidRPr="00C3587E">
        <w:rPr>
          <w:rFonts w:ascii="Arial" w:eastAsia="Calibri" w:hAnsi="Arial" w:cs="Arial"/>
          <w:bCs/>
        </w:rPr>
        <w:t>outcomes</w:t>
      </w:r>
      <w:r w:rsidRPr="00C3587E">
        <w:rPr>
          <w:rFonts w:ascii="Arial" w:eastAsia="Calibri" w:hAnsi="Arial" w:cs="Arial"/>
        </w:rPr>
        <w:t xml:space="preserve"> or sub-groups where a </w:t>
      </w:r>
      <w:r w:rsidRPr="00C3587E">
        <w:rPr>
          <w:rFonts w:ascii="Arial" w:eastAsia="Calibri" w:hAnsi="Arial" w:cs="Arial"/>
          <w:bCs/>
        </w:rPr>
        <w:t>statistically significant</w:t>
      </w:r>
      <w:r w:rsidRPr="00C3587E">
        <w:rPr>
          <w:rFonts w:ascii="Arial" w:eastAsia="Calibri" w:hAnsi="Arial" w:cs="Arial"/>
        </w:rPr>
        <w:t xml:space="preserve"> difference was found.</w:t>
      </w:r>
    </w:p>
    <w:p w:rsidR="00205720" w:rsidRDefault="00634A19"/>
    <w:sectPr w:rsidR="002057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A19"/>
    <w:rsid w:val="00334069"/>
    <w:rsid w:val="003A5207"/>
    <w:rsid w:val="00634A19"/>
    <w:rsid w:val="00705A6A"/>
    <w:rsid w:val="0074105A"/>
    <w:rsid w:val="008846D6"/>
    <w:rsid w:val="00E062E3"/>
    <w:rsid w:val="00F067E3"/>
    <w:rsid w:val="00F4212D"/>
    <w:rsid w:val="00F7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A1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4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A1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4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chrane.org/glossar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UoN User</dc:creator>
  <cp:lastModifiedBy>UoN User</cp:lastModifiedBy>
  <cp:revision>1</cp:revision>
  <dcterms:created xsi:type="dcterms:W3CDTF">2017-04-07T17:13:00Z</dcterms:created>
  <dcterms:modified xsi:type="dcterms:W3CDTF">2017-04-07T17:16:00Z</dcterms:modified>
</cp:coreProperties>
</file>