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794" w:rsidRPr="00B41119" w:rsidRDefault="00377794" w:rsidP="0037779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1119">
        <w:rPr>
          <w:rFonts w:ascii="Times New Roman" w:hAnsi="Times New Roman" w:cs="Times New Roman"/>
          <w:b/>
          <w:bCs/>
          <w:sz w:val="24"/>
          <w:szCs w:val="24"/>
        </w:rPr>
        <w:t>Supplemental content</w:t>
      </w:r>
    </w:p>
    <w:p w:rsidR="00377794" w:rsidRPr="00B41119" w:rsidRDefault="00377794" w:rsidP="00377794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 w:rsidRPr="00B41119">
        <w:rPr>
          <w:rFonts w:ascii="Times New Roman" w:hAnsi="Times New Roman" w:cs="Times New Roman"/>
          <w:b/>
          <w:bCs/>
          <w:sz w:val="24"/>
          <w:szCs w:val="24"/>
        </w:rPr>
        <w:t>Supplemental content 1</w:t>
      </w:r>
      <w:bookmarkEnd w:id="0"/>
    </w:p>
    <w:p w:rsidR="00377794" w:rsidRPr="00B41119" w:rsidRDefault="00377794" w:rsidP="00377794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1119">
        <w:rPr>
          <w:rFonts w:ascii="Times New Roman" w:hAnsi="Times New Roman" w:cs="Times New Roman"/>
          <w:bCs/>
          <w:sz w:val="24"/>
          <w:szCs w:val="24"/>
        </w:rPr>
        <w:t xml:space="preserve">Oligonucleotides used for the molecular identification and characterization of </w:t>
      </w:r>
      <w:r w:rsidRPr="00B41119">
        <w:rPr>
          <w:rFonts w:ascii="Times New Roman" w:hAnsi="Times New Roman" w:cs="Times New Roman"/>
          <w:bCs/>
          <w:i/>
          <w:sz w:val="24"/>
          <w:szCs w:val="24"/>
        </w:rPr>
        <w:t>Giardia duodenalis</w:t>
      </w:r>
      <w:r w:rsidRPr="00B41119">
        <w:rPr>
          <w:rFonts w:ascii="Times New Roman" w:hAnsi="Times New Roman" w:cs="Times New Roman"/>
          <w:bCs/>
          <w:sz w:val="24"/>
          <w:szCs w:val="24"/>
        </w:rPr>
        <w:t xml:space="preserve"> in this study.</w:t>
      </w:r>
    </w:p>
    <w:tbl>
      <w:tblPr>
        <w:tblW w:w="4896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5"/>
        <w:gridCol w:w="1412"/>
        <w:gridCol w:w="1903"/>
        <w:gridCol w:w="5318"/>
        <w:gridCol w:w="2345"/>
      </w:tblGrid>
      <w:tr w:rsidR="00377794" w:rsidRPr="00B41119" w:rsidTr="007D0004">
        <w:trPr>
          <w:trHeight w:val="20"/>
          <w:jc w:val="center"/>
        </w:trPr>
        <w:tc>
          <w:tcPr>
            <w:tcW w:w="997" w:type="pct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Target organism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Locus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Oligonucleotide</w:t>
            </w:r>
          </w:p>
        </w:tc>
        <w:tc>
          <w:tcPr>
            <w:tcW w:w="1939" w:type="pct"/>
            <w:tcBorders>
              <w:top w:val="single" w:sz="4" w:space="0" w:color="auto"/>
              <w:bottom w:val="single" w:sz="4" w:space="0" w:color="auto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Sequence (5´–</w:t>
            </w:r>
            <w:r w:rsidRPr="00B41119">
              <w:rPr>
                <w:rFonts w:ascii="Times New Roman" w:hAnsi="Times New Roman" w:cs="Times New Roman"/>
                <w:sz w:val="24"/>
                <w:szCs w:val="24"/>
              </w:rPr>
              <w:t>3´)</w:t>
            </w:r>
          </w:p>
        </w:tc>
        <w:tc>
          <w:tcPr>
            <w:tcW w:w="855" w:type="pct"/>
            <w:tcBorders>
              <w:top w:val="single" w:sz="4" w:space="0" w:color="auto"/>
              <w:bottom w:val="single" w:sz="4" w:space="0" w:color="auto"/>
            </w:tcBorders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Reference</w:t>
            </w:r>
          </w:p>
        </w:tc>
      </w:tr>
      <w:tr w:rsidR="00377794" w:rsidRPr="00B41119" w:rsidTr="007D0004">
        <w:trPr>
          <w:trHeight w:val="385"/>
          <w:jc w:val="center"/>
        </w:trPr>
        <w:tc>
          <w:tcPr>
            <w:tcW w:w="997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19">
              <w:rPr>
                <w:rFonts w:ascii="Times New Roman" w:hAnsi="Times New Roman" w:cs="Times New Roman"/>
                <w:i/>
                <w:sz w:val="24"/>
                <w:szCs w:val="24"/>
              </w:rPr>
              <w:t>Giardia duodenalis</w:t>
            </w:r>
          </w:p>
        </w:tc>
        <w:tc>
          <w:tcPr>
            <w:tcW w:w="515" w:type="pct"/>
            <w:tcBorders>
              <w:top w:val="single" w:sz="4" w:space="0" w:color="auto"/>
            </w:tcBorders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19">
              <w:rPr>
                <w:rFonts w:ascii="Times New Roman" w:eastAsia="SimSun, 'Arial Unicode MS'" w:hAnsi="Times New Roman" w:cs="Times New Roman"/>
                <w:i/>
                <w:iCs/>
                <w:color w:val="000000"/>
                <w:kern w:val="3"/>
                <w:sz w:val="24"/>
                <w:szCs w:val="24"/>
                <w:lang w:eastAsia="zh-CN"/>
              </w:rPr>
              <w:t>ssu</w:t>
            </w:r>
            <w:r w:rsidRPr="00B41119">
              <w:rPr>
                <w:rFonts w:ascii="Times New Roman" w:eastAsia="SimSun, 'Arial Unicode MS'" w:hAnsi="Times New Roman" w:cs="Times New Roman"/>
                <w:iCs/>
                <w:color w:val="000000"/>
                <w:kern w:val="3"/>
                <w:sz w:val="24"/>
                <w:szCs w:val="24"/>
                <w:lang w:eastAsia="zh-CN"/>
              </w:rPr>
              <w:t xml:space="preserve"> rRNA</w:t>
            </w:r>
          </w:p>
        </w:tc>
        <w:tc>
          <w:tcPr>
            <w:tcW w:w="694" w:type="pct"/>
            <w:tcBorders>
              <w:top w:val="single" w:sz="4" w:space="0" w:color="auto"/>
            </w:tcBorders>
          </w:tcPr>
          <w:p w:rsidR="00377794" w:rsidRPr="00B41119" w:rsidRDefault="00377794" w:rsidP="007D000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411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Probe</w:t>
            </w:r>
          </w:p>
        </w:tc>
        <w:tc>
          <w:tcPr>
            <w:tcW w:w="1939" w:type="pct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411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FAM–CCCGCGGCGGTCCCTGCTAG–BHQ1</w:t>
            </w:r>
          </w:p>
        </w:tc>
        <w:tc>
          <w:tcPr>
            <w:tcW w:w="855" w:type="pct"/>
            <w:tcBorders>
              <w:top w:val="single" w:sz="4" w:space="0" w:color="auto"/>
            </w:tcBorders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4111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Verweij et al. (2003)</w:t>
            </w:r>
          </w:p>
        </w:tc>
      </w:tr>
      <w:tr w:rsidR="00377794" w:rsidRPr="00B41119" w:rsidTr="007D0004">
        <w:trPr>
          <w:trHeight w:val="385"/>
          <w:jc w:val="center"/>
        </w:trPr>
        <w:tc>
          <w:tcPr>
            <w:tcW w:w="9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</w:tcPr>
          <w:p w:rsidR="00377794" w:rsidRPr="00B41119" w:rsidRDefault="00377794" w:rsidP="007D000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411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Gd-80F</w:t>
            </w:r>
          </w:p>
        </w:tc>
        <w:tc>
          <w:tcPr>
            <w:tcW w:w="19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411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GACGGCTCAGGACAACGGTT</w:t>
            </w:r>
          </w:p>
        </w:tc>
        <w:tc>
          <w:tcPr>
            <w:tcW w:w="855" w:type="pct"/>
          </w:tcPr>
          <w:p w:rsidR="00377794" w:rsidRPr="00B41119" w:rsidRDefault="00377794" w:rsidP="007D000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color w:val="002060"/>
                <w:sz w:val="24"/>
                <w:szCs w:val="24"/>
                <w:lang w:val="en-GB"/>
              </w:rPr>
            </w:pPr>
            <w:r w:rsidRPr="00B41119">
              <w:rPr>
                <w:rFonts w:ascii="Times New Roman" w:hAnsi="Times New Roman" w:cs="Times New Roman"/>
                <w:color w:val="002060"/>
                <w:sz w:val="24"/>
                <w:szCs w:val="24"/>
                <w:lang w:val="en-GB"/>
              </w:rPr>
              <w:t>Verweij et al. (2003)</w:t>
            </w:r>
          </w:p>
        </w:tc>
      </w:tr>
      <w:tr w:rsidR="00377794" w:rsidRPr="00B41119" w:rsidTr="007D0004">
        <w:trPr>
          <w:trHeight w:val="552"/>
          <w:jc w:val="center"/>
        </w:trPr>
        <w:tc>
          <w:tcPr>
            <w:tcW w:w="9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</w:tcPr>
          <w:p w:rsidR="00377794" w:rsidRPr="00B41119" w:rsidRDefault="00377794" w:rsidP="007D000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411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Gd-127R</w:t>
            </w:r>
          </w:p>
        </w:tc>
        <w:tc>
          <w:tcPr>
            <w:tcW w:w="19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411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TTGCCAGCGGTGTCCG</w:t>
            </w:r>
          </w:p>
        </w:tc>
        <w:tc>
          <w:tcPr>
            <w:tcW w:w="855" w:type="pct"/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color w:val="002060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Verweij et al. (2003)</w:t>
            </w:r>
          </w:p>
        </w:tc>
      </w:tr>
      <w:tr w:rsidR="00377794" w:rsidRPr="00B41119" w:rsidTr="007D0004">
        <w:trPr>
          <w:trHeight w:val="552"/>
          <w:jc w:val="center"/>
        </w:trPr>
        <w:tc>
          <w:tcPr>
            <w:tcW w:w="9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</w:tcPr>
          <w:p w:rsidR="00377794" w:rsidRPr="00B41119" w:rsidRDefault="00377794" w:rsidP="007D000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B41119">
              <w:rPr>
                <w:rFonts w:ascii="Times New Roman" w:eastAsia="SimSun" w:hAnsi="Times New Roman" w:cs="Times New Roman"/>
                <w:i/>
                <w:sz w:val="24"/>
                <w:szCs w:val="24"/>
                <w:lang w:val="en-GB" w:bidi="hi-IN"/>
              </w:rPr>
              <w:t>gdh</w:t>
            </w:r>
          </w:p>
        </w:tc>
        <w:tc>
          <w:tcPr>
            <w:tcW w:w="694" w:type="pct"/>
          </w:tcPr>
          <w:p w:rsidR="00377794" w:rsidRPr="00B41119" w:rsidRDefault="00377794" w:rsidP="007D000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411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GDHeF</w:t>
            </w:r>
          </w:p>
        </w:tc>
        <w:tc>
          <w:tcPr>
            <w:tcW w:w="19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pStyle w:val="Standard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4111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TCAACGTYAAYCGYGGYTTCCGT</w:t>
            </w:r>
          </w:p>
        </w:tc>
        <w:tc>
          <w:tcPr>
            <w:tcW w:w="855" w:type="pct"/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color w:val="002060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color w:val="002060"/>
                <w:kern w:val="3"/>
                <w:sz w:val="24"/>
                <w:szCs w:val="24"/>
                <w:lang w:eastAsia="zh-CN"/>
              </w:rPr>
              <w:t>Read et al. (2004)</w:t>
            </w:r>
          </w:p>
        </w:tc>
      </w:tr>
      <w:tr w:rsidR="00377794" w:rsidRPr="00B41119" w:rsidTr="007D0004">
        <w:trPr>
          <w:trHeight w:val="552"/>
          <w:jc w:val="center"/>
        </w:trPr>
        <w:tc>
          <w:tcPr>
            <w:tcW w:w="9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</w:tcPr>
          <w:p w:rsidR="00377794" w:rsidRPr="00B41119" w:rsidRDefault="00377794" w:rsidP="007D0004">
            <w:pPr>
              <w:widowControl w:val="0"/>
              <w:autoSpaceDN w:val="0"/>
              <w:spacing w:after="0" w:line="36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94" w:type="pct"/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GDHiF</w:t>
            </w:r>
          </w:p>
        </w:tc>
        <w:tc>
          <w:tcPr>
            <w:tcW w:w="19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CAGTACACCTCYGCTCTCGG</w:t>
            </w:r>
          </w:p>
        </w:tc>
        <w:tc>
          <w:tcPr>
            <w:tcW w:w="855" w:type="pct"/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41119">
              <w:rPr>
                <w:rFonts w:ascii="Times New Roman" w:eastAsia="SimSun, 'Arial Unicode MS'" w:hAnsi="Times New Roman" w:cs="Times New Roman"/>
                <w:color w:val="002060"/>
                <w:kern w:val="3"/>
                <w:sz w:val="24"/>
                <w:szCs w:val="24"/>
                <w:lang w:eastAsia="zh-CN"/>
              </w:rPr>
              <w:t>Read et al. (2004)</w:t>
            </w:r>
          </w:p>
        </w:tc>
      </w:tr>
      <w:tr w:rsidR="00377794" w:rsidRPr="00B41119" w:rsidTr="007D0004">
        <w:trPr>
          <w:trHeight w:val="552"/>
          <w:jc w:val="center"/>
        </w:trPr>
        <w:tc>
          <w:tcPr>
            <w:tcW w:w="9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</w:tcPr>
          <w:p w:rsidR="00377794" w:rsidRPr="00B41119" w:rsidRDefault="00377794" w:rsidP="007D0004">
            <w:pPr>
              <w:widowControl w:val="0"/>
              <w:autoSpaceDN w:val="0"/>
              <w:spacing w:after="0" w:line="36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94" w:type="pct"/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GDHiR</w:t>
            </w:r>
          </w:p>
        </w:tc>
        <w:tc>
          <w:tcPr>
            <w:tcW w:w="19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GTTRTCCTTGCACATCTCC</w:t>
            </w:r>
          </w:p>
        </w:tc>
        <w:tc>
          <w:tcPr>
            <w:tcW w:w="855" w:type="pct"/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B41119">
              <w:rPr>
                <w:rFonts w:ascii="Times New Roman" w:eastAsia="SimSun, 'Arial Unicode MS'" w:hAnsi="Times New Roman" w:cs="Times New Roman"/>
                <w:color w:val="002060"/>
                <w:kern w:val="3"/>
                <w:sz w:val="24"/>
                <w:szCs w:val="24"/>
                <w:lang w:eastAsia="zh-CN"/>
              </w:rPr>
              <w:t>Read et al. (2004)</w:t>
            </w:r>
          </w:p>
        </w:tc>
      </w:tr>
      <w:tr w:rsidR="00377794" w:rsidRPr="00B41119" w:rsidTr="007D0004">
        <w:trPr>
          <w:trHeight w:val="552"/>
          <w:jc w:val="center"/>
        </w:trPr>
        <w:tc>
          <w:tcPr>
            <w:tcW w:w="9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</w:tcPr>
          <w:p w:rsidR="00377794" w:rsidRPr="00B41119" w:rsidRDefault="00377794" w:rsidP="007D0004">
            <w:pPr>
              <w:widowControl w:val="0"/>
              <w:autoSpaceDN w:val="0"/>
              <w:spacing w:after="0" w:line="360" w:lineRule="auto"/>
              <w:textAlignment w:val="baseline"/>
              <w:rPr>
                <w:rFonts w:ascii="Times New Roman" w:eastAsia="SimSun" w:hAnsi="Times New Roman" w:cs="Times New Roman"/>
                <w:i/>
                <w:kern w:val="3"/>
                <w:sz w:val="24"/>
                <w:szCs w:val="24"/>
                <w:lang w:eastAsia="zh-CN" w:bidi="hi-IN"/>
              </w:rPr>
            </w:pPr>
            <w:r w:rsidRPr="00B41119">
              <w:rPr>
                <w:rFonts w:ascii="Times New Roman" w:eastAsia="SimSun" w:hAnsi="Times New Roman" w:cs="Times New Roman"/>
                <w:i/>
                <w:kern w:val="3"/>
                <w:sz w:val="24"/>
                <w:szCs w:val="24"/>
                <w:lang w:eastAsia="zh-CN" w:bidi="hi-IN"/>
              </w:rPr>
              <w:t>bg</w:t>
            </w:r>
          </w:p>
        </w:tc>
        <w:tc>
          <w:tcPr>
            <w:tcW w:w="694" w:type="pct"/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G7</w:t>
            </w:r>
          </w:p>
        </w:tc>
        <w:tc>
          <w:tcPr>
            <w:tcW w:w="19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AAGCCCGACGACCTCACCCGCAGTGC</w:t>
            </w:r>
          </w:p>
        </w:tc>
        <w:tc>
          <w:tcPr>
            <w:tcW w:w="855" w:type="pct"/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eastAsia="SimSun, 'Arial Unicode MS'" w:hAnsi="Times New Roman" w:cs="Times New Roman"/>
                <w:color w:val="002060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color w:val="002060"/>
                <w:kern w:val="3"/>
                <w:sz w:val="24"/>
                <w:szCs w:val="24"/>
                <w:lang w:eastAsia="zh-CN"/>
              </w:rPr>
              <w:t>Lalle et al. (2005)</w:t>
            </w:r>
          </w:p>
        </w:tc>
      </w:tr>
      <w:tr w:rsidR="00377794" w:rsidRPr="00B41119" w:rsidTr="007D0004">
        <w:trPr>
          <w:trHeight w:val="552"/>
          <w:jc w:val="center"/>
        </w:trPr>
        <w:tc>
          <w:tcPr>
            <w:tcW w:w="9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</w:tcPr>
          <w:p w:rsidR="00377794" w:rsidRPr="00B41119" w:rsidRDefault="00377794" w:rsidP="007D0004">
            <w:pPr>
              <w:widowControl w:val="0"/>
              <w:autoSpaceDN w:val="0"/>
              <w:spacing w:after="0" w:line="36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94" w:type="pct"/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G759-R</w:t>
            </w:r>
          </w:p>
        </w:tc>
        <w:tc>
          <w:tcPr>
            <w:tcW w:w="19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GAGGCCGCCCTGGATCTTCGAGACGAC</w:t>
            </w:r>
          </w:p>
        </w:tc>
        <w:tc>
          <w:tcPr>
            <w:tcW w:w="855" w:type="pct"/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19">
              <w:rPr>
                <w:rFonts w:ascii="Times New Roman" w:eastAsia="SimSun, 'Arial Unicode MS'" w:hAnsi="Times New Roman" w:cs="Times New Roman"/>
                <w:color w:val="002060"/>
                <w:kern w:val="3"/>
                <w:sz w:val="24"/>
                <w:szCs w:val="24"/>
                <w:lang w:eastAsia="zh-CN"/>
              </w:rPr>
              <w:t>Lalle et al. (2005)</w:t>
            </w:r>
          </w:p>
        </w:tc>
      </w:tr>
      <w:tr w:rsidR="00377794" w:rsidRPr="00B41119" w:rsidTr="007D0004">
        <w:trPr>
          <w:trHeight w:val="552"/>
          <w:jc w:val="center"/>
        </w:trPr>
        <w:tc>
          <w:tcPr>
            <w:tcW w:w="99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</w:tcPr>
          <w:p w:rsidR="00377794" w:rsidRPr="00B41119" w:rsidRDefault="00377794" w:rsidP="007D0004">
            <w:pPr>
              <w:widowControl w:val="0"/>
              <w:autoSpaceDN w:val="0"/>
              <w:spacing w:after="0" w:line="36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94" w:type="pct"/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G99</w:t>
            </w:r>
          </w:p>
        </w:tc>
        <w:tc>
          <w:tcPr>
            <w:tcW w:w="193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GAACGAACGAGATCGAGGTCCG</w:t>
            </w:r>
          </w:p>
        </w:tc>
        <w:tc>
          <w:tcPr>
            <w:tcW w:w="855" w:type="pct"/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19">
              <w:rPr>
                <w:rFonts w:ascii="Times New Roman" w:eastAsia="SimSun, 'Arial Unicode MS'" w:hAnsi="Times New Roman" w:cs="Times New Roman"/>
                <w:color w:val="002060"/>
                <w:kern w:val="3"/>
                <w:sz w:val="24"/>
                <w:szCs w:val="24"/>
                <w:lang w:eastAsia="zh-CN"/>
              </w:rPr>
              <w:t>Lalle et al. (2005)</w:t>
            </w:r>
          </w:p>
        </w:tc>
      </w:tr>
      <w:tr w:rsidR="00377794" w:rsidRPr="00B41119" w:rsidTr="007D0004">
        <w:trPr>
          <w:trHeight w:val="552"/>
          <w:jc w:val="center"/>
        </w:trPr>
        <w:tc>
          <w:tcPr>
            <w:tcW w:w="997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:rsidR="00377794" w:rsidRPr="00B41119" w:rsidRDefault="00377794" w:rsidP="007D0004">
            <w:pPr>
              <w:widowControl w:val="0"/>
              <w:autoSpaceDN w:val="0"/>
              <w:spacing w:after="0" w:line="36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94" w:type="pct"/>
            <w:tcBorders>
              <w:bottom w:val="single" w:sz="4" w:space="0" w:color="auto"/>
            </w:tcBorders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G609_R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794" w:rsidRPr="00B41119" w:rsidRDefault="00377794" w:rsidP="007D0004">
            <w:pPr>
              <w:autoSpaceDN w:val="0"/>
              <w:spacing w:after="0" w:line="360" w:lineRule="auto"/>
              <w:textAlignment w:val="baseline"/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B41119">
              <w:rPr>
                <w:rFonts w:ascii="Times New Roman" w:eastAsia="SimSun, 'Arial Unicode MS'" w:hAnsi="Times New Roman" w:cs="Times New Roman"/>
                <w:kern w:val="3"/>
                <w:sz w:val="24"/>
                <w:szCs w:val="24"/>
                <w:lang w:eastAsia="zh-CN"/>
              </w:rPr>
              <w:t>CTCGACGAGCTTCGTGTT</w:t>
            </w:r>
          </w:p>
        </w:tc>
        <w:tc>
          <w:tcPr>
            <w:tcW w:w="855" w:type="pct"/>
            <w:tcBorders>
              <w:bottom w:val="single" w:sz="4" w:space="0" w:color="auto"/>
            </w:tcBorders>
          </w:tcPr>
          <w:p w:rsidR="00377794" w:rsidRPr="00B41119" w:rsidRDefault="00377794" w:rsidP="007D00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19">
              <w:rPr>
                <w:rFonts w:ascii="Times New Roman" w:eastAsia="SimSun, 'Arial Unicode MS'" w:hAnsi="Times New Roman" w:cs="Times New Roman"/>
                <w:color w:val="002060"/>
                <w:kern w:val="3"/>
                <w:sz w:val="24"/>
                <w:szCs w:val="24"/>
                <w:lang w:eastAsia="zh-CN"/>
              </w:rPr>
              <w:t>Lalle et al. (2005)</w:t>
            </w:r>
          </w:p>
        </w:tc>
      </w:tr>
    </w:tbl>
    <w:p w:rsidR="00377794" w:rsidRPr="00377794" w:rsidRDefault="00377794" w:rsidP="00377794">
      <w:pPr>
        <w:spacing w:before="120"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729B0" w:rsidRPr="00377794" w:rsidRDefault="00377794">
      <w:pPr>
        <w:rPr>
          <w:rFonts w:ascii="Times New Roman" w:hAnsi="Times New Roman" w:cs="Times New Roman"/>
          <w:sz w:val="24"/>
          <w:szCs w:val="24"/>
        </w:rPr>
      </w:pPr>
    </w:p>
    <w:sectPr w:rsidR="007729B0" w:rsidRPr="00377794" w:rsidSect="00377794">
      <w:pgSz w:w="16838" w:h="11906" w:orient="landscape"/>
      <w:pgMar w:top="1701" w:right="1417" w:bottom="1701" w:left="1417" w:header="720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, 'Arial Unicode MS'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794"/>
    <w:rsid w:val="000268F2"/>
    <w:rsid w:val="001821BF"/>
    <w:rsid w:val="0037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5B040-CD2C-4AEA-BF45-FC493E424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794"/>
    <w:pPr>
      <w:suppressAutoHyphens/>
      <w:spacing w:after="200" w:line="276" w:lineRule="auto"/>
    </w:pPr>
    <w:rPr>
      <w:rFonts w:ascii="Calibri" w:eastAsia="Calibri" w:hAnsi="Calibri" w:cs="Calibri"/>
      <w:kern w:val="1"/>
      <w:lang w:val="en-GB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37779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styleId="Nmerodelnea">
    <w:name w:val="line number"/>
    <w:basedOn w:val="Fuentedeprrafopredeter"/>
    <w:uiPriority w:val="99"/>
    <w:semiHidden/>
    <w:unhideWhenUsed/>
    <w:rsid w:val="00377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Anton Carmena Jimenez</dc:creator>
  <cp:keywords/>
  <dc:description/>
  <cp:lastModifiedBy>David Anton Carmena Jimenez</cp:lastModifiedBy>
  <cp:revision>1</cp:revision>
  <dcterms:created xsi:type="dcterms:W3CDTF">2017-06-09T15:41:00Z</dcterms:created>
  <dcterms:modified xsi:type="dcterms:W3CDTF">2017-06-09T15:42:00Z</dcterms:modified>
</cp:coreProperties>
</file>