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47" w:rsidRPr="001D308B" w:rsidRDefault="00FE7747" w:rsidP="00FE7747">
      <w:pPr>
        <w:autoSpaceDE w:val="0"/>
        <w:autoSpaceDN w:val="0"/>
        <w:adjustRightInd w:val="0"/>
        <w:spacing w:after="0" w:line="480" w:lineRule="auto"/>
        <w:ind w:left="1701" w:right="1558"/>
        <w:rPr>
          <w:rFonts w:ascii="Times New Roman" w:hAnsi="Times New Roman" w:cs="Times New Roman"/>
          <w:sz w:val="24"/>
          <w:szCs w:val="24"/>
          <w:lang w:val="en-GB"/>
        </w:rPr>
      </w:pPr>
      <w:r w:rsidRPr="001D308B">
        <w:rPr>
          <w:rFonts w:ascii="Times New Roman" w:hAnsi="Times New Roman" w:cs="Times New Roman"/>
          <w:b/>
          <w:sz w:val="24"/>
          <w:szCs w:val="24"/>
          <w:lang w:val="en-GB"/>
        </w:rPr>
        <w:t>Table S3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>: Median (IQR)</w:t>
      </w:r>
      <w:r w:rsidRPr="001D308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*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 xml:space="preserve"> of comparison between macroscopic assessment of treatments </w:t>
      </w:r>
      <w:r w:rsidR="001D308B" w:rsidRPr="001D308B">
        <w:rPr>
          <w:rFonts w:ascii="Times New Roman" w:hAnsi="Times New Roman" w:cs="Times New Roman"/>
          <w:sz w:val="24"/>
          <w:szCs w:val="24"/>
          <w:lang w:val="en-GB"/>
        </w:rPr>
        <w:t xml:space="preserve">(ES, ED and G) 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>at 2 and 4 years</w:t>
      </w:r>
    </w:p>
    <w:tbl>
      <w:tblPr>
        <w:tblW w:w="63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2"/>
        <w:gridCol w:w="1748"/>
        <w:gridCol w:w="1559"/>
        <w:gridCol w:w="1469"/>
      </w:tblGrid>
      <w:tr w:rsidR="00FE7747" w:rsidRPr="001D308B" w:rsidTr="001B24A1">
        <w:trPr>
          <w:trHeight w:val="280"/>
          <w:jc w:val="center"/>
        </w:trPr>
        <w:tc>
          <w:tcPr>
            <w:tcW w:w="153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Categories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D30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  <w:r w:rsidR="001D308B" w:rsidRPr="001D3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years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D308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  <w:r w:rsidR="001D308B" w:rsidRPr="001D3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years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0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  <w:rPrChange w:id="1" w:author="Susanna Pilichi" w:date="2017-01-02T14:06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  <w:rPrChange w:id="2" w:author="Susanna Pilichi" w:date="2017-01-02T14:06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  <w:t>ES</w:t>
            </w:r>
            <w:r w:rsidRPr="001D30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  <w:rPrChange w:id="3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vertAlign w:val="superscript"/>
                    <w:lang w:val="en-GB"/>
                  </w:rPr>
                </w:rPrChange>
              </w:rPr>
              <w:t xml:space="preserve"> 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  <w:rPrChange w:id="4" w:author="Susanna Pilichi" w:date="2017-01-02T14:06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  <w:rPrChange w:id="5" w:author="Susanna Pilichi" w:date="2017-01-02T14:06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  <w:t>ES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  <w:rPrChange w:id="6" w:author="Susanna Pilichi" w:date="2017-01-02T14:06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  <w:rPrChange w:id="7" w:author="Susanna Pilichi" w:date="2017-01-02T14:06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  <w:t>P-value</w:t>
            </w:r>
            <w:r w:rsidRPr="001D30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  <w:rPrChange w:id="8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vertAlign w:val="superscript"/>
                    <w:lang w:val="en-GB"/>
                  </w:rPr>
                </w:rPrChange>
              </w:rPr>
              <w:t xml:space="preserve"> d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surface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9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 (2.0-2.5)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10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11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1.5 (0.5-3.0)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12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13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0.39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filling</w:t>
            </w:r>
          </w:p>
        </w:tc>
        <w:tc>
          <w:tcPr>
            <w:tcW w:w="174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14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3.0 (2.5-3.0)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15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16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2.0 (0.0-3.0)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17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18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0.15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integration</w:t>
            </w:r>
          </w:p>
        </w:tc>
        <w:tc>
          <w:tcPr>
            <w:tcW w:w="174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19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2.0 </w:t>
            </w: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20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(2.0-2.0)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21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22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2.5 (0.5-3.0)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23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24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0.34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total score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25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7.0 (6.0-7.5)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26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27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6.0 (1.0-9.0)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28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29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0.68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30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ED</w:t>
            </w:r>
            <w:r w:rsidRPr="001D30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  <w:rPrChange w:id="31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vertAlign w:val="superscript"/>
                    <w:lang w:val="en-GB"/>
                  </w:rPr>
                </w:rPrChange>
              </w:rPr>
              <w:t xml:space="preserve">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32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33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  <w:t>ED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34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35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  <w:t>P-value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surface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3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1.5 (0.5-2.5)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3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3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1.0 (0.5-2.0)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3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4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0.72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filling</w:t>
            </w:r>
          </w:p>
        </w:tc>
        <w:tc>
          <w:tcPr>
            <w:tcW w:w="174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4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2.0 (1.5-2.5)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4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4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0.5 (0.5-2.0)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44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45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0.14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integration</w:t>
            </w:r>
          </w:p>
        </w:tc>
        <w:tc>
          <w:tcPr>
            <w:tcW w:w="174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4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2.0 (1.5-2.0)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4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4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1.5 (0.5-2.0)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4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5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0.33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total score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5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5.5 (3.5-7.0)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5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5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4.0 (1.5-5.0)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54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55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0.21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  <w:rPrChange w:id="56" w:author="Susanna Pilichi" w:date="2017-01-02T14:06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  <w:r w:rsidRPr="001D30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  <w:rPrChange w:id="57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vertAlign w:val="superscript"/>
                    <w:lang w:val="en-GB"/>
                  </w:rPr>
                </w:rPrChange>
              </w:rPr>
              <w:t xml:space="preserve"> 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  <w:rPrChange w:id="58" w:author="Susanna Pilichi" w:date="2017-01-02T14:06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  <w:rPrChange w:id="59" w:author="Susanna Pilichi" w:date="2017-01-02T14:06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  <w:t>G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  <w:rPrChange w:id="60" w:author="Susanna Pilichi" w:date="2017-01-02T14:06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  <w:rPrChange w:id="61" w:author="Susanna Pilichi" w:date="2017-01-02T14:06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  <w:t>P-value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surface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62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(0.0-2.0)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63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64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1.0 (0.5-2.0)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65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66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0.82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filling</w:t>
            </w:r>
          </w:p>
        </w:tc>
        <w:tc>
          <w:tcPr>
            <w:tcW w:w="174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67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(1.0-2.0)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68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69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1.5 (1.5-2.5)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70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71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0.26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integration</w:t>
            </w:r>
          </w:p>
        </w:tc>
        <w:tc>
          <w:tcPr>
            <w:tcW w:w="174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72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 (0.0-2.0)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73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74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1.0 (0.5-2.5)</w:t>
            </w:r>
          </w:p>
        </w:tc>
        <w:tc>
          <w:tcPr>
            <w:tcW w:w="1469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75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76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0.27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D308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total score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77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 (1.0-6.0)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78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79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3.0 (3.0-7.0)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  <w:rPrChange w:id="80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hAnsi="Times New Roman" w:cs="Times New Roman"/>
                <w:sz w:val="24"/>
                <w:szCs w:val="24"/>
                <w:lang w:val="en-GB"/>
                <w:rPrChange w:id="81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0.27</w:t>
            </w:r>
          </w:p>
        </w:tc>
      </w:tr>
    </w:tbl>
    <w:p w:rsidR="00FE7747" w:rsidRPr="001D308B" w:rsidRDefault="00FE7747" w:rsidP="00FE7747">
      <w:pPr>
        <w:spacing w:after="0" w:line="480" w:lineRule="auto"/>
        <w:ind w:left="1701" w:right="1558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1D308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 xml:space="preserve">: embryonic stem-like cells engrafted in the osteochondral defect created in the left medial femoral condyle; </w:t>
      </w:r>
      <w:r w:rsidRPr="001D308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1D308B">
        <w:rPr>
          <w:rFonts w:ascii="Times New Roman" w:hAnsi="Times New Roman" w:cs="Times New Roman"/>
          <w:sz w:val="24"/>
          <w:szCs w:val="24"/>
          <w:lang w:val="en-GB"/>
        </w:rPr>
        <w:t xml:space="preserve">empty 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 xml:space="preserve">defect created in the right medial condyle and left untreated; </w:t>
      </w:r>
      <w:r w:rsidRPr="001D308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 xml:space="preserve">: glue filling in the osteochondral defect created in the right lateral condyle; </w:t>
      </w:r>
      <w:r w:rsidRPr="001D308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d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>: s</w:t>
      </w:r>
      <w:r w:rsidRPr="001D308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tatistical differences between values collected at 2 and 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>4 years</w:t>
      </w:r>
      <w:r w:rsidRPr="001D308B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were calculated performing the Mann–Whitney U test.</w:t>
      </w:r>
    </w:p>
    <w:p w:rsidR="00FE7747" w:rsidRPr="001D308B" w:rsidRDefault="00FE7747" w:rsidP="00FE7747">
      <w:pPr>
        <w:spacing w:after="0" w:line="480" w:lineRule="auto"/>
        <w:ind w:left="1701" w:right="855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D308B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*</w:t>
      </w:r>
      <w:r w:rsidRPr="001D308B">
        <w:rPr>
          <w:rFonts w:ascii="Times New Roman" w:eastAsia="Calibri" w:hAnsi="Times New Roman" w:cs="Times New Roman"/>
          <w:color w:val="FF0000"/>
          <w:sz w:val="24"/>
          <w:szCs w:val="24"/>
          <w:lang w:val="en-GB"/>
        </w:rPr>
        <w:t xml:space="preserve"> </w:t>
      </w:r>
      <w:r w:rsidRPr="001D308B">
        <w:rPr>
          <w:rFonts w:ascii="Times New Roman" w:eastAsia="Calibri" w:hAnsi="Times New Roman" w:cs="Times New Roman"/>
          <w:sz w:val="24"/>
          <w:szCs w:val="24"/>
          <w:lang w:val="en-GB"/>
        </w:rPr>
        <w:t>IQR: inter-quartile range</w:t>
      </w:r>
    </w:p>
    <w:p w:rsidR="00FE7747" w:rsidRPr="001D308B" w:rsidRDefault="00FE7747" w:rsidP="00FE7747">
      <w:pPr>
        <w:spacing w:after="0" w:line="480" w:lineRule="auto"/>
        <w:ind w:left="1134" w:right="991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E7747" w:rsidRPr="001D308B" w:rsidRDefault="00FE7747" w:rsidP="00FE7747">
      <w:pPr>
        <w:spacing w:after="0" w:line="480" w:lineRule="auto"/>
        <w:ind w:left="1134" w:right="991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D308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S4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>: Median (IQR)</w:t>
      </w:r>
      <w:r w:rsidRPr="001D308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*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 xml:space="preserve"> of comparison between histological assessment of treatments </w:t>
      </w:r>
      <w:r w:rsidR="001D308B">
        <w:rPr>
          <w:rFonts w:ascii="Times New Roman" w:hAnsi="Times New Roman" w:cs="Times New Roman"/>
          <w:sz w:val="24"/>
          <w:szCs w:val="24"/>
          <w:lang w:val="en-GB"/>
        </w:rPr>
        <w:t xml:space="preserve">(ES, ED and G) 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>at 2 and 4 years.</w:t>
      </w:r>
    </w:p>
    <w:tbl>
      <w:tblPr>
        <w:tblW w:w="72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5"/>
        <w:gridCol w:w="1918"/>
        <w:gridCol w:w="1918"/>
        <w:gridCol w:w="1107"/>
      </w:tblGrid>
      <w:tr w:rsidR="00FE7747" w:rsidRPr="001D308B" w:rsidTr="001B24A1">
        <w:trPr>
          <w:trHeight w:val="280"/>
          <w:jc w:val="center"/>
        </w:trPr>
        <w:tc>
          <w:tcPr>
            <w:tcW w:w="231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Categories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7747" w:rsidRPr="001D308B" w:rsidRDefault="00FE7747" w:rsidP="001D30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2</w:t>
            </w:r>
            <w:r w:rsid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years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7747" w:rsidRPr="001D308B" w:rsidRDefault="00FE7747" w:rsidP="001D308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4</w:t>
            </w:r>
            <w:r w:rsid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years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  <w:rPrChange w:id="82" w:author="Susanna Pilichi" w:date="2017-01-02T14:06:00Z">
                  <w:rPr>
                    <w:rFonts w:ascii="Times New Roman" w:eastAsia="Times New Roman" w:hAnsi="Times New Roman" w:cs="Times New Roman"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83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84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  <w:t>ES</w:t>
            </w:r>
            <w:r w:rsidRPr="001D30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  <w:rPrChange w:id="85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vertAlign w:val="superscript"/>
                    <w:lang w:val="en-GB"/>
                  </w:rPr>
                </w:rPrChange>
              </w:rPr>
              <w:t xml:space="preserve"> a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86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87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  <w:t>ES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88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89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  <w:t>P-value</w:t>
            </w:r>
            <w:r w:rsidRPr="001D30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  <w:rPrChange w:id="90" w:author="Susanna Pilichi" w:date="2017-01-02T14:06:00Z">
                  <w:rPr>
                    <w:rFonts w:ascii="Times New Roman" w:hAnsi="Times New Roman" w:cs="Times New Roman"/>
                    <w:sz w:val="24"/>
                    <w:szCs w:val="24"/>
                    <w:vertAlign w:val="superscript"/>
                    <w:lang w:val="en-GB"/>
                  </w:rPr>
                </w:rPrChange>
              </w:rPr>
              <w:t xml:space="preserve"> d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Filling of defect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2.0 (1.0-2.0)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9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9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2.0 (1.0-2.0)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9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94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0.90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cartilage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10.0 (6.5-10.5)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95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9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10.0 (6.5-10.0)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9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9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0.83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bone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8.0 (7.0-8.0)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9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0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7.0 (5.0-7.5)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0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0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0.10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edges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3.0 (2.5-3.5)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0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04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1.5 (0.0-4.0)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05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0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0.46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vascularity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0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8.0 (6.0-8.0)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0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0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6.0 (4.0-8.0)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1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1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0.41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degeneration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8.5 (6.0-9.0)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1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1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7.5 (7.0-8.0)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14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15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0.53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matrix staining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9.5 (8.0-10.0)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1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1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6.5 (1.5-8.5)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1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1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0.09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total score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46.5 (40.5-50.0)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2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2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45.5 (28.0-47.5)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2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2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0.54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124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ED</w:t>
            </w:r>
            <w:r w:rsidRPr="001D30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 xml:space="preserve"> b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125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126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  <w:t>ED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127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128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  <w:t>P-value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Filling of defect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1.5 (1.0-2.0)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2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3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1.5 (1.0-2.0)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3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3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1.00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cartilage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7.5 (6.5-8.5)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3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34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8.5 (5.5-11.0)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35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3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0.72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bone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8.0 (7.5-8.0)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3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3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5.5 (4.5-6.0)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3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  <w:rPrChange w:id="140" w:author="Susanna Pilichi" w:date="2017-01-02T14:06:00Z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GB"/>
                  </w:rPr>
                </w:rPrChange>
              </w:rPr>
              <w:t>0.03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edges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1.5 (0.5-2.5)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4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4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0.5 (0.0-2.0)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4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44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0.47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vascularity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3.5 (3.0-4.0)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45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4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4.5 (4.5-5.5)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4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4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0.03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degeneration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7.0 (6.5-7.5)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4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5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7.0 (5.0-7.5)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5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5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0.71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matrix staining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7.0 (4.5-8.5)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5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54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6.0 (4.0-8.0)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55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5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0.72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total score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35.5 (31.5-39.0)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5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5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35.5 (30.0-41.0)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5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6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0.59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161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G</w:t>
            </w:r>
            <w:r w:rsidRPr="001D30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 xml:space="preserve"> c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162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163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  <w:t>G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164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  <w:rPrChange w:id="165" w:author="Susanna Pilichi" w:date="2017-01-02T14:06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en-GB"/>
                  </w:rPr>
                </w:rPrChange>
              </w:rPr>
              <w:t>P-value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Filling of defect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1.5 (0.5-2.0)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6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6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1.0 (0.5-1.0)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6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6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0.46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cartilage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7.5 (6.5-9.0)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7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7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7.5 (6.0-8.5)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7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7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0.86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bone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7.5 (7.0-8.0)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74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75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6.0 (5.5-6.5)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7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7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0.03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lastRenderedPageBreak/>
              <w:t>edges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7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2.0 (0.5-3.0)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7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8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1.0 (0.0-1.0)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8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8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0.35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vascularity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8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6.0 (3.5-8.0)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84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85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3.5 (2.0-5.0)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8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8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0.28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degeneration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8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7.0 (5.0-8.0)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8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9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7.0 (6.5-8.0)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9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9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0.71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matrix staining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93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8.0 (6.0-8.5)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94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95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2.5 (1.5-4.5)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96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97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0.07</w:t>
            </w:r>
          </w:p>
        </w:tc>
      </w:tr>
      <w:tr w:rsidR="00FE7747" w:rsidRPr="001D308B" w:rsidTr="001B24A1">
        <w:trPr>
          <w:trHeight w:val="280"/>
          <w:jc w:val="center"/>
        </w:trPr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1D30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total score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98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38.5 (29.0-46.5)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199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200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33.5 (26.0-34.0)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747" w:rsidRPr="001D308B" w:rsidRDefault="00FE7747" w:rsidP="001B24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201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</w:pPr>
            <w:r w:rsidRPr="001D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  <w:rPrChange w:id="202" w:author="Susanna Pilichi" w:date="2017-01-02T14:06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en-GB"/>
                  </w:rPr>
                </w:rPrChange>
              </w:rPr>
              <w:t>0.86</w:t>
            </w:r>
          </w:p>
        </w:tc>
      </w:tr>
    </w:tbl>
    <w:p w:rsidR="00FE7747" w:rsidRPr="001D308B" w:rsidRDefault="00FE7747" w:rsidP="00FE7747">
      <w:pPr>
        <w:spacing w:after="0" w:line="480" w:lineRule="auto"/>
        <w:ind w:left="1134" w:right="991"/>
        <w:rPr>
          <w:rFonts w:ascii="Times New Roman" w:hAnsi="Times New Roman" w:cs="Times New Roman"/>
          <w:sz w:val="24"/>
          <w:szCs w:val="24"/>
          <w:lang w:val="en-GB"/>
          <w:rPrChange w:id="203" w:author="Susanna Pilichi" w:date="2017-01-02T14:06:00Z">
            <w:rPr>
              <w:rFonts w:ascii="Times New Roman" w:hAnsi="Times New Roman" w:cs="Times New Roman"/>
              <w:sz w:val="24"/>
              <w:szCs w:val="24"/>
              <w:lang w:val="en-GB"/>
            </w:rPr>
          </w:rPrChange>
        </w:rPr>
      </w:pPr>
      <w:r w:rsidRPr="001D308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 xml:space="preserve">: embryonic stem-like cells engrafted in the osteochondral defect created in the left medial femoral condyle; </w:t>
      </w:r>
      <w:r w:rsidRPr="001D308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1D308B">
        <w:rPr>
          <w:rFonts w:ascii="Times New Roman" w:hAnsi="Times New Roman" w:cs="Times New Roman"/>
          <w:sz w:val="24"/>
          <w:szCs w:val="24"/>
          <w:lang w:val="en-GB"/>
        </w:rPr>
        <w:t xml:space="preserve">empty 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 xml:space="preserve">defect created in the right medial condyle and left untreated; </w:t>
      </w:r>
      <w:r w:rsidRPr="001D308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</w:t>
      </w:r>
      <w:r w:rsidRPr="001D308B">
        <w:rPr>
          <w:rFonts w:ascii="Times New Roman" w:hAnsi="Times New Roman" w:cs="Times New Roman"/>
          <w:sz w:val="24"/>
          <w:szCs w:val="24"/>
          <w:lang w:val="en-GB"/>
        </w:rPr>
        <w:t>: glue filling in the osteochondral defect created in the right lateral condyle;</w:t>
      </w:r>
      <w:r w:rsidRPr="001D308B">
        <w:rPr>
          <w:rFonts w:ascii="Times New Roman" w:hAnsi="Times New Roman" w:cs="Times New Roman"/>
          <w:sz w:val="24"/>
          <w:szCs w:val="24"/>
          <w:lang w:val="en-GB"/>
          <w:rPrChange w:id="204" w:author="Susanna Pilichi" w:date="2017-01-02T14:06:00Z">
            <w:rPr>
              <w:rFonts w:ascii="Times New Roman" w:hAnsi="Times New Roman" w:cs="Times New Roman"/>
              <w:sz w:val="24"/>
              <w:szCs w:val="24"/>
              <w:lang w:val="en-GB"/>
            </w:rPr>
          </w:rPrChange>
        </w:rPr>
        <w:t xml:space="preserve"> </w:t>
      </w:r>
      <w:r w:rsidRPr="001D308B">
        <w:rPr>
          <w:rFonts w:ascii="Times New Roman" w:hAnsi="Times New Roman" w:cs="Times New Roman"/>
          <w:sz w:val="24"/>
          <w:szCs w:val="24"/>
          <w:vertAlign w:val="superscript"/>
          <w:lang w:val="en-GB"/>
          <w:rPrChange w:id="205" w:author="Susanna Pilichi" w:date="2017-01-02T14:06:00Z">
            <w:rPr>
              <w:rFonts w:ascii="Times New Roman" w:hAnsi="Times New Roman" w:cs="Times New Roman"/>
              <w:sz w:val="24"/>
              <w:szCs w:val="24"/>
              <w:vertAlign w:val="superscript"/>
              <w:lang w:val="en-GB"/>
            </w:rPr>
          </w:rPrChange>
        </w:rPr>
        <w:t>d</w:t>
      </w:r>
      <w:r w:rsidRPr="001D308B">
        <w:rPr>
          <w:rFonts w:ascii="Times New Roman" w:hAnsi="Times New Roman" w:cs="Times New Roman"/>
          <w:sz w:val="24"/>
          <w:szCs w:val="24"/>
          <w:lang w:val="en-GB"/>
          <w:rPrChange w:id="206" w:author="Susanna Pilichi" w:date="2017-01-02T14:06:00Z">
            <w:rPr>
              <w:rFonts w:ascii="Times New Roman" w:hAnsi="Times New Roman" w:cs="Times New Roman"/>
              <w:sz w:val="24"/>
              <w:szCs w:val="24"/>
              <w:lang w:val="en-GB"/>
            </w:rPr>
          </w:rPrChange>
        </w:rPr>
        <w:t xml:space="preserve">: </w:t>
      </w:r>
      <w:r w:rsidRPr="001D308B">
        <w:rPr>
          <w:rFonts w:ascii="Times New Roman" w:hAnsi="Times New Roman" w:cs="Times New Roman"/>
          <w:noProof/>
          <w:sz w:val="24"/>
          <w:szCs w:val="24"/>
          <w:lang w:val="en-GB"/>
          <w:rPrChange w:id="207" w:author="Susanna Pilichi" w:date="2017-01-02T14:06:00Z">
            <w:rPr>
              <w:rFonts w:ascii="Times New Roman" w:hAnsi="Times New Roman" w:cs="Times New Roman"/>
              <w:noProof/>
              <w:sz w:val="24"/>
              <w:szCs w:val="24"/>
              <w:lang w:val="en-GB"/>
            </w:rPr>
          </w:rPrChange>
        </w:rPr>
        <w:t xml:space="preserve">statistical differences between values collected at 2 and </w:t>
      </w:r>
      <w:r w:rsidRPr="001D308B">
        <w:rPr>
          <w:rFonts w:ascii="Times New Roman" w:hAnsi="Times New Roman" w:cs="Times New Roman"/>
          <w:sz w:val="24"/>
          <w:szCs w:val="24"/>
          <w:lang w:val="en-GB"/>
          <w:rPrChange w:id="208" w:author="Susanna Pilichi" w:date="2017-01-02T14:06:00Z">
            <w:rPr>
              <w:rFonts w:ascii="Times New Roman" w:hAnsi="Times New Roman" w:cs="Times New Roman"/>
              <w:sz w:val="24"/>
              <w:szCs w:val="24"/>
              <w:lang w:val="en-GB"/>
            </w:rPr>
          </w:rPrChange>
        </w:rPr>
        <w:t xml:space="preserve">4 years </w:t>
      </w:r>
      <w:r w:rsidRPr="001D308B">
        <w:rPr>
          <w:rFonts w:ascii="Times New Roman" w:hAnsi="Times New Roman" w:cs="Times New Roman"/>
          <w:noProof/>
          <w:sz w:val="24"/>
          <w:szCs w:val="24"/>
          <w:lang w:val="en-GB"/>
          <w:rPrChange w:id="209" w:author="Susanna Pilichi" w:date="2017-01-02T14:06:00Z">
            <w:rPr>
              <w:rFonts w:ascii="Times New Roman" w:hAnsi="Times New Roman" w:cs="Times New Roman"/>
              <w:noProof/>
              <w:sz w:val="24"/>
              <w:szCs w:val="24"/>
              <w:lang w:val="en-GB"/>
            </w:rPr>
          </w:rPrChange>
        </w:rPr>
        <w:t>were calculated performing the Mann–Whitney U test.</w:t>
      </w:r>
    </w:p>
    <w:p w:rsidR="00341938" w:rsidRPr="001D308B" w:rsidRDefault="00FE7747" w:rsidP="00FE60A5">
      <w:pPr>
        <w:spacing w:after="0" w:line="480" w:lineRule="auto"/>
        <w:ind w:left="1134" w:right="855"/>
        <w:rPr>
          <w:lang w:val="en-GB"/>
        </w:rPr>
      </w:pPr>
      <w:bookmarkStart w:id="210" w:name="_GoBack"/>
      <w:r w:rsidRPr="001D308B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*</w:t>
      </w:r>
      <w:r w:rsidRPr="001D308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IQR: inter-quartile range</w:t>
      </w:r>
      <w:bookmarkEnd w:id="210"/>
    </w:p>
    <w:sectPr w:rsidR="00341938" w:rsidRPr="001D30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sanna Pilichi">
    <w15:presenceInfo w15:providerId="None" w15:userId="Susanna Pilich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47"/>
    <w:rsid w:val="001D308B"/>
    <w:rsid w:val="00341938"/>
    <w:rsid w:val="004D2EB3"/>
    <w:rsid w:val="00F541F5"/>
    <w:rsid w:val="00FE60A5"/>
    <w:rsid w:val="00FE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8B3C3-A6C8-4085-AE03-E3EACAD7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77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2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2E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Pilicchi</dc:creator>
  <cp:lastModifiedBy>Susanna Pilichi</cp:lastModifiedBy>
  <cp:revision>4</cp:revision>
  <dcterms:created xsi:type="dcterms:W3CDTF">2016-07-06T13:26:00Z</dcterms:created>
  <dcterms:modified xsi:type="dcterms:W3CDTF">2017-01-02T13:10:00Z</dcterms:modified>
</cp:coreProperties>
</file>