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B23" w:rsidRDefault="00DD58FD" w:rsidP="008415CB">
      <w:pPr>
        <w:spacing w:after="0" w:line="360" w:lineRule="auto"/>
        <w:jc w:val="both"/>
        <w:rPr>
          <w:rFonts w:cs="Arial"/>
          <w:b/>
          <w:lang w:val="en-US"/>
        </w:rPr>
      </w:pPr>
      <w:bookmarkStart w:id="0" w:name="_GoBack"/>
      <w:bookmarkEnd w:id="0"/>
      <w:r w:rsidRPr="000D6960">
        <w:rPr>
          <w:rFonts w:cs="Arial"/>
          <w:b/>
          <w:lang w:val="en-GB"/>
        </w:rPr>
        <w:t xml:space="preserve">Additional file </w:t>
      </w:r>
      <w:r w:rsidR="000D6960" w:rsidRPr="000D6960">
        <w:rPr>
          <w:rFonts w:cs="Arial"/>
          <w:b/>
          <w:lang w:val="en-GB"/>
        </w:rPr>
        <w:t>5</w:t>
      </w:r>
      <w:r w:rsidR="00BB2B23" w:rsidRPr="000D6960">
        <w:rPr>
          <w:rFonts w:cs="Arial"/>
          <w:b/>
          <w:lang w:val="en-US"/>
        </w:rPr>
        <w:t>:</w:t>
      </w:r>
      <w:r w:rsidR="00BB2B23" w:rsidRPr="008415CB">
        <w:rPr>
          <w:rFonts w:cs="Arial"/>
          <w:b/>
          <w:lang w:val="en-US"/>
        </w:rPr>
        <w:t xml:space="preserve"> Correlations (</w:t>
      </w:r>
      <w:r w:rsidR="00BB2B23" w:rsidRPr="008415CB">
        <w:rPr>
          <w:rFonts w:cs="Arial"/>
          <w:b/>
          <w:i/>
          <w:lang w:val="en-US"/>
        </w:rPr>
        <w:t>95% confidence interval</w:t>
      </w:r>
      <w:r w:rsidR="00BB2B23" w:rsidRPr="008415CB">
        <w:rPr>
          <w:rFonts w:cs="Arial"/>
          <w:b/>
          <w:lang w:val="en-US"/>
        </w:rPr>
        <w:t>) between relative mRNA expression of cytokines and clinical/cytological parameters</w:t>
      </w:r>
      <w:r w:rsidR="000B41EB" w:rsidRPr="000D6960">
        <w:rPr>
          <w:rFonts w:eastAsia="Calibri" w:cs="Times New Roman"/>
          <w:b/>
          <w:sz w:val="24"/>
          <w:szCs w:val="24"/>
          <w:lang w:val="en-GB"/>
        </w:rPr>
        <w:t xml:space="preserve"> of sEA affected horses</w:t>
      </w:r>
      <w:r w:rsidR="00BB2B23" w:rsidRPr="008415CB">
        <w:rPr>
          <w:rFonts w:cs="Arial"/>
          <w:b/>
          <w:lang w:val="en-US"/>
        </w:rPr>
        <w:t>, before and after the initiation of each challenge.</w:t>
      </w:r>
    </w:p>
    <w:p w:rsidR="00D23F1A" w:rsidRPr="00D23F1A" w:rsidRDefault="00D23F1A" w:rsidP="008415CB">
      <w:pPr>
        <w:spacing w:after="0" w:line="360" w:lineRule="auto"/>
        <w:jc w:val="both"/>
        <w:rPr>
          <w:rFonts w:cs="Arial"/>
          <w:lang w:val="en-US"/>
        </w:rPr>
      </w:pP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2684"/>
        <w:gridCol w:w="2383"/>
        <w:gridCol w:w="2710"/>
      </w:tblGrid>
      <w:tr w:rsidR="00676F6C" w:rsidRPr="008415CB" w:rsidTr="005F3DBB">
        <w:tc>
          <w:tcPr>
            <w:tcW w:w="813" w:type="pct"/>
            <w:tcBorders>
              <w:top w:val="single" w:sz="12" w:space="0" w:color="auto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Cytokines</w:t>
            </w:r>
          </w:p>
        </w:tc>
        <w:tc>
          <w:tcPr>
            <w:tcW w:w="1445" w:type="pct"/>
            <w:tcBorders>
              <w:top w:val="single" w:sz="12" w:space="0" w:color="auto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Mucus score</w:t>
            </w:r>
          </w:p>
        </w:tc>
        <w:tc>
          <w:tcPr>
            <w:tcW w:w="1283" w:type="pct"/>
            <w:tcBorders>
              <w:top w:val="single" w:sz="12" w:space="0" w:color="auto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Macrophages</w:t>
            </w:r>
          </w:p>
        </w:tc>
        <w:tc>
          <w:tcPr>
            <w:tcW w:w="1459" w:type="pct"/>
            <w:tcBorders>
              <w:top w:val="single" w:sz="12" w:space="0" w:color="auto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Metachromatic</w:t>
            </w:r>
            <w:r>
              <w:rPr>
                <w:rFonts w:cs="Arial"/>
                <w:lang w:val="en-GB"/>
              </w:rPr>
              <w:t xml:space="preserve"> </w:t>
            </w:r>
            <w:r w:rsidRPr="008415CB">
              <w:rPr>
                <w:rFonts w:cs="Arial"/>
                <w:lang w:val="en-GB"/>
              </w:rPr>
              <w:t>cells</w:t>
            </w:r>
          </w:p>
        </w:tc>
      </w:tr>
      <w:tr w:rsidR="00676F6C" w:rsidRPr="008415CB" w:rsidTr="005F3DBB">
        <w:tc>
          <w:tcPr>
            <w:tcW w:w="813" w:type="pct"/>
            <w:tcBorders>
              <w:top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IL1-β</w:t>
            </w:r>
          </w:p>
        </w:tc>
        <w:tc>
          <w:tcPr>
            <w:tcW w:w="1445" w:type="pct"/>
            <w:tcBorders>
              <w:top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</w:t>
            </w:r>
            <w:r>
              <w:rPr>
                <w:rFonts w:cs="Arial"/>
                <w:lang w:val="en-GB"/>
              </w:rPr>
              <w:t>671</w:t>
            </w:r>
          </w:p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i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313</w:t>
            </w:r>
            <w:r w:rsidRPr="008415CB">
              <w:rPr>
                <w:rFonts w:cs="Arial"/>
                <w:i/>
                <w:lang w:val="en-GB"/>
              </w:rPr>
              <w:t xml:space="preserve"> – 0.8</w:t>
            </w:r>
            <w:r>
              <w:rPr>
                <w:rFonts w:cs="Arial"/>
                <w:i/>
                <w:lang w:val="en-GB"/>
              </w:rPr>
              <w:t>62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283" w:type="pct"/>
            <w:tcBorders>
              <w:top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459" w:type="pct"/>
            <w:tcBorders>
              <w:top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</w:tr>
      <w:tr w:rsidR="00676F6C" w:rsidRPr="008415CB" w:rsidTr="005F3DBB">
        <w:tc>
          <w:tcPr>
            <w:tcW w:w="81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IL-4</w:t>
            </w:r>
          </w:p>
        </w:tc>
        <w:tc>
          <w:tcPr>
            <w:tcW w:w="1445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28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459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0.5</w:t>
            </w:r>
            <w:r>
              <w:rPr>
                <w:rFonts w:cs="Arial"/>
                <w:lang w:val="en-GB"/>
              </w:rPr>
              <w:t>03</w:t>
            </w:r>
          </w:p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063</w:t>
            </w:r>
            <w:r w:rsidRPr="008415CB">
              <w:rPr>
                <w:rFonts w:cs="Arial"/>
                <w:i/>
                <w:lang w:val="en-GB"/>
              </w:rPr>
              <w:t xml:space="preserve"> – 0.</w:t>
            </w:r>
            <w:r>
              <w:rPr>
                <w:rFonts w:cs="Arial"/>
                <w:i/>
                <w:lang w:val="en-GB"/>
              </w:rPr>
              <w:t>779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</w:tr>
      <w:tr w:rsidR="00676F6C" w:rsidRPr="008415CB" w:rsidTr="005F3DBB">
        <w:tc>
          <w:tcPr>
            <w:tcW w:w="813" w:type="pct"/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IL-6R</w:t>
            </w:r>
          </w:p>
        </w:tc>
        <w:tc>
          <w:tcPr>
            <w:tcW w:w="1445" w:type="pct"/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0.6</w:t>
            </w:r>
            <w:r>
              <w:rPr>
                <w:rFonts w:cs="Arial"/>
                <w:lang w:val="en-GB"/>
              </w:rPr>
              <w:t>45</w:t>
            </w:r>
          </w:p>
          <w:p w:rsidR="00676F6C" w:rsidRPr="008415CB" w:rsidRDefault="00676F6C" w:rsidP="00676F6C">
            <w:pPr>
              <w:spacing w:after="0" w:line="360" w:lineRule="auto"/>
              <w:jc w:val="both"/>
              <w:rPr>
                <w:rFonts w:cs="Arial"/>
                <w:i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270</w:t>
            </w:r>
            <w:r w:rsidRPr="008415CB">
              <w:rPr>
                <w:rFonts w:cs="Arial"/>
                <w:i/>
                <w:lang w:val="en-GB"/>
              </w:rPr>
              <w:t xml:space="preserve"> – 0.</w:t>
            </w:r>
            <w:r>
              <w:rPr>
                <w:rFonts w:cs="Arial"/>
                <w:i/>
                <w:lang w:val="en-GB"/>
              </w:rPr>
              <w:t>850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283" w:type="pct"/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-0.</w:t>
            </w:r>
            <w:r>
              <w:rPr>
                <w:rFonts w:cs="Arial"/>
                <w:lang w:val="en-GB"/>
              </w:rPr>
              <w:t>535</w:t>
            </w:r>
          </w:p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(-0.7</w:t>
            </w:r>
            <w:r>
              <w:rPr>
                <w:rFonts w:cs="Arial"/>
                <w:i/>
                <w:lang w:val="en-GB"/>
              </w:rPr>
              <w:t>95</w:t>
            </w:r>
            <w:r w:rsidRPr="008415CB">
              <w:rPr>
                <w:rFonts w:cs="Arial"/>
                <w:i/>
                <w:lang w:val="en-GB"/>
              </w:rPr>
              <w:t xml:space="preserve"> to -0.</w:t>
            </w:r>
            <w:r>
              <w:rPr>
                <w:rFonts w:cs="Arial"/>
                <w:i/>
                <w:lang w:val="en-GB"/>
              </w:rPr>
              <w:t>107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459" w:type="pct"/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</w:tr>
      <w:tr w:rsidR="00676F6C" w:rsidRPr="008415CB" w:rsidTr="005F3DBB">
        <w:tc>
          <w:tcPr>
            <w:tcW w:w="81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IL-8</w:t>
            </w:r>
          </w:p>
        </w:tc>
        <w:tc>
          <w:tcPr>
            <w:tcW w:w="1445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</w:t>
            </w:r>
            <w:r>
              <w:rPr>
                <w:rFonts w:cs="Arial"/>
                <w:lang w:val="en-GB"/>
              </w:rPr>
              <w:t>607</w:t>
            </w:r>
          </w:p>
          <w:p w:rsidR="00676F6C" w:rsidRPr="008415CB" w:rsidRDefault="00676F6C" w:rsidP="00676F6C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212</w:t>
            </w:r>
            <w:r w:rsidRPr="008415CB">
              <w:rPr>
                <w:rFonts w:cs="Arial"/>
                <w:i/>
                <w:lang w:val="en-GB"/>
              </w:rPr>
              <w:t xml:space="preserve"> – 0.</w:t>
            </w:r>
            <w:r>
              <w:rPr>
                <w:rFonts w:cs="Arial"/>
                <w:i/>
                <w:lang w:val="en-GB"/>
              </w:rPr>
              <w:t>850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28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459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</w:tr>
      <w:tr w:rsidR="00676F6C" w:rsidRPr="008415CB" w:rsidTr="005F3DBB">
        <w:tc>
          <w:tcPr>
            <w:tcW w:w="81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IL-13</w:t>
            </w:r>
          </w:p>
        </w:tc>
        <w:tc>
          <w:tcPr>
            <w:tcW w:w="1445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</w:t>
            </w:r>
            <w:r>
              <w:rPr>
                <w:rFonts w:cs="Arial"/>
                <w:lang w:val="en-GB"/>
              </w:rPr>
              <w:t>537</w:t>
            </w:r>
          </w:p>
          <w:p w:rsidR="00676F6C" w:rsidRPr="008415CB" w:rsidRDefault="00676F6C" w:rsidP="00676F6C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110</w:t>
            </w:r>
            <w:r w:rsidRPr="008415CB">
              <w:rPr>
                <w:rFonts w:cs="Arial"/>
                <w:i/>
                <w:lang w:val="en-GB"/>
              </w:rPr>
              <w:t xml:space="preserve"> – 0.7</w:t>
            </w:r>
            <w:r>
              <w:rPr>
                <w:rFonts w:cs="Arial"/>
                <w:i/>
                <w:lang w:val="en-GB"/>
              </w:rPr>
              <w:t>97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28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459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</w:tr>
      <w:tr w:rsidR="00676F6C" w:rsidRPr="008415CB" w:rsidTr="005F3DBB">
        <w:tc>
          <w:tcPr>
            <w:tcW w:w="813" w:type="pct"/>
            <w:tcBorders>
              <w:top w:val="nil"/>
              <w:bottom w:val="nil"/>
            </w:tcBorders>
          </w:tcPr>
          <w:p w:rsidR="00676F6C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IL-23</w:t>
            </w:r>
          </w:p>
        </w:tc>
        <w:tc>
          <w:tcPr>
            <w:tcW w:w="1445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</w:t>
            </w:r>
            <w:r>
              <w:rPr>
                <w:rFonts w:cs="Arial"/>
                <w:lang w:val="en-GB"/>
              </w:rPr>
              <w:t>756</w:t>
            </w:r>
          </w:p>
          <w:p w:rsidR="00676F6C" w:rsidRPr="008415CB" w:rsidRDefault="00676F6C" w:rsidP="00676F6C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459</w:t>
            </w:r>
            <w:r w:rsidRPr="008415CB">
              <w:rPr>
                <w:rFonts w:cs="Arial"/>
                <w:i/>
                <w:lang w:val="en-GB"/>
              </w:rPr>
              <w:t xml:space="preserve"> – 0.</w:t>
            </w:r>
            <w:r>
              <w:rPr>
                <w:rFonts w:cs="Arial"/>
                <w:i/>
                <w:lang w:val="en-GB"/>
              </w:rPr>
              <w:t>901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283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459" w:type="pct"/>
            <w:tcBorders>
              <w:top w:val="nil"/>
              <w:bottom w:val="nil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</w:tr>
      <w:tr w:rsidR="00676F6C" w:rsidRPr="008415CB" w:rsidTr="005F3DBB">
        <w:tc>
          <w:tcPr>
            <w:tcW w:w="813" w:type="pct"/>
            <w:tcBorders>
              <w:top w:val="nil"/>
              <w:bottom w:val="single" w:sz="12" w:space="0" w:color="auto"/>
            </w:tcBorders>
          </w:tcPr>
          <w:p w:rsidR="00676F6C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TGF-β</w:t>
            </w:r>
          </w:p>
        </w:tc>
        <w:tc>
          <w:tcPr>
            <w:tcW w:w="1445" w:type="pct"/>
            <w:tcBorders>
              <w:top w:val="nil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0.</w:t>
            </w:r>
            <w:r>
              <w:rPr>
                <w:rFonts w:cs="Arial"/>
                <w:lang w:val="en-GB"/>
              </w:rPr>
              <w:t>675</w:t>
            </w:r>
          </w:p>
          <w:p w:rsidR="00676F6C" w:rsidRPr="008415CB" w:rsidRDefault="00676F6C" w:rsidP="00676F6C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i/>
                <w:lang w:val="en-GB"/>
              </w:rPr>
              <w:t>(0.</w:t>
            </w:r>
            <w:r>
              <w:rPr>
                <w:rFonts w:cs="Arial"/>
                <w:i/>
                <w:lang w:val="en-GB"/>
              </w:rPr>
              <w:t>319</w:t>
            </w:r>
            <w:r w:rsidRPr="008415CB">
              <w:rPr>
                <w:rFonts w:cs="Arial"/>
                <w:i/>
                <w:lang w:val="en-GB"/>
              </w:rPr>
              <w:t xml:space="preserve"> – 0.</w:t>
            </w:r>
            <w:r>
              <w:rPr>
                <w:rFonts w:cs="Arial"/>
                <w:i/>
                <w:lang w:val="en-GB"/>
              </w:rPr>
              <w:t>864</w:t>
            </w:r>
            <w:r w:rsidRPr="008415CB">
              <w:rPr>
                <w:rFonts w:cs="Arial"/>
                <w:i/>
                <w:lang w:val="en-GB"/>
              </w:rPr>
              <w:t>)</w:t>
            </w:r>
          </w:p>
        </w:tc>
        <w:tc>
          <w:tcPr>
            <w:tcW w:w="1283" w:type="pct"/>
            <w:tcBorders>
              <w:top w:val="nil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  <w:tc>
          <w:tcPr>
            <w:tcW w:w="1459" w:type="pct"/>
            <w:tcBorders>
              <w:top w:val="nil"/>
              <w:bottom w:val="single" w:sz="12" w:space="0" w:color="auto"/>
            </w:tcBorders>
          </w:tcPr>
          <w:p w:rsidR="00676F6C" w:rsidRPr="008415CB" w:rsidRDefault="00676F6C" w:rsidP="005F3DBB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8415CB">
              <w:rPr>
                <w:rFonts w:cs="Arial"/>
                <w:lang w:val="en-GB"/>
              </w:rPr>
              <w:t>ns</w:t>
            </w:r>
          </w:p>
        </w:tc>
      </w:tr>
    </w:tbl>
    <w:p w:rsidR="00D23F1A" w:rsidRPr="00D23F1A" w:rsidRDefault="00D23F1A" w:rsidP="008415CB">
      <w:pPr>
        <w:spacing w:after="0" w:line="360" w:lineRule="auto"/>
        <w:jc w:val="both"/>
        <w:rPr>
          <w:rFonts w:cs="Arial"/>
          <w:lang w:val="en-GB"/>
        </w:rPr>
      </w:pPr>
    </w:p>
    <w:p w:rsidR="00BB2B23" w:rsidRPr="008415CB" w:rsidRDefault="00BB2B23" w:rsidP="008415CB">
      <w:pPr>
        <w:spacing w:after="0" w:line="360" w:lineRule="auto"/>
        <w:jc w:val="both"/>
        <w:rPr>
          <w:rFonts w:cs="Arial"/>
          <w:i/>
          <w:lang w:val="en-GB"/>
        </w:rPr>
      </w:pPr>
      <w:r w:rsidRPr="008415CB">
        <w:rPr>
          <w:rFonts w:cs="Arial"/>
          <w:i/>
          <w:lang w:val="en-GB"/>
        </w:rPr>
        <w:t>IL, interleukin; (95% CI); ns, non-significant and/or absolute value of R &lt; 0.5</w:t>
      </w:r>
    </w:p>
    <w:sectPr w:rsidR="00BB2B23" w:rsidRPr="008415CB" w:rsidSect="00D23F1A">
      <w:footerReference w:type="default" r:id="rId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AF7" w:rsidRDefault="00371AF7">
      <w:pPr>
        <w:spacing w:after="0" w:line="240" w:lineRule="auto"/>
      </w:pPr>
      <w:r>
        <w:separator/>
      </w:r>
    </w:p>
  </w:endnote>
  <w:endnote w:type="continuationSeparator" w:id="0">
    <w:p w:rsidR="00371AF7" w:rsidRDefault="00371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F2" w:rsidRDefault="007B466D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0A2DBB">
      <w:rPr>
        <w:noProof/>
      </w:rPr>
      <w:t>1</w:t>
    </w:r>
    <w:r>
      <w:fldChar w:fldCharType="end"/>
    </w:r>
  </w:p>
  <w:p w:rsidR="00F951F2" w:rsidRDefault="00371AF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AF7" w:rsidRDefault="00371AF7">
      <w:pPr>
        <w:spacing w:after="0" w:line="240" w:lineRule="auto"/>
      </w:pPr>
      <w:r>
        <w:separator/>
      </w:r>
    </w:p>
  </w:footnote>
  <w:footnote w:type="continuationSeparator" w:id="0">
    <w:p w:rsidR="00371AF7" w:rsidRDefault="00371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670AA"/>
    <w:multiLevelType w:val="hybridMultilevel"/>
    <w:tmpl w:val="FFE0E5A2"/>
    <w:lvl w:ilvl="0" w:tplc="22E8A3CA">
      <w:start w:val="1"/>
      <w:numFmt w:val="decimal"/>
      <w:lvlText w:val="%1."/>
      <w:lvlJc w:val="left"/>
      <w:pPr>
        <w:ind w:left="360" w:hanging="360"/>
      </w:pPr>
      <w:rPr>
        <w:rFonts w:ascii="Calibri" w:hAnsi="Calibr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23"/>
    <w:rsid w:val="000A2DBB"/>
    <w:rsid w:val="000B41EB"/>
    <w:rsid w:val="000D6960"/>
    <w:rsid w:val="00143013"/>
    <w:rsid w:val="001E10EA"/>
    <w:rsid w:val="00353D15"/>
    <w:rsid w:val="00371AF7"/>
    <w:rsid w:val="00570141"/>
    <w:rsid w:val="00676F6C"/>
    <w:rsid w:val="007B466D"/>
    <w:rsid w:val="008415CB"/>
    <w:rsid w:val="00883F07"/>
    <w:rsid w:val="0098747E"/>
    <w:rsid w:val="00A215EC"/>
    <w:rsid w:val="00AC51F3"/>
    <w:rsid w:val="00B925FE"/>
    <w:rsid w:val="00BB2B23"/>
    <w:rsid w:val="00BC55C8"/>
    <w:rsid w:val="00D23F1A"/>
    <w:rsid w:val="00DD58FD"/>
    <w:rsid w:val="00E206BD"/>
    <w:rsid w:val="00F8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B23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E206BD"/>
    <w:pPr>
      <w:keepNext/>
      <w:keepLines/>
      <w:jc w:val="center"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E206BD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06BD"/>
    <w:rPr>
      <w:rFonts w:eastAsiaTheme="majorEastAsia" w:cstheme="majorBidi"/>
      <w:b/>
      <w:bCs/>
      <w:sz w:val="24"/>
      <w:szCs w:val="28"/>
      <w:u w:val="single"/>
    </w:rPr>
  </w:style>
  <w:style w:type="paragraph" w:styleId="Paragraphedeliste">
    <w:name w:val="List Paragraph"/>
    <w:basedOn w:val="Normal"/>
    <w:uiPriority w:val="34"/>
    <w:qFormat/>
    <w:rsid w:val="001E10EA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E10EA"/>
    <w:pPr>
      <w:jc w:val="left"/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06BD"/>
    <w:rPr>
      <w:rFonts w:eastAsiaTheme="majorEastAsia" w:cstheme="majorBidi"/>
      <w:b/>
      <w:bCs/>
      <w:szCs w:val="2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E206BD"/>
    <w:pPr>
      <w:contextualSpacing/>
      <w:jc w:val="center"/>
    </w:pPr>
    <w:rPr>
      <w:rFonts w:eastAsiaTheme="majorEastAsia" w:cstheme="majorBidi"/>
      <w:b/>
      <w:kern w:val="28"/>
      <w:sz w:val="24"/>
      <w:szCs w:val="52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206BD"/>
    <w:rPr>
      <w:rFonts w:eastAsiaTheme="majorEastAsia" w:cstheme="majorBidi"/>
      <w:b/>
      <w:kern w:val="28"/>
      <w:sz w:val="24"/>
      <w:szCs w:val="52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BB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B23"/>
  </w:style>
  <w:style w:type="character" w:styleId="Marquedecommentaire">
    <w:name w:val="annotation reference"/>
    <w:basedOn w:val="Policepardfaut"/>
    <w:uiPriority w:val="99"/>
    <w:semiHidden/>
    <w:unhideWhenUsed/>
    <w:rsid w:val="00BB2B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2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2B23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unhideWhenUsed/>
    <w:rsid w:val="00BB2B23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B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2B23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BB2B23"/>
  </w:style>
  <w:style w:type="paragraph" w:styleId="Rvision">
    <w:name w:val="Revision"/>
    <w:hidden/>
    <w:uiPriority w:val="99"/>
    <w:semiHidden/>
    <w:rsid w:val="00143013"/>
    <w:pPr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B23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E206BD"/>
    <w:pPr>
      <w:keepNext/>
      <w:keepLines/>
      <w:jc w:val="center"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E206BD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06BD"/>
    <w:rPr>
      <w:rFonts w:eastAsiaTheme="majorEastAsia" w:cstheme="majorBidi"/>
      <w:b/>
      <w:bCs/>
      <w:sz w:val="24"/>
      <w:szCs w:val="28"/>
      <w:u w:val="single"/>
    </w:rPr>
  </w:style>
  <w:style w:type="paragraph" w:styleId="Paragraphedeliste">
    <w:name w:val="List Paragraph"/>
    <w:basedOn w:val="Normal"/>
    <w:uiPriority w:val="34"/>
    <w:qFormat/>
    <w:rsid w:val="001E10EA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E10EA"/>
    <w:pPr>
      <w:jc w:val="left"/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06BD"/>
    <w:rPr>
      <w:rFonts w:eastAsiaTheme="majorEastAsia" w:cstheme="majorBidi"/>
      <w:b/>
      <w:bCs/>
      <w:szCs w:val="2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E206BD"/>
    <w:pPr>
      <w:contextualSpacing/>
      <w:jc w:val="center"/>
    </w:pPr>
    <w:rPr>
      <w:rFonts w:eastAsiaTheme="majorEastAsia" w:cstheme="majorBidi"/>
      <w:b/>
      <w:kern w:val="28"/>
      <w:sz w:val="24"/>
      <w:szCs w:val="52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206BD"/>
    <w:rPr>
      <w:rFonts w:eastAsiaTheme="majorEastAsia" w:cstheme="majorBidi"/>
      <w:b/>
      <w:kern w:val="28"/>
      <w:sz w:val="24"/>
      <w:szCs w:val="52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BB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B23"/>
  </w:style>
  <w:style w:type="character" w:styleId="Marquedecommentaire">
    <w:name w:val="annotation reference"/>
    <w:basedOn w:val="Policepardfaut"/>
    <w:uiPriority w:val="99"/>
    <w:semiHidden/>
    <w:unhideWhenUsed/>
    <w:rsid w:val="00BB2B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2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2B23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unhideWhenUsed/>
    <w:rsid w:val="00BB2B23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B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2B23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BB2B23"/>
  </w:style>
  <w:style w:type="paragraph" w:styleId="Rvision">
    <w:name w:val="Revision"/>
    <w:hidden/>
    <w:uiPriority w:val="99"/>
    <w:semiHidden/>
    <w:rsid w:val="00143013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DB1EA-3200-4CC1-A9CE-003F9847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RICHARD</dc:creator>
  <cp:lastModifiedBy>Eric RICHARD</cp:lastModifiedBy>
  <cp:revision>9</cp:revision>
  <dcterms:created xsi:type="dcterms:W3CDTF">2018-05-02T13:01:00Z</dcterms:created>
  <dcterms:modified xsi:type="dcterms:W3CDTF">2018-09-26T09:57:00Z</dcterms:modified>
</cp:coreProperties>
</file>