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54F" w:rsidRPr="007C53D1" w:rsidRDefault="007C53D1" w:rsidP="007C53D1">
      <w:pPr>
        <w:autoSpaceDE w:val="0"/>
        <w:autoSpaceDN w:val="0"/>
        <w:adjustRightInd w:val="0"/>
        <w:spacing w:line="360" w:lineRule="auto"/>
        <w:ind w:right="10"/>
        <w:jc w:val="both"/>
        <w:outlineLvl w:val="0"/>
        <w:rPr>
          <w:rFonts w:asciiTheme="minorHAnsi" w:hAnsiTheme="minorHAnsi"/>
          <w:b/>
          <w:sz w:val="22"/>
          <w:lang w:val="en-US"/>
        </w:rPr>
      </w:pPr>
      <w:r w:rsidRPr="007C53D1">
        <w:rPr>
          <w:rFonts w:asciiTheme="minorHAnsi" w:hAnsiTheme="minorHAnsi"/>
          <w:b/>
          <w:sz w:val="22"/>
          <w:lang w:val="en-US"/>
        </w:rPr>
        <w:t>Additional file 8</w:t>
      </w:r>
      <w:r w:rsidR="00C0354F" w:rsidRPr="007C53D1">
        <w:rPr>
          <w:rFonts w:asciiTheme="minorHAnsi" w:hAnsiTheme="minorHAnsi"/>
          <w:b/>
          <w:sz w:val="22"/>
          <w:lang w:val="en-US"/>
        </w:rPr>
        <w:t>: Nucleotide sequences of equine-specific primers used in real-time PCR assays</w:t>
      </w:r>
    </w:p>
    <w:p w:rsidR="007C53D1" w:rsidRPr="007C53D1" w:rsidRDefault="007C53D1" w:rsidP="007C53D1">
      <w:pPr>
        <w:autoSpaceDE w:val="0"/>
        <w:autoSpaceDN w:val="0"/>
        <w:adjustRightInd w:val="0"/>
        <w:spacing w:line="360" w:lineRule="auto"/>
        <w:ind w:right="10"/>
        <w:jc w:val="both"/>
        <w:outlineLvl w:val="0"/>
        <w:rPr>
          <w:rFonts w:asciiTheme="minorHAnsi" w:hAnsiTheme="minorHAnsi"/>
          <w:b/>
          <w:sz w:val="22"/>
          <w:lang w:val="en-US"/>
        </w:rPr>
      </w:pPr>
    </w:p>
    <w:tbl>
      <w:tblPr>
        <w:tblW w:w="5000" w:type="pct"/>
        <w:tblBorders>
          <w:top w:val="single" w:sz="8" w:space="0" w:color="auto"/>
          <w:bottom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"/>
        <w:gridCol w:w="4050"/>
        <w:gridCol w:w="1041"/>
        <w:gridCol w:w="1568"/>
        <w:gridCol w:w="1682"/>
      </w:tblGrid>
      <w:tr w:rsidR="007C53D1" w:rsidRPr="007C53D1" w:rsidTr="007C53D1">
        <w:trPr>
          <w:trHeight w:val="225"/>
        </w:trPr>
        <w:tc>
          <w:tcPr>
            <w:tcW w:w="473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C0354F" w:rsidRPr="007C53D1" w:rsidRDefault="00C0354F" w:rsidP="007C53D1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  <w:t>Target</w:t>
            </w:r>
          </w:p>
        </w:tc>
        <w:tc>
          <w:tcPr>
            <w:tcW w:w="2198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C0354F" w:rsidRPr="007C53D1" w:rsidRDefault="00C0354F" w:rsidP="007C53D1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  <w:t>Primers and Probe (5'-3')</w:t>
            </w:r>
          </w:p>
        </w:tc>
        <w:tc>
          <w:tcPr>
            <w:tcW w:w="565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C0354F" w:rsidRPr="007C53D1" w:rsidRDefault="00C0354F" w:rsidP="007C53D1">
            <w:pPr>
              <w:tabs>
                <w:tab w:val="left" w:pos="413"/>
              </w:tabs>
              <w:spacing w:line="360" w:lineRule="auto"/>
              <w:ind w:right="10"/>
              <w:contextualSpacing/>
              <w:jc w:val="center"/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  <w:t>Product</w:t>
            </w:r>
          </w:p>
          <w:p w:rsidR="00C0354F" w:rsidRPr="007C53D1" w:rsidRDefault="00C0354F" w:rsidP="007C53D1">
            <w:pPr>
              <w:spacing w:line="360" w:lineRule="auto"/>
              <w:ind w:right="10"/>
              <w:contextualSpacing/>
              <w:jc w:val="center"/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  <w:t>size (</w:t>
            </w:r>
            <w:proofErr w:type="spellStart"/>
            <w:r w:rsidRPr="007C53D1"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  <w:t>bp</w:t>
            </w:r>
            <w:proofErr w:type="spellEnd"/>
            <w:r w:rsidRPr="007C53D1"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  <w:t>)</w:t>
            </w:r>
          </w:p>
        </w:tc>
        <w:tc>
          <w:tcPr>
            <w:tcW w:w="851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C0354F" w:rsidRPr="007C53D1" w:rsidRDefault="00C0354F" w:rsidP="007C53D1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</w:pPr>
            <w:proofErr w:type="spellStart"/>
            <w:r w:rsidRPr="007C53D1"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  <w:t>GenBank</w:t>
            </w:r>
            <w:proofErr w:type="spellEnd"/>
          </w:p>
          <w:p w:rsidR="00C0354F" w:rsidRPr="007C53D1" w:rsidRDefault="00C0354F" w:rsidP="007C53D1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  <w:t>Accession</w:t>
            </w:r>
          </w:p>
        </w:tc>
        <w:tc>
          <w:tcPr>
            <w:tcW w:w="913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C0354F" w:rsidRPr="007C53D1" w:rsidRDefault="00C0354F" w:rsidP="007C53D1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  <w:t xml:space="preserve">References </w:t>
            </w:r>
          </w:p>
        </w:tc>
      </w:tr>
      <w:tr w:rsidR="007C53D1" w:rsidRPr="007C53D1" w:rsidTr="007C53D1">
        <w:trPr>
          <w:trHeight w:val="450"/>
        </w:trPr>
        <w:tc>
          <w:tcPr>
            <w:tcW w:w="473" w:type="pct"/>
            <w:tcBorders>
              <w:top w:val="single" w:sz="8" w:space="0" w:color="auto"/>
              <w:bottom w:val="nil"/>
            </w:tcBorders>
            <w:shd w:val="clear" w:color="auto" w:fill="auto"/>
          </w:tcPr>
          <w:p w:rsidR="00C45404" w:rsidRPr="007C53D1" w:rsidRDefault="00C45404" w:rsidP="007C53D1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7C53D1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ACTB</w:t>
            </w:r>
            <w:proofErr w:type="spellEnd"/>
          </w:p>
        </w:tc>
        <w:tc>
          <w:tcPr>
            <w:tcW w:w="2198" w:type="pc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:rsidR="00C45404" w:rsidRPr="007C53D1" w:rsidRDefault="00C45404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Forward: AGCGAAATCGTGCGTGACA</w:t>
            </w:r>
          </w:p>
          <w:p w:rsidR="00C45404" w:rsidRPr="007C53D1" w:rsidRDefault="00C45404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Reverse: GCCATCTCCTGCTCGAAGT</w:t>
            </w:r>
          </w:p>
          <w:p w:rsidR="00C45404" w:rsidRPr="007C53D1" w:rsidRDefault="00C45404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Probe: CAAGGAGAAGCTCTGCTATGTCGCCCT</w:t>
            </w:r>
          </w:p>
        </w:tc>
        <w:tc>
          <w:tcPr>
            <w:tcW w:w="565" w:type="pc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:rsidR="00C45404" w:rsidRPr="007C53D1" w:rsidRDefault="009632C0" w:rsidP="007C53D1">
            <w:pPr>
              <w:spacing w:line="360" w:lineRule="auto"/>
              <w:ind w:right="10"/>
              <w:contextualSpacing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70</w:t>
            </w:r>
          </w:p>
        </w:tc>
        <w:tc>
          <w:tcPr>
            <w:tcW w:w="851" w:type="pc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:rsidR="00C45404" w:rsidRPr="007C53D1" w:rsidRDefault="00150467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NM_001081838</w:t>
            </w:r>
          </w:p>
        </w:tc>
        <w:tc>
          <w:tcPr>
            <w:tcW w:w="913" w:type="pct"/>
            <w:tcBorders>
              <w:top w:val="single" w:sz="8" w:space="0" w:color="auto"/>
              <w:bottom w:val="nil"/>
            </w:tcBorders>
            <w:shd w:val="clear" w:color="auto" w:fill="auto"/>
            <w:vAlign w:val="center"/>
          </w:tcPr>
          <w:p w:rsidR="00C45404" w:rsidRPr="007C53D1" w:rsidRDefault="00544126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</w:rPr>
              <w:t>[1]</w:t>
            </w:r>
          </w:p>
        </w:tc>
      </w:tr>
      <w:tr w:rsidR="007C53D1" w:rsidRPr="007C53D1" w:rsidTr="007C53D1">
        <w:trPr>
          <w:trHeight w:val="450"/>
        </w:trPr>
        <w:tc>
          <w:tcPr>
            <w:tcW w:w="473" w:type="pct"/>
            <w:tcBorders>
              <w:top w:val="nil"/>
              <w:bottom w:val="nil"/>
            </w:tcBorders>
            <w:shd w:val="clear" w:color="auto" w:fill="auto"/>
          </w:tcPr>
          <w:p w:rsidR="00C45404" w:rsidRPr="007C53D1" w:rsidRDefault="00C45404" w:rsidP="007C53D1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β-GUS</w:t>
            </w:r>
          </w:p>
        </w:tc>
        <w:tc>
          <w:tcPr>
            <w:tcW w:w="219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45404" w:rsidRPr="007C53D1" w:rsidRDefault="00C45404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Forward: </w:t>
            </w:r>
            <w:r w:rsidR="00587EEB" w:rsidRPr="007C53D1">
              <w:rPr>
                <w:rFonts w:asciiTheme="minorHAnsi" w:hAnsiTheme="minorHAnsi"/>
                <w:sz w:val="18"/>
                <w:szCs w:val="18"/>
                <w:lang w:val="en-US"/>
              </w:rPr>
              <w:t>GAAAGGTCTGCTGGAACAGTATCA</w:t>
            </w:r>
          </w:p>
          <w:p w:rsidR="00C45404" w:rsidRPr="007C53D1" w:rsidRDefault="00C45404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Reverse: </w:t>
            </w:r>
            <w:r w:rsidR="00587EEB" w:rsidRPr="007C53D1">
              <w:rPr>
                <w:rFonts w:asciiTheme="minorHAnsi" w:hAnsiTheme="minorHAnsi"/>
                <w:sz w:val="18"/>
                <w:szCs w:val="18"/>
                <w:lang w:val="en-US"/>
              </w:rPr>
              <w:t>TCCAGATGAGCTCTCCAACCA</w:t>
            </w:r>
          </w:p>
          <w:p w:rsidR="00C45404" w:rsidRPr="007C53D1" w:rsidRDefault="00C45404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Probe: </w:t>
            </w:r>
            <w:r w:rsidR="00587EEB" w:rsidRPr="007C53D1">
              <w:rPr>
                <w:rFonts w:asciiTheme="minorHAnsi" w:hAnsiTheme="minorHAnsi"/>
                <w:sz w:val="18"/>
                <w:szCs w:val="18"/>
                <w:lang w:val="en-US"/>
              </w:rPr>
              <w:t>CAAAAACGCAAAGAAT</w:t>
            </w:r>
          </w:p>
        </w:tc>
        <w:tc>
          <w:tcPr>
            <w:tcW w:w="56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45404" w:rsidRPr="007C53D1" w:rsidRDefault="00150467" w:rsidP="007C53D1">
            <w:pPr>
              <w:spacing w:line="360" w:lineRule="auto"/>
              <w:ind w:right="10"/>
              <w:contextualSpacing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77</w:t>
            </w:r>
          </w:p>
        </w:tc>
        <w:tc>
          <w:tcPr>
            <w:tcW w:w="85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45404" w:rsidRPr="007C53D1" w:rsidRDefault="00150467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EF485029.1</w:t>
            </w:r>
          </w:p>
        </w:tc>
        <w:tc>
          <w:tcPr>
            <w:tcW w:w="91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45404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This publication</w:t>
            </w:r>
          </w:p>
        </w:tc>
      </w:tr>
      <w:tr w:rsidR="007C53D1" w:rsidRPr="007C53D1" w:rsidTr="007C53D1">
        <w:trPr>
          <w:trHeight w:val="450"/>
        </w:trPr>
        <w:tc>
          <w:tcPr>
            <w:tcW w:w="473" w:type="pct"/>
            <w:tcBorders>
              <w:top w:val="nil"/>
              <w:bottom w:val="nil"/>
            </w:tcBorders>
            <w:shd w:val="clear" w:color="auto" w:fill="auto"/>
          </w:tcPr>
          <w:p w:rsidR="00C45404" w:rsidRPr="007C53D1" w:rsidRDefault="00C45404" w:rsidP="007C53D1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7C53D1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GAPDH</w:t>
            </w:r>
            <w:proofErr w:type="spellEnd"/>
          </w:p>
        </w:tc>
        <w:tc>
          <w:tcPr>
            <w:tcW w:w="219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45404" w:rsidRPr="007C53D1" w:rsidRDefault="00C45404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Forward: AAGTGGATATTGTCGCCATCAAT</w:t>
            </w:r>
          </w:p>
          <w:p w:rsidR="00C45404" w:rsidRPr="007C53D1" w:rsidRDefault="00C45404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Reverse: AACTTGCCATGGGTGGAATC</w:t>
            </w:r>
          </w:p>
          <w:p w:rsidR="00C45404" w:rsidRPr="007C53D1" w:rsidRDefault="00C45404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Probe: ACTACATGGTCTACATGTTTCAGTA (#)</w:t>
            </w:r>
          </w:p>
        </w:tc>
        <w:tc>
          <w:tcPr>
            <w:tcW w:w="56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45404" w:rsidRPr="007C53D1" w:rsidRDefault="00C45404" w:rsidP="007C53D1">
            <w:pPr>
              <w:spacing w:line="360" w:lineRule="auto"/>
              <w:ind w:right="10"/>
              <w:contextualSpacing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88</w:t>
            </w:r>
          </w:p>
        </w:tc>
        <w:tc>
          <w:tcPr>
            <w:tcW w:w="85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45404" w:rsidRPr="007C53D1" w:rsidRDefault="00C45404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AF097178</w:t>
            </w:r>
          </w:p>
        </w:tc>
        <w:tc>
          <w:tcPr>
            <w:tcW w:w="91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45404" w:rsidRPr="007C53D1" w:rsidRDefault="00C45404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adapted from </w:t>
            </w:r>
            <w:r w:rsidR="00544126" w:rsidRPr="007C53D1">
              <w:rPr>
                <w:rFonts w:asciiTheme="minorHAnsi" w:hAnsiTheme="minorHAnsi"/>
                <w:sz w:val="18"/>
                <w:szCs w:val="18"/>
              </w:rPr>
              <w:t>[2]</w:t>
            </w:r>
          </w:p>
        </w:tc>
      </w:tr>
      <w:tr w:rsidR="007C53D1" w:rsidRPr="007C53D1" w:rsidTr="007C53D1">
        <w:trPr>
          <w:trHeight w:val="450"/>
        </w:trPr>
        <w:tc>
          <w:tcPr>
            <w:tcW w:w="473" w:type="pct"/>
            <w:tcBorders>
              <w:top w:val="nil"/>
              <w:bottom w:val="nil"/>
            </w:tcBorders>
            <w:shd w:val="clear" w:color="auto" w:fill="auto"/>
          </w:tcPr>
          <w:p w:rsidR="00C45404" w:rsidRPr="007C53D1" w:rsidRDefault="00C45404" w:rsidP="007C53D1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7C53D1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IFN</w:t>
            </w:r>
            <w:proofErr w:type="spellEnd"/>
            <w:r w:rsidRPr="007C53D1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-γ</w:t>
            </w:r>
          </w:p>
        </w:tc>
        <w:tc>
          <w:tcPr>
            <w:tcW w:w="219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45404" w:rsidRPr="007C53D1" w:rsidRDefault="00C45404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Forward: </w:t>
            </w:r>
            <w:r w:rsidR="00587EEB" w:rsidRPr="007C53D1">
              <w:rPr>
                <w:rFonts w:asciiTheme="minorHAnsi" w:hAnsiTheme="minorHAnsi"/>
                <w:sz w:val="18"/>
                <w:szCs w:val="18"/>
                <w:lang w:val="en-US"/>
              </w:rPr>
              <w:t>GGAGGACCTGTTCGTTAAGTTCTTT (#)</w:t>
            </w:r>
          </w:p>
          <w:p w:rsidR="00C45404" w:rsidRPr="007C53D1" w:rsidRDefault="00C45404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Reverse: TTTGCGCTGGACCTTCAGA</w:t>
            </w:r>
          </w:p>
          <w:p w:rsidR="00C45404" w:rsidRPr="007C53D1" w:rsidRDefault="00C45404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Probe: ATTCAGATTCCGGTAAATGA</w:t>
            </w:r>
          </w:p>
        </w:tc>
        <w:tc>
          <w:tcPr>
            <w:tcW w:w="56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45404" w:rsidRPr="007C53D1" w:rsidRDefault="009D3982" w:rsidP="007C53D1">
            <w:pPr>
              <w:spacing w:line="360" w:lineRule="auto"/>
              <w:ind w:right="10"/>
              <w:contextualSpacing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103</w:t>
            </w:r>
          </w:p>
        </w:tc>
        <w:tc>
          <w:tcPr>
            <w:tcW w:w="85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45404" w:rsidRPr="007C53D1" w:rsidRDefault="00C45404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NM_001081949</w:t>
            </w:r>
          </w:p>
        </w:tc>
        <w:tc>
          <w:tcPr>
            <w:tcW w:w="91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C45404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vertAlign w:val="superscript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adapted from </w:t>
            </w:r>
            <w:r w:rsidR="00544126" w:rsidRPr="007C53D1">
              <w:rPr>
                <w:rFonts w:asciiTheme="minorHAnsi" w:hAnsiTheme="minorHAnsi"/>
                <w:sz w:val="18"/>
                <w:szCs w:val="18"/>
              </w:rPr>
              <w:t>[3]</w:t>
            </w:r>
          </w:p>
        </w:tc>
      </w:tr>
      <w:tr w:rsidR="007C53D1" w:rsidRPr="007C53D1" w:rsidTr="007C53D1">
        <w:trPr>
          <w:trHeight w:val="450"/>
        </w:trPr>
        <w:tc>
          <w:tcPr>
            <w:tcW w:w="473" w:type="pct"/>
            <w:tcBorders>
              <w:top w:val="nil"/>
              <w:bottom w:val="nil"/>
            </w:tcBorders>
            <w:shd w:val="clear" w:color="auto" w:fill="auto"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IL-1β</w:t>
            </w:r>
          </w:p>
        </w:tc>
        <w:tc>
          <w:tcPr>
            <w:tcW w:w="219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Forward: CCGACACCAGTGACATGATGA</w:t>
            </w:r>
          </w:p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Reverse: TCCTCCTCAAAGAACAGGTCATTC</w:t>
            </w:r>
          </w:p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Probe: CTTACTGCAGCGGCAAT (#)</w:t>
            </w:r>
          </w:p>
        </w:tc>
        <w:tc>
          <w:tcPr>
            <w:tcW w:w="56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64</w:t>
            </w:r>
          </w:p>
        </w:tc>
        <w:tc>
          <w:tcPr>
            <w:tcW w:w="85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NM_001082526</w:t>
            </w:r>
          </w:p>
        </w:tc>
        <w:tc>
          <w:tcPr>
            <w:tcW w:w="91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adapted from </w:t>
            </w:r>
            <w:r w:rsidR="00544126" w:rsidRPr="007C53D1">
              <w:rPr>
                <w:rFonts w:asciiTheme="minorHAnsi" w:hAnsiTheme="minorHAnsi"/>
                <w:sz w:val="18"/>
                <w:szCs w:val="18"/>
              </w:rPr>
              <w:t>[4]</w:t>
            </w:r>
          </w:p>
        </w:tc>
      </w:tr>
      <w:tr w:rsidR="007C53D1" w:rsidRPr="007C53D1" w:rsidTr="007C53D1">
        <w:trPr>
          <w:trHeight w:val="450"/>
        </w:trPr>
        <w:tc>
          <w:tcPr>
            <w:tcW w:w="473" w:type="pct"/>
            <w:tcBorders>
              <w:top w:val="nil"/>
              <w:bottom w:val="nil"/>
            </w:tcBorders>
            <w:shd w:val="clear" w:color="auto" w:fill="auto"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IL-2</w:t>
            </w:r>
          </w:p>
        </w:tc>
        <w:tc>
          <w:tcPr>
            <w:tcW w:w="219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Forward: </w:t>
            </w:r>
            <w:r w:rsidR="00C428D8" w:rsidRPr="007C53D1">
              <w:rPr>
                <w:rFonts w:asciiTheme="minorHAnsi" w:hAnsiTheme="minorHAnsi"/>
                <w:sz w:val="18"/>
                <w:szCs w:val="18"/>
                <w:lang w:val="en-US"/>
              </w:rPr>
              <w:t>CAAGAATCCCAAACTCTCCAAGAT</w:t>
            </w:r>
          </w:p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Reverse: </w:t>
            </w:r>
            <w:r w:rsidR="00C428D8" w:rsidRPr="007C53D1">
              <w:rPr>
                <w:rFonts w:asciiTheme="minorHAnsi" w:hAnsiTheme="minorHAnsi"/>
                <w:sz w:val="18"/>
                <w:szCs w:val="18"/>
                <w:lang w:val="en-US"/>
              </w:rPr>
              <w:t>TCGAGAGAAAGTTTTTTAGCATTTCC</w:t>
            </w:r>
          </w:p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Probe: </w:t>
            </w:r>
            <w:r w:rsidR="00C428D8" w:rsidRPr="007C53D1">
              <w:rPr>
                <w:rFonts w:asciiTheme="minorHAnsi" w:hAnsiTheme="minorHAnsi"/>
                <w:sz w:val="18"/>
                <w:szCs w:val="18"/>
                <w:lang w:val="en-US"/>
              </w:rPr>
              <w:t>CCCAAGAAGGCCACAGA (#)</w:t>
            </w:r>
          </w:p>
        </w:tc>
        <w:tc>
          <w:tcPr>
            <w:tcW w:w="56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C428D8" w:rsidP="007C53D1">
            <w:pPr>
              <w:spacing w:line="360" w:lineRule="auto"/>
              <w:ind w:right="10"/>
              <w:contextualSpacing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134</w:t>
            </w:r>
          </w:p>
        </w:tc>
        <w:tc>
          <w:tcPr>
            <w:tcW w:w="85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3D79C5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NM_001085433</w:t>
            </w:r>
          </w:p>
        </w:tc>
        <w:tc>
          <w:tcPr>
            <w:tcW w:w="91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C428D8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adapted from </w:t>
            </w:r>
            <w:r w:rsidR="00544126" w:rsidRPr="007C53D1">
              <w:rPr>
                <w:rFonts w:asciiTheme="minorHAnsi" w:hAnsiTheme="minorHAnsi"/>
                <w:sz w:val="18"/>
                <w:szCs w:val="18"/>
              </w:rPr>
              <w:t>[2]</w:t>
            </w:r>
          </w:p>
        </w:tc>
      </w:tr>
      <w:tr w:rsidR="007C53D1" w:rsidRPr="007C53D1" w:rsidTr="007C53D1">
        <w:trPr>
          <w:trHeight w:val="450"/>
        </w:trPr>
        <w:tc>
          <w:tcPr>
            <w:tcW w:w="473" w:type="pct"/>
            <w:tcBorders>
              <w:top w:val="nil"/>
              <w:bottom w:val="nil"/>
            </w:tcBorders>
            <w:shd w:val="clear" w:color="auto" w:fill="auto"/>
            <w:noWrap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IL-4</w:t>
            </w:r>
          </w:p>
        </w:tc>
        <w:tc>
          <w:tcPr>
            <w:tcW w:w="219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Forward: TCGTGCATGGAGCTGACTGTA</w:t>
            </w:r>
          </w:p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Reverse: </w:t>
            </w:r>
            <w:r w:rsidR="0047576C" w:rsidRPr="007C53D1">
              <w:rPr>
                <w:rFonts w:asciiTheme="minorHAnsi" w:hAnsiTheme="minorHAnsi"/>
                <w:sz w:val="18"/>
                <w:szCs w:val="18"/>
                <w:lang w:val="en-US"/>
              </w:rPr>
              <w:t>CAGCCCTGCAGATTTCCTTTC (#)</w:t>
            </w:r>
          </w:p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Probe: GCCCGAAGAACACAGA (#)</w:t>
            </w:r>
          </w:p>
        </w:tc>
        <w:tc>
          <w:tcPr>
            <w:tcW w:w="56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772F63" w:rsidP="007C53D1">
            <w:pPr>
              <w:spacing w:line="360" w:lineRule="auto"/>
              <w:ind w:right="10"/>
              <w:contextualSpacing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76</w:t>
            </w:r>
          </w:p>
        </w:tc>
        <w:tc>
          <w:tcPr>
            <w:tcW w:w="85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772F63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NM_001082519</w:t>
            </w:r>
          </w:p>
        </w:tc>
        <w:tc>
          <w:tcPr>
            <w:tcW w:w="91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adapted from </w:t>
            </w:r>
            <w:r w:rsidR="00544126" w:rsidRPr="007C53D1">
              <w:rPr>
                <w:rFonts w:asciiTheme="minorHAnsi" w:hAnsiTheme="minorHAnsi"/>
                <w:sz w:val="18"/>
                <w:szCs w:val="18"/>
              </w:rPr>
              <w:t>[5]</w:t>
            </w:r>
          </w:p>
        </w:tc>
      </w:tr>
      <w:tr w:rsidR="007C53D1" w:rsidRPr="007C53D1" w:rsidTr="007C53D1">
        <w:trPr>
          <w:trHeight w:val="450"/>
        </w:trPr>
        <w:tc>
          <w:tcPr>
            <w:tcW w:w="473" w:type="pct"/>
            <w:tcBorders>
              <w:top w:val="nil"/>
              <w:bottom w:val="nil"/>
            </w:tcBorders>
            <w:shd w:val="clear" w:color="auto" w:fill="auto"/>
            <w:noWrap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IL-5</w:t>
            </w:r>
          </w:p>
        </w:tc>
        <w:tc>
          <w:tcPr>
            <w:tcW w:w="219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Forward: </w:t>
            </w:r>
            <w:r w:rsidR="0047576C" w:rsidRPr="007C53D1">
              <w:rPr>
                <w:rFonts w:asciiTheme="minorHAnsi" w:hAnsiTheme="minorHAnsi"/>
                <w:sz w:val="18"/>
                <w:szCs w:val="18"/>
                <w:lang w:val="en-US"/>
              </w:rPr>
              <w:t>TGCTTCTGCATTTGAGTGTGCTA</w:t>
            </w:r>
          </w:p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Reverse: </w:t>
            </w:r>
            <w:r w:rsidR="0047576C" w:rsidRPr="007C53D1">
              <w:rPr>
                <w:rFonts w:asciiTheme="minorHAnsi" w:hAnsiTheme="minorHAnsi"/>
                <w:sz w:val="18"/>
                <w:szCs w:val="18"/>
                <w:lang w:val="en-US"/>
              </w:rPr>
              <w:t>TGTTCATGGGACTTTCTACAGCAA</w:t>
            </w:r>
          </w:p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Probe:</w:t>
            </w:r>
            <w:r w:rsidR="0047576C"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CTCTTGGAGCTGCCTAC</w:t>
            </w: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(#)</w:t>
            </w:r>
          </w:p>
        </w:tc>
        <w:tc>
          <w:tcPr>
            <w:tcW w:w="56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C428D8" w:rsidP="007C53D1">
            <w:pPr>
              <w:spacing w:line="360" w:lineRule="auto"/>
              <w:ind w:right="10"/>
              <w:contextualSpacing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75</w:t>
            </w:r>
          </w:p>
        </w:tc>
        <w:tc>
          <w:tcPr>
            <w:tcW w:w="85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C428D8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NM_001082499</w:t>
            </w:r>
          </w:p>
        </w:tc>
        <w:tc>
          <w:tcPr>
            <w:tcW w:w="91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adapted from</w:t>
            </w:r>
            <w:r w:rsidR="0047576C"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</w:t>
            </w:r>
            <w:r w:rsidR="00544126" w:rsidRPr="007C53D1">
              <w:rPr>
                <w:rFonts w:asciiTheme="minorHAnsi" w:hAnsiTheme="minorHAnsi"/>
                <w:sz w:val="18"/>
                <w:szCs w:val="18"/>
              </w:rPr>
              <w:t>[6]</w:t>
            </w: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</w:t>
            </w:r>
          </w:p>
        </w:tc>
      </w:tr>
      <w:tr w:rsidR="007C53D1" w:rsidRPr="007C53D1" w:rsidTr="007C53D1">
        <w:trPr>
          <w:trHeight w:val="450"/>
        </w:trPr>
        <w:tc>
          <w:tcPr>
            <w:tcW w:w="473" w:type="pct"/>
            <w:tcBorders>
              <w:top w:val="nil"/>
              <w:bottom w:val="nil"/>
            </w:tcBorders>
            <w:shd w:val="clear" w:color="auto" w:fill="auto"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IL-6</w:t>
            </w:r>
          </w:p>
        </w:tc>
        <w:tc>
          <w:tcPr>
            <w:tcW w:w="219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Forward: </w:t>
            </w:r>
            <w:r w:rsidR="0047576C" w:rsidRPr="007C53D1">
              <w:rPr>
                <w:rFonts w:asciiTheme="minorHAnsi" w:hAnsiTheme="minorHAnsi"/>
                <w:sz w:val="18"/>
                <w:szCs w:val="18"/>
                <w:lang w:val="en-US"/>
              </w:rPr>
              <w:t>GATGCTTCCAATCTGGGTTCA (#)</w:t>
            </w:r>
          </w:p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Reverse: </w:t>
            </w:r>
            <w:r w:rsidR="0047576C" w:rsidRPr="007C53D1">
              <w:rPr>
                <w:rFonts w:asciiTheme="minorHAnsi" w:hAnsiTheme="minorHAnsi"/>
                <w:sz w:val="18"/>
                <w:szCs w:val="18"/>
                <w:lang w:val="en-US"/>
              </w:rPr>
              <w:t>GCATAGTCTTGATGTTTTCCTTTTC (#)</w:t>
            </w:r>
          </w:p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Probe: ATCAGGCAGGTCTCCTG</w:t>
            </w:r>
          </w:p>
        </w:tc>
        <w:tc>
          <w:tcPr>
            <w:tcW w:w="56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C428D8" w:rsidP="007C53D1">
            <w:pPr>
              <w:spacing w:line="360" w:lineRule="auto"/>
              <w:ind w:right="10"/>
              <w:contextualSpacing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132</w:t>
            </w:r>
          </w:p>
        </w:tc>
        <w:tc>
          <w:tcPr>
            <w:tcW w:w="85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NM_001082496</w:t>
            </w:r>
          </w:p>
        </w:tc>
        <w:tc>
          <w:tcPr>
            <w:tcW w:w="91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47576C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adapted from </w:t>
            </w:r>
            <w:r w:rsidR="00544126" w:rsidRPr="007C53D1">
              <w:rPr>
                <w:rFonts w:asciiTheme="minorHAnsi" w:hAnsiTheme="minorHAnsi"/>
                <w:sz w:val="18"/>
                <w:szCs w:val="18"/>
              </w:rPr>
              <w:t>[4]</w:t>
            </w:r>
          </w:p>
        </w:tc>
      </w:tr>
      <w:tr w:rsidR="007C53D1" w:rsidRPr="007C53D1" w:rsidTr="007C53D1">
        <w:trPr>
          <w:trHeight w:val="450"/>
        </w:trPr>
        <w:tc>
          <w:tcPr>
            <w:tcW w:w="473" w:type="pct"/>
            <w:tcBorders>
              <w:top w:val="nil"/>
              <w:bottom w:val="nil"/>
            </w:tcBorders>
            <w:shd w:val="clear" w:color="auto" w:fill="auto"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IL-6R</w:t>
            </w:r>
          </w:p>
        </w:tc>
        <w:tc>
          <w:tcPr>
            <w:tcW w:w="219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Forward: </w:t>
            </w:r>
            <w:r w:rsidR="0047576C" w:rsidRPr="007C53D1">
              <w:rPr>
                <w:rFonts w:asciiTheme="minorHAnsi" w:hAnsiTheme="minorHAnsi"/>
                <w:sz w:val="18"/>
                <w:szCs w:val="18"/>
                <w:lang w:val="en-US"/>
              </w:rPr>
              <w:t>GAAGGCGGCTGGTTCTGA</w:t>
            </w:r>
          </w:p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Reverse: </w:t>
            </w:r>
            <w:r w:rsidR="0047576C" w:rsidRPr="007C53D1">
              <w:rPr>
                <w:rFonts w:asciiTheme="minorHAnsi" w:hAnsiTheme="minorHAnsi"/>
                <w:sz w:val="18"/>
                <w:szCs w:val="18"/>
                <w:lang w:val="en-US"/>
              </w:rPr>
              <w:t>CCTGGTAGCACGAATAGTTTCCA</w:t>
            </w:r>
          </w:p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Probe: </w:t>
            </w:r>
            <w:r w:rsidR="0047576C"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TTCCGTGCAGCTCAG </w:t>
            </w: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(#)</w:t>
            </w:r>
          </w:p>
        </w:tc>
        <w:tc>
          <w:tcPr>
            <w:tcW w:w="56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5903E4" w:rsidP="007C53D1">
            <w:pPr>
              <w:spacing w:line="360" w:lineRule="auto"/>
              <w:ind w:right="10"/>
              <w:contextualSpacing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63</w:t>
            </w:r>
          </w:p>
        </w:tc>
        <w:tc>
          <w:tcPr>
            <w:tcW w:w="85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5903E4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XM_005610076</w:t>
            </w:r>
          </w:p>
        </w:tc>
        <w:tc>
          <w:tcPr>
            <w:tcW w:w="91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47576C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This publication</w:t>
            </w:r>
          </w:p>
        </w:tc>
      </w:tr>
      <w:tr w:rsidR="007C53D1" w:rsidRPr="007C53D1" w:rsidTr="007C53D1">
        <w:trPr>
          <w:trHeight w:val="450"/>
        </w:trPr>
        <w:tc>
          <w:tcPr>
            <w:tcW w:w="473" w:type="pct"/>
            <w:tcBorders>
              <w:top w:val="nil"/>
              <w:bottom w:val="nil"/>
            </w:tcBorders>
            <w:shd w:val="clear" w:color="auto" w:fill="auto"/>
            <w:noWrap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IL-8</w:t>
            </w:r>
          </w:p>
        </w:tc>
        <w:tc>
          <w:tcPr>
            <w:tcW w:w="219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Forward: </w:t>
            </w:r>
            <w:r w:rsidR="0047576C" w:rsidRPr="007C53D1">
              <w:rPr>
                <w:rFonts w:asciiTheme="minorHAnsi" w:hAnsiTheme="minorHAnsi"/>
                <w:sz w:val="18"/>
                <w:szCs w:val="18"/>
                <w:lang w:val="en-US"/>
              </w:rPr>
              <w:t>GGGCCACACTGCGAAAACT (#)</w:t>
            </w:r>
          </w:p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Reverse: GCACAATAATCTGCACCCACTTT</w:t>
            </w:r>
          </w:p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Probe: GAAATCATTGTAAAGCTCG (#)</w:t>
            </w:r>
          </w:p>
        </w:tc>
        <w:tc>
          <w:tcPr>
            <w:tcW w:w="56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C428D8" w:rsidP="007C53D1">
            <w:pPr>
              <w:spacing w:line="360" w:lineRule="auto"/>
              <w:ind w:right="10"/>
              <w:contextualSpacing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97</w:t>
            </w:r>
          </w:p>
        </w:tc>
        <w:tc>
          <w:tcPr>
            <w:tcW w:w="85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C428D8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NM_001083951</w:t>
            </w:r>
          </w:p>
        </w:tc>
        <w:tc>
          <w:tcPr>
            <w:tcW w:w="91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adapted from </w:t>
            </w:r>
            <w:r w:rsidR="00544126" w:rsidRPr="007C53D1">
              <w:rPr>
                <w:rFonts w:asciiTheme="minorHAnsi" w:hAnsiTheme="minorHAnsi"/>
                <w:sz w:val="18"/>
                <w:szCs w:val="18"/>
              </w:rPr>
              <w:t>[7]</w:t>
            </w:r>
          </w:p>
        </w:tc>
      </w:tr>
      <w:tr w:rsidR="007C53D1" w:rsidRPr="007C53D1" w:rsidTr="007C53D1">
        <w:trPr>
          <w:trHeight w:val="450"/>
        </w:trPr>
        <w:tc>
          <w:tcPr>
            <w:tcW w:w="473" w:type="pct"/>
            <w:tcBorders>
              <w:top w:val="nil"/>
              <w:bottom w:val="nil"/>
            </w:tcBorders>
            <w:shd w:val="clear" w:color="auto" w:fill="auto"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IL-10</w:t>
            </w:r>
          </w:p>
        </w:tc>
        <w:tc>
          <w:tcPr>
            <w:tcW w:w="219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Forward: GACATCAAGGAGCACGTGAACTC </w:t>
            </w:r>
          </w:p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Reverse: TGCTCCACTGCCTTGCTCTT</w:t>
            </w:r>
          </w:p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Probe: </w:t>
            </w:r>
            <w:r w:rsidR="0047576C" w:rsidRPr="007C53D1">
              <w:rPr>
                <w:rFonts w:asciiTheme="minorHAnsi" w:hAnsiTheme="minorHAnsi"/>
                <w:sz w:val="18"/>
                <w:szCs w:val="18"/>
                <w:lang w:val="en-US"/>
              </w:rPr>
              <w:t>GAAATCATTGTAAAGCTCG (#)</w:t>
            </w:r>
          </w:p>
        </w:tc>
        <w:tc>
          <w:tcPr>
            <w:tcW w:w="56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113</w:t>
            </w:r>
          </w:p>
        </w:tc>
        <w:tc>
          <w:tcPr>
            <w:tcW w:w="85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587EEB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NM_001082490</w:t>
            </w:r>
          </w:p>
        </w:tc>
        <w:tc>
          <w:tcPr>
            <w:tcW w:w="91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587EEB" w:rsidRPr="007C53D1" w:rsidRDefault="0047576C" w:rsidP="007C53D1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adapted from </w:t>
            </w:r>
            <w:r w:rsidR="00544126" w:rsidRPr="007C53D1">
              <w:rPr>
                <w:rFonts w:asciiTheme="minorHAnsi" w:hAnsiTheme="minorHAnsi"/>
                <w:sz w:val="18"/>
                <w:szCs w:val="18"/>
              </w:rPr>
              <w:t>[2]</w:t>
            </w:r>
          </w:p>
        </w:tc>
      </w:tr>
    </w:tbl>
    <w:p w:rsidR="007C53D1" w:rsidRDefault="007C53D1" w:rsidP="007C53D1">
      <w:pPr>
        <w:autoSpaceDE w:val="0"/>
        <w:autoSpaceDN w:val="0"/>
        <w:adjustRightInd w:val="0"/>
        <w:spacing w:line="360" w:lineRule="auto"/>
        <w:ind w:right="10"/>
        <w:jc w:val="both"/>
        <w:outlineLvl w:val="0"/>
        <w:rPr>
          <w:rFonts w:asciiTheme="minorHAnsi" w:hAnsiTheme="minorHAnsi"/>
          <w:sz w:val="22"/>
          <w:szCs w:val="22"/>
          <w:lang w:val="en-GB"/>
        </w:rPr>
      </w:pPr>
    </w:p>
    <w:p w:rsidR="007C53D1" w:rsidRPr="007C53D1" w:rsidRDefault="007C53D1" w:rsidP="007C53D1">
      <w:pPr>
        <w:autoSpaceDE w:val="0"/>
        <w:autoSpaceDN w:val="0"/>
        <w:adjustRightInd w:val="0"/>
        <w:spacing w:line="360" w:lineRule="auto"/>
        <w:ind w:right="10"/>
        <w:jc w:val="both"/>
        <w:outlineLvl w:val="0"/>
        <w:rPr>
          <w:rFonts w:asciiTheme="minorHAnsi" w:hAnsiTheme="minorHAnsi"/>
          <w:i/>
          <w:sz w:val="22"/>
          <w:lang w:val="en-US"/>
        </w:rPr>
      </w:pPr>
      <w:r w:rsidRPr="007C53D1">
        <w:rPr>
          <w:rFonts w:asciiTheme="minorHAnsi" w:hAnsiTheme="minorHAnsi"/>
          <w:b/>
          <w:sz w:val="22"/>
          <w:lang w:val="en-US"/>
        </w:rPr>
        <w:lastRenderedPageBreak/>
        <w:t>Additional file 8: Nucleotide sequences of equine-specific primers used in real-time PCR assays</w:t>
      </w:r>
      <w:r>
        <w:rPr>
          <w:rFonts w:asciiTheme="minorHAnsi" w:hAnsiTheme="minorHAnsi"/>
          <w:b/>
          <w:sz w:val="22"/>
          <w:lang w:val="en-US"/>
        </w:rPr>
        <w:t xml:space="preserve"> </w:t>
      </w:r>
      <w:r w:rsidRPr="007C53D1">
        <w:rPr>
          <w:rFonts w:asciiTheme="minorHAnsi" w:hAnsiTheme="minorHAnsi"/>
          <w:i/>
          <w:sz w:val="22"/>
          <w:lang w:val="en-US"/>
        </w:rPr>
        <w:t>(continued)</w:t>
      </w:r>
    </w:p>
    <w:p w:rsidR="007C53D1" w:rsidRPr="007C53D1" w:rsidRDefault="007C53D1" w:rsidP="007C53D1">
      <w:pPr>
        <w:autoSpaceDE w:val="0"/>
        <w:autoSpaceDN w:val="0"/>
        <w:adjustRightInd w:val="0"/>
        <w:spacing w:line="360" w:lineRule="auto"/>
        <w:ind w:right="10"/>
        <w:jc w:val="both"/>
        <w:outlineLvl w:val="0"/>
        <w:rPr>
          <w:rFonts w:asciiTheme="minorHAnsi" w:hAnsiTheme="minorHAnsi"/>
          <w:sz w:val="22"/>
          <w:szCs w:val="22"/>
          <w:lang w:val="en-US"/>
        </w:rPr>
      </w:pPr>
    </w:p>
    <w:tbl>
      <w:tblPr>
        <w:tblW w:w="5000" w:type="pct"/>
        <w:tblBorders>
          <w:top w:val="single" w:sz="8" w:space="0" w:color="auto"/>
          <w:bottom w:val="single" w:sz="8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1"/>
        <w:gridCol w:w="4050"/>
        <w:gridCol w:w="1041"/>
        <w:gridCol w:w="1568"/>
        <w:gridCol w:w="1682"/>
      </w:tblGrid>
      <w:tr w:rsidR="007C53D1" w:rsidRPr="007C53D1" w:rsidTr="009517D2">
        <w:trPr>
          <w:trHeight w:val="225"/>
        </w:trPr>
        <w:tc>
          <w:tcPr>
            <w:tcW w:w="473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  <w:t>Target</w:t>
            </w:r>
          </w:p>
        </w:tc>
        <w:tc>
          <w:tcPr>
            <w:tcW w:w="2198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  <w:t>Primers and Probe (5'-3')</w:t>
            </w:r>
          </w:p>
        </w:tc>
        <w:tc>
          <w:tcPr>
            <w:tcW w:w="565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tabs>
                <w:tab w:val="left" w:pos="413"/>
              </w:tabs>
              <w:spacing w:line="360" w:lineRule="auto"/>
              <w:ind w:right="10"/>
              <w:contextualSpacing/>
              <w:jc w:val="center"/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  <w:t>Product</w:t>
            </w:r>
          </w:p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center"/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  <w:t>size (</w:t>
            </w:r>
            <w:proofErr w:type="spellStart"/>
            <w:r w:rsidRPr="007C53D1"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  <w:t>bp</w:t>
            </w:r>
            <w:proofErr w:type="spellEnd"/>
            <w:r w:rsidRPr="007C53D1"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  <w:t>)</w:t>
            </w:r>
          </w:p>
        </w:tc>
        <w:tc>
          <w:tcPr>
            <w:tcW w:w="851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</w:pPr>
            <w:proofErr w:type="spellStart"/>
            <w:r w:rsidRPr="007C53D1"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  <w:t>GenBank</w:t>
            </w:r>
            <w:proofErr w:type="spellEnd"/>
          </w:p>
          <w:p w:rsidR="007C53D1" w:rsidRPr="007C53D1" w:rsidRDefault="007C53D1" w:rsidP="009517D2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  <w:t>Accession</w:t>
            </w:r>
          </w:p>
        </w:tc>
        <w:tc>
          <w:tcPr>
            <w:tcW w:w="913" w:type="pct"/>
            <w:tcBorders>
              <w:top w:val="single" w:sz="12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20"/>
                <w:szCs w:val="18"/>
                <w:lang w:val="en-US"/>
              </w:rPr>
              <w:t xml:space="preserve">References </w:t>
            </w:r>
          </w:p>
        </w:tc>
      </w:tr>
      <w:tr w:rsidR="007C53D1" w:rsidRPr="007C53D1" w:rsidTr="007C53D1">
        <w:trPr>
          <w:trHeight w:val="450"/>
        </w:trPr>
        <w:tc>
          <w:tcPr>
            <w:tcW w:w="473" w:type="pct"/>
            <w:tcBorders>
              <w:top w:val="nil"/>
              <w:bottom w:val="nil"/>
            </w:tcBorders>
            <w:shd w:val="clear" w:color="auto" w:fill="auto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IL-12</w:t>
            </w:r>
          </w:p>
        </w:tc>
        <w:tc>
          <w:tcPr>
            <w:tcW w:w="219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Forward: </w:t>
            </w:r>
            <w:proofErr w:type="spellStart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ACCAGGCCCAGGAATGTTC</w:t>
            </w:r>
            <w:proofErr w:type="spellEnd"/>
          </w:p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Reverse: </w:t>
            </w:r>
            <w:proofErr w:type="spellStart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TGACGGTCCTCAGCAGGTTT</w:t>
            </w:r>
            <w:proofErr w:type="spellEnd"/>
          </w:p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Probe: </w:t>
            </w:r>
            <w:proofErr w:type="spellStart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TGCCTCAACCACTCC</w:t>
            </w:r>
            <w:proofErr w:type="spellEnd"/>
          </w:p>
        </w:tc>
        <w:tc>
          <w:tcPr>
            <w:tcW w:w="56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59</w:t>
            </w:r>
          </w:p>
        </w:tc>
        <w:tc>
          <w:tcPr>
            <w:tcW w:w="85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NM_001082511</w:t>
            </w:r>
          </w:p>
        </w:tc>
        <w:tc>
          <w:tcPr>
            <w:tcW w:w="91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This publication</w:t>
            </w:r>
          </w:p>
        </w:tc>
      </w:tr>
      <w:tr w:rsidR="007C53D1" w:rsidRPr="007C53D1" w:rsidTr="007C53D1">
        <w:trPr>
          <w:trHeight w:val="450"/>
        </w:trPr>
        <w:tc>
          <w:tcPr>
            <w:tcW w:w="473" w:type="pct"/>
            <w:tcBorders>
              <w:top w:val="nil"/>
              <w:bottom w:val="nil"/>
            </w:tcBorders>
            <w:shd w:val="clear" w:color="auto" w:fill="auto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IL-13</w:t>
            </w:r>
          </w:p>
        </w:tc>
        <w:tc>
          <w:tcPr>
            <w:tcW w:w="219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Forward: </w:t>
            </w:r>
            <w:proofErr w:type="spellStart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CCCTGGAGTCCCTGAGCAA</w:t>
            </w:r>
            <w:proofErr w:type="spellEnd"/>
          </w:p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Reverse: </w:t>
            </w:r>
            <w:proofErr w:type="spellStart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CATCTTCCGCGTGTTTTGG</w:t>
            </w:r>
            <w:proofErr w:type="spellEnd"/>
          </w:p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Probe: </w:t>
            </w:r>
            <w:proofErr w:type="spellStart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CCACCTGCAGTGCCAT</w:t>
            </w:r>
            <w:proofErr w:type="spellEnd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(#)</w:t>
            </w:r>
          </w:p>
        </w:tc>
        <w:tc>
          <w:tcPr>
            <w:tcW w:w="56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59</w:t>
            </w:r>
          </w:p>
        </w:tc>
        <w:tc>
          <w:tcPr>
            <w:tcW w:w="85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NM_001143791</w:t>
            </w:r>
          </w:p>
        </w:tc>
        <w:tc>
          <w:tcPr>
            <w:tcW w:w="91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This publication</w:t>
            </w:r>
          </w:p>
        </w:tc>
      </w:tr>
      <w:tr w:rsidR="007C53D1" w:rsidRPr="007C53D1" w:rsidTr="007C53D1">
        <w:trPr>
          <w:trHeight w:val="450"/>
        </w:trPr>
        <w:tc>
          <w:tcPr>
            <w:tcW w:w="473" w:type="pct"/>
            <w:tcBorders>
              <w:top w:val="nil"/>
              <w:bottom w:val="nil"/>
            </w:tcBorders>
            <w:shd w:val="clear" w:color="auto" w:fill="auto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IL-17</w:t>
            </w:r>
          </w:p>
        </w:tc>
        <w:tc>
          <w:tcPr>
            <w:tcW w:w="219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Forward: </w:t>
            </w:r>
            <w:proofErr w:type="spellStart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ATCGTGAAGGCGGGAATAGTAA</w:t>
            </w:r>
            <w:proofErr w:type="spellEnd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</w:t>
            </w:r>
          </w:p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Reverse: </w:t>
            </w:r>
            <w:proofErr w:type="spellStart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TCGTTTTCCGGTTAAGGACG</w:t>
            </w:r>
            <w:proofErr w:type="spellEnd"/>
          </w:p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Probe: </w:t>
            </w:r>
            <w:proofErr w:type="spellStart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ACAAGAACTTCCCTCAGAAT</w:t>
            </w:r>
            <w:proofErr w:type="spellEnd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(#)</w:t>
            </w:r>
          </w:p>
        </w:tc>
        <w:tc>
          <w:tcPr>
            <w:tcW w:w="56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112</w:t>
            </w:r>
          </w:p>
        </w:tc>
        <w:tc>
          <w:tcPr>
            <w:tcW w:w="85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AY014959</w:t>
            </w:r>
          </w:p>
        </w:tc>
        <w:tc>
          <w:tcPr>
            <w:tcW w:w="91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adapted from </w:t>
            </w:r>
            <w:r w:rsidRPr="007C53D1">
              <w:rPr>
                <w:rFonts w:asciiTheme="minorHAnsi" w:hAnsiTheme="minorHAnsi"/>
                <w:sz w:val="18"/>
                <w:szCs w:val="18"/>
              </w:rPr>
              <w:t>[8]</w:t>
            </w:r>
          </w:p>
        </w:tc>
      </w:tr>
      <w:tr w:rsidR="007C53D1" w:rsidRPr="007C53D1" w:rsidTr="007C53D1">
        <w:trPr>
          <w:trHeight w:val="450"/>
        </w:trPr>
        <w:tc>
          <w:tcPr>
            <w:tcW w:w="473" w:type="pct"/>
            <w:tcBorders>
              <w:top w:val="nil"/>
              <w:bottom w:val="nil"/>
            </w:tcBorders>
            <w:shd w:val="clear" w:color="auto" w:fill="auto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IL-18</w:t>
            </w:r>
          </w:p>
        </w:tc>
        <w:tc>
          <w:tcPr>
            <w:tcW w:w="2198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Forward: </w:t>
            </w:r>
            <w:proofErr w:type="spellStart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GAAATCAACCTGTGTTTGAGGATATG</w:t>
            </w:r>
            <w:proofErr w:type="spellEnd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</w:t>
            </w:r>
          </w:p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Reverse: </w:t>
            </w:r>
            <w:proofErr w:type="spellStart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TCACAGAGATGGTTACCGCTAGAC</w:t>
            </w:r>
            <w:proofErr w:type="spellEnd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</w:t>
            </w:r>
          </w:p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Probe: </w:t>
            </w:r>
            <w:proofErr w:type="spellStart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ATTGTACAGACAACGCACCC</w:t>
            </w:r>
            <w:proofErr w:type="spellEnd"/>
          </w:p>
        </w:tc>
        <w:tc>
          <w:tcPr>
            <w:tcW w:w="565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126</w:t>
            </w:r>
          </w:p>
        </w:tc>
        <w:tc>
          <w:tcPr>
            <w:tcW w:w="851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NM_001082512</w:t>
            </w:r>
          </w:p>
        </w:tc>
        <w:tc>
          <w:tcPr>
            <w:tcW w:w="913" w:type="pct"/>
            <w:tcBorders>
              <w:top w:val="nil"/>
              <w:bottom w:val="nil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This publication</w:t>
            </w:r>
          </w:p>
        </w:tc>
      </w:tr>
      <w:tr w:rsidR="007C53D1" w:rsidRPr="007C53D1" w:rsidTr="007C53D1">
        <w:trPr>
          <w:trHeight w:val="706"/>
        </w:trPr>
        <w:tc>
          <w:tcPr>
            <w:tcW w:w="473" w:type="pct"/>
            <w:tcBorders>
              <w:top w:val="nil"/>
              <w:bottom w:val="nil"/>
            </w:tcBorders>
            <w:shd w:val="clear" w:color="auto" w:fill="auto"/>
            <w:noWrap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IL-23</w:t>
            </w:r>
          </w:p>
        </w:tc>
        <w:tc>
          <w:tcPr>
            <w:tcW w:w="2198" w:type="pct"/>
            <w:tcBorders>
              <w:top w:val="nil"/>
              <w:bottom w:val="nil"/>
            </w:tcBorders>
            <w:shd w:val="clear" w:color="auto" w:fill="auto"/>
            <w:noWrap/>
            <w:vAlign w:val="bottom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Forward: </w:t>
            </w:r>
            <w:proofErr w:type="spellStart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CCCATATCCAGTGCGAGGAT</w:t>
            </w:r>
            <w:proofErr w:type="spellEnd"/>
          </w:p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Reverse: </w:t>
            </w:r>
            <w:proofErr w:type="spellStart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CTTTGCAAGCAGGGCTGACT</w:t>
            </w:r>
            <w:proofErr w:type="spellEnd"/>
          </w:p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Probe: </w:t>
            </w:r>
            <w:proofErr w:type="spellStart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TGTGATCCTGAAGGACT</w:t>
            </w:r>
            <w:proofErr w:type="spellEnd"/>
          </w:p>
        </w:tc>
        <w:tc>
          <w:tcPr>
            <w:tcW w:w="56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70</w:t>
            </w:r>
          </w:p>
        </w:tc>
        <w:tc>
          <w:tcPr>
            <w:tcW w:w="85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NM_001082522</w:t>
            </w:r>
          </w:p>
        </w:tc>
        <w:tc>
          <w:tcPr>
            <w:tcW w:w="9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This publication</w:t>
            </w:r>
          </w:p>
        </w:tc>
      </w:tr>
      <w:tr w:rsidR="007C53D1" w:rsidRPr="007C53D1" w:rsidTr="007C53D1">
        <w:trPr>
          <w:trHeight w:val="706"/>
        </w:trPr>
        <w:tc>
          <w:tcPr>
            <w:tcW w:w="473" w:type="pct"/>
            <w:tcBorders>
              <w:top w:val="nil"/>
              <w:bottom w:val="nil"/>
            </w:tcBorders>
            <w:shd w:val="clear" w:color="auto" w:fill="auto"/>
            <w:noWrap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7C53D1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TGF</w:t>
            </w:r>
            <w:proofErr w:type="spellEnd"/>
            <w:r w:rsidRPr="007C53D1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-β</w:t>
            </w:r>
          </w:p>
        </w:tc>
        <w:tc>
          <w:tcPr>
            <w:tcW w:w="2198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Forward: </w:t>
            </w:r>
            <w:proofErr w:type="spellStart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TCCTGGCGCTACCTCAGTAAC</w:t>
            </w:r>
            <w:proofErr w:type="spellEnd"/>
          </w:p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Reverse: </w:t>
            </w:r>
            <w:proofErr w:type="spellStart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TGACATCAAAGGACAGCCATTC</w:t>
            </w:r>
            <w:proofErr w:type="spellEnd"/>
          </w:p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Probe: </w:t>
            </w:r>
            <w:proofErr w:type="spellStart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CTGCTGACCCCCAGCGACTCG</w:t>
            </w:r>
            <w:proofErr w:type="spellEnd"/>
          </w:p>
        </w:tc>
        <w:tc>
          <w:tcPr>
            <w:tcW w:w="565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70</w:t>
            </w:r>
          </w:p>
        </w:tc>
        <w:tc>
          <w:tcPr>
            <w:tcW w:w="851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NM_001081849</w:t>
            </w:r>
          </w:p>
        </w:tc>
        <w:tc>
          <w:tcPr>
            <w:tcW w:w="913" w:type="pct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</w:rPr>
              <w:t>[9]</w:t>
            </w:r>
          </w:p>
        </w:tc>
      </w:tr>
      <w:tr w:rsidR="007C53D1" w:rsidRPr="007C53D1" w:rsidTr="007C53D1">
        <w:trPr>
          <w:trHeight w:val="300"/>
        </w:trPr>
        <w:tc>
          <w:tcPr>
            <w:tcW w:w="473" w:type="pct"/>
            <w:tcBorders>
              <w:top w:val="nil"/>
              <w:bottom w:val="single" w:sz="12" w:space="0" w:color="auto"/>
            </w:tcBorders>
            <w:shd w:val="clear" w:color="auto" w:fill="auto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b/>
                <w:bCs/>
                <w:sz w:val="18"/>
                <w:szCs w:val="18"/>
                <w:lang w:val="en-US"/>
              </w:rPr>
              <w:t>TNF-α</w:t>
            </w:r>
          </w:p>
        </w:tc>
        <w:tc>
          <w:tcPr>
            <w:tcW w:w="2198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Forward: </w:t>
            </w:r>
            <w:proofErr w:type="spellStart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CTTCTGCCTGCTGCACTTTG</w:t>
            </w:r>
            <w:proofErr w:type="spellEnd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(#)</w:t>
            </w:r>
          </w:p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Reverse: </w:t>
            </w:r>
            <w:proofErr w:type="spellStart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GGGCTACAGGCTTGTCACTTG</w:t>
            </w:r>
            <w:proofErr w:type="spellEnd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 (#)</w:t>
            </w:r>
          </w:p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Probe: </w:t>
            </w:r>
            <w:proofErr w:type="spellStart"/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CCAGACACTCAGATCAT</w:t>
            </w:r>
            <w:proofErr w:type="spellEnd"/>
          </w:p>
        </w:tc>
        <w:tc>
          <w:tcPr>
            <w:tcW w:w="565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center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134</w:t>
            </w:r>
          </w:p>
        </w:tc>
        <w:tc>
          <w:tcPr>
            <w:tcW w:w="851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>NM_001081819</w:t>
            </w:r>
          </w:p>
        </w:tc>
        <w:tc>
          <w:tcPr>
            <w:tcW w:w="913" w:type="pct"/>
            <w:tcBorders>
              <w:top w:val="nil"/>
              <w:bottom w:val="single" w:sz="12" w:space="0" w:color="auto"/>
            </w:tcBorders>
            <w:shd w:val="clear" w:color="auto" w:fill="auto"/>
            <w:vAlign w:val="center"/>
          </w:tcPr>
          <w:p w:rsidR="007C53D1" w:rsidRPr="007C53D1" w:rsidRDefault="007C53D1" w:rsidP="009517D2">
            <w:pPr>
              <w:spacing w:line="360" w:lineRule="auto"/>
              <w:ind w:right="10"/>
              <w:contextualSpacing/>
              <w:jc w:val="both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7C53D1">
              <w:rPr>
                <w:rFonts w:asciiTheme="minorHAnsi" w:hAnsiTheme="minorHAnsi"/>
                <w:sz w:val="18"/>
                <w:szCs w:val="18"/>
                <w:lang w:val="en-US"/>
              </w:rPr>
              <w:t xml:space="preserve">adapted from </w:t>
            </w:r>
            <w:r w:rsidRPr="007C53D1">
              <w:rPr>
                <w:rFonts w:asciiTheme="minorHAnsi" w:hAnsiTheme="minorHAnsi"/>
                <w:sz w:val="18"/>
                <w:szCs w:val="18"/>
              </w:rPr>
              <w:t>[3]</w:t>
            </w:r>
          </w:p>
        </w:tc>
      </w:tr>
    </w:tbl>
    <w:p w:rsidR="007C53D1" w:rsidRPr="007C53D1" w:rsidRDefault="007C53D1" w:rsidP="007C53D1">
      <w:pPr>
        <w:autoSpaceDE w:val="0"/>
        <w:autoSpaceDN w:val="0"/>
        <w:adjustRightInd w:val="0"/>
        <w:spacing w:line="360" w:lineRule="auto"/>
        <w:ind w:right="10"/>
        <w:jc w:val="both"/>
        <w:outlineLvl w:val="0"/>
        <w:rPr>
          <w:rFonts w:asciiTheme="minorHAnsi" w:hAnsiTheme="minorHAnsi"/>
          <w:sz w:val="22"/>
          <w:szCs w:val="22"/>
          <w:lang w:val="en-GB"/>
        </w:rPr>
      </w:pPr>
    </w:p>
    <w:p w:rsidR="00B74DF3" w:rsidRPr="007C53D1" w:rsidRDefault="00C0354F" w:rsidP="007C53D1">
      <w:pPr>
        <w:autoSpaceDE w:val="0"/>
        <w:autoSpaceDN w:val="0"/>
        <w:adjustRightInd w:val="0"/>
        <w:spacing w:line="360" w:lineRule="auto"/>
        <w:ind w:right="10"/>
        <w:jc w:val="both"/>
        <w:outlineLvl w:val="0"/>
        <w:rPr>
          <w:rFonts w:asciiTheme="minorHAnsi" w:hAnsiTheme="minorHAnsi"/>
          <w:i/>
          <w:sz w:val="22"/>
          <w:szCs w:val="22"/>
          <w:lang w:val="en-GB"/>
        </w:rPr>
      </w:pPr>
      <w:r w:rsidRPr="007C53D1">
        <w:rPr>
          <w:rFonts w:asciiTheme="minorHAnsi" w:hAnsiTheme="minorHAnsi"/>
          <w:i/>
          <w:sz w:val="22"/>
          <w:szCs w:val="22"/>
          <w:lang w:val="en-GB"/>
        </w:rPr>
        <w:t xml:space="preserve">(#) represents modifications from previously published literature; </w:t>
      </w:r>
      <w:proofErr w:type="spellStart"/>
      <w:r w:rsidRPr="007C53D1">
        <w:rPr>
          <w:rFonts w:asciiTheme="minorHAnsi" w:hAnsiTheme="minorHAnsi"/>
          <w:i/>
          <w:sz w:val="22"/>
          <w:szCs w:val="22"/>
          <w:lang w:val="en-GB"/>
        </w:rPr>
        <w:t>ACTB</w:t>
      </w:r>
      <w:proofErr w:type="spellEnd"/>
      <w:r w:rsidR="007C53D1" w:rsidRPr="007C53D1">
        <w:rPr>
          <w:rFonts w:asciiTheme="minorHAnsi" w:hAnsiTheme="minorHAnsi"/>
          <w:i/>
          <w:sz w:val="22"/>
          <w:szCs w:val="22"/>
          <w:lang w:val="en-GB"/>
        </w:rPr>
        <w:t>,</w:t>
      </w:r>
      <w:r w:rsidRPr="007C53D1">
        <w:rPr>
          <w:rFonts w:asciiTheme="minorHAnsi" w:hAnsiTheme="minorHAnsi"/>
          <w:i/>
          <w:sz w:val="22"/>
          <w:szCs w:val="22"/>
          <w:lang w:val="en-GB"/>
        </w:rPr>
        <w:t xml:space="preserve"> Actin beta; GUS</w:t>
      </w:r>
      <w:r w:rsidR="007C53D1" w:rsidRPr="007C53D1">
        <w:rPr>
          <w:rFonts w:asciiTheme="minorHAnsi" w:hAnsiTheme="minorHAnsi"/>
          <w:i/>
          <w:sz w:val="22"/>
          <w:szCs w:val="22"/>
          <w:lang w:val="en-GB"/>
        </w:rPr>
        <w:t>,</w:t>
      </w:r>
      <w:r w:rsidRPr="007C53D1">
        <w:rPr>
          <w:rFonts w:asciiTheme="minorHAnsi" w:hAnsiTheme="minorHAnsi"/>
          <w:i/>
          <w:sz w:val="22"/>
          <w:szCs w:val="22"/>
          <w:lang w:val="en-GB"/>
        </w:rPr>
        <w:t xml:space="preserve"> </w:t>
      </w:r>
      <w:proofErr w:type="spellStart"/>
      <w:r w:rsidRPr="007C53D1">
        <w:rPr>
          <w:rFonts w:asciiTheme="minorHAnsi" w:hAnsiTheme="minorHAnsi"/>
          <w:i/>
          <w:sz w:val="22"/>
          <w:szCs w:val="22"/>
          <w:lang w:val="en-GB"/>
        </w:rPr>
        <w:t>glucoronidase</w:t>
      </w:r>
      <w:proofErr w:type="spellEnd"/>
      <w:r w:rsidRPr="007C53D1">
        <w:rPr>
          <w:rFonts w:asciiTheme="minorHAnsi" w:hAnsiTheme="minorHAnsi"/>
          <w:i/>
          <w:sz w:val="22"/>
          <w:szCs w:val="22"/>
          <w:lang w:val="en-GB"/>
        </w:rPr>
        <w:t xml:space="preserve">; </w:t>
      </w:r>
      <w:proofErr w:type="spellStart"/>
      <w:r w:rsidRPr="007C53D1">
        <w:rPr>
          <w:rFonts w:asciiTheme="minorHAnsi" w:hAnsiTheme="minorHAnsi"/>
          <w:i/>
          <w:sz w:val="22"/>
          <w:szCs w:val="22"/>
          <w:lang w:val="en-GB"/>
        </w:rPr>
        <w:t>GAPDH</w:t>
      </w:r>
      <w:proofErr w:type="spellEnd"/>
      <w:r w:rsidR="007C53D1" w:rsidRPr="007C53D1">
        <w:rPr>
          <w:rFonts w:asciiTheme="minorHAnsi" w:hAnsiTheme="minorHAnsi"/>
          <w:i/>
          <w:sz w:val="22"/>
          <w:szCs w:val="22"/>
          <w:lang w:val="en-GB"/>
        </w:rPr>
        <w:t>,</w:t>
      </w:r>
      <w:r w:rsidRPr="007C53D1">
        <w:rPr>
          <w:rFonts w:asciiTheme="minorHAnsi" w:hAnsiTheme="minorHAnsi"/>
          <w:i/>
          <w:sz w:val="22"/>
          <w:szCs w:val="22"/>
          <w:lang w:val="en-GB"/>
        </w:rPr>
        <w:t xml:space="preserve"> Glyceraldehyde 3-phosphate dehydrogenase; </w:t>
      </w:r>
      <w:proofErr w:type="spellStart"/>
      <w:r w:rsidRPr="007C53D1">
        <w:rPr>
          <w:rFonts w:asciiTheme="minorHAnsi" w:hAnsiTheme="minorHAnsi"/>
          <w:i/>
          <w:sz w:val="22"/>
          <w:szCs w:val="22"/>
          <w:lang w:val="en-GB"/>
        </w:rPr>
        <w:t>IFN</w:t>
      </w:r>
      <w:proofErr w:type="spellEnd"/>
      <w:r w:rsidR="007C53D1" w:rsidRPr="007C53D1">
        <w:rPr>
          <w:rFonts w:asciiTheme="minorHAnsi" w:hAnsiTheme="minorHAnsi"/>
          <w:i/>
          <w:sz w:val="22"/>
          <w:szCs w:val="22"/>
          <w:lang w:val="en-GB"/>
        </w:rPr>
        <w:t>,</w:t>
      </w:r>
      <w:r w:rsidRPr="007C53D1">
        <w:rPr>
          <w:rFonts w:asciiTheme="minorHAnsi" w:hAnsiTheme="minorHAnsi"/>
          <w:i/>
          <w:sz w:val="22"/>
          <w:szCs w:val="22"/>
          <w:lang w:val="en-GB"/>
        </w:rPr>
        <w:t xml:space="preserve"> Interferon; IL</w:t>
      </w:r>
      <w:r w:rsidR="007C53D1" w:rsidRPr="007C53D1">
        <w:rPr>
          <w:rFonts w:asciiTheme="minorHAnsi" w:hAnsiTheme="minorHAnsi"/>
          <w:i/>
          <w:sz w:val="22"/>
          <w:szCs w:val="22"/>
          <w:lang w:val="en-GB"/>
        </w:rPr>
        <w:t>,</w:t>
      </w:r>
      <w:r w:rsidRPr="007C53D1">
        <w:rPr>
          <w:rFonts w:asciiTheme="minorHAnsi" w:hAnsiTheme="minorHAnsi"/>
          <w:i/>
          <w:sz w:val="22"/>
          <w:szCs w:val="22"/>
          <w:lang w:val="en-GB"/>
        </w:rPr>
        <w:t xml:space="preserve"> interleukin; </w:t>
      </w:r>
      <w:proofErr w:type="spellStart"/>
      <w:r w:rsidRPr="007C53D1">
        <w:rPr>
          <w:rFonts w:asciiTheme="minorHAnsi" w:hAnsiTheme="minorHAnsi"/>
          <w:i/>
          <w:sz w:val="22"/>
          <w:szCs w:val="22"/>
          <w:lang w:val="en-GB"/>
        </w:rPr>
        <w:t>TGF</w:t>
      </w:r>
      <w:proofErr w:type="spellEnd"/>
      <w:r w:rsidR="007C53D1" w:rsidRPr="007C53D1">
        <w:rPr>
          <w:rFonts w:asciiTheme="minorHAnsi" w:hAnsiTheme="minorHAnsi"/>
          <w:i/>
          <w:sz w:val="22"/>
          <w:szCs w:val="22"/>
          <w:lang w:val="en-GB"/>
        </w:rPr>
        <w:t>,</w:t>
      </w:r>
      <w:r w:rsidRPr="007C53D1">
        <w:rPr>
          <w:rFonts w:asciiTheme="minorHAnsi" w:hAnsiTheme="minorHAnsi"/>
          <w:i/>
          <w:sz w:val="22"/>
          <w:szCs w:val="22"/>
          <w:lang w:val="en-GB"/>
        </w:rPr>
        <w:t xml:space="preserve"> Transforming Growth Factor; TNF</w:t>
      </w:r>
      <w:r w:rsidR="007C53D1" w:rsidRPr="007C53D1">
        <w:rPr>
          <w:rFonts w:asciiTheme="minorHAnsi" w:hAnsiTheme="minorHAnsi"/>
          <w:i/>
          <w:sz w:val="22"/>
          <w:szCs w:val="22"/>
          <w:lang w:val="en-GB"/>
        </w:rPr>
        <w:t>,</w:t>
      </w:r>
      <w:r w:rsidRPr="007C53D1">
        <w:rPr>
          <w:rFonts w:asciiTheme="minorHAnsi" w:hAnsiTheme="minorHAnsi"/>
          <w:i/>
          <w:sz w:val="22"/>
          <w:szCs w:val="22"/>
          <w:lang w:val="en-GB"/>
        </w:rPr>
        <w:t xml:space="preserve"> </w:t>
      </w:r>
      <w:proofErr w:type="spellStart"/>
      <w:r w:rsidRPr="007C53D1">
        <w:rPr>
          <w:rFonts w:asciiTheme="minorHAnsi" w:hAnsiTheme="minorHAnsi"/>
          <w:i/>
          <w:sz w:val="22"/>
          <w:szCs w:val="22"/>
          <w:lang w:val="en-GB"/>
        </w:rPr>
        <w:t>tumor</w:t>
      </w:r>
      <w:proofErr w:type="spellEnd"/>
      <w:r w:rsidRPr="007C53D1">
        <w:rPr>
          <w:rFonts w:asciiTheme="minorHAnsi" w:hAnsiTheme="minorHAnsi"/>
          <w:i/>
          <w:sz w:val="22"/>
          <w:szCs w:val="22"/>
          <w:lang w:val="en-GB"/>
        </w:rPr>
        <w:t xml:space="preserve"> necrosis factor</w:t>
      </w:r>
    </w:p>
    <w:p w:rsidR="009632C0" w:rsidRPr="007C53D1" w:rsidRDefault="009632C0" w:rsidP="007C53D1">
      <w:pPr>
        <w:autoSpaceDE w:val="0"/>
        <w:autoSpaceDN w:val="0"/>
        <w:adjustRightInd w:val="0"/>
        <w:spacing w:line="360" w:lineRule="auto"/>
        <w:ind w:right="10"/>
        <w:jc w:val="both"/>
        <w:outlineLvl w:val="0"/>
        <w:rPr>
          <w:rFonts w:asciiTheme="minorHAnsi" w:hAnsiTheme="minorHAnsi"/>
          <w:sz w:val="22"/>
          <w:szCs w:val="22"/>
          <w:lang w:val="en-GB"/>
        </w:rPr>
      </w:pPr>
    </w:p>
    <w:p w:rsidR="00544126" w:rsidRPr="007C53D1" w:rsidRDefault="00544126" w:rsidP="007C53D1">
      <w:pPr>
        <w:pStyle w:val="Bibliographie"/>
        <w:spacing w:after="0" w:line="360" w:lineRule="auto"/>
        <w:rPr>
          <w:rFonts w:asciiTheme="minorHAnsi" w:hAnsiTheme="minorHAnsi"/>
          <w:sz w:val="22"/>
          <w:szCs w:val="22"/>
          <w:lang w:val="en-US"/>
        </w:rPr>
      </w:pPr>
      <w:r w:rsidRPr="007C53D1">
        <w:rPr>
          <w:rFonts w:asciiTheme="minorHAnsi" w:hAnsiTheme="minorHAnsi"/>
          <w:sz w:val="22"/>
          <w:szCs w:val="22"/>
          <w:lang w:val="en-US"/>
        </w:rPr>
        <w:t xml:space="preserve">1. Coombs DK, Patton T, Kohler AK, Soboll G, Breathnach C, Townsend HGG, et al. Cytokine responses to EHV-1 infection in immune and non-immune ponies. Vet </w:t>
      </w:r>
      <w:proofErr w:type="spellStart"/>
      <w:r w:rsidRPr="007C53D1">
        <w:rPr>
          <w:rFonts w:asciiTheme="minorHAnsi" w:hAnsiTheme="minorHAnsi"/>
          <w:sz w:val="22"/>
          <w:szCs w:val="22"/>
          <w:lang w:val="en-US"/>
        </w:rPr>
        <w:t>Immunol</w:t>
      </w:r>
      <w:proofErr w:type="spellEnd"/>
      <w:r w:rsidRPr="007C53D1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Pr="007C53D1">
        <w:rPr>
          <w:rFonts w:asciiTheme="minorHAnsi" w:hAnsiTheme="minorHAnsi"/>
          <w:sz w:val="22"/>
          <w:szCs w:val="22"/>
          <w:lang w:val="en-US"/>
        </w:rPr>
        <w:t>Immunopathol</w:t>
      </w:r>
      <w:proofErr w:type="spellEnd"/>
      <w:r w:rsidRPr="007C53D1">
        <w:rPr>
          <w:rFonts w:asciiTheme="minorHAnsi" w:hAnsiTheme="minorHAnsi"/>
          <w:sz w:val="22"/>
          <w:szCs w:val="22"/>
          <w:lang w:val="en-US"/>
        </w:rPr>
        <w:t>. 2006</w:t>
      </w:r>
      <w:proofErr w:type="gramStart"/>
      <w:r w:rsidRPr="007C53D1">
        <w:rPr>
          <w:rFonts w:asciiTheme="minorHAnsi" w:hAnsiTheme="minorHAnsi"/>
          <w:sz w:val="22"/>
          <w:szCs w:val="22"/>
          <w:lang w:val="en-US"/>
        </w:rPr>
        <w:t>;111:109</w:t>
      </w:r>
      <w:proofErr w:type="gramEnd"/>
      <w:r w:rsidRPr="007C53D1">
        <w:rPr>
          <w:rFonts w:asciiTheme="minorHAnsi" w:hAnsiTheme="minorHAnsi"/>
          <w:sz w:val="22"/>
          <w:szCs w:val="22"/>
          <w:lang w:val="en-US"/>
        </w:rPr>
        <w:t>–16.</w:t>
      </w:r>
    </w:p>
    <w:p w:rsidR="00544126" w:rsidRPr="007C53D1" w:rsidRDefault="00544126" w:rsidP="007C53D1">
      <w:pPr>
        <w:pStyle w:val="Bibliographie"/>
        <w:spacing w:after="0" w:line="360" w:lineRule="auto"/>
        <w:rPr>
          <w:rFonts w:asciiTheme="minorHAnsi" w:hAnsiTheme="minorHAnsi"/>
          <w:sz w:val="22"/>
          <w:szCs w:val="22"/>
          <w:lang w:val="en-US"/>
        </w:rPr>
      </w:pPr>
      <w:r w:rsidRPr="007C53D1">
        <w:rPr>
          <w:rFonts w:asciiTheme="minorHAnsi" w:hAnsiTheme="minorHAnsi"/>
          <w:sz w:val="22"/>
          <w:szCs w:val="22"/>
          <w:lang w:val="en-US"/>
        </w:rPr>
        <w:t>2. Colahan PT, Kollias-Baker C, Leutenegger CM, Jones JH. Does training affect mRNA transciption for cytokine production in circulating leucocytes? Equine Vet J. 2002</w:t>
      </w:r>
      <w:proofErr w:type="gramStart"/>
      <w:r w:rsidRPr="007C53D1">
        <w:rPr>
          <w:rFonts w:asciiTheme="minorHAnsi" w:hAnsiTheme="minorHAnsi"/>
          <w:sz w:val="22"/>
          <w:szCs w:val="22"/>
          <w:lang w:val="en-US"/>
        </w:rPr>
        <w:t>;34:154</w:t>
      </w:r>
      <w:proofErr w:type="gramEnd"/>
      <w:r w:rsidRPr="007C53D1">
        <w:rPr>
          <w:rFonts w:asciiTheme="minorHAnsi" w:hAnsiTheme="minorHAnsi"/>
          <w:sz w:val="22"/>
          <w:szCs w:val="22"/>
          <w:lang w:val="en-US"/>
        </w:rPr>
        <w:t>–158.</w:t>
      </w:r>
    </w:p>
    <w:p w:rsidR="00544126" w:rsidRPr="007C53D1" w:rsidRDefault="00544126" w:rsidP="007C53D1">
      <w:pPr>
        <w:pStyle w:val="Bibliographie"/>
        <w:spacing w:after="0" w:line="360" w:lineRule="auto"/>
        <w:rPr>
          <w:rFonts w:asciiTheme="minorHAnsi" w:hAnsiTheme="minorHAnsi"/>
          <w:sz w:val="22"/>
          <w:szCs w:val="22"/>
          <w:lang w:val="en-US"/>
        </w:rPr>
      </w:pPr>
      <w:r w:rsidRPr="007C53D1">
        <w:rPr>
          <w:rFonts w:asciiTheme="minorHAnsi" w:hAnsiTheme="minorHAnsi"/>
          <w:sz w:val="22"/>
          <w:szCs w:val="22"/>
          <w:lang w:val="en-US"/>
        </w:rPr>
        <w:t xml:space="preserve">3. Horohov DW, Breathnach CC, Sturgill TL, Rashid C, Stiltner JL, Strong D, et al. </w:t>
      </w:r>
      <w:proofErr w:type="gramStart"/>
      <w:r w:rsidRPr="007C53D1">
        <w:rPr>
          <w:rFonts w:asciiTheme="minorHAnsi" w:hAnsiTheme="minorHAnsi"/>
          <w:sz w:val="22"/>
          <w:szCs w:val="22"/>
          <w:lang w:val="en-US"/>
        </w:rPr>
        <w:t>In vitro and in vivo modulation of the equine immune response by parapoxvirus ovis.</w:t>
      </w:r>
      <w:proofErr w:type="gramEnd"/>
      <w:r w:rsidRPr="007C53D1">
        <w:rPr>
          <w:rFonts w:asciiTheme="minorHAnsi" w:hAnsiTheme="minorHAnsi"/>
          <w:sz w:val="22"/>
          <w:szCs w:val="22"/>
          <w:lang w:val="en-US"/>
        </w:rPr>
        <w:t xml:space="preserve"> Equine Vet J. 2008</w:t>
      </w:r>
      <w:proofErr w:type="gramStart"/>
      <w:r w:rsidRPr="007C53D1">
        <w:rPr>
          <w:rFonts w:asciiTheme="minorHAnsi" w:hAnsiTheme="minorHAnsi"/>
          <w:sz w:val="22"/>
          <w:szCs w:val="22"/>
          <w:lang w:val="en-US"/>
        </w:rPr>
        <w:t>;40:468</w:t>
      </w:r>
      <w:proofErr w:type="gramEnd"/>
      <w:r w:rsidRPr="007C53D1">
        <w:rPr>
          <w:rFonts w:asciiTheme="minorHAnsi" w:hAnsiTheme="minorHAnsi"/>
          <w:sz w:val="22"/>
          <w:szCs w:val="22"/>
          <w:lang w:val="en-US"/>
        </w:rPr>
        <w:t>–72.</w:t>
      </w:r>
    </w:p>
    <w:p w:rsidR="00544126" w:rsidRPr="007C53D1" w:rsidRDefault="00544126" w:rsidP="007C53D1">
      <w:pPr>
        <w:pStyle w:val="Bibliographie"/>
        <w:spacing w:after="0" w:line="360" w:lineRule="auto"/>
        <w:rPr>
          <w:rFonts w:asciiTheme="minorHAnsi" w:hAnsiTheme="minorHAnsi"/>
          <w:sz w:val="22"/>
          <w:szCs w:val="22"/>
          <w:lang w:val="en-US"/>
        </w:rPr>
      </w:pPr>
      <w:r w:rsidRPr="007C53D1">
        <w:rPr>
          <w:rFonts w:asciiTheme="minorHAnsi" w:hAnsiTheme="minorHAnsi"/>
          <w:sz w:val="22"/>
          <w:szCs w:val="22"/>
          <w:lang w:val="en-US"/>
        </w:rPr>
        <w:lastRenderedPageBreak/>
        <w:t xml:space="preserve">4. Saulez MN, Godfroid J, Bosman A, Stiltner JL, Breathnach CC, Horohov DW. </w:t>
      </w:r>
      <w:proofErr w:type="gramStart"/>
      <w:r w:rsidRPr="007C53D1">
        <w:rPr>
          <w:rFonts w:asciiTheme="minorHAnsi" w:hAnsiTheme="minorHAnsi"/>
          <w:sz w:val="22"/>
          <w:szCs w:val="22"/>
          <w:lang w:val="en-US"/>
        </w:rPr>
        <w:t>Cytokine mRNA expressions after racing at a high altitude and at sea level in horses with exercise-induced pulmonary hemorrhage.</w:t>
      </w:r>
      <w:proofErr w:type="gramEnd"/>
      <w:r w:rsidRPr="007C53D1">
        <w:rPr>
          <w:rFonts w:asciiTheme="minorHAnsi" w:hAnsiTheme="minorHAnsi"/>
          <w:sz w:val="22"/>
          <w:szCs w:val="22"/>
          <w:lang w:val="en-US"/>
        </w:rPr>
        <w:t xml:space="preserve"> Am </w:t>
      </w:r>
      <w:r w:rsidR="007C53D1">
        <w:rPr>
          <w:rFonts w:asciiTheme="minorHAnsi" w:hAnsiTheme="minorHAnsi"/>
          <w:sz w:val="22"/>
          <w:szCs w:val="22"/>
          <w:lang w:val="en-US"/>
        </w:rPr>
        <w:t>J</w:t>
      </w:r>
      <w:r w:rsidRPr="007C53D1">
        <w:rPr>
          <w:rFonts w:asciiTheme="minorHAnsi" w:hAnsiTheme="minorHAnsi"/>
          <w:sz w:val="22"/>
          <w:szCs w:val="22"/>
          <w:lang w:val="en-US"/>
        </w:rPr>
        <w:t xml:space="preserve"> </w:t>
      </w:r>
      <w:r w:rsidR="007C53D1">
        <w:rPr>
          <w:rFonts w:asciiTheme="minorHAnsi" w:hAnsiTheme="minorHAnsi"/>
          <w:sz w:val="22"/>
          <w:szCs w:val="22"/>
          <w:lang w:val="en-US"/>
        </w:rPr>
        <w:t>V</w:t>
      </w:r>
      <w:r w:rsidRPr="007C53D1">
        <w:rPr>
          <w:rFonts w:asciiTheme="minorHAnsi" w:hAnsiTheme="minorHAnsi"/>
          <w:sz w:val="22"/>
          <w:szCs w:val="22"/>
          <w:lang w:val="en-US"/>
        </w:rPr>
        <w:t xml:space="preserve">et </w:t>
      </w:r>
      <w:r w:rsidR="007C53D1">
        <w:rPr>
          <w:rFonts w:asciiTheme="minorHAnsi" w:hAnsiTheme="minorHAnsi"/>
          <w:sz w:val="22"/>
          <w:szCs w:val="22"/>
          <w:lang w:val="en-US"/>
        </w:rPr>
        <w:t>R</w:t>
      </w:r>
      <w:r w:rsidRPr="007C53D1">
        <w:rPr>
          <w:rFonts w:asciiTheme="minorHAnsi" w:hAnsiTheme="minorHAnsi"/>
          <w:sz w:val="22"/>
          <w:szCs w:val="22"/>
          <w:lang w:val="en-US"/>
        </w:rPr>
        <w:t>es. 2010</w:t>
      </w:r>
      <w:proofErr w:type="gramStart"/>
      <w:r w:rsidRPr="007C53D1">
        <w:rPr>
          <w:rFonts w:asciiTheme="minorHAnsi" w:hAnsiTheme="minorHAnsi"/>
          <w:sz w:val="22"/>
          <w:szCs w:val="22"/>
          <w:lang w:val="en-US"/>
        </w:rPr>
        <w:t>;71:447</w:t>
      </w:r>
      <w:proofErr w:type="gramEnd"/>
      <w:r w:rsidRPr="007C53D1">
        <w:rPr>
          <w:rFonts w:asciiTheme="minorHAnsi" w:hAnsiTheme="minorHAnsi"/>
          <w:sz w:val="22"/>
          <w:szCs w:val="22"/>
          <w:lang w:val="en-US"/>
        </w:rPr>
        <w:t>–453.</w:t>
      </w:r>
    </w:p>
    <w:p w:rsidR="00544126" w:rsidRPr="007C53D1" w:rsidRDefault="00544126" w:rsidP="007C53D1">
      <w:pPr>
        <w:pStyle w:val="Bibliographie"/>
        <w:spacing w:after="0" w:line="360" w:lineRule="auto"/>
        <w:rPr>
          <w:rFonts w:asciiTheme="minorHAnsi" w:hAnsiTheme="minorHAnsi"/>
          <w:sz w:val="22"/>
          <w:szCs w:val="22"/>
          <w:lang w:val="en-US"/>
        </w:rPr>
      </w:pPr>
      <w:r w:rsidRPr="007C53D1">
        <w:rPr>
          <w:rFonts w:asciiTheme="minorHAnsi" w:hAnsiTheme="minorHAnsi"/>
          <w:sz w:val="22"/>
          <w:szCs w:val="22"/>
          <w:lang w:val="en-US"/>
        </w:rPr>
        <w:t xml:space="preserve">5. Ainsworth DM, Appleton JA, Eicker SW, Luce R, Flaminio MJ, Antczak DF. </w:t>
      </w:r>
      <w:proofErr w:type="gramStart"/>
      <w:r w:rsidRPr="007C53D1">
        <w:rPr>
          <w:rFonts w:asciiTheme="minorHAnsi" w:hAnsiTheme="minorHAnsi"/>
          <w:sz w:val="22"/>
          <w:szCs w:val="22"/>
          <w:lang w:val="en-US"/>
        </w:rPr>
        <w:t>The effect of strenuous exercise on mRNA concentrations of interleukin-12, interferon-gamma and interleukin-4 in equine pulmonary and peripheral blood mononuclear cells.</w:t>
      </w:r>
      <w:proofErr w:type="gramEnd"/>
      <w:r w:rsidRPr="007C53D1">
        <w:rPr>
          <w:rFonts w:asciiTheme="minorHAnsi" w:hAnsiTheme="minorHAnsi"/>
          <w:sz w:val="22"/>
          <w:szCs w:val="22"/>
          <w:lang w:val="en-US"/>
        </w:rPr>
        <w:t xml:space="preserve"> Vet </w:t>
      </w:r>
      <w:proofErr w:type="spellStart"/>
      <w:r w:rsidR="007C53D1">
        <w:rPr>
          <w:rFonts w:asciiTheme="minorHAnsi" w:hAnsiTheme="minorHAnsi"/>
          <w:sz w:val="22"/>
          <w:szCs w:val="22"/>
          <w:lang w:val="en-US"/>
        </w:rPr>
        <w:t>I</w:t>
      </w:r>
      <w:r w:rsidRPr="007C53D1">
        <w:rPr>
          <w:rFonts w:asciiTheme="minorHAnsi" w:hAnsiTheme="minorHAnsi"/>
          <w:sz w:val="22"/>
          <w:szCs w:val="22"/>
          <w:lang w:val="en-US"/>
        </w:rPr>
        <w:t>mmunol</w:t>
      </w:r>
      <w:proofErr w:type="spellEnd"/>
      <w:r w:rsidRPr="007C53D1">
        <w:rPr>
          <w:rFonts w:asciiTheme="minorHAnsi" w:hAnsiTheme="minorHAnsi"/>
          <w:sz w:val="22"/>
          <w:szCs w:val="22"/>
          <w:lang w:val="en-US"/>
        </w:rPr>
        <w:t xml:space="preserve"> </w:t>
      </w:r>
      <w:proofErr w:type="spellStart"/>
      <w:r w:rsidR="007C53D1">
        <w:rPr>
          <w:rFonts w:asciiTheme="minorHAnsi" w:hAnsiTheme="minorHAnsi"/>
          <w:sz w:val="22"/>
          <w:szCs w:val="22"/>
          <w:lang w:val="en-US"/>
        </w:rPr>
        <w:t>I</w:t>
      </w:r>
      <w:r w:rsidRPr="007C53D1">
        <w:rPr>
          <w:rFonts w:asciiTheme="minorHAnsi" w:hAnsiTheme="minorHAnsi"/>
          <w:sz w:val="22"/>
          <w:szCs w:val="22"/>
          <w:lang w:val="en-US"/>
        </w:rPr>
        <w:t>mmunopathol</w:t>
      </w:r>
      <w:proofErr w:type="spellEnd"/>
      <w:r w:rsidRPr="007C53D1">
        <w:rPr>
          <w:rFonts w:asciiTheme="minorHAnsi" w:hAnsiTheme="minorHAnsi"/>
          <w:sz w:val="22"/>
          <w:szCs w:val="22"/>
          <w:lang w:val="en-US"/>
        </w:rPr>
        <w:t>. 2003</w:t>
      </w:r>
      <w:proofErr w:type="gramStart"/>
      <w:r w:rsidRPr="007C53D1">
        <w:rPr>
          <w:rFonts w:asciiTheme="minorHAnsi" w:hAnsiTheme="minorHAnsi"/>
          <w:sz w:val="22"/>
          <w:szCs w:val="22"/>
          <w:lang w:val="en-US"/>
        </w:rPr>
        <w:t>;91:61</w:t>
      </w:r>
      <w:proofErr w:type="gramEnd"/>
      <w:r w:rsidRPr="007C53D1">
        <w:rPr>
          <w:rFonts w:asciiTheme="minorHAnsi" w:hAnsiTheme="minorHAnsi"/>
          <w:sz w:val="22"/>
          <w:szCs w:val="22"/>
          <w:lang w:val="en-US"/>
        </w:rPr>
        <w:t>–71.</w:t>
      </w:r>
    </w:p>
    <w:p w:rsidR="00544126" w:rsidRPr="007C53D1" w:rsidRDefault="00544126" w:rsidP="007C53D1">
      <w:pPr>
        <w:pStyle w:val="Bibliographie"/>
        <w:spacing w:after="0" w:line="360" w:lineRule="auto"/>
        <w:rPr>
          <w:rFonts w:asciiTheme="minorHAnsi" w:hAnsiTheme="minorHAnsi"/>
          <w:sz w:val="22"/>
          <w:szCs w:val="22"/>
          <w:lang w:val="en-US"/>
        </w:rPr>
      </w:pPr>
      <w:r w:rsidRPr="007C53D1">
        <w:rPr>
          <w:rFonts w:asciiTheme="minorHAnsi" w:hAnsiTheme="minorHAnsi"/>
          <w:sz w:val="22"/>
          <w:szCs w:val="22"/>
          <w:lang w:val="en-US"/>
        </w:rPr>
        <w:t>6. Davis MS</w:t>
      </w:r>
      <w:r w:rsidR="007C53D1">
        <w:rPr>
          <w:rFonts w:asciiTheme="minorHAnsi" w:hAnsiTheme="minorHAnsi"/>
          <w:sz w:val="22"/>
          <w:szCs w:val="22"/>
          <w:lang w:val="en-US"/>
        </w:rPr>
        <w:t xml:space="preserve">, </w:t>
      </w:r>
      <w:proofErr w:type="spellStart"/>
      <w:r w:rsidR="007C53D1">
        <w:rPr>
          <w:rFonts w:asciiTheme="minorHAnsi" w:hAnsiTheme="minorHAnsi"/>
          <w:sz w:val="22"/>
          <w:szCs w:val="22"/>
          <w:lang w:val="en-US"/>
        </w:rPr>
        <w:t>Malayer</w:t>
      </w:r>
      <w:proofErr w:type="spellEnd"/>
      <w:r w:rsidR="007C53D1">
        <w:rPr>
          <w:rFonts w:asciiTheme="minorHAnsi" w:hAnsiTheme="minorHAnsi"/>
          <w:sz w:val="22"/>
          <w:szCs w:val="22"/>
          <w:lang w:val="en-US"/>
        </w:rPr>
        <w:t xml:space="preserve"> JR, </w:t>
      </w:r>
      <w:proofErr w:type="spellStart"/>
      <w:r w:rsidR="007C53D1">
        <w:rPr>
          <w:rFonts w:asciiTheme="minorHAnsi" w:hAnsiTheme="minorHAnsi"/>
          <w:sz w:val="22"/>
          <w:szCs w:val="22"/>
          <w:lang w:val="en-US"/>
        </w:rPr>
        <w:t>Vandeventer</w:t>
      </w:r>
      <w:proofErr w:type="spellEnd"/>
      <w:r w:rsidR="007C53D1">
        <w:rPr>
          <w:rFonts w:asciiTheme="minorHAnsi" w:hAnsiTheme="minorHAnsi"/>
          <w:sz w:val="22"/>
          <w:szCs w:val="22"/>
          <w:lang w:val="en-US"/>
        </w:rPr>
        <w:t xml:space="preserve"> L, Royer CM, McKenzie EC, Williamson </w:t>
      </w:r>
      <w:proofErr w:type="spellStart"/>
      <w:r w:rsidR="007C53D1">
        <w:rPr>
          <w:rFonts w:asciiTheme="minorHAnsi" w:hAnsiTheme="minorHAnsi"/>
          <w:sz w:val="22"/>
          <w:szCs w:val="22"/>
          <w:lang w:val="en-US"/>
        </w:rPr>
        <w:t>KK</w:t>
      </w:r>
      <w:proofErr w:type="spellEnd"/>
      <w:r w:rsidRPr="007C53D1">
        <w:rPr>
          <w:rFonts w:asciiTheme="minorHAnsi" w:hAnsiTheme="minorHAnsi"/>
          <w:sz w:val="22"/>
          <w:szCs w:val="22"/>
          <w:lang w:val="en-US"/>
        </w:rPr>
        <w:t xml:space="preserve">. Cold weather exercise and airway cytokine expression. J </w:t>
      </w:r>
      <w:proofErr w:type="spellStart"/>
      <w:r w:rsidRPr="007C53D1">
        <w:rPr>
          <w:rFonts w:asciiTheme="minorHAnsi" w:hAnsiTheme="minorHAnsi"/>
          <w:sz w:val="22"/>
          <w:szCs w:val="22"/>
          <w:lang w:val="en-US"/>
        </w:rPr>
        <w:t>Appl</w:t>
      </w:r>
      <w:proofErr w:type="spellEnd"/>
      <w:r w:rsidRPr="007C53D1">
        <w:rPr>
          <w:rFonts w:asciiTheme="minorHAnsi" w:hAnsiTheme="minorHAnsi"/>
          <w:sz w:val="22"/>
          <w:szCs w:val="22"/>
          <w:lang w:val="en-US"/>
        </w:rPr>
        <w:t xml:space="preserve"> Physiol. 2005</w:t>
      </w:r>
      <w:proofErr w:type="gramStart"/>
      <w:r w:rsidRPr="007C53D1">
        <w:rPr>
          <w:rFonts w:asciiTheme="minorHAnsi" w:hAnsiTheme="minorHAnsi"/>
          <w:sz w:val="22"/>
          <w:szCs w:val="22"/>
          <w:lang w:val="en-US"/>
        </w:rPr>
        <w:t>;98:2132</w:t>
      </w:r>
      <w:proofErr w:type="gramEnd"/>
      <w:r w:rsidRPr="007C53D1">
        <w:rPr>
          <w:rFonts w:asciiTheme="minorHAnsi" w:hAnsiTheme="minorHAnsi"/>
          <w:sz w:val="22"/>
          <w:szCs w:val="22"/>
          <w:lang w:val="en-US"/>
        </w:rPr>
        <w:t>–6.</w:t>
      </w:r>
    </w:p>
    <w:p w:rsidR="00544126" w:rsidRPr="007C53D1" w:rsidRDefault="00544126" w:rsidP="007C53D1">
      <w:pPr>
        <w:pStyle w:val="Bibliographie"/>
        <w:spacing w:after="0" w:line="360" w:lineRule="auto"/>
        <w:rPr>
          <w:rFonts w:asciiTheme="minorHAnsi" w:hAnsiTheme="minorHAnsi"/>
          <w:sz w:val="22"/>
          <w:szCs w:val="22"/>
          <w:lang w:val="en-US"/>
        </w:rPr>
      </w:pPr>
      <w:r w:rsidRPr="007C53D1">
        <w:rPr>
          <w:rFonts w:asciiTheme="minorHAnsi" w:hAnsiTheme="minorHAnsi"/>
          <w:sz w:val="22"/>
          <w:szCs w:val="22"/>
          <w:lang w:val="en-US"/>
        </w:rPr>
        <w:t xml:space="preserve">7. Allen CA, Payne SL, Harville M, Cohen N, Russell KE. Validation of quantitative polymerase chain reaction assays for measuring cytokine expression in equine macrophages. </w:t>
      </w:r>
      <w:proofErr w:type="gramStart"/>
      <w:r w:rsidRPr="007C53D1">
        <w:rPr>
          <w:rFonts w:asciiTheme="minorHAnsi" w:hAnsiTheme="minorHAnsi"/>
          <w:sz w:val="22"/>
          <w:szCs w:val="22"/>
          <w:lang w:val="en-US"/>
        </w:rPr>
        <w:t xml:space="preserve">J </w:t>
      </w:r>
      <w:proofErr w:type="spellStart"/>
      <w:r w:rsidRPr="007C53D1">
        <w:rPr>
          <w:rFonts w:asciiTheme="minorHAnsi" w:hAnsiTheme="minorHAnsi"/>
          <w:sz w:val="22"/>
          <w:szCs w:val="22"/>
          <w:lang w:val="en-US"/>
        </w:rPr>
        <w:t>Immunol</w:t>
      </w:r>
      <w:proofErr w:type="spellEnd"/>
      <w:r w:rsidRPr="007C53D1">
        <w:rPr>
          <w:rFonts w:asciiTheme="minorHAnsi" w:hAnsiTheme="minorHAnsi"/>
          <w:sz w:val="22"/>
          <w:szCs w:val="22"/>
          <w:lang w:val="en-US"/>
        </w:rPr>
        <w:t xml:space="preserve"> Methods.</w:t>
      </w:r>
      <w:proofErr w:type="gramEnd"/>
      <w:r w:rsidRPr="007C53D1">
        <w:rPr>
          <w:rFonts w:asciiTheme="minorHAnsi" w:hAnsiTheme="minorHAnsi"/>
          <w:sz w:val="22"/>
          <w:szCs w:val="22"/>
          <w:lang w:val="en-US"/>
        </w:rPr>
        <w:t xml:space="preserve"> 2007</w:t>
      </w:r>
      <w:proofErr w:type="gramStart"/>
      <w:r w:rsidRPr="007C53D1">
        <w:rPr>
          <w:rFonts w:asciiTheme="minorHAnsi" w:hAnsiTheme="minorHAnsi"/>
          <w:sz w:val="22"/>
          <w:szCs w:val="22"/>
          <w:lang w:val="en-US"/>
        </w:rPr>
        <w:t>;328:59</w:t>
      </w:r>
      <w:proofErr w:type="gramEnd"/>
      <w:r w:rsidRPr="007C53D1">
        <w:rPr>
          <w:rFonts w:asciiTheme="minorHAnsi" w:hAnsiTheme="minorHAnsi"/>
          <w:sz w:val="22"/>
          <w:szCs w:val="22"/>
          <w:lang w:val="en-US"/>
        </w:rPr>
        <w:t>–69.</w:t>
      </w:r>
      <w:bookmarkStart w:id="0" w:name="_GoBack"/>
      <w:bookmarkEnd w:id="0"/>
    </w:p>
    <w:p w:rsidR="00544126" w:rsidRPr="007C53D1" w:rsidRDefault="00544126" w:rsidP="007C53D1">
      <w:pPr>
        <w:pStyle w:val="Bibliographie"/>
        <w:spacing w:after="0" w:line="360" w:lineRule="auto"/>
        <w:rPr>
          <w:rFonts w:asciiTheme="minorHAnsi" w:hAnsiTheme="minorHAnsi"/>
          <w:sz w:val="22"/>
          <w:szCs w:val="22"/>
          <w:lang w:val="de-DE"/>
        </w:rPr>
      </w:pPr>
      <w:r w:rsidRPr="007C53D1">
        <w:rPr>
          <w:rFonts w:asciiTheme="minorHAnsi" w:hAnsiTheme="minorHAnsi"/>
          <w:sz w:val="22"/>
          <w:szCs w:val="22"/>
          <w:lang w:val="en-US"/>
        </w:rPr>
        <w:t xml:space="preserve">8. Ainsworth DM, Wagner B, Erb HN, Young JC, Retallick DE. Effects of in vitro exposure to hay dust on expression of interleukin-17, -23, -8, and -1beta and chemokine (C-X-C motif) ligand 2 by pulmonary mononuclear cells isolated from horses chronically affected with recurrent airway disease. </w:t>
      </w:r>
      <w:r w:rsidRPr="007C53D1">
        <w:rPr>
          <w:rFonts w:asciiTheme="minorHAnsi" w:hAnsiTheme="minorHAnsi"/>
          <w:sz w:val="22"/>
          <w:szCs w:val="22"/>
          <w:lang w:val="de-DE"/>
        </w:rPr>
        <w:t xml:space="preserve">Am J </w:t>
      </w:r>
      <w:proofErr w:type="spellStart"/>
      <w:r w:rsidRPr="007C53D1">
        <w:rPr>
          <w:rFonts w:asciiTheme="minorHAnsi" w:hAnsiTheme="minorHAnsi"/>
          <w:sz w:val="22"/>
          <w:szCs w:val="22"/>
          <w:lang w:val="de-DE"/>
        </w:rPr>
        <w:t>Vet</w:t>
      </w:r>
      <w:proofErr w:type="spellEnd"/>
      <w:r w:rsidRPr="007C53D1">
        <w:rPr>
          <w:rFonts w:asciiTheme="minorHAnsi" w:hAnsiTheme="minorHAnsi"/>
          <w:sz w:val="22"/>
          <w:szCs w:val="22"/>
          <w:lang w:val="de-DE"/>
        </w:rPr>
        <w:t xml:space="preserve"> Res. 2007;68:1361–9.</w:t>
      </w:r>
    </w:p>
    <w:p w:rsidR="00544126" w:rsidRPr="007C53D1" w:rsidRDefault="00544126" w:rsidP="007C53D1">
      <w:pPr>
        <w:pStyle w:val="Bibliographie"/>
        <w:spacing w:after="0" w:line="360" w:lineRule="auto"/>
        <w:rPr>
          <w:rFonts w:asciiTheme="minorHAnsi" w:hAnsiTheme="minorHAnsi"/>
          <w:sz w:val="22"/>
          <w:szCs w:val="22"/>
        </w:rPr>
      </w:pPr>
      <w:r w:rsidRPr="007C53D1">
        <w:rPr>
          <w:rFonts w:asciiTheme="minorHAnsi" w:hAnsiTheme="minorHAnsi"/>
          <w:sz w:val="22"/>
          <w:szCs w:val="22"/>
          <w:lang w:val="de-DE"/>
        </w:rPr>
        <w:t xml:space="preserve">9. Dahlgren LA, Mohammed HO, Nixon </w:t>
      </w:r>
      <w:proofErr w:type="spellStart"/>
      <w:r w:rsidRPr="007C53D1">
        <w:rPr>
          <w:rFonts w:asciiTheme="minorHAnsi" w:hAnsiTheme="minorHAnsi"/>
          <w:sz w:val="22"/>
          <w:szCs w:val="22"/>
          <w:lang w:val="de-DE"/>
        </w:rPr>
        <w:t>AJ</w:t>
      </w:r>
      <w:proofErr w:type="spellEnd"/>
      <w:r w:rsidRPr="007C53D1">
        <w:rPr>
          <w:rFonts w:asciiTheme="minorHAnsi" w:hAnsiTheme="minorHAnsi"/>
          <w:sz w:val="22"/>
          <w:szCs w:val="22"/>
          <w:lang w:val="de-DE"/>
        </w:rPr>
        <w:t xml:space="preserve">. </w:t>
      </w:r>
      <w:proofErr w:type="gramStart"/>
      <w:r w:rsidRPr="007C53D1">
        <w:rPr>
          <w:rFonts w:asciiTheme="minorHAnsi" w:hAnsiTheme="minorHAnsi"/>
          <w:sz w:val="22"/>
          <w:szCs w:val="22"/>
          <w:lang w:val="en-US"/>
        </w:rPr>
        <w:t>Temporal expression of growth factors and matrix molecules in healing tendon lesions.</w:t>
      </w:r>
      <w:proofErr w:type="gramEnd"/>
      <w:r w:rsidRPr="007C53D1">
        <w:rPr>
          <w:rFonts w:asciiTheme="minorHAnsi" w:hAnsiTheme="minorHAnsi"/>
          <w:sz w:val="22"/>
          <w:szCs w:val="22"/>
          <w:lang w:val="en-US"/>
        </w:rPr>
        <w:t xml:space="preserve"> </w:t>
      </w:r>
      <w:r w:rsidRPr="007C53D1">
        <w:rPr>
          <w:rFonts w:asciiTheme="minorHAnsi" w:hAnsiTheme="minorHAnsi"/>
          <w:sz w:val="22"/>
          <w:szCs w:val="22"/>
        </w:rPr>
        <w:t xml:space="preserve">J </w:t>
      </w:r>
      <w:proofErr w:type="spellStart"/>
      <w:r w:rsidRPr="007C53D1">
        <w:rPr>
          <w:rFonts w:asciiTheme="minorHAnsi" w:hAnsiTheme="minorHAnsi"/>
          <w:sz w:val="22"/>
          <w:szCs w:val="22"/>
        </w:rPr>
        <w:t>Orthop</w:t>
      </w:r>
      <w:proofErr w:type="spellEnd"/>
      <w:r w:rsidRPr="007C53D1">
        <w:rPr>
          <w:rFonts w:asciiTheme="minorHAnsi" w:hAnsiTheme="minorHAnsi"/>
          <w:sz w:val="22"/>
          <w:szCs w:val="22"/>
        </w:rPr>
        <w:t xml:space="preserve"> </w:t>
      </w:r>
      <w:proofErr w:type="spellStart"/>
      <w:r w:rsidRPr="007C53D1">
        <w:rPr>
          <w:rFonts w:asciiTheme="minorHAnsi" w:hAnsiTheme="minorHAnsi"/>
          <w:sz w:val="22"/>
          <w:szCs w:val="22"/>
        </w:rPr>
        <w:t>Res</w:t>
      </w:r>
      <w:proofErr w:type="spellEnd"/>
      <w:r w:rsidRPr="007C53D1">
        <w:rPr>
          <w:rFonts w:asciiTheme="minorHAnsi" w:hAnsiTheme="minorHAnsi"/>
          <w:sz w:val="22"/>
          <w:szCs w:val="22"/>
        </w:rPr>
        <w:t>. 2005;23:84–92.</w:t>
      </w:r>
    </w:p>
    <w:p w:rsidR="009632C0" w:rsidRPr="007C53D1" w:rsidRDefault="009632C0" w:rsidP="007C53D1">
      <w:pPr>
        <w:autoSpaceDE w:val="0"/>
        <w:autoSpaceDN w:val="0"/>
        <w:adjustRightInd w:val="0"/>
        <w:spacing w:line="360" w:lineRule="auto"/>
        <w:ind w:right="10"/>
        <w:jc w:val="both"/>
        <w:outlineLvl w:val="0"/>
        <w:rPr>
          <w:rFonts w:asciiTheme="minorHAnsi" w:hAnsiTheme="minorHAnsi"/>
          <w:sz w:val="22"/>
          <w:szCs w:val="22"/>
          <w:lang w:val="en-US"/>
        </w:rPr>
      </w:pPr>
    </w:p>
    <w:sectPr w:rsidR="009632C0" w:rsidRPr="007C53D1" w:rsidSect="001504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354F"/>
    <w:rsid w:val="00150467"/>
    <w:rsid w:val="00215347"/>
    <w:rsid w:val="0029499B"/>
    <w:rsid w:val="003D79C5"/>
    <w:rsid w:val="003E1121"/>
    <w:rsid w:val="00424B3E"/>
    <w:rsid w:val="0047576C"/>
    <w:rsid w:val="00544126"/>
    <w:rsid w:val="00587EEB"/>
    <w:rsid w:val="005903E4"/>
    <w:rsid w:val="00772F63"/>
    <w:rsid w:val="007C53D1"/>
    <w:rsid w:val="009632C0"/>
    <w:rsid w:val="009D3982"/>
    <w:rsid w:val="00A60641"/>
    <w:rsid w:val="00B74DF3"/>
    <w:rsid w:val="00C0354F"/>
    <w:rsid w:val="00C428D8"/>
    <w:rsid w:val="00C45404"/>
    <w:rsid w:val="00EA74F2"/>
    <w:rsid w:val="00FC5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5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Bibliographie">
    <w:name w:val="Bibliography"/>
    <w:basedOn w:val="Normal"/>
    <w:next w:val="Normal"/>
    <w:uiPriority w:val="37"/>
    <w:unhideWhenUsed/>
    <w:rsid w:val="009632C0"/>
    <w:pPr>
      <w:spacing w:after="2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35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Bibliographie">
    <w:name w:val="Bibliography"/>
    <w:basedOn w:val="Normal"/>
    <w:next w:val="Normal"/>
    <w:uiPriority w:val="37"/>
    <w:unhideWhenUsed/>
    <w:rsid w:val="009632C0"/>
    <w:pPr>
      <w:spacing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778</Words>
  <Characters>4285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HUE Erika</dc:creator>
  <cp:lastModifiedBy>Eric RICHARD</cp:lastModifiedBy>
  <cp:revision>15</cp:revision>
  <dcterms:created xsi:type="dcterms:W3CDTF">2018-07-25T15:17:00Z</dcterms:created>
  <dcterms:modified xsi:type="dcterms:W3CDTF">2018-07-31T12:35:00Z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zotero-version="5.0.54"&gt;&lt;session id="vYtlsStn"/&gt;&lt;style id="http://www.zotero.org/styles/bmc-veterinary-research" hasBibliography="1" bibliographyStyleHasBeenSet="1"/&gt;&lt;prefs&gt;&lt;pref name="fieldType" value="Field"/&gt;&lt;/prefs&gt;&lt;/data&gt;</vt:lpwstr>
  </property>
</Properties>
</file>