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D79804" w14:textId="77777777" w:rsidR="00192879" w:rsidRDefault="00192879" w:rsidP="00192879">
      <w:pPr>
        <w:spacing w:line="480" w:lineRule="auto"/>
        <w:rPr>
          <w:b/>
        </w:rPr>
      </w:pPr>
      <w:r>
        <w:rPr>
          <w:b/>
        </w:rPr>
        <w:t>Table S3, Plasmids used in this study</w:t>
      </w:r>
    </w:p>
    <w:tbl>
      <w:tblPr>
        <w:tblStyle w:val="TableGrid"/>
        <w:tblW w:w="0" w:type="auto"/>
        <w:tblLook w:val="04A0" w:firstRow="1" w:lastRow="0" w:firstColumn="1" w:lastColumn="0" w:noHBand="0" w:noVBand="1"/>
      </w:tblPr>
      <w:tblGrid>
        <w:gridCol w:w="3005"/>
        <w:gridCol w:w="3005"/>
        <w:gridCol w:w="3006"/>
      </w:tblGrid>
      <w:tr w:rsidR="00192879" w14:paraId="028AEF74" w14:textId="77777777" w:rsidTr="00886218">
        <w:tc>
          <w:tcPr>
            <w:tcW w:w="3005" w:type="dxa"/>
          </w:tcPr>
          <w:p w14:paraId="6BEFCC68" w14:textId="77777777" w:rsidR="00192879" w:rsidRDefault="00192879" w:rsidP="00886218">
            <w:pPr>
              <w:spacing w:line="480" w:lineRule="auto"/>
              <w:rPr>
                <w:b/>
              </w:rPr>
            </w:pPr>
            <w:r>
              <w:rPr>
                <w:b/>
              </w:rPr>
              <w:t>Plasmid</w:t>
            </w:r>
          </w:p>
        </w:tc>
        <w:tc>
          <w:tcPr>
            <w:tcW w:w="3005" w:type="dxa"/>
          </w:tcPr>
          <w:p w14:paraId="6981B4D4" w14:textId="77777777" w:rsidR="00192879" w:rsidRDefault="00192879" w:rsidP="00886218">
            <w:pPr>
              <w:spacing w:line="480" w:lineRule="auto"/>
              <w:rPr>
                <w:b/>
              </w:rPr>
            </w:pPr>
            <w:r>
              <w:rPr>
                <w:b/>
              </w:rPr>
              <w:t>Description</w:t>
            </w:r>
          </w:p>
        </w:tc>
        <w:tc>
          <w:tcPr>
            <w:tcW w:w="3006" w:type="dxa"/>
          </w:tcPr>
          <w:p w14:paraId="30031D61" w14:textId="77777777" w:rsidR="00192879" w:rsidRDefault="00192879" w:rsidP="00886218">
            <w:pPr>
              <w:spacing w:line="480" w:lineRule="auto"/>
              <w:rPr>
                <w:b/>
              </w:rPr>
            </w:pPr>
            <w:r>
              <w:rPr>
                <w:b/>
              </w:rPr>
              <w:t>Source</w:t>
            </w:r>
          </w:p>
        </w:tc>
      </w:tr>
      <w:tr w:rsidR="00192879" w14:paraId="32F36AEE" w14:textId="77777777" w:rsidTr="00886218">
        <w:tc>
          <w:tcPr>
            <w:tcW w:w="3005" w:type="dxa"/>
          </w:tcPr>
          <w:p w14:paraId="2710E71F" w14:textId="77777777" w:rsidR="00192879" w:rsidRPr="00F017AA" w:rsidRDefault="00192879" w:rsidP="00886218">
            <w:pPr>
              <w:spacing w:line="480" w:lineRule="auto"/>
            </w:pPr>
            <w:r w:rsidRPr="00F017AA">
              <w:t>pUC19</w:t>
            </w:r>
          </w:p>
        </w:tc>
        <w:tc>
          <w:tcPr>
            <w:tcW w:w="3005" w:type="dxa"/>
          </w:tcPr>
          <w:p w14:paraId="4E7F49A9" w14:textId="77777777" w:rsidR="00192879" w:rsidRPr="00F017AA" w:rsidRDefault="00192879" w:rsidP="00886218">
            <w:pPr>
              <w:spacing w:line="480" w:lineRule="auto"/>
            </w:pPr>
            <w:r>
              <w:t>Cloning vector</w:t>
            </w:r>
          </w:p>
        </w:tc>
        <w:tc>
          <w:tcPr>
            <w:tcW w:w="3006" w:type="dxa"/>
          </w:tcPr>
          <w:p w14:paraId="0439A81F" w14:textId="77777777" w:rsidR="00192879" w:rsidRPr="00F017AA" w:rsidRDefault="00192879" w:rsidP="00886218">
            <w:pPr>
              <w:spacing w:line="480" w:lineRule="auto"/>
            </w:pPr>
            <w:r>
              <w:t>New England Biolabs</w:t>
            </w:r>
          </w:p>
        </w:tc>
      </w:tr>
      <w:tr w:rsidR="00192879" w14:paraId="5884BE2E" w14:textId="77777777" w:rsidTr="00886218">
        <w:tc>
          <w:tcPr>
            <w:tcW w:w="3005" w:type="dxa"/>
          </w:tcPr>
          <w:p w14:paraId="3F59F2BE" w14:textId="77777777" w:rsidR="00192879" w:rsidRPr="00F017AA" w:rsidRDefault="00192879" w:rsidP="00886218">
            <w:pPr>
              <w:spacing w:line="480" w:lineRule="auto"/>
            </w:pPr>
            <w:r>
              <w:t>pET28a</w:t>
            </w:r>
          </w:p>
        </w:tc>
        <w:tc>
          <w:tcPr>
            <w:tcW w:w="3005" w:type="dxa"/>
          </w:tcPr>
          <w:p w14:paraId="78C24B65" w14:textId="77777777" w:rsidR="00192879" w:rsidRPr="00F017AA" w:rsidRDefault="00192879" w:rsidP="00886218">
            <w:pPr>
              <w:spacing w:line="480" w:lineRule="auto"/>
            </w:pPr>
            <w:r>
              <w:t>T7 expression vector</w:t>
            </w:r>
          </w:p>
        </w:tc>
        <w:tc>
          <w:tcPr>
            <w:tcW w:w="3006" w:type="dxa"/>
          </w:tcPr>
          <w:p w14:paraId="50D362DE" w14:textId="77777777" w:rsidR="00192879" w:rsidRPr="00F017AA" w:rsidRDefault="00192879" w:rsidP="00886218">
            <w:pPr>
              <w:spacing w:line="480" w:lineRule="auto"/>
            </w:pPr>
            <w:r>
              <w:t>Merck, Millipore</w:t>
            </w:r>
          </w:p>
        </w:tc>
      </w:tr>
      <w:tr w:rsidR="00192879" w14:paraId="48CC07AA" w14:textId="77777777" w:rsidTr="00886218">
        <w:tc>
          <w:tcPr>
            <w:tcW w:w="3005" w:type="dxa"/>
          </w:tcPr>
          <w:p w14:paraId="7780DB40" w14:textId="77777777" w:rsidR="00192879" w:rsidRPr="00F017AA" w:rsidRDefault="00192879" w:rsidP="00886218">
            <w:pPr>
              <w:spacing w:line="480" w:lineRule="auto"/>
            </w:pPr>
            <w:r>
              <w:t>pUTminiTn5-Km2</w:t>
            </w:r>
          </w:p>
        </w:tc>
        <w:tc>
          <w:tcPr>
            <w:tcW w:w="3005" w:type="dxa"/>
          </w:tcPr>
          <w:p w14:paraId="25681FB6" w14:textId="77777777" w:rsidR="00192879" w:rsidRPr="00F017AA" w:rsidRDefault="00192879" w:rsidP="00886218">
            <w:pPr>
              <w:spacing w:line="480" w:lineRule="auto"/>
            </w:pPr>
            <w:r>
              <w:t>Conjugative plasmid containing Tn5 transposon</w:t>
            </w:r>
          </w:p>
        </w:tc>
        <w:tc>
          <w:tcPr>
            <w:tcW w:w="3006" w:type="dxa"/>
          </w:tcPr>
          <w:p w14:paraId="26954D87" w14:textId="77777777" w:rsidR="00192879" w:rsidRPr="00F017AA" w:rsidRDefault="00192879" w:rsidP="00886218">
            <w:pPr>
              <w:spacing w:line="480" w:lineRule="auto"/>
            </w:pPr>
            <w:r>
              <w:t xml:space="preserve">de Lorenzo </w:t>
            </w:r>
            <w:r w:rsidRPr="00835164">
              <w:rPr>
                <w:i/>
              </w:rPr>
              <w:t>et al.,</w:t>
            </w:r>
            <w:r>
              <w:t>1990</w:t>
            </w:r>
            <w:r>
              <w:rPr>
                <w:i/>
              </w:rPr>
              <w:t xml:space="preserve"> </w:t>
            </w:r>
            <w:r>
              <w:fldChar w:fldCharType="begin"/>
            </w:r>
            <w:r>
              <w:instrText xml:space="preserve"> ADDIN ZOTERO_ITEM CSL_CITATION {"citationID":"a1vv104ldku","properties":{"formattedCitation":"{\\rtf \\super 3\\nosupersub{}}","plainCitation":"3"},"citationItems":[{"id":994,"uris":["http://zotero.org/users/local/0uW5ZxIq/items/8KS5983Q"],"uri":["http://zotero.org/users/local/0uW5ZxIq/items/8KS5983Q"],"itemData":{"id":994,"type":"article-journal","title":"Mini-Tn5 transposon derivatives for insertion mutagenesis, promoter probing, and chromosomal insertion of cloned DNA in gram-negative eubacteria","container-title":"Journal of Bacteriology","page":"6568-6572","volume":"172","issue":"11","source":"PubMed","abstract":"A collection of Tn5-derived minitransposons has been constructed that simplifies substantially the generation of insertion mutants, in vivo fusions with reporter genes, and the introduction of foreign DNA fragments into the chromosome of a variety of gram-negative bacteria, including the enteric bacteria and typical soil bacteria like Pseudomonas species. The minitransposons consist of genes specifying resistance to kanamycin, chloramphenicol, streptomycin-spectinomycin, and tetracycline as selection markers and a unique NotI cloning site flanked by 19-base-pair terminal repeat sequences of Tn5. Further derivatives also contain lacZ, phoA, luxAB, or xylE genes devoid of their native promoters located next to the terminal repeats in an orientation that affords the generation of gene-operon fusions. The transposons are located on a R6K-based suicide delivery plasmid that provides the IS50R transposase tnp gene in cis but external to the mobile element and whose conjugal transfer to recipients is mediated by RP4 mobilization functions in the donor.","ISSN":"0021-9193","note":"PMID: 2172217\nPMCID: PMC526846","journalAbbreviation":"J. Bacteriol.","language":"eng","author":[{"family":"Lorenzo","given":"V.","non-dropping-particle":"de"},{"family":"Herrero","given":"M."},{"family":"Jakubzik","given":"U."},{"family":"Timmis","given":"K. N."}],"issued":{"date-parts":[["1990",11]]}}}],"schema":"https://github.com/citation-style-language/schema/raw/master/csl-citation.json"} </w:instrText>
            </w:r>
            <w:r>
              <w:fldChar w:fldCharType="separate"/>
            </w:r>
            <w:r w:rsidRPr="00E272FA">
              <w:rPr>
                <w:rFonts w:ascii="Calibri" w:hAnsi="Calibri" w:cs="Calibri"/>
                <w:szCs w:val="24"/>
                <w:vertAlign w:val="superscript"/>
              </w:rPr>
              <w:t>3</w:t>
            </w:r>
            <w:r>
              <w:fldChar w:fldCharType="end"/>
            </w:r>
          </w:p>
        </w:tc>
      </w:tr>
      <w:tr w:rsidR="00192879" w14:paraId="5F9BBE94" w14:textId="77777777" w:rsidTr="00886218">
        <w:tc>
          <w:tcPr>
            <w:tcW w:w="3005" w:type="dxa"/>
          </w:tcPr>
          <w:p w14:paraId="564ED382" w14:textId="77777777" w:rsidR="00192879" w:rsidRPr="00F017AA" w:rsidRDefault="00192879" w:rsidP="00886218">
            <w:pPr>
              <w:spacing w:line="480" w:lineRule="auto"/>
            </w:pPr>
            <w:proofErr w:type="spellStart"/>
            <w:r>
              <w:t>pMLBAD-AtaC</w:t>
            </w:r>
            <w:proofErr w:type="spellEnd"/>
          </w:p>
        </w:tc>
        <w:tc>
          <w:tcPr>
            <w:tcW w:w="3005" w:type="dxa"/>
          </w:tcPr>
          <w:p w14:paraId="2914F865" w14:textId="77777777" w:rsidR="00192879" w:rsidRPr="00F017AA" w:rsidRDefault="00192879" w:rsidP="00886218">
            <w:pPr>
              <w:spacing w:line="480" w:lineRule="auto"/>
            </w:pPr>
            <w:r>
              <w:t>AtaC</w:t>
            </w:r>
            <w:r w:rsidRPr="001C52A8">
              <w:rPr>
                <w:vertAlign w:val="subscript"/>
              </w:rPr>
              <w:t>1866-2428</w:t>
            </w:r>
            <w:r>
              <w:t xml:space="preserve"> expression vector</w:t>
            </w:r>
          </w:p>
        </w:tc>
        <w:tc>
          <w:tcPr>
            <w:tcW w:w="3006" w:type="dxa"/>
          </w:tcPr>
          <w:p w14:paraId="248A1030" w14:textId="77777777" w:rsidR="00192879" w:rsidRPr="00F017AA" w:rsidRDefault="00192879" w:rsidP="00886218">
            <w:pPr>
              <w:spacing w:line="480" w:lineRule="auto"/>
            </w:pPr>
            <w:proofErr w:type="spellStart"/>
            <w:r>
              <w:t>Naegeli</w:t>
            </w:r>
            <w:proofErr w:type="spellEnd"/>
            <w:r>
              <w:t xml:space="preserve"> </w:t>
            </w:r>
            <w:r w:rsidRPr="00835164">
              <w:rPr>
                <w:i/>
              </w:rPr>
              <w:t xml:space="preserve">et al., </w:t>
            </w:r>
            <w:r>
              <w:t>2014</w:t>
            </w:r>
            <w:r>
              <w:fldChar w:fldCharType="begin"/>
            </w:r>
            <w:r>
              <w:instrText xml:space="preserve"> ADDIN ZOTERO_ITEM CSL_CITATION {"citationID":"a1nkvd1cicv","properties":{"formattedCitation":"{\\rtf \\super 4\\nosupersub{}}","plainCitation":"4"},"citationItems":[{"id":564,"uris":["http://zotero.org/users/local/0uW5ZxIq/items/J3T89HRF"],"uri":["http://zotero.org/users/local/0uW5ZxIq/items/J3T89HRF"],"itemData":{"id":564,"type":"article-journal","title":"Molecular Analysis of an Alternative N-Glycosylation Machinery by Functional Transfer from Actinobacillus pleuropneumoniae to Escherichia coli","container-title":"Journal of Biological Chemistry","page":"2170-2179","volume":"289","issue":"4","source":"www.jbc.org","abstract":"N-Linked protein glycosylation is a frequent post-translational modification that can be found in all three domains of life. In a canonical, highly conserved pathway, an oligosaccharide is transferred by a membrane-bound oligosaccharyltransferase from a lipid donor to asparagines in the sequon NX(S/T) of secreted polypeptides. The δ-proteobacterium Actinobacillus pleuropneumoniae encodes an unusual pathway for N-linked protein glycosylation. This pathway takes place in the cytoplasm and is mediated by a soluble N-glycosyltransferase (NGT) that uses nucleotide-activated monosaccharides to glycosylate asparagine residues. To characterize the process of cytoplasmic N-glycosylation in more detail, we studied the glycosylation in A. pleuropneumoniae and functionally transferred the glycosylation system to Escherichia coli. N-Linked glucose specific human sera were used for the analysis of the glycosylation process. We identified autotransporter adhesins as the preferred protein substrate of NGT in vivo, and in depth analysis of the modified sites in E. coli revealed a surprisingly relaxed peptide substrate specificity. Although NX(S/T) is the preferred acceptor sequon, we detected glycosylation of alternative sequons, including modification of glutamine and serine residues. We also demonstrate the use of NGT to glycosylate heterologous proteins. Therefore, our study could provide the basis for a novel route for the engineering of N-glycoproteins in bacteria.","DOI":"10.1074/jbc.M113.524462","ISSN":"0021-9258, 1083-351X","note":"PMID: 24275653","journalAbbreviation":"J. Biol. Chem.","language":"en","author":[{"family":"Naegeli","given":"Andreas"},{"family":"Neupert","given":"Christine"},{"family":"Fan","given":"Yao-Yun"},{"family":"Lin","given":"Chia-Wei"},{"family":"Poljak","given":"Kristina"},{"family":"Papini","given":"Anna Maria"},{"family":"Schwarz","given":"Flavio"},{"family":"Aebi","given":"Markus"}],"issued":{"date-parts":[["2014",1,24]]}}}],"schema":"https://github.com/citation-style-language/schema/raw/master/csl-citation.json"} </w:instrText>
            </w:r>
            <w:r>
              <w:fldChar w:fldCharType="separate"/>
            </w:r>
            <w:r w:rsidRPr="00E272FA">
              <w:rPr>
                <w:rFonts w:ascii="Calibri" w:hAnsi="Calibri" w:cs="Calibri"/>
                <w:szCs w:val="24"/>
                <w:vertAlign w:val="superscript"/>
              </w:rPr>
              <w:t>4</w:t>
            </w:r>
            <w:r>
              <w:fldChar w:fldCharType="end"/>
            </w:r>
            <w:r>
              <w:t xml:space="preserve"> </w:t>
            </w:r>
          </w:p>
        </w:tc>
      </w:tr>
      <w:tr w:rsidR="00192879" w14:paraId="2D8F6E28" w14:textId="77777777" w:rsidTr="00886218">
        <w:tc>
          <w:tcPr>
            <w:tcW w:w="3005" w:type="dxa"/>
          </w:tcPr>
          <w:p w14:paraId="74EB15FE" w14:textId="77777777" w:rsidR="00192879" w:rsidRDefault="00192879" w:rsidP="00886218">
            <w:pPr>
              <w:spacing w:line="480" w:lineRule="auto"/>
            </w:pPr>
            <w:r>
              <w:t>pEXT20-ngtagt</w:t>
            </w:r>
          </w:p>
        </w:tc>
        <w:tc>
          <w:tcPr>
            <w:tcW w:w="3005" w:type="dxa"/>
          </w:tcPr>
          <w:p w14:paraId="79B7B67E" w14:textId="77777777" w:rsidR="00192879" w:rsidRPr="00CC106A" w:rsidRDefault="00192879" w:rsidP="00886218">
            <w:pPr>
              <w:spacing w:line="480" w:lineRule="auto"/>
            </w:pPr>
            <w:proofErr w:type="spellStart"/>
            <w:r>
              <w:rPr>
                <w:i/>
              </w:rPr>
              <w:t>ngt</w:t>
            </w:r>
            <w:proofErr w:type="spellEnd"/>
            <w:r>
              <w:rPr>
                <w:i/>
              </w:rPr>
              <w:t>/</w:t>
            </w:r>
            <w:proofErr w:type="spellStart"/>
            <w:r>
              <w:rPr>
                <w:i/>
              </w:rPr>
              <w:t>agt</w:t>
            </w:r>
            <w:proofErr w:type="spellEnd"/>
            <w:r>
              <w:t xml:space="preserve"> expression vector</w:t>
            </w:r>
          </w:p>
        </w:tc>
        <w:tc>
          <w:tcPr>
            <w:tcW w:w="3006" w:type="dxa"/>
          </w:tcPr>
          <w:p w14:paraId="17E0FE7B" w14:textId="77777777" w:rsidR="00192879" w:rsidRDefault="00192879" w:rsidP="00886218">
            <w:pPr>
              <w:spacing w:line="480" w:lineRule="auto"/>
            </w:pPr>
            <w:r>
              <w:t xml:space="preserve">Cuccui </w:t>
            </w:r>
            <w:r w:rsidRPr="00CC106A">
              <w:rPr>
                <w:i/>
              </w:rPr>
              <w:t>et al.,</w:t>
            </w:r>
            <w:r>
              <w:t xml:space="preserve"> 2017</w:t>
            </w:r>
            <w:r>
              <w:fldChar w:fldCharType="begin"/>
            </w:r>
            <w:r>
              <w:instrText xml:space="preserve"> ADDIN ZOTERO_ITEM CSL_CITATION {"citationID":"a2cpvm16m7r","properties":{"formattedCitation":"{\\rtf \\super 5\\nosupersub{}}","plainCitation":"5"},"citationItems":[{"id":1526,"uris":["http://zotero.org/users/local/0uW5ZxIq/items/MPPET553"],"uri":["http://zotero.org/users/local/0uW5ZxIq/items/MPPET553"],"itemData":{"id":1526,"type":"article-journal","title":"The N-linking glycosylation system from Actinobacillus pleuropneumoniae is required for adhesion and has potential use in glycoengineering","container-title":"Open Biology","volume":"7","issue":"1","source":"PubMed","abstract":"Actinobacillus pleuropneumoniae is a mucosal respiratory pathogen causing contagious porcine pleuropneumonia. Pathogenesis studies have demonstrated a major role for the capsule, exotoxins and outer membrane proteins. Actinobacillus pleuropneumoniae can also glycosylate proteins, using a cytoplasmic N-linked glycosylating enzyme designated NGT, but its transcriptional arrangement and role in virulence remains unknown. We investigated the NGT locus and demonstrated that the putative transcriptional unit consists of rimO, ngt and a glycosyltransferase termed agt. From this information we used the A. pleuropneumoniae glycosylation locus to decorate an acceptor protein, within Escherichia coli, with a hexose polymer that reacted with an anti-dextran antibody. Mass spectrometry analysis of a truncated protein revealed that this operon could add up to 29 repeat units to the appropriate sequon. We demonstrated the importance of NGT in virulence, by creating deletion mutants and testing them in a novel respiratory cell line adhesion model. This study demonstrates the importance of the NGT glycosylation system for pathogenesis and its potential biotechnological application for glycoengineering.","DOI":"10.1098/rsob.160212","ISSN":"2046-2441","note":"PMID: 28077594\nPMCID: PMC5303269","journalAbbreviation":"Open Biol","language":"eng","author":[{"family":"Cuccui","given":"Jon"},{"family":"Terra","given":"Vanessa S."},{"family":"Bossé","given":"Janine T."},{"family":"Naegeli","given":"Andreas"},{"family":"Abouelhadid","given":"Sherif"},{"family":"Li","given":"Yanwen"},{"family":"Lin","given":"Chia-Wei"},{"family":"Vohra","given":"Prerna"},{"family":"Tucker","given":"Alexander W."},{"family":"Rycroft","given":"Andrew N."},{"family":"Maskell","given":"Duncan J."},{"family":"Aebi","given":"Markus"},{"family":"Langford","given":"Paul R."},{"family":"Wren","given":"Brendan W."},{"literal":"BRaDP1T Consortium"}],"issued":{"date-parts":[["2017",1]]}}}],"schema":"https://github.com/citation-style-language/schema/raw/master/csl-citation.json"} </w:instrText>
            </w:r>
            <w:r>
              <w:fldChar w:fldCharType="separate"/>
            </w:r>
            <w:r w:rsidRPr="00E272FA">
              <w:rPr>
                <w:rFonts w:ascii="Calibri" w:hAnsi="Calibri" w:cs="Calibri"/>
                <w:szCs w:val="24"/>
                <w:vertAlign w:val="superscript"/>
              </w:rPr>
              <w:t>5</w:t>
            </w:r>
            <w:r>
              <w:fldChar w:fldCharType="end"/>
            </w:r>
          </w:p>
        </w:tc>
      </w:tr>
      <w:tr w:rsidR="00192879" w14:paraId="093704A4" w14:textId="77777777" w:rsidTr="00886218">
        <w:tc>
          <w:tcPr>
            <w:tcW w:w="3005" w:type="dxa"/>
          </w:tcPr>
          <w:p w14:paraId="7281B438" w14:textId="77777777" w:rsidR="00192879" w:rsidRDefault="00192879" w:rsidP="00886218">
            <w:pPr>
              <w:spacing w:line="480" w:lineRule="auto"/>
            </w:pPr>
            <w:r>
              <w:t>pUC57-ngtagt</w:t>
            </w:r>
          </w:p>
        </w:tc>
        <w:tc>
          <w:tcPr>
            <w:tcW w:w="3005" w:type="dxa"/>
          </w:tcPr>
          <w:p w14:paraId="74EBB151" w14:textId="77777777" w:rsidR="00192879" w:rsidRPr="00CC106A" w:rsidRDefault="00192879" w:rsidP="00886218">
            <w:pPr>
              <w:spacing w:line="480" w:lineRule="auto"/>
            </w:pPr>
            <w:r>
              <w:t xml:space="preserve">Expression vector, including the </w:t>
            </w:r>
            <w:proofErr w:type="spellStart"/>
            <w:r>
              <w:rPr>
                <w:i/>
              </w:rPr>
              <w:t>lacIQ</w:t>
            </w:r>
            <w:proofErr w:type="spellEnd"/>
            <w:r>
              <w:t xml:space="preserve"> expression system</w:t>
            </w:r>
          </w:p>
        </w:tc>
        <w:tc>
          <w:tcPr>
            <w:tcW w:w="3006" w:type="dxa"/>
          </w:tcPr>
          <w:p w14:paraId="10FE5CB3" w14:textId="77777777" w:rsidR="00192879" w:rsidRPr="00F017AA" w:rsidRDefault="00192879" w:rsidP="00886218">
            <w:pPr>
              <w:spacing w:line="480" w:lineRule="auto"/>
            </w:pPr>
            <w:r>
              <w:t>This study</w:t>
            </w:r>
          </w:p>
        </w:tc>
      </w:tr>
      <w:tr w:rsidR="00192879" w14:paraId="2E6DC850" w14:textId="77777777" w:rsidTr="00886218">
        <w:tc>
          <w:tcPr>
            <w:tcW w:w="3005" w:type="dxa"/>
          </w:tcPr>
          <w:p w14:paraId="1EB9B13E" w14:textId="77777777" w:rsidR="00192879" w:rsidRDefault="00192879" w:rsidP="00886218">
            <w:pPr>
              <w:spacing w:line="480" w:lineRule="auto"/>
            </w:pPr>
            <w:r>
              <w:t>pUTminiTn5-ngtagt</w:t>
            </w:r>
          </w:p>
        </w:tc>
        <w:tc>
          <w:tcPr>
            <w:tcW w:w="3005" w:type="dxa"/>
          </w:tcPr>
          <w:p w14:paraId="54D14AB3" w14:textId="77777777" w:rsidR="00192879" w:rsidRPr="00CC106A" w:rsidRDefault="00192879" w:rsidP="00886218">
            <w:pPr>
              <w:spacing w:line="480" w:lineRule="auto"/>
            </w:pPr>
            <w:proofErr w:type="spellStart"/>
            <w:r>
              <w:rPr>
                <w:i/>
              </w:rPr>
              <w:t>ngt</w:t>
            </w:r>
            <w:proofErr w:type="spellEnd"/>
            <w:r>
              <w:rPr>
                <w:i/>
              </w:rPr>
              <w:t>/</w:t>
            </w:r>
            <w:proofErr w:type="spellStart"/>
            <w:r>
              <w:rPr>
                <w:i/>
              </w:rPr>
              <w:t>agt</w:t>
            </w:r>
            <w:proofErr w:type="spellEnd"/>
            <w:r>
              <w:t xml:space="preserve"> encoded within Tn5 transposon ends</w:t>
            </w:r>
          </w:p>
        </w:tc>
        <w:tc>
          <w:tcPr>
            <w:tcW w:w="3006" w:type="dxa"/>
          </w:tcPr>
          <w:p w14:paraId="7C2B9130" w14:textId="77777777" w:rsidR="00192879" w:rsidRPr="00F017AA" w:rsidRDefault="00192879" w:rsidP="00886218">
            <w:pPr>
              <w:spacing w:line="480" w:lineRule="auto"/>
            </w:pPr>
            <w:r>
              <w:t>This study</w:t>
            </w:r>
          </w:p>
        </w:tc>
      </w:tr>
      <w:tr w:rsidR="00192879" w14:paraId="0F2CAAD5" w14:textId="77777777" w:rsidTr="00886218">
        <w:tc>
          <w:tcPr>
            <w:tcW w:w="3005" w:type="dxa"/>
          </w:tcPr>
          <w:p w14:paraId="44AA71DD" w14:textId="77777777" w:rsidR="00192879" w:rsidRDefault="00192879" w:rsidP="00886218">
            <w:pPr>
              <w:spacing w:line="480" w:lineRule="auto"/>
            </w:pPr>
            <w:r>
              <w:t>pUC19-apxIAD1</w:t>
            </w:r>
          </w:p>
        </w:tc>
        <w:tc>
          <w:tcPr>
            <w:tcW w:w="3005" w:type="dxa"/>
          </w:tcPr>
          <w:p w14:paraId="59DF0C17" w14:textId="77777777" w:rsidR="00192879" w:rsidRPr="00CC106A" w:rsidRDefault="00192879" w:rsidP="00886218">
            <w:pPr>
              <w:spacing w:line="480" w:lineRule="auto"/>
            </w:pPr>
            <w:r>
              <w:t xml:space="preserve">Maintenance of </w:t>
            </w:r>
            <w:proofErr w:type="spellStart"/>
            <w:r>
              <w:rPr>
                <w:i/>
              </w:rPr>
              <w:t>apxIA</w:t>
            </w:r>
            <w:proofErr w:type="spellEnd"/>
            <w:r>
              <w:rPr>
                <w:i/>
              </w:rPr>
              <w:t xml:space="preserve"> </w:t>
            </w:r>
            <w:r>
              <w:t xml:space="preserve">hydrophobic domain </w:t>
            </w:r>
          </w:p>
        </w:tc>
        <w:tc>
          <w:tcPr>
            <w:tcW w:w="3006" w:type="dxa"/>
          </w:tcPr>
          <w:p w14:paraId="5CDFC245" w14:textId="77777777" w:rsidR="00192879" w:rsidRPr="00F017AA" w:rsidRDefault="00192879" w:rsidP="00886218">
            <w:pPr>
              <w:spacing w:line="480" w:lineRule="auto"/>
            </w:pPr>
            <w:r>
              <w:t>This study</w:t>
            </w:r>
          </w:p>
        </w:tc>
      </w:tr>
      <w:tr w:rsidR="00192879" w14:paraId="06EE56BD" w14:textId="77777777" w:rsidTr="00886218">
        <w:tc>
          <w:tcPr>
            <w:tcW w:w="3005" w:type="dxa"/>
          </w:tcPr>
          <w:p w14:paraId="3FA27815" w14:textId="77777777" w:rsidR="00192879" w:rsidRDefault="00192879" w:rsidP="00886218">
            <w:pPr>
              <w:spacing w:line="480" w:lineRule="auto"/>
            </w:pPr>
            <w:r>
              <w:t>pUC19-apxIAD2</w:t>
            </w:r>
          </w:p>
        </w:tc>
        <w:tc>
          <w:tcPr>
            <w:tcW w:w="3005" w:type="dxa"/>
          </w:tcPr>
          <w:p w14:paraId="56E59B23" w14:textId="77777777" w:rsidR="00192879" w:rsidRDefault="00192879" w:rsidP="00886218">
            <w:pPr>
              <w:spacing w:line="480" w:lineRule="auto"/>
            </w:pPr>
            <w:r>
              <w:t xml:space="preserve">Maintenance of </w:t>
            </w:r>
            <w:proofErr w:type="spellStart"/>
            <w:r>
              <w:rPr>
                <w:i/>
              </w:rPr>
              <w:t>apxIA</w:t>
            </w:r>
            <w:proofErr w:type="spellEnd"/>
            <w:r>
              <w:rPr>
                <w:i/>
              </w:rPr>
              <w:t xml:space="preserve"> </w:t>
            </w:r>
            <w:r>
              <w:t>activation domain</w:t>
            </w:r>
          </w:p>
        </w:tc>
        <w:tc>
          <w:tcPr>
            <w:tcW w:w="3006" w:type="dxa"/>
          </w:tcPr>
          <w:p w14:paraId="417D81EE" w14:textId="77777777" w:rsidR="00192879" w:rsidRPr="00F017AA" w:rsidRDefault="00192879" w:rsidP="00886218">
            <w:pPr>
              <w:spacing w:line="480" w:lineRule="auto"/>
            </w:pPr>
            <w:r>
              <w:t>This study</w:t>
            </w:r>
          </w:p>
        </w:tc>
      </w:tr>
      <w:tr w:rsidR="00192879" w14:paraId="13A1260A" w14:textId="77777777" w:rsidTr="00886218">
        <w:tc>
          <w:tcPr>
            <w:tcW w:w="3005" w:type="dxa"/>
          </w:tcPr>
          <w:p w14:paraId="00824AE2" w14:textId="77777777" w:rsidR="00192879" w:rsidRDefault="00192879" w:rsidP="00886218">
            <w:pPr>
              <w:spacing w:line="480" w:lineRule="auto"/>
            </w:pPr>
            <w:r>
              <w:t>pUC19-apxIAD3</w:t>
            </w:r>
          </w:p>
        </w:tc>
        <w:tc>
          <w:tcPr>
            <w:tcW w:w="3005" w:type="dxa"/>
          </w:tcPr>
          <w:p w14:paraId="217F78C0" w14:textId="77777777" w:rsidR="00192879" w:rsidRDefault="00192879" w:rsidP="00886218">
            <w:pPr>
              <w:spacing w:line="480" w:lineRule="auto"/>
            </w:pPr>
            <w:r>
              <w:t xml:space="preserve">Maintenance of </w:t>
            </w:r>
            <w:proofErr w:type="spellStart"/>
            <w:r>
              <w:rPr>
                <w:i/>
              </w:rPr>
              <w:t>apxIA</w:t>
            </w:r>
            <w:proofErr w:type="spellEnd"/>
            <w:r>
              <w:rPr>
                <w:i/>
              </w:rPr>
              <w:t xml:space="preserve"> </w:t>
            </w:r>
            <w:r>
              <w:t>Ca</w:t>
            </w:r>
            <w:r w:rsidRPr="00CC106A">
              <w:rPr>
                <w:vertAlign w:val="superscript"/>
              </w:rPr>
              <w:t>2+</w:t>
            </w:r>
            <w:r>
              <w:t>-binding domain</w:t>
            </w:r>
          </w:p>
        </w:tc>
        <w:tc>
          <w:tcPr>
            <w:tcW w:w="3006" w:type="dxa"/>
          </w:tcPr>
          <w:p w14:paraId="32481D84" w14:textId="77777777" w:rsidR="00192879" w:rsidRPr="00F017AA" w:rsidRDefault="00192879" w:rsidP="00886218">
            <w:pPr>
              <w:spacing w:line="480" w:lineRule="auto"/>
            </w:pPr>
            <w:r>
              <w:t>This study</w:t>
            </w:r>
          </w:p>
        </w:tc>
      </w:tr>
      <w:tr w:rsidR="00192879" w14:paraId="211A7F89" w14:textId="77777777" w:rsidTr="00886218">
        <w:tc>
          <w:tcPr>
            <w:tcW w:w="3005" w:type="dxa"/>
          </w:tcPr>
          <w:p w14:paraId="283CF7A2" w14:textId="77777777" w:rsidR="00192879" w:rsidRDefault="00192879" w:rsidP="00886218">
            <w:pPr>
              <w:spacing w:line="480" w:lineRule="auto"/>
            </w:pPr>
            <w:r>
              <w:t>pET28a-apxIAD1</w:t>
            </w:r>
          </w:p>
        </w:tc>
        <w:tc>
          <w:tcPr>
            <w:tcW w:w="3005" w:type="dxa"/>
          </w:tcPr>
          <w:p w14:paraId="45F4C134" w14:textId="77777777" w:rsidR="00192879" w:rsidRPr="00CC106A" w:rsidRDefault="00192879" w:rsidP="00886218">
            <w:pPr>
              <w:spacing w:line="480" w:lineRule="auto"/>
            </w:pPr>
            <w:r>
              <w:t xml:space="preserve">Expression vector </w:t>
            </w:r>
            <w:proofErr w:type="gramStart"/>
            <w:r>
              <w:t xml:space="preserve">containing  </w:t>
            </w:r>
            <w:proofErr w:type="spellStart"/>
            <w:r>
              <w:rPr>
                <w:i/>
              </w:rPr>
              <w:t>apxIA</w:t>
            </w:r>
            <w:proofErr w:type="spellEnd"/>
            <w:proofErr w:type="gramEnd"/>
            <w:r>
              <w:rPr>
                <w:i/>
              </w:rPr>
              <w:t xml:space="preserve"> </w:t>
            </w:r>
            <w:r>
              <w:t xml:space="preserve">hydrophobic domain </w:t>
            </w:r>
          </w:p>
        </w:tc>
        <w:tc>
          <w:tcPr>
            <w:tcW w:w="3006" w:type="dxa"/>
          </w:tcPr>
          <w:p w14:paraId="59A4C4B0" w14:textId="77777777" w:rsidR="00192879" w:rsidRPr="00F017AA" w:rsidRDefault="00192879" w:rsidP="00886218">
            <w:pPr>
              <w:spacing w:line="480" w:lineRule="auto"/>
            </w:pPr>
            <w:r>
              <w:t>This study</w:t>
            </w:r>
          </w:p>
        </w:tc>
      </w:tr>
      <w:tr w:rsidR="00192879" w14:paraId="305A619E" w14:textId="77777777" w:rsidTr="00886218">
        <w:tc>
          <w:tcPr>
            <w:tcW w:w="3005" w:type="dxa"/>
          </w:tcPr>
          <w:p w14:paraId="109B7E51" w14:textId="77777777" w:rsidR="00192879" w:rsidRDefault="00192879" w:rsidP="00886218">
            <w:pPr>
              <w:spacing w:line="480" w:lineRule="auto"/>
            </w:pPr>
            <w:r>
              <w:t>pET28a-apxIAD2</w:t>
            </w:r>
          </w:p>
        </w:tc>
        <w:tc>
          <w:tcPr>
            <w:tcW w:w="3005" w:type="dxa"/>
          </w:tcPr>
          <w:p w14:paraId="3849B135" w14:textId="77777777" w:rsidR="00192879" w:rsidRDefault="00192879" w:rsidP="00886218">
            <w:pPr>
              <w:spacing w:line="480" w:lineRule="auto"/>
            </w:pPr>
            <w:r>
              <w:t xml:space="preserve">Expression vector containing </w:t>
            </w:r>
            <w:proofErr w:type="spellStart"/>
            <w:r>
              <w:rPr>
                <w:i/>
              </w:rPr>
              <w:t>apxIA</w:t>
            </w:r>
            <w:proofErr w:type="spellEnd"/>
            <w:r>
              <w:rPr>
                <w:i/>
              </w:rPr>
              <w:t xml:space="preserve"> </w:t>
            </w:r>
            <w:r>
              <w:t>activation domain</w:t>
            </w:r>
          </w:p>
        </w:tc>
        <w:tc>
          <w:tcPr>
            <w:tcW w:w="3006" w:type="dxa"/>
          </w:tcPr>
          <w:p w14:paraId="7E20188A" w14:textId="77777777" w:rsidR="00192879" w:rsidRPr="00F017AA" w:rsidRDefault="00192879" w:rsidP="00886218">
            <w:pPr>
              <w:spacing w:line="480" w:lineRule="auto"/>
            </w:pPr>
            <w:r>
              <w:t>This study</w:t>
            </w:r>
          </w:p>
        </w:tc>
      </w:tr>
      <w:tr w:rsidR="00192879" w14:paraId="5D7974BC" w14:textId="77777777" w:rsidTr="00886218">
        <w:tc>
          <w:tcPr>
            <w:tcW w:w="3005" w:type="dxa"/>
          </w:tcPr>
          <w:p w14:paraId="165FAB10" w14:textId="77777777" w:rsidR="00192879" w:rsidRDefault="00192879" w:rsidP="00886218">
            <w:pPr>
              <w:spacing w:line="480" w:lineRule="auto"/>
            </w:pPr>
            <w:r>
              <w:t>pET28a-apxIAD3</w:t>
            </w:r>
          </w:p>
        </w:tc>
        <w:tc>
          <w:tcPr>
            <w:tcW w:w="3005" w:type="dxa"/>
          </w:tcPr>
          <w:p w14:paraId="6F325548" w14:textId="77777777" w:rsidR="00192879" w:rsidRDefault="00192879" w:rsidP="00886218">
            <w:pPr>
              <w:spacing w:line="480" w:lineRule="auto"/>
            </w:pPr>
            <w:r>
              <w:t>Expression vector containing</w:t>
            </w:r>
            <w:r>
              <w:rPr>
                <w:i/>
              </w:rPr>
              <w:t xml:space="preserve"> </w:t>
            </w:r>
            <w:proofErr w:type="spellStart"/>
            <w:r>
              <w:rPr>
                <w:i/>
              </w:rPr>
              <w:t>apxIA</w:t>
            </w:r>
            <w:proofErr w:type="spellEnd"/>
            <w:r>
              <w:rPr>
                <w:i/>
              </w:rPr>
              <w:t xml:space="preserve"> </w:t>
            </w:r>
            <w:r>
              <w:t>Ca</w:t>
            </w:r>
            <w:r w:rsidRPr="00CC106A">
              <w:rPr>
                <w:vertAlign w:val="superscript"/>
              </w:rPr>
              <w:t>2+</w:t>
            </w:r>
            <w:r>
              <w:t>-binding domain</w:t>
            </w:r>
          </w:p>
        </w:tc>
        <w:tc>
          <w:tcPr>
            <w:tcW w:w="3006" w:type="dxa"/>
          </w:tcPr>
          <w:p w14:paraId="78FEAE81" w14:textId="77777777" w:rsidR="00192879" w:rsidRPr="00F017AA" w:rsidRDefault="00192879" w:rsidP="00886218">
            <w:pPr>
              <w:spacing w:line="480" w:lineRule="auto"/>
            </w:pPr>
            <w:r>
              <w:t>This study</w:t>
            </w:r>
          </w:p>
        </w:tc>
      </w:tr>
      <w:tr w:rsidR="00192879" w14:paraId="26344AD2" w14:textId="77777777" w:rsidTr="00886218">
        <w:tc>
          <w:tcPr>
            <w:tcW w:w="3005" w:type="dxa"/>
          </w:tcPr>
          <w:p w14:paraId="17804377" w14:textId="77777777" w:rsidR="00192879" w:rsidRDefault="00192879" w:rsidP="00886218">
            <w:pPr>
              <w:spacing w:line="480" w:lineRule="auto"/>
            </w:pPr>
            <w:r>
              <w:lastRenderedPageBreak/>
              <w:t>pET28a-apxIAD1MBP</w:t>
            </w:r>
          </w:p>
        </w:tc>
        <w:tc>
          <w:tcPr>
            <w:tcW w:w="3005" w:type="dxa"/>
          </w:tcPr>
          <w:p w14:paraId="2EA8E6AD" w14:textId="77777777" w:rsidR="00192879" w:rsidRPr="00F017AA" w:rsidRDefault="00192879" w:rsidP="00886218">
            <w:pPr>
              <w:spacing w:line="480" w:lineRule="auto"/>
            </w:pPr>
            <w:r>
              <w:t xml:space="preserve">Expression vector containing </w:t>
            </w:r>
            <w:proofErr w:type="spellStart"/>
            <w:r>
              <w:rPr>
                <w:i/>
              </w:rPr>
              <w:t>malE-apxIA</w:t>
            </w:r>
            <w:proofErr w:type="spellEnd"/>
            <w:r>
              <w:rPr>
                <w:i/>
              </w:rPr>
              <w:t xml:space="preserve"> </w:t>
            </w:r>
            <w:r>
              <w:t>hydrophobic domain fusion</w:t>
            </w:r>
          </w:p>
        </w:tc>
        <w:tc>
          <w:tcPr>
            <w:tcW w:w="3006" w:type="dxa"/>
          </w:tcPr>
          <w:p w14:paraId="20A64867" w14:textId="77777777" w:rsidR="00192879" w:rsidRPr="00F017AA" w:rsidRDefault="00192879" w:rsidP="00886218">
            <w:pPr>
              <w:spacing w:line="480" w:lineRule="auto"/>
            </w:pPr>
            <w:r>
              <w:t>This study</w:t>
            </w:r>
          </w:p>
        </w:tc>
      </w:tr>
      <w:tr w:rsidR="00192879" w14:paraId="1BA6BF4A" w14:textId="77777777" w:rsidTr="00886218">
        <w:tc>
          <w:tcPr>
            <w:tcW w:w="3005" w:type="dxa"/>
          </w:tcPr>
          <w:p w14:paraId="3F2724FE" w14:textId="77777777" w:rsidR="00192879" w:rsidRDefault="00192879" w:rsidP="00886218">
            <w:pPr>
              <w:spacing w:line="480" w:lineRule="auto"/>
            </w:pPr>
            <w:r>
              <w:t>pET28a-apxIAD1MBP</w:t>
            </w:r>
            <w:r w:rsidRPr="00060716">
              <w:rPr>
                <w:vertAlign w:val="subscript"/>
              </w:rPr>
              <w:t>Nlinker</w:t>
            </w:r>
          </w:p>
        </w:tc>
        <w:tc>
          <w:tcPr>
            <w:tcW w:w="3005" w:type="dxa"/>
          </w:tcPr>
          <w:p w14:paraId="5BC301C8" w14:textId="77777777" w:rsidR="00192879" w:rsidRPr="00F017AA" w:rsidRDefault="00192879" w:rsidP="00886218">
            <w:pPr>
              <w:spacing w:line="480" w:lineRule="auto"/>
            </w:pPr>
            <w:r>
              <w:t xml:space="preserve">Expression vector containing </w:t>
            </w:r>
            <w:proofErr w:type="spellStart"/>
            <w:r>
              <w:rPr>
                <w:i/>
              </w:rPr>
              <w:t>malE-apxIA</w:t>
            </w:r>
            <w:proofErr w:type="spellEnd"/>
            <w:r>
              <w:rPr>
                <w:i/>
              </w:rPr>
              <w:t xml:space="preserve"> </w:t>
            </w:r>
            <w:r>
              <w:t>hydrophobic domain fusion with asparagine linker</w:t>
            </w:r>
          </w:p>
        </w:tc>
        <w:tc>
          <w:tcPr>
            <w:tcW w:w="3006" w:type="dxa"/>
          </w:tcPr>
          <w:p w14:paraId="632849DE" w14:textId="77777777" w:rsidR="00192879" w:rsidRPr="00F017AA" w:rsidRDefault="00192879" w:rsidP="00886218">
            <w:pPr>
              <w:spacing w:line="480" w:lineRule="auto"/>
            </w:pPr>
            <w:r>
              <w:t>This study</w:t>
            </w:r>
          </w:p>
        </w:tc>
      </w:tr>
      <w:tr w:rsidR="00192879" w14:paraId="405F30A5" w14:textId="77777777" w:rsidTr="00886218">
        <w:tc>
          <w:tcPr>
            <w:tcW w:w="3005" w:type="dxa"/>
          </w:tcPr>
          <w:p w14:paraId="6705341A" w14:textId="77777777" w:rsidR="00192879" w:rsidRDefault="00192879" w:rsidP="00886218">
            <w:pPr>
              <w:spacing w:line="480" w:lineRule="auto"/>
            </w:pPr>
            <w:r>
              <w:t>pET28a-apxIAD3(G71T)</w:t>
            </w:r>
          </w:p>
        </w:tc>
        <w:tc>
          <w:tcPr>
            <w:tcW w:w="3005" w:type="dxa"/>
          </w:tcPr>
          <w:p w14:paraId="4DACA874" w14:textId="77777777" w:rsidR="00192879" w:rsidRPr="00F017AA" w:rsidRDefault="00192879" w:rsidP="00886218">
            <w:pPr>
              <w:spacing w:line="480" w:lineRule="auto"/>
            </w:pPr>
            <w:r>
              <w:t xml:space="preserve">Expression vector containing </w:t>
            </w:r>
            <w:proofErr w:type="spellStart"/>
            <w:r>
              <w:rPr>
                <w:i/>
              </w:rPr>
              <w:t>apxIA</w:t>
            </w:r>
            <w:proofErr w:type="spellEnd"/>
            <w:r>
              <w:rPr>
                <w:i/>
              </w:rPr>
              <w:t xml:space="preserve"> </w:t>
            </w:r>
            <w:r>
              <w:t>Ca</w:t>
            </w:r>
            <w:r w:rsidRPr="00CC106A">
              <w:rPr>
                <w:vertAlign w:val="superscript"/>
              </w:rPr>
              <w:t>2+</w:t>
            </w:r>
            <w:r>
              <w:t xml:space="preserve">-binding domain with G71T substitution  </w:t>
            </w:r>
          </w:p>
        </w:tc>
        <w:tc>
          <w:tcPr>
            <w:tcW w:w="3006" w:type="dxa"/>
          </w:tcPr>
          <w:p w14:paraId="73C75044" w14:textId="77777777" w:rsidR="00192879" w:rsidRPr="00F017AA" w:rsidRDefault="00192879" w:rsidP="00886218">
            <w:pPr>
              <w:spacing w:line="480" w:lineRule="auto"/>
            </w:pPr>
            <w:r>
              <w:t>This study</w:t>
            </w:r>
          </w:p>
        </w:tc>
      </w:tr>
      <w:tr w:rsidR="00192879" w14:paraId="3A77B570" w14:textId="77777777" w:rsidTr="00886218">
        <w:tc>
          <w:tcPr>
            <w:tcW w:w="3005" w:type="dxa"/>
          </w:tcPr>
          <w:p w14:paraId="1EDA122B" w14:textId="77777777" w:rsidR="00192879" w:rsidRDefault="00192879" w:rsidP="00886218">
            <w:pPr>
              <w:spacing w:line="480" w:lineRule="auto"/>
            </w:pPr>
            <w:r>
              <w:t>pET28a-apxIAD3(V83T)</w:t>
            </w:r>
          </w:p>
        </w:tc>
        <w:tc>
          <w:tcPr>
            <w:tcW w:w="3005" w:type="dxa"/>
          </w:tcPr>
          <w:p w14:paraId="2EF7C880" w14:textId="77777777" w:rsidR="00192879" w:rsidRPr="00F017AA" w:rsidRDefault="00192879" w:rsidP="00886218">
            <w:pPr>
              <w:spacing w:line="480" w:lineRule="auto"/>
            </w:pPr>
            <w:r>
              <w:t>Expression vector containing</w:t>
            </w:r>
            <w:r>
              <w:rPr>
                <w:i/>
              </w:rPr>
              <w:t xml:space="preserve"> </w:t>
            </w:r>
            <w:proofErr w:type="spellStart"/>
            <w:r>
              <w:rPr>
                <w:i/>
              </w:rPr>
              <w:t>apxIA</w:t>
            </w:r>
            <w:proofErr w:type="spellEnd"/>
            <w:r>
              <w:rPr>
                <w:i/>
              </w:rPr>
              <w:t xml:space="preserve"> </w:t>
            </w:r>
            <w:r>
              <w:t>Ca</w:t>
            </w:r>
            <w:r w:rsidRPr="00CC106A">
              <w:rPr>
                <w:vertAlign w:val="superscript"/>
              </w:rPr>
              <w:t>2+</w:t>
            </w:r>
            <w:r>
              <w:t>-binding domain with V83T substitution</w:t>
            </w:r>
          </w:p>
        </w:tc>
        <w:tc>
          <w:tcPr>
            <w:tcW w:w="3006" w:type="dxa"/>
          </w:tcPr>
          <w:p w14:paraId="72D397E9" w14:textId="77777777" w:rsidR="00192879" w:rsidRPr="00F017AA" w:rsidRDefault="00192879" w:rsidP="00886218">
            <w:pPr>
              <w:spacing w:line="480" w:lineRule="auto"/>
            </w:pPr>
            <w:r>
              <w:t>This study</w:t>
            </w:r>
          </w:p>
        </w:tc>
      </w:tr>
      <w:tr w:rsidR="00192879" w14:paraId="60BEE60C" w14:textId="77777777" w:rsidTr="00886218">
        <w:tc>
          <w:tcPr>
            <w:tcW w:w="3005" w:type="dxa"/>
          </w:tcPr>
          <w:p w14:paraId="1D7863D4" w14:textId="77777777" w:rsidR="00192879" w:rsidRDefault="00192879" w:rsidP="00886218">
            <w:pPr>
              <w:spacing w:line="480" w:lineRule="auto"/>
            </w:pPr>
            <w:r>
              <w:t>pET28a-apxIAD3(G114T)</w:t>
            </w:r>
          </w:p>
        </w:tc>
        <w:tc>
          <w:tcPr>
            <w:tcW w:w="3005" w:type="dxa"/>
          </w:tcPr>
          <w:p w14:paraId="2E9A8333" w14:textId="77777777" w:rsidR="00192879" w:rsidRPr="00F017AA" w:rsidRDefault="00192879" w:rsidP="00886218">
            <w:pPr>
              <w:spacing w:line="480" w:lineRule="auto"/>
            </w:pPr>
            <w:r>
              <w:t>Expression vector containing</w:t>
            </w:r>
            <w:r>
              <w:rPr>
                <w:i/>
              </w:rPr>
              <w:t xml:space="preserve"> </w:t>
            </w:r>
            <w:proofErr w:type="spellStart"/>
            <w:r>
              <w:rPr>
                <w:i/>
              </w:rPr>
              <w:t>apxIA</w:t>
            </w:r>
            <w:proofErr w:type="spellEnd"/>
            <w:r>
              <w:rPr>
                <w:i/>
              </w:rPr>
              <w:t xml:space="preserve"> </w:t>
            </w:r>
            <w:r>
              <w:t>Ca</w:t>
            </w:r>
            <w:r w:rsidRPr="00CC106A">
              <w:rPr>
                <w:vertAlign w:val="superscript"/>
              </w:rPr>
              <w:t>2+</w:t>
            </w:r>
            <w:r>
              <w:t>-binding domain with G114 substitution</w:t>
            </w:r>
          </w:p>
        </w:tc>
        <w:tc>
          <w:tcPr>
            <w:tcW w:w="3006" w:type="dxa"/>
          </w:tcPr>
          <w:p w14:paraId="78A8046E" w14:textId="77777777" w:rsidR="00192879" w:rsidRPr="00F017AA" w:rsidRDefault="00192879" w:rsidP="00886218">
            <w:pPr>
              <w:spacing w:line="480" w:lineRule="auto"/>
            </w:pPr>
            <w:r>
              <w:t>This study</w:t>
            </w:r>
          </w:p>
        </w:tc>
      </w:tr>
      <w:tr w:rsidR="00192879" w14:paraId="7A45B42B" w14:textId="77777777" w:rsidTr="00886218">
        <w:tc>
          <w:tcPr>
            <w:tcW w:w="3005" w:type="dxa"/>
          </w:tcPr>
          <w:p w14:paraId="168C3E64" w14:textId="77777777" w:rsidR="00192879" w:rsidRDefault="00192879" w:rsidP="00886218">
            <w:pPr>
              <w:spacing w:line="480" w:lineRule="auto"/>
            </w:pPr>
            <w:r>
              <w:t>pET28a-apxIIAD3 (G64T)</w:t>
            </w:r>
          </w:p>
        </w:tc>
        <w:tc>
          <w:tcPr>
            <w:tcW w:w="3005" w:type="dxa"/>
          </w:tcPr>
          <w:p w14:paraId="1D42489D" w14:textId="77777777" w:rsidR="00192879" w:rsidRPr="00F017AA" w:rsidRDefault="00192879" w:rsidP="00886218">
            <w:pPr>
              <w:spacing w:line="480" w:lineRule="auto"/>
            </w:pPr>
            <w:r>
              <w:t>Expression vector containing</w:t>
            </w:r>
            <w:r>
              <w:rPr>
                <w:i/>
              </w:rPr>
              <w:t xml:space="preserve"> </w:t>
            </w:r>
            <w:proofErr w:type="spellStart"/>
            <w:r>
              <w:rPr>
                <w:i/>
              </w:rPr>
              <w:t>apxIIA</w:t>
            </w:r>
            <w:proofErr w:type="spellEnd"/>
            <w:r>
              <w:rPr>
                <w:i/>
              </w:rPr>
              <w:t xml:space="preserve"> </w:t>
            </w:r>
            <w:r>
              <w:t>Ca</w:t>
            </w:r>
            <w:r w:rsidRPr="00CC106A">
              <w:rPr>
                <w:vertAlign w:val="superscript"/>
              </w:rPr>
              <w:t>2+</w:t>
            </w:r>
            <w:r>
              <w:t>-binding domain with G64T substitution</w:t>
            </w:r>
          </w:p>
        </w:tc>
        <w:tc>
          <w:tcPr>
            <w:tcW w:w="3006" w:type="dxa"/>
          </w:tcPr>
          <w:p w14:paraId="12E8710D" w14:textId="77777777" w:rsidR="00192879" w:rsidRPr="00F017AA" w:rsidRDefault="00192879" w:rsidP="00886218">
            <w:pPr>
              <w:spacing w:line="480" w:lineRule="auto"/>
            </w:pPr>
            <w:r>
              <w:t>This study</w:t>
            </w:r>
          </w:p>
        </w:tc>
      </w:tr>
      <w:tr w:rsidR="00192879" w14:paraId="0AA67A07" w14:textId="77777777" w:rsidTr="00886218">
        <w:tc>
          <w:tcPr>
            <w:tcW w:w="3005" w:type="dxa"/>
          </w:tcPr>
          <w:p w14:paraId="5F1DDB84" w14:textId="77777777" w:rsidR="00192879" w:rsidRDefault="00192879" w:rsidP="00886218">
            <w:pPr>
              <w:spacing w:line="480" w:lineRule="auto"/>
            </w:pPr>
            <w:r>
              <w:t>pET28a-apxIVAC1</w:t>
            </w:r>
          </w:p>
        </w:tc>
        <w:tc>
          <w:tcPr>
            <w:tcW w:w="3005" w:type="dxa"/>
          </w:tcPr>
          <w:p w14:paraId="177B4793" w14:textId="77777777" w:rsidR="00192879" w:rsidRPr="00F017AA" w:rsidRDefault="00192879" w:rsidP="00886218">
            <w:pPr>
              <w:spacing w:line="480" w:lineRule="auto"/>
            </w:pPr>
            <w:r>
              <w:t>Expression vector containing</w:t>
            </w:r>
            <w:r>
              <w:rPr>
                <w:i/>
              </w:rPr>
              <w:t xml:space="preserve"> </w:t>
            </w:r>
            <w:proofErr w:type="spellStart"/>
            <w:r>
              <w:rPr>
                <w:i/>
              </w:rPr>
              <w:t>apxIVA</w:t>
            </w:r>
            <w:proofErr w:type="spellEnd"/>
            <w:r>
              <w:rPr>
                <w:i/>
              </w:rPr>
              <w:t xml:space="preserve"> </w:t>
            </w:r>
            <w:r>
              <w:t>Ca</w:t>
            </w:r>
            <w:r w:rsidRPr="00CC106A">
              <w:rPr>
                <w:vertAlign w:val="superscript"/>
              </w:rPr>
              <w:t>2+</w:t>
            </w:r>
            <w:r>
              <w:t>-binding domain 1</w:t>
            </w:r>
          </w:p>
        </w:tc>
        <w:tc>
          <w:tcPr>
            <w:tcW w:w="3006" w:type="dxa"/>
          </w:tcPr>
          <w:p w14:paraId="6F75861A" w14:textId="77777777" w:rsidR="00192879" w:rsidRPr="00F017AA" w:rsidRDefault="00192879" w:rsidP="00886218">
            <w:pPr>
              <w:spacing w:line="480" w:lineRule="auto"/>
            </w:pPr>
            <w:r>
              <w:t>This study</w:t>
            </w:r>
          </w:p>
        </w:tc>
      </w:tr>
      <w:tr w:rsidR="00192879" w14:paraId="57E73B3A" w14:textId="77777777" w:rsidTr="00886218">
        <w:tc>
          <w:tcPr>
            <w:tcW w:w="3005" w:type="dxa"/>
          </w:tcPr>
          <w:p w14:paraId="2FA40548" w14:textId="77777777" w:rsidR="00192879" w:rsidRDefault="00192879" w:rsidP="00886218">
            <w:pPr>
              <w:spacing w:line="480" w:lineRule="auto"/>
            </w:pPr>
            <w:r>
              <w:t>pET28a-apxIVAC2</w:t>
            </w:r>
          </w:p>
        </w:tc>
        <w:tc>
          <w:tcPr>
            <w:tcW w:w="3005" w:type="dxa"/>
          </w:tcPr>
          <w:p w14:paraId="426B7179" w14:textId="77777777" w:rsidR="00192879" w:rsidRPr="00F017AA" w:rsidRDefault="00192879" w:rsidP="00886218">
            <w:pPr>
              <w:spacing w:line="480" w:lineRule="auto"/>
            </w:pPr>
            <w:r>
              <w:t>Expression vector containing</w:t>
            </w:r>
            <w:r>
              <w:rPr>
                <w:i/>
              </w:rPr>
              <w:t xml:space="preserve"> </w:t>
            </w:r>
            <w:proofErr w:type="spellStart"/>
            <w:r>
              <w:rPr>
                <w:i/>
              </w:rPr>
              <w:t>apxIVA</w:t>
            </w:r>
            <w:proofErr w:type="spellEnd"/>
            <w:r>
              <w:rPr>
                <w:i/>
              </w:rPr>
              <w:t xml:space="preserve"> </w:t>
            </w:r>
            <w:r>
              <w:t>Ca</w:t>
            </w:r>
            <w:r w:rsidRPr="00CC106A">
              <w:rPr>
                <w:vertAlign w:val="superscript"/>
              </w:rPr>
              <w:t>2+</w:t>
            </w:r>
            <w:r>
              <w:t>-binding domain 1</w:t>
            </w:r>
          </w:p>
        </w:tc>
        <w:tc>
          <w:tcPr>
            <w:tcW w:w="3006" w:type="dxa"/>
          </w:tcPr>
          <w:p w14:paraId="2EED1263" w14:textId="77777777" w:rsidR="00192879" w:rsidRPr="00F017AA" w:rsidRDefault="00192879" w:rsidP="00886218">
            <w:pPr>
              <w:spacing w:line="480" w:lineRule="auto"/>
            </w:pPr>
            <w:r>
              <w:t>This study</w:t>
            </w:r>
          </w:p>
        </w:tc>
      </w:tr>
    </w:tbl>
    <w:p w14:paraId="5CD8030D" w14:textId="77777777" w:rsidR="00192879" w:rsidRDefault="00192879" w:rsidP="00192879">
      <w:pPr>
        <w:spacing w:line="480" w:lineRule="auto"/>
        <w:rPr>
          <w:b/>
        </w:rPr>
      </w:pPr>
    </w:p>
    <w:p w14:paraId="722183BF" w14:textId="55EEB40D" w:rsidR="0026649A" w:rsidRPr="00192879" w:rsidRDefault="00192879" w:rsidP="00192879">
      <w:bookmarkStart w:id="0" w:name="_GoBack"/>
      <w:bookmarkEnd w:id="0"/>
    </w:p>
    <w:sectPr w:rsidR="0026649A" w:rsidRPr="001928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345"/>
    <w:rsid w:val="00192879"/>
    <w:rsid w:val="001A2345"/>
    <w:rsid w:val="003C6AE8"/>
    <w:rsid w:val="009B3ACE"/>
    <w:rsid w:val="00D54C0F"/>
    <w:rsid w:val="00D55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4CC35"/>
  <w15:chartTrackingRefBased/>
  <w15:docId w15:val="{DB42708E-59ED-4C79-9621-4E234F23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28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2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B3A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2018-12-12T17:07:00Z</dcterms:created>
  <dcterms:modified xsi:type="dcterms:W3CDTF">2018-12-12T17:07:00Z</dcterms:modified>
</cp:coreProperties>
</file>