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D29" w:rsidRDefault="004221A8" w:rsidP="00B324CE">
      <w:pPr>
        <w:autoSpaceDE w:val="0"/>
        <w:autoSpaceDN w:val="0"/>
        <w:adjustRightInd w:val="0"/>
        <w:spacing w:after="0" w:line="480" w:lineRule="auto"/>
        <w:rPr>
          <w:rFonts w:ascii="Times New Roman" w:hAnsi="Times New Roman"/>
          <w:color w:val="000000" w:themeColor="text1"/>
          <w:sz w:val="24"/>
          <w:szCs w:val="24"/>
        </w:rPr>
      </w:pPr>
      <w:r>
        <w:rPr>
          <w:rFonts w:ascii="Times New Roman" w:hAnsi="Times New Roman"/>
          <w:b/>
          <w:color w:val="000000" w:themeColor="text1"/>
          <w:sz w:val="24"/>
          <w:szCs w:val="24"/>
        </w:rPr>
        <w:t xml:space="preserve">Additional file 3: </w:t>
      </w:r>
      <w:r w:rsidR="00B324CE" w:rsidRPr="000D56A7">
        <w:rPr>
          <w:rFonts w:ascii="Times New Roman" w:hAnsi="Times New Roman"/>
          <w:b/>
          <w:color w:val="000000" w:themeColor="text1"/>
          <w:sz w:val="24"/>
          <w:szCs w:val="24"/>
        </w:rPr>
        <w:t xml:space="preserve">Table </w:t>
      </w:r>
      <w:bookmarkStart w:id="0" w:name="_GoBack"/>
      <w:bookmarkEnd w:id="0"/>
      <w:r w:rsidR="00B324CE" w:rsidRPr="000D56A7">
        <w:rPr>
          <w:rFonts w:ascii="Times New Roman" w:hAnsi="Times New Roman"/>
          <w:b/>
          <w:color w:val="000000" w:themeColor="text1"/>
          <w:sz w:val="24"/>
          <w:szCs w:val="24"/>
        </w:rPr>
        <w:t>S</w:t>
      </w:r>
      <w:r w:rsidR="001E586F">
        <w:rPr>
          <w:rFonts w:ascii="Times New Roman" w:hAnsi="Times New Roman"/>
          <w:b/>
          <w:color w:val="000000" w:themeColor="text1"/>
          <w:sz w:val="24"/>
          <w:szCs w:val="24"/>
        </w:rPr>
        <w:t>3</w:t>
      </w:r>
      <w:r w:rsidR="00B324CE" w:rsidRPr="000D56A7">
        <w:rPr>
          <w:rFonts w:ascii="Times New Roman" w:hAnsi="Times New Roman"/>
          <w:b/>
          <w:color w:val="000000" w:themeColor="text1"/>
          <w:sz w:val="24"/>
          <w:szCs w:val="24"/>
        </w:rPr>
        <w:t xml:space="preserve">: </w:t>
      </w:r>
      <w:r w:rsidR="00B324CE" w:rsidRPr="000D56A7">
        <w:rPr>
          <w:rFonts w:ascii="Times New Roman" w:hAnsi="Times New Roman"/>
          <w:color w:val="000000" w:themeColor="text1"/>
          <w:sz w:val="24"/>
          <w:szCs w:val="24"/>
        </w:rPr>
        <w:t xml:space="preserve">Node and network level metrics </w:t>
      </w:r>
    </w:p>
    <w:p w:rsidR="00B324CE" w:rsidRPr="000D56A7" w:rsidRDefault="00B324CE" w:rsidP="00B324CE">
      <w:pPr>
        <w:autoSpaceDE w:val="0"/>
        <w:autoSpaceDN w:val="0"/>
        <w:adjustRightInd w:val="0"/>
        <w:spacing w:after="0" w:line="480" w:lineRule="auto"/>
        <w:rPr>
          <w:rFonts w:ascii="Times New Roman" w:hAnsi="Times New Roman"/>
          <w:color w:val="000000" w:themeColor="text1"/>
          <w:sz w:val="24"/>
          <w:szCs w:val="24"/>
        </w:rPr>
      </w:pPr>
      <w:r w:rsidRPr="000D56A7">
        <w:rPr>
          <w:rFonts w:ascii="Times New Roman" w:hAnsi="Times New Roman"/>
          <w:color w:val="000000" w:themeColor="text1"/>
          <w:sz w:val="24"/>
          <w:szCs w:val="24"/>
        </w:rPr>
        <w:t xml:space="preserve">(Definition adapted from Motta </w:t>
      </w:r>
      <w:r w:rsidRPr="000D56A7">
        <w:rPr>
          <w:rFonts w:ascii="Times New Roman" w:hAnsi="Times New Roman"/>
          <w:i/>
          <w:color w:val="000000" w:themeColor="text1"/>
          <w:sz w:val="24"/>
          <w:szCs w:val="24"/>
        </w:rPr>
        <w:t>et al.,</w:t>
      </w:r>
      <w:r w:rsidRPr="000D56A7">
        <w:rPr>
          <w:rFonts w:ascii="Times New Roman" w:hAnsi="Times New Roman"/>
          <w:color w:val="000000" w:themeColor="text1"/>
          <w:sz w:val="24"/>
          <w:szCs w:val="24"/>
        </w:rPr>
        <w:t xml:space="preserve"> 2017; </w:t>
      </w:r>
      <w:proofErr w:type="spellStart"/>
      <w:r w:rsidRPr="000D56A7">
        <w:rPr>
          <w:rFonts w:ascii="Times New Roman" w:hAnsi="Times New Roman"/>
          <w:color w:val="000000" w:themeColor="text1"/>
          <w:sz w:val="24"/>
          <w:szCs w:val="24"/>
        </w:rPr>
        <w:t>Dubé</w:t>
      </w:r>
      <w:proofErr w:type="spellEnd"/>
      <w:r w:rsidRPr="000D56A7">
        <w:rPr>
          <w:rFonts w:ascii="Times New Roman" w:hAnsi="Times New Roman"/>
          <w:color w:val="000000" w:themeColor="text1"/>
          <w:sz w:val="24"/>
          <w:szCs w:val="24"/>
        </w:rPr>
        <w:t xml:space="preserve"> </w:t>
      </w:r>
      <w:r w:rsidRPr="000D56A7">
        <w:rPr>
          <w:rFonts w:ascii="Times New Roman" w:hAnsi="Times New Roman"/>
          <w:i/>
          <w:color w:val="000000" w:themeColor="text1"/>
          <w:sz w:val="24"/>
          <w:szCs w:val="24"/>
        </w:rPr>
        <w:t>et al.,</w:t>
      </w:r>
      <w:r w:rsidRPr="000D56A7">
        <w:rPr>
          <w:rFonts w:ascii="Times New Roman" w:hAnsi="Times New Roman"/>
          <w:color w:val="000000" w:themeColor="text1"/>
          <w:sz w:val="24"/>
          <w:szCs w:val="24"/>
        </w:rPr>
        <w:t xml:space="preserve"> 2011; </w:t>
      </w:r>
      <w:proofErr w:type="spellStart"/>
      <w:r w:rsidRPr="000D56A7">
        <w:rPr>
          <w:rFonts w:ascii="Times New Roman" w:hAnsi="Times New Roman"/>
          <w:color w:val="000000" w:themeColor="text1"/>
          <w:sz w:val="24"/>
          <w:szCs w:val="24"/>
        </w:rPr>
        <w:t>Pavlopoulos</w:t>
      </w:r>
      <w:proofErr w:type="spellEnd"/>
      <w:r w:rsidRPr="000D56A7">
        <w:rPr>
          <w:rFonts w:ascii="Times New Roman" w:hAnsi="Times New Roman"/>
          <w:color w:val="000000" w:themeColor="text1"/>
          <w:sz w:val="24"/>
          <w:szCs w:val="24"/>
        </w:rPr>
        <w:t xml:space="preserve"> </w:t>
      </w:r>
      <w:r w:rsidRPr="000D56A7">
        <w:rPr>
          <w:rFonts w:ascii="Times New Roman" w:hAnsi="Times New Roman"/>
          <w:i/>
          <w:color w:val="000000" w:themeColor="text1"/>
          <w:sz w:val="24"/>
          <w:szCs w:val="24"/>
        </w:rPr>
        <w:t>et al.,</w:t>
      </w:r>
      <w:r w:rsidRPr="000D56A7">
        <w:rPr>
          <w:rFonts w:ascii="Times New Roman" w:hAnsi="Times New Roman"/>
          <w:color w:val="000000" w:themeColor="text1"/>
          <w:sz w:val="24"/>
          <w:szCs w:val="24"/>
        </w:rPr>
        <w:t xml:space="preserve"> 2011)</w:t>
      </w:r>
    </w:p>
    <w:tbl>
      <w:tblPr>
        <w:tblStyle w:val="Style1"/>
        <w:tblW w:w="9648" w:type="dxa"/>
        <w:tblLook w:val="04A0" w:firstRow="1" w:lastRow="0" w:firstColumn="1" w:lastColumn="0" w:noHBand="0" w:noVBand="1"/>
      </w:tblPr>
      <w:tblGrid>
        <w:gridCol w:w="2808"/>
        <w:gridCol w:w="6840"/>
      </w:tblGrid>
      <w:tr w:rsidR="00B324CE" w:rsidRPr="000D56A7" w:rsidTr="00796D26">
        <w:trPr>
          <w:cnfStyle w:val="100000000000" w:firstRow="1" w:lastRow="0" w:firstColumn="0" w:lastColumn="0" w:oddVBand="0" w:evenVBand="0" w:oddHBand="0" w:evenHBand="0" w:firstRowFirstColumn="0" w:firstRowLastColumn="0" w:lastRowFirstColumn="0" w:lastRowLastColumn="0"/>
        </w:trPr>
        <w:tc>
          <w:tcPr>
            <w:tcW w:w="2808" w:type="dxa"/>
          </w:tcPr>
          <w:p w:rsidR="00B324CE" w:rsidRPr="000D56A7" w:rsidRDefault="00B324CE" w:rsidP="00796D26">
            <w:pPr>
              <w:autoSpaceDE w:val="0"/>
              <w:autoSpaceDN w:val="0"/>
              <w:adjustRightInd w:val="0"/>
              <w:spacing w:line="480" w:lineRule="auto"/>
              <w:rPr>
                <w:rFonts w:ascii="Times New Roman" w:hAnsi="Times New Roman"/>
                <w:b/>
                <w:bCs/>
                <w:color w:val="000000" w:themeColor="text1"/>
              </w:rPr>
            </w:pPr>
            <w:r w:rsidRPr="000D56A7">
              <w:rPr>
                <w:rFonts w:ascii="Times New Roman" w:hAnsi="Times New Roman"/>
                <w:b/>
                <w:bCs/>
                <w:color w:val="000000" w:themeColor="text1"/>
              </w:rPr>
              <w:t>Term</w:t>
            </w:r>
          </w:p>
        </w:tc>
        <w:tc>
          <w:tcPr>
            <w:tcW w:w="6840" w:type="dxa"/>
          </w:tcPr>
          <w:p w:rsidR="00B324CE" w:rsidRPr="000D56A7" w:rsidRDefault="00B324CE" w:rsidP="00796D26">
            <w:pPr>
              <w:autoSpaceDE w:val="0"/>
              <w:autoSpaceDN w:val="0"/>
              <w:adjustRightInd w:val="0"/>
              <w:spacing w:line="480" w:lineRule="auto"/>
              <w:rPr>
                <w:rFonts w:ascii="Times New Roman" w:hAnsi="Times New Roman"/>
                <w:b/>
                <w:bCs/>
                <w:color w:val="000000" w:themeColor="text1"/>
              </w:rPr>
            </w:pPr>
            <w:r w:rsidRPr="000D56A7">
              <w:rPr>
                <w:rFonts w:ascii="Times New Roman" w:hAnsi="Times New Roman"/>
                <w:b/>
                <w:bCs/>
                <w:color w:val="000000" w:themeColor="text1"/>
              </w:rPr>
              <w:t xml:space="preserve">Definition </w:t>
            </w:r>
          </w:p>
        </w:tc>
      </w:tr>
      <w:tr w:rsidR="00B324CE" w:rsidRPr="000D56A7" w:rsidTr="00796D26">
        <w:tc>
          <w:tcPr>
            <w:tcW w:w="9648" w:type="dxa"/>
            <w:gridSpan w:val="2"/>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b/>
                <w:bCs/>
                <w:color w:val="000000" w:themeColor="text1"/>
              </w:rPr>
              <w:t>Node-level metrics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proofErr w:type="spellStart"/>
            <w:r w:rsidRPr="000D56A7">
              <w:rPr>
                <w:rFonts w:ascii="Times New Roman" w:hAnsi="Times New Roman"/>
                <w:color w:val="000000" w:themeColor="text1"/>
              </w:rPr>
              <w:t>Indegree</w:t>
            </w:r>
            <w:proofErr w:type="spellEnd"/>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Computed accounting for both the number of connections that each node receives in a defined period and the weights of these connections, hence a measure of the potential sources or origins of infection in that range of time</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proofErr w:type="spellStart"/>
            <w:r w:rsidRPr="000D56A7">
              <w:rPr>
                <w:rFonts w:ascii="Times New Roman" w:hAnsi="Times New Roman"/>
                <w:color w:val="000000" w:themeColor="text1"/>
              </w:rPr>
              <w:t>Outdegree</w:t>
            </w:r>
            <w:proofErr w:type="spellEnd"/>
          </w:p>
          <w:p w:rsidR="00B324CE" w:rsidRPr="000D56A7" w:rsidRDefault="00B324CE" w:rsidP="00796D26">
            <w:pPr>
              <w:autoSpaceDE w:val="0"/>
              <w:autoSpaceDN w:val="0"/>
              <w:adjustRightInd w:val="0"/>
              <w:spacing w:line="480" w:lineRule="auto"/>
              <w:rPr>
                <w:rFonts w:ascii="Times New Roman" w:hAnsi="Times New Roman"/>
                <w:color w:val="000000" w:themeColor="text1"/>
              </w:rPr>
            </w:pP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Computed accounting for both the number of connections that each node sends in a defined period and the weights of these connections, and therefore the number of potential destinations of infection in that range of time.</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Closeness</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mathematical inverse of farness or the inverse of the average distance between a node and all the other nodes in a network</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proofErr w:type="spellStart"/>
            <w:r w:rsidRPr="000D56A7">
              <w:rPr>
                <w:rFonts w:ascii="Times New Roman" w:hAnsi="Times New Roman"/>
                <w:color w:val="000000" w:themeColor="text1"/>
              </w:rPr>
              <w:t>Betweenness</w:t>
            </w:r>
            <w:proofErr w:type="spellEnd"/>
            <w:r w:rsidRPr="000D56A7">
              <w:rPr>
                <w:rFonts w:ascii="Times New Roman" w:hAnsi="Times New Roman"/>
                <w:color w:val="000000" w:themeColor="text1"/>
              </w:rPr>
              <w:t xml:space="preserve"> </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Frequency with which a node is located on the shortest path length between any pairs of nodes, accounting that the connection between nodes might be stronger along paths with more intermediate nodes that are strongly connected than paths with fewer weakly-connected links. In other words, it is a measure of the tendency of connecting nodes which would be otherwise disconnected.</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bCs/>
                <w:color w:val="000000" w:themeColor="text1"/>
              </w:rPr>
              <w:t xml:space="preserve">Eigenvector </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bCs/>
                <w:color w:val="000000" w:themeColor="text1"/>
              </w:rPr>
              <w:t>M</w:t>
            </w:r>
            <w:r w:rsidRPr="000D56A7">
              <w:rPr>
                <w:rFonts w:ascii="Times New Roman" w:hAnsi="Times New Roman"/>
                <w:color w:val="000000" w:themeColor="text1"/>
              </w:rPr>
              <w:t xml:space="preserve">easures the degree to which a node is connected to other well connected nodes. It takes advantage of a mathematical property of networks that allows for the easy calculation of how well connected a node is to other </w:t>
            </w:r>
            <w:r w:rsidRPr="000D56A7">
              <w:rPr>
                <w:rFonts w:ascii="Times New Roman" w:hAnsi="Times New Roman"/>
                <w:color w:val="000000" w:themeColor="text1"/>
              </w:rPr>
              <w:lastRenderedPageBreak/>
              <w:t>well connected nodes</w:t>
            </w:r>
          </w:p>
        </w:tc>
      </w:tr>
      <w:tr w:rsidR="00B324CE" w:rsidRPr="000D56A7" w:rsidTr="00796D26">
        <w:tc>
          <w:tcPr>
            <w:tcW w:w="9648" w:type="dxa"/>
            <w:gridSpan w:val="2"/>
          </w:tcPr>
          <w:p w:rsidR="00B324CE" w:rsidRPr="000D56A7" w:rsidRDefault="00B324CE" w:rsidP="00796D26">
            <w:pPr>
              <w:autoSpaceDE w:val="0"/>
              <w:autoSpaceDN w:val="0"/>
              <w:adjustRightInd w:val="0"/>
              <w:spacing w:line="480" w:lineRule="auto"/>
              <w:rPr>
                <w:rFonts w:ascii="Times New Roman" w:hAnsi="Times New Roman"/>
                <w:b/>
                <w:bCs/>
                <w:color w:val="000000" w:themeColor="text1"/>
              </w:rPr>
            </w:pPr>
            <w:r w:rsidRPr="000D56A7">
              <w:rPr>
                <w:rFonts w:ascii="Times New Roman" w:hAnsi="Times New Roman"/>
                <w:b/>
                <w:bCs/>
                <w:color w:val="000000" w:themeColor="text1"/>
              </w:rPr>
              <w:lastRenderedPageBreak/>
              <w:t>Network-level metrics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Density</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 xml:space="preserve">Number of edges (C) in the observed network relative to the total number of possible  edges (k(k-1) in a completely connected network, which is  C / k(k-1) </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proofErr w:type="spellStart"/>
            <w:r w:rsidRPr="000D56A7">
              <w:rPr>
                <w:rFonts w:ascii="Times New Roman" w:hAnsi="Times New Roman"/>
                <w:color w:val="000000" w:themeColor="text1"/>
              </w:rPr>
              <w:t>Assortativity</w:t>
            </w:r>
            <w:proofErr w:type="spellEnd"/>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Quantifies the tendency of individual nodes to connect with other nodes which</w:t>
            </w:r>
          </w:p>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 xml:space="preserve">are similar to themselves in terms of a centrality measure, it shows the propensity of epidemiologically similar nodes to be connected to each other, </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Modularity</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partitioning of the network into internally well-connected groups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Shortest average path length</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shortest average number of edges that must be traversed to connect any two nodes in the network, without accounting for the temporal dimension of the connections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Diameter</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shortest distance/path length between the two most distant connected nodes in the network (= the longest of all the calculated path lengths).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Clustering Coefficient (transitivity)</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 xml:space="preserve">Proportion of pairs of neighbors of a given node which are connected or the fraction of triplets that form triangles. </w:t>
            </w:r>
            <w:r w:rsidRPr="000D56A7">
              <w:rPr>
                <w:rFonts w:ascii="Times New Roman" w:hAnsi="Times New Roman"/>
                <w:color w:val="000000" w:themeColor="text1"/>
                <w:sz w:val="24"/>
                <w:szCs w:val="24"/>
              </w:rPr>
              <w:t xml:space="preserve">It </w:t>
            </w:r>
            <w:r w:rsidRPr="000D56A7">
              <w:rPr>
                <w:rFonts w:ascii="Times New Roman" w:hAnsi="Times New Roman"/>
                <w:color w:val="000000" w:themeColor="text1"/>
                <w:sz w:val="24"/>
                <w:szCs w:val="24"/>
                <w:shd w:val="clear" w:color="auto" w:fill="FFFFFF"/>
              </w:rPr>
              <w:t>measures that probability that adjacent nodes of a network are connected. In other words, if </w:t>
            </w:r>
            <w:r w:rsidRPr="000D56A7">
              <w:rPr>
                <w:rStyle w:val="HTMLCode"/>
                <w:rFonts w:ascii="Times New Roman" w:eastAsia="Calibri" w:hAnsi="Times New Roman"/>
                <w:color w:val="000000" w:themeColor="text1"/>
                <w:sz w:val="24"/>
                <w:szCs w:val="24"/>
              </w:rPr>
              <w:t>i</w:t>
            </w:r>
            <w:r w:rsidRPr="000D56A7">
              <w:rPr>
                <w:rFonts w:ascii="Times New Roman" w:hAnsi="Times New Roman"/>
                <w:color w:val="000000" w:themeColor="text1"/>
                <w:sz w:val="24"/>
                <w:szCs w:val="24"/>
                <w:shd w:val="clear" w:color="auto" w:fill="FFFFFF"/>
              </w:rPr>
              <w:t> </w:t>
            </w:r>
            <w:proofErr w:type="gramStart"/>
            <w:r w:rsidRPr="000D56A7">
              <w:rPr>
                <w:rFonts w:ascii="Times New Roman" w:hAnsi="Times New Roman"/>
                <w:color w:val="000000" w:themeColor="text1"/>
                <w:sz w:val="24"/>
                <w:szCs w:val="24"/>
                <w:shd w:val="clear" w:color="auto" w:fill="FFFFFF"/>
              </w:rPr>
              <w:t>is</w:t>
            </w:r>
            <w:proofErr w:type="gramEnd"/>
            <w:r w:rsidRPr="000D56A7">
              <w:rPr>
                <w:rFonts w:ascii="Times New Roman" w:hAnsi="Times New Roman"/>
                <w:color w:val="000000" w:themeColor="text1"/>
                <w:sz w:val="24"/>
                <w:szCs w:val="24"/>
                <w:shd w:val="clear" w:color="auto" w:fill="FFFFFF"/>
              </w:rPr>
              <w:t xml:space="preserve"> connected to </w:t>
            </w:r>
            <w:r w:rsidRPr="000D56A7">
              <w:rPr>
                <w:rStyle w:val="HTMLCode"/>
                <w:rFonts w:ascii="Times New Roman" w:eastAsia="Calibri" w:hAnsi="Times New Roman"/>
                <w:color w:val="000000" w:themeColor="text1"/>
                <w:sz w:val="24"/>
                <w:szCs w:val="24"/>
              </w:rPr>
              <w:t>j</w:t>
            </w:r>
            <w:r w:rsidRPr="000D56A7">
              <w:rPr>
                <w:rFonts w:ascii="Times New Roman" w:hAnsi="Times New Roman"/>
                <w:color w:val="000000" w:themeColor="text1"/>
                <w:sz w:val="24"/>
                <w:szCs w:val="24"/>
                <w:shd w:val="clear" w:color="auto" w:fill="FFFFFF"/>
              </w:rPr>
              <w:t>, and </w:t>
            </w:r>
            <w:r w:rsidRPr="000D56A7">
              <w:rPr>
                <w:rStyle w:val="HTMLCode"/>
                <w:rFonts w:ascii="Times New Roman" w:eastAsia="Calibri" w:hAnsi="Times New Roman"/>
                <w:color w:val="000000" w:themeColor="text1"/>
                <w:sz w:val="24"/>
                <w:szCs w:val="24"/>
              </w:rPr>
              <w:t>j</w:t>
            </w:r>
            <w:r w:rsidRPr="000D56A7">
              <w:rPr>
                <w:rFonts w:ascii="Times New Roman" w:hAnsi="Times New Roman"/>
                <w:color w:val="000000" w:themeColor="text1"/>
                <w:sz w:val="24"/>
                <w:szCs w:val="24"/>
                <w:shd w:val="clear" w:color="auto" w:fill="FFFFFF"/>
              </w:rPr>
              <w:t> is connected to </w:t>
            </w:r>
            <w:r w:rsidRPr="000D56A7">
              <w:rPr>
                <w:rStyle w:val="HTMLCode"/>
                <w:rFonts w:ascii="Times New Roman" w:eastAsia="Calibri" w:hAnsi="Times New Roman"/>
                <w:color w:val="000000" w:themeColor="text1"/>
                <w:sz w:val="24"/>
                <w:szCs w:val="24"/>
              </w:rPr>
              <w:t>k</w:t>
            </w:r>
            <w:r w:rsidRPr="000D56A7">
              <w:rPr>
                <w:rFonts w:ascii="Times New Roman" w:hAnsi="Times New Roman"/>
                <w:color w:val="000000" w:themeColor="text1"/>
                <w:sz w:val="24"/>
                <w:szCs w:val="24"/>
                <w:shd w:val="clear" w:color="auto" w:fill="FFFFFF"/>
              </w:rPr>
              <w:t>, what is the probability that </w:t>
            </w:r>
            <w:r w:rsidRPr="000D56A7">
              <w:rPr>
                <w:rStyle w:val="HTMLCode"/>
                <w:rFonts w:ascii="Times New Roman" w:eastAsia="Calibri" w:hAnsi="Times New Roman"/>
                <w:color w:val="000000" w:themeColor="text1"/>
                <w:sz w:val="24"/>
                <w:szCs w:val="24"/>
              </w:rPr>
              <w:t>i</w:t>
            </w:r>
            <w:r w:rsidRPr="000D56A7">
              <w:rPr>
                <w:rFonts w:ascii="Times New Roman" w:hAnsi="Times New Roman"/>
                <w:color w:val="000000" w:themeColor="text1"/>
                <w:sz w:val="24"/>
                <w:szCs w:val="24"/>
                <w:shd w:val="clear" w:color="auto" w:fill="FFFFFF"/>
              </w:rPr>
              <w:t> is also connected to </w:t>
            </w:r>
            <w:r w:rsidRPr="000D56A7">
              <w:rPr>
                <w:rStyle w:val="HTMLCode"/>
                <w:rFonts w:ascii="Times New Roman" w:eastAsia="Calibri" w:hAnsi="Times New Roman"/>
                <w:color w:val="000000" w:themeColor="text1"/>
                <w:sz w:val="24"/>
                <w:szCs w:val="24"/>
              </w:rPr>
              <w:t>k</w:t>
            </w:r>
            <w:r w:rsidRPr="000D56A7">
              <w:rPr>
                <w:rFonts w:ascii="Times New Roman" w:hAnsi="Times New Roman"/>
                <w:color w:val="000000" w:themeColor="text1"/>
                <w:sz w:val="24"/>
                <w:szCs w:val="24"/>
                <w:shd w:val="clear" w:color="auto" w:fill="FFFFFF"/>
              </w:rPr>
              <w:t>?</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lastRenderedPageBreak/>
              <w:t>Giant strongly connected component (GSCC)</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largest subset of nodes that are mutually reachable through directed paths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Giant weakly connected component(GWCC)</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 largest subset of nodes that are mutually reachable through undirected paths,</w:t>
            </w:r>
          </w:p>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therefore not accounting for the directionality of connections</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Key actors</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shd w:val="clear" w:color="auto" w:fill="FFFFFF"/>
              </w:rPr>
              <w:t xml:space="preserve">They are most important nodes in the network that have significant role in the functionality of the network by serving as gate </w:t>
            </w:r>
            <w:proofErr w:type="spellStart"/>
            <w:r w:rsidRPr="000D56A7">
              <w:rPr>
                <w:rFonts w:ascii="Times New Roman" w:hAnsi="Times New Roman"/>
                <w:color w:val="000000"/>
                <w:shd w:val="clear" w:color="auto" w:fill="FFFFFF"/>
              </w:rPr>
              <w:t>keeper’s</w:t>
            </w:r>
            <w:proofErr w:type="spellEnd"/>
            <w:r w:rsidRPr="000D56A7">
              <w:rPr>
                <w:rFonts w:ascii="Times New Roman" w:hAnsi="Times New Roman"/>
                <w:color w:val="000000"/>
                <w:shd w:val="clear" w:color="auto" w:fill="FFFFFF"/>
              </w:rPr>
              <w:t xml:space="preserve"> and /or pulse taker’s function removing of which would result in the least possible cohesion of the network</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Pulse taker</w:t>
            </w:r>
          </w:p>
        </w:tc>
        <w:tc>
          <w:tcPr>
            <w:tcW w:w="6840" w:type="dxa"/>
          </w:tcPr>
          <w:p w:rsidR="00B324CE" w:rsidRPr="000D56A7" w:rsidRDefault="00B324CE" w:rsidP="00796D26">
            <w:pPr>
              <w:tabs>
                <w:tab w:val="left" w:pos="3918"/>
              </w:tabs>
              <w:spacing w:line="480" w:lineRule="auto"/>
              <w:jc w:val="both"/>
              <w:rPr>
                <w:rFonts w:ascii="Times New Roman" w:hAnsi="Times New Roman"/>
                <w:color w:val="000000" w:themeColor="text1"/>
              </w:rPr>
            </w:pPr>
            <w:r w:rsidRPr="000D56A7">
              <w:rPr>
                <w:rFonts w:ascii="Times New Roman" w:hAnsi="Times New Roman"/>
                <w:color w:val="000000" w:themeColor="text1"/>
              </w:rPr>
              <w:t>Nodes with higher eigenvector values and shortest paths to all other nodes having easy access to the other central markets and to the rest of the network.</w:t>
            </w:r>
          </w:p>
        </w:tc>
      </w:tr>
      <w:tr w:rsidR="00B324CE" w:rsidRPr="000D56A7" w:rsidTr="00796D26">
        <w:tc>
          <w:tcPr>
            <w:tcW w:w="2808"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Gate keeper</w:t>
            </w:r>
          </w:p>
        </w:tc>
        <w:tc>
          <w:tcPr>
            <w:tcW w:w="6840" w:type="dxa"/>
          </w:tcPr>
          <w:p w:rsidR="00B324CE" w:rsidRPr="000D56A7" w:rsidRDefault="00B324CE" w:rsidP="00796D26">
            <w:pPr>
              <w:autoSpaceDE w:val="0"/>
              <w:autoSpaceDN w:val="0"/>
              <w:adjustRightInd w:val="0"/>
              <w:spacing w:line="480" w:lineRule="auto"/>
              <w:rPr>
                <w:rFonts w:ascii="Times New Roman" w:hAnsi="Times New Roman"/>
                <w:color w:val="000000" w:themeColor="text1"/>
              </w:rPr>
            </w:pPr>
            <w:r w:rsidRPr="000D56A7">
              <w:rPr>
                <w:rFonts w:ascii="Times New Roman" w:hAnsi="Times New Roman"/>
                <w:color w:val="000000" w:themeColor="text1"/>
              </w:rPr>
              <w:t xml:space="preserve">Nodes that have higher value of </w:t>
            </w:r>
            <w:proofErr w:type="spellStart"/>
            <w:r w:rsidRPr="000D56A7">
              <w:rPr>
                <w:rFonts w:ascii="Times New Roman" w:hAnsi="Times New Roman"/>
                <w:color w:val="000000" w:themeColor="text1"/>
              </w:rPr>
              <w:t>betweenness</w:t>
            </w:r>
            <w:proofErr w:type="spellEnd"/>
            <w:r w:rsidRPr="000D56A7">
              <w:rPr>
                <w:rFonts w:ascii="Times New Roman" w:hAnsi="Times New Roman"/>
                <w:color w:val="000000" w:themeColor="text1"/>
              </w:rPr>
              <w:t xml:space="preserve"> are considered as gate keepers due to their ability to bridge between the functional nodes of the network and wider community of nodes.</w:t>
            </w:r>
          </w:p>
        </w:tc>
      </w:tr>
    </w:tbl>
    <w:p w:rsidR="00744C4A" w:rsidRDefault="00744C4A" w:rsidP="0030351F">
      <w:pPr>
        <w:tabs>
          <w:tab w:val="left" w:pos="3918"/>
        </w:tabs>
        <w:spacing w:line="480" w:lineRule="auto"/>
        <w:jc w:val="both"/>
      </w:pPr>
    </w:p>
    <w:sectPr w:rsidR="00744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324CE"/>
    <w:rsid w:val="001E586F"/>
    <w:rsid w:val="0030351F"/>
    <w:rsid w:val="004221A8"/>
    <w:rsid w:val="00744C4A"/>
    <w:rsid w:val="00B324CE"/>
    <w:rsid w:val="00EF1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4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Simple1"/>
    <w:uiPriority w:val="99"/>
    <w:qFormat/>
    <w:rsid w:val="00B324CE"/>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rsid w:val="00B324CE"/>
    <w:pPr>
      <w:spacing w:after="0" w:line="240" w:lineRule="auto"/>
    </w:pPr>
    <w:rPr>
      <w:rFonts w:ascii="Calibri" w:eastAsia="Calibri" w:hAnsi="Calibri"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TMLCode">
    <w:name w:val="HTML Code"/>
    <w:uiPriority w:val="99"/>
    <w:semiHidden/>
    <w:unhideWhenUsed/>
    <w:rsid w:val="00B324C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4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Simple1"/>
    <w:uiPriority w:val="99"/>
    <w:qFormat/>
    <w:rsid w:val="00B324CE"/>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rsid w:val="00B324CE"/>
    <w:pPr>
      <w:spacing w:after="0" w:line="240" w:lineRule="auto"/>
    </w:pPr>
    <w:rPr>
      <w:rFonts w:ascii="Calibri" w:eastAsia="Calibri" w:hAnsi="Calibri"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TMLCode">
    <w:name w:val="HTML Code"/>
    <w:uiPriority w:val="99"/>
    <w:semiHidden/>
    <w:unhideWhenUsed/>
    <w:rsid w:val="00B324C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3012</Characters>
  <Application>Microsoft Office Word</Application>
  <DocSecurity>0</DocSecurity>
  <Lines>81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Getch</dc:creator>
  <cp:lastModifiedBy>ETINAMBACAN</cp:lastModifiedBy>
  <cp:revision>5</cp:revision>
  <dcterms:created xsi:type="dcterms:W3CDTF">2018-12-05T16:45:00Z</dcterms:created>
  <dcterms:modified xsi:type="dcterms:W3CDTF">2019-06-18T01:17:00Z</dcterms:modified>
</cp:coreProperties>
</file>